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675"/>
        <w:gridCol w:w="4675"/>
      </w:tblGrid>
      <w:tr w:rsidR="00AE1C3A" w14:paraId="3A0E817C" w14:textId="77777777" w:rsidTr="00C9659C">
        <w:tc>
          <w:tcPr>
            <w:tcW w:w="4675" w:type="dxa"/>
          </w:tcPr>
          <w:p w14:paraId="3191E0B9" w14:textId="77777777" w:rsidR="00AE1C3A" w:rsidRDefault="00AE1C3A" w:rsidP="00C9659C">
            <w:pPr>
              <w:jc w:val="center"/>
            </w:pPr>
            <w:r>
              <w:t>Question</w:t>
            </w:r>
          </w:p>
        </w:tc>
        <w:tc>
          <w:tcPr>
            <w:tcW w:w="4675" w:type="dxa"/>
          </w:tcPr>
          <w:p w14:paraId="4466E290" w14:textId="77777777" w:rsidR="00AE1C3A" w:rsidRDefault="00AE1C3A" w:rsidP="00C9659C">
            <w:pPr>
              <w:jc w:val="center"/>
            </w:pPr>
            <w:r>
              <w:t>Answer</w:t>
            </w:r>
          </w:p>
        </w:tc>
      </w:tr>
      <w:tr w:rsidR="00C9659C" w14:paraId="75F16DC2" w14:textId="77777777" w:rsidTr="00C9659C">
        <w:tc>
          <w:tcPr>
            <w:tcW w:w="4675" w:type="dxa"/>
          </w:tcPr>
          <w:p w14:paraId="5D4C16D5"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br/>
              <w:t>Do you anticipate extending the bid due date?</w:t>
            </w:r>
          </w:p>
          <w:p w14:paraId="7A3E02B9"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 </w:t>
            </w:r>
          </w:p>
          <w:p w14:paraId="01465115"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 </w:t>
            </w:r>
          </w:p>
          <w:p w14:paraId="5FE8665A"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 </w:t>
            </w:r>
          </w:p>
          <w:p w14:paraId="67143979" w14:textId="77777777" w:rsidR="00C9659C" w:rsidRPr="00C9659C" w:rsidRDefault="00C9659C" w:rsidP="00C9659C">
            <w:pPr>
              <w:jc w:val="center"/>
              <w:rPr>
                <w:rFonts w:ascii="Calibri" w:hAnsi="Calibri" w:cs="Calibri"/>
                <w:color w:val="201F1E"/>
                <w:shd w:val="clear" w:color="auto" w:fill="FFFFFF"/>
              </w:rPr>
            </w:pPr>
          </w:p>
        </w:tc>
        <w:tc>
          <w:tcPr>
            <w:tcW w:w="4675" w:type="dxa"/>
          </w:tcPr>
          <w:p w14:paraId="2CE69249" w14:textId="77777777" w:rsidR="00C9659C" w:rsidRPr="00C9659C" w:rsidRDefault="00C9659C" w:rsidP="00C9659C">
            <w:pPr>
              <w:jc w:val="center"/>
              <w:rPr>
                <w:rFonts w:ascii="Calibri" w:hAnsi="Calibri" w:cs="Calibri"/>
                <w:color w:val="FF0000"/>
                <w:shd w:val="clear" w:color="auto" w:fill="FFFFFF"/>
              </w:rPr>
            </w:pPr>
            <w:r w:rsidRPr="00C9659C">
              <w:rPr>
                <w:rFonts w:ascii="Calibri" w:hAnsi="Calibri" w:cs="Calibri"/>
                <w:color w:val="FF0000"/>
                <w:shd w:val="clear" w:color="auto" w:fill="FFFFFF"/>
              </w:rPr>
              <w:t xml:space="preserve">For clarification purposes, the Request for Qualifications (“RFQ”) is not a “bid” request. Through this Request for Qualifications, the Pennsylvania Insurance Department (“Department”) is compiling a list of pre-qualified vendors to perform various services related to the Market Conduct examination functions of the Department.  The Department will qualify vendors to support comprehensive, targeted, multi-state, and/or limited-scope Market Conduct examinations by providing market conduct examiner, Information Technology (“IT”) specialist, and other specialist services.  The Department will evaluate vendors that provide any or </w:t>
            </w:r>
            <w:proofErr w:type="gramStart"/>
            <w:r w:rsidRPr="00C9659C">
              <w:rPr>
                <w:rFonts w:ascii="Calibri" w:hAnsi="Calibri" w:cs="Calibri"/>
                <w:color w:val="FF0000"/>
                <w:shd w:val="clear" w:color="auto" w:fill="FFFFFF"/>
              </w:rPr>
              <w:t>all of</w:t>
            </w:r>
            <w:proofErr w:type="gramEnd"/>
            <w:r w:rsidRPr="00C9659C">
              <w:rPr>
                <w:rFonts w:ascii="Calibri" w:hAnsi="Calibri" w:cs="Calibri"/>
                <w:color w:val="FF0000"/>
                <w:shd w:val="clear" w:color="auto" w:fill="FFFFFF"/>
              </w:rPr>
              <w:t xml:space="preserve"> the needed services for inclusion on the list of qualified vendors. At this moment, the Department is not extending the deadline for vendors to submit RFQs. However, the Department may do so if the circumstances deem an extension necessary,</w:t>
            </w:r>
          </w:p>
          <w:p w14:paraId="0DEDC6D4" w14:textId="77777777" w:rsidR="00C9659C" w:rsidRDefault="00C9659C" w:rsidP="00C9659C">
            <w:pPr>
              <w:jc w:val="center"/>
              <w:rPr>
                <w:rFonts w:ascii="Calibri" w:hAnsi="Calibri" w:cs="Calibri"/>
                <w:color w:val="FF0000"/>
                <w:shd w:val="clear" w:color="auto" w:fill="FFFFFF"/>
              </w:rPr>
            </w:pPr>
          </w:p>
        </w:tc>
      </w:tr>
      <w:tr w:rsidR="00C9659C" w14:paraId="6ECC09C7" w14:textId="77777777" w:rsidTr="00C9659C">
        <w:tc>
          <w:tcPr>
            <w:tcW w:w="4675" w:type="dxa"/>
          </w:tcPr>
          <w:p w14:paraId="36AF32ED"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What additional details, beyond what is stated in bid documents, will the Department share concerning how the Department will identify the winning bid?</w:t>
            </w:r>
          </w:p>
          <w:p w14:paraId="5DBDEF99" w14:textId="77777777" w:rsidR="00C9659C" w:rsidRPr="00C9659C" w:rsidRDefault="00C9659C" w:rsidP="00C9659C">
            <w:pPr>
              <w:jc w:val="center"/>
              <w:rPr>
                <w:rFonts w:ascii="Calibri" w:hAnsi="Calibri" w:cs="Calibri"/>
                <w:color w:val="201F1E"/>
                <w:shd w:val="clear" w:color="auto" w:fill="FFFFFF"/>
              </w:rPr>
            </w:pPr>
          </w:p>
        </w:tc>
        <w:tc>
          <w:tcPr>
            <w:tcW w:w="4675" w:type="dxa"/>
          </w:tcPr>
          <w:p w14:paraId="371AB8B1" w14:textId="77777777" w:rsidR="00C9659C" w:rsidRPr="00C9659C" w:rsidRDefault="00C9659C" w:rsidP="00C9659C">
            <w:pPr>
              <w:jc w:val="center"/>
              <w:rPr>
                <w:rFonts w:ascii="Calibri" w:hAnsi="Calibri" w:cs="Calibri"/>
                <w:color w:val="FF0000"/>
                <w:shd w:val="clear" w:color="auto" w:fill="FFFFFF"/>
              </w:rPr>
            </w:pPr>
            <w:r w:rsidRPr="00C9659C">
              <w:rPr>
                <w:rFonts w:ascii="Calibri" w:hAnsi="Calibri" w:cs="Calibri"/>
                <w:color w:val="FF0000"/>
                <w:shd w:val="clear" w:color="auto" w:fill="FFFFFF"/>
              </w:rPr>
              <w:t>The RFQ is not a “bid” request. Under the RFQ there will not be a “</w:t>
            </w:r>
            <w:proofErr w:type="spellStart"/>
            <w:r w:rsidRPr="00C9659C">
              <w:rPr>
                <w:rFonts w:ascii="Calibri" w:hAnsi="Calibri" w:cs="Calibri"/>
                <w:color w:val="FF0000"/>
                <w:shd w:val="clear" w:color="auto" w:fill="FFFFFF"/>
              </w:rPr>
              <w:t>wining</w:t>
            </w:r>
            <w:proofErr w:type="spellEnd"/>
            <w:r w:rsidRPr="00C9659C">
              <w:rPr>
                <w:rFonts w:ascii="Calibri" w:hAnsi="Calibri" w:cs="Calibri"/>
                <w:color w:val="FF0000"/>
                <w:shd w:val="clear" w:color="auto" w:fill="FFFFFF"/>
              </w:rPr>
              <w:t xml:space="preserve"> bid.” Under the RFP, vendors will be selected to be included on the list of qualified vendors. The selection process and criteria that the Department will use is included the RFQ. No other criteria will be used.</w:t>
            </w:r>
          </w:p>
          <w:p w14:paraId="5A9DB23F" w14:textId="77777777" w:rsidR="00C9659C" w:rsidRDefault="00C9659C" w:rsidP="00C9659C">
            <w:pPr>
              <w:jc w:val="center"/>
              <w:rPr>
                <w:rFonts w:ascii="Calibri" w:hAnsi="Calibri" w:cs="Calibri"/>
                <w:color w:val="FF0000"/>
                <w:shd w:val="clear" w:color="auto" w:fill="FFFFFF"/>
              </w:rPr>
            </w:pPr>
          </w:p>
        </w:tc>
      </w:tr>
      <w:tr w:rsidR="00C9659C" w14:paraId="43DDDE1D" w14:textId="77777777" w:rsidTr="00C9659C">
        <w:tc>
          <w:tcPr>
            <w:tcW w:w="4675" w:type="dxa"/>
          </w:tcPr>
          <w:p w14:paraId="71A381A6"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Was this bid posted to the nationwide free bid notification website at </w:t>
            </w:r>
            <w:hyperlink r:id="rId8" w:tgtFrame="_blank" w:history="1">
              <w:r w:rsidRPr="00C9659C">
                <w:rPr>
                  <w:rFonts w:ascii="Calibri" w:hAnsi="Calibri" w:cs="Calibri"/>
                  <w:color w:val="201F1E"/>
                  <w:shd w:val="clear" w:color="auto" w:fill="FFFFFF"/>
                </w:rPr>
                <w:t>www.mygovwatch.com</w:t>
              </w:r>
            </w:hyperlink>
            <w:r w:rsidRPr="00C9659C">
              <w:rPr>
                <w:rFonts w:ascii="Calibri" w:hAnsi="Calibri" w:cs="Calibri"/>
                <w:color w:val="201F1E"/>
                <w:shd w:val="clear" w:color="auto" w:fill="FFFFFF"/>
              </w:rPr>
              <w:t>?</w:t>
            </w:r>
          </w:p>
          <w:p w14:paraId="636F3C14" w14:textId="77777777" w:rsidR="00C9659C" w:rsidRPr="00C9659C" w:rsidRDefault="00C9659C" w:rsidP="00C9659C">
            <w:pPr>
              <w:jc w:val="center"/>
              <w:rPr>
                <w:rFonts w:ascii="Calibri" w:hAnsi="Calibri" w:cs="Calibri"/>
                <w:color w:val="201F1E"/>
                <w:shd w:val="clear" w:color="auto" w:fill="FFFFFF"/>
              </w:rPr>
            </w:pPr>
          </w:p>
        </w:tc>
        <w:tc>
          <w:tcPr>
            <w:tcW w:w="4675" w:type="dxa"/>
          </w:tcPr>
          <w:p w14:paraId="6E878B2F" w14:textId="77777777" w:rsidR="00C9659C" w:rsidRPr="00C9659C" w:rsidRDefault="00C9659C" w:rsidP="00C9659C">
            <w:pPr>
              <w:jc w:val="center"/>
              <w:rPr>
                <w:rFonts w:ascii="Calibri" w:hAnsi="Calibri" w:cs="Calibri"/>
                <w:color w:val="FF0000"/>
                <w:shd w:val="clear" w:color="auto" w:fill="FFFFFF"/>
              </w:rPr>
            </w:pPr>
            <w:r w:rsidRPr="00C9659C">
              <w:rPr>
                <w:rFonts w:ascii="Calibri" w:hAnsi="Calibri" w:cs="Calibri"/>
                <w:color w:val="FF0000"/>
                <w:shd w:val="clear" w:color="auto" w:fill="FFFFFF"/>
              </w:rPr>
              <w:t>The RFQ is not a “bid” request. The Department did not post the RFQ at </w:t>
            </w:r>
            <w:hyperlink r:id="rId9" w:tgtFrame="_blank" w:history="1">
              <w:r w:rsidRPr="00C9659C">
                <w:rPr>
                  <w:rFonts w:ascii="Calibri" w:hAnsi="Calibri" w:cs="Calibri"/>
                  <w:color w:val="FF0000"/>
                  <w:shd w:val="clear" w:color="auto" w:fill="FFFFFF"/>
                </w:rPr>
                <w:t>www.mygowatch.com</w:t>
              </w:r>
            </w:hyperlink>
            <w:r w:rsidRPr="00C9659C">
              <w:rPr>
                <w:rFonts w:ascii="Calibri" w:hAnsi="Calibri" w:cs="Calibri"/>
                <w:color w:val="FF0000"/>
                <w:shd w:val="clear" w:color="auto" w:fill="FFFFFF"/>
              </w:rPr>
              <w:t> and it is not required to do so.</w:t>
            </w:r>
          </w:p>
          <w:p w14:paraId="3D60C121" w14:textId="77777777" w:rsidR="00C9659C" w:rsidRDefault="00C9659C" w:rsidP="00C9659C">
            <w:pPr>
              <w:jc w:val="center"/>
              <w:rPr>
                <w:rFonts w:ascii="Calibri" w:hAnsi="Calibri" w:cs="Calibri"/>
                <w:color w:val="FF0000"/>
                <w:shd w:val="clear" w:color="auto" w:fill="FFFFFF"/>
              </w:rPr>
            </w:pPr>
          </w:p>
        </w:tc>
      </w:tr>
      <w:tr w:rsidR="00C9659C" w14:paraId="4BC0D1A6" w14:textId="77777777" w:rsidTr="00C9659C">
        <w:tc>
          <w:tcPr>
            <w:tcW w:w="4675" w:type="dxa"/>
          </w:tcPr>
          <w:p w14:paraId="33AE10C1" w14:textId="77777777" w:rsidR="00C9659C" w:rsidRPr="00C9659C" w:rsidRDefault="00C9659C" w:rsidP="00C9659C">
            <w:pPr>
              <w:jc w:val="center"/>
              <w:rPr>
                <w:rFonts w:ascii="Calibri" w:hAnsi="Calibri" w:cs="Calibri"/>
                <w:color w:val="201F1E"/>
                <w:shd w:val="clear" w:color="auto" w:fill="FFFFFF"/>
              </w:rPr>
            </w:pPr>
            <w:r w:rsidRPr="00C9659C">
              <w:rPr>
                <w:rFonts w:ascii="Calibri" w:hAnsi="Calibri" w:cs="Calibri"/>
                <w:color w:val="201F1E"/>
                <w:shd w:val="clear" w:color="auto" w:fill="FFFFFF"/>
              </w:rPr>
              <w:t>Other than your website, where was this bid posted?</w:t>
            </w:r>
          </w:p>
          <w:p w14:paraId="06839AC0" w14:textId="77777777" w:rsidR="00C9659C" w:rsidRPr="00C9659C" w:rsidRDefault="00C9659C" w:rsidP="00C9659C">
            <w:pPr>
              <w:jc w:val="center"/>
              <w:rPr>
                <w:rFonts w:ascii="Calibri" w:hAnsi="Calibri" w:cs="Calibri"/>
                <w:color w:val="201F1E"/>
                <w:shd w:val="clear" w:color="auto" w:fill="FFFFFF"/>
              </w:rPr>
            </w:pPr>
          </w:p>
        </w:tc>
        <w:tc>
          <w:tcPr>
            <w:tcW w:w="4675" w:type="dxa"/>
          </w:tcPr>
          <w:p w14:paraId="12D0A51B" w14:textId="77777777" w:rsidR="00C9659C" w:rsidRPr="00C9659C" w:rsidRDefault="00C9659C" w:rsidP="00C9659C">
            <w:pPr>
              <w:jc w:val="center"/>
              <w:rPr>
                <w:rFonts w:ascii="Calibri" w:hAnsi="Calibri" w:cs="Calibri"/>
                <w:color w:val="FF0000"/>
                <w:shd w:val="clear" w:color="auto" w:fill="FFFFFF"/>
              </w:rPr>
            </w:pPr>
            <w:r w:rsidRPr="00C9659C">
              <w:rPr>
                <w:rFonts w:ascii="Calibri" w:hAnsi="Calibri" w:cs="Calibri"/>
                <w:color w:val="FF0000"/>
                <w:shd w:val="clear" w:color="auto" w:fill="FFFFFF"/>
              </w:rPr>
              <w:t>The RFQ is not a “bid” request. It was only posted on Pennsylvania’s E-Marketplace.</w:t>
            </w:r>
          </w:p>
          <w:p w14:paraId="01D46204" w14:textId="77777777" w:rsidR="00C9659C" w:rsidRDefault="00C9659C" w:rsidP="00C9659C">
            <w:pPr>
              <w:jc w:val="center"/>
              <w:rPr>
                <w:rFonts w:ascii="Calibri" w:hAnsi="Calibri" w:cs="Calibri"/>
                <w:color w:val="FF0000"/>
                <w:shd w:val="clear" w:color="auto" w:fill="FFFFFF"/>
              </w:rPr>
            </w:pPr>
          </w:p>
        </w:tc>
      </w:tr>
    </w:tbl>
    <w:p w14:paraId="4F4E3710" w14:textId="77777777" w:rsidR="00C9659C" w:rsidRDefault="00C9659C">
      <w:r>
        <w:br w:type="page"/>
      </w:r>
    </w:p>
    <w:tbl>
      <w:tblPr>
        <w:tblStyle w:val="TableGrid"/>
        <w:tblW w:w="0" w:type="auto"/>
        <w:tblLook w:val="04A0" w:firstRow="1" w:lastRow="0" w:firstColumn="1" w:lastColumn="0" w:noHBand="0" w:noVBand="1"/>
      </w:tblPr>
      <w:tblGrid>
        <w:gridCol w:w="4675"/>
        <w:gridCol w:w="4675"/>
      </w:tblGrid>
      <w:tr w:rsidR="00C9659C" w14:paraId="46B00B95" w14:textId="77777777" w:rsidTr="00C9659C">
        <w:tc>
          <w:tcPr>
            <w:tcW w:w="4675" w:type="dxa"/>
          </w:tcPr>
          <w:p w14:paraId="2452FAE5" w14:textId="68242FE4" w:rsidR="00C9659C" w:rsidRPr="00C9659C" w:rsidRDefault="00C9659C" w:rsidP="00C9659C">
            <w:pPr>
              <w:jc w:val="center"/>
              <w:rPr>
                <w:rFonts w:ascii="Calibri" w:hAnsi="Calibri" w:cs="Calibri"/>
                <w:color w:val="201F1E"/>
                <w:shd w:val="clear" w:color="auto" w:fill="FFFFFF"/>
              </w:rPr>
            </w:pPr>
            <w:r>
              <w:rPr>
                <w:rFonts w:ascii="Calibri" w:hAnsi="Calibri" w:cs="Calibri"/>
                <w:color w:val="201F1E"/>
                <w:shd w:val="clear" w:color="auto" w:fill="FFFFFF"/>
              </w:rPr>
              <w:lastRenderedPageBreak/>
              <w:t>Is an electronic signature (an actual signature, not digital or script font) permissible on applicable attachments (A, B, C) since the submissions are being submitted electronically? It appears that is acceptable for Attachment E where the signature field is formatted for a digital signature, so presumably that is the case, but please confirm. </w:t>
            </w:r>
          </w:p>
        </w:tc>
        <w:tc>
          <w:tcPr>
            <w:tcW w:w="4675" w:type="dxa"/>
          </w:tcPr>
          <w:p w14:paraId="1E6FEBA6" w14:textId="35A2B188" w:rsidR="00C9659C" w:rsidRPr="00C9659C" w:rsidRDefault="00C9659C" w:rsidP="00C9659C">
            <w:pPr>
              <w:jc w:val="center"/>
              <w:rPr>
                <w:rFonts w:ascii="Calibri" w:hAnsi="Calibri" w:cs="Calibri"/>
                <w:color w:val="FF0000"/>
                <w:shd w:val="clear" w:color="auto" w:fill="FFFFFF"/>
              </w:rPr>
            </w:pPr>
            <w:r>
              <w:rPr>
                <w:rFonts w:ascii="Calibri" w:hAnsi="Calibri" w:cs="Calibri"/>
                <w:color w:val="201F1E"/>
                <w:shd w:val="clear" w:color="auto" w:fill="FFFFFF"/>
              </w:rPr>
              <w:t> </w:t>
            </w:r>
            <w:r>
              <w:rPr>
                <w:rFonts w:ascii="Calibri" w:hAnsi="Calibri" w:cs="Calibri"/>
                <w:color w:val="FF0000"/>
                <w:bdr w:val="none" w:sz="0" w:space="0" w:color="auto" w:frame="1"/>
                <w:shd w:val="clear" w:color="auto" w:fill="FFFFFF"/>
              </w:rPr>
              <w:t>Electronical signatures that meet the requirements of Pennsylvania’s Electronic Transaction Act are permissible for attachments A, B, and C.</w:t>
            </w:r>
          </w:p>
        </w:tc>
      </w:tr>
      <w:tr w:rsidR="00C9659C" w14:paraId="6CB31A57" w14:textId="77777777" w:rsidTr="00C9659C">
        <w:tc>
          <w:tcPr>
            <w:tcW w:w="4675" w:type="dxa"/>
          </w:tcPr>
          <w:p w14:paraId="6BCCEC9F" w14:textId="3D81713E" w:rsidR="00C9659C" w:rsidRPr="00C9659C" w:rsidRDefault="00C9659C" w:rsidP="00C9659C">
            <w:pPr>
              <w:jc w:val="center"/>
              <w:rPr>
                <w:rFonts w:ascii="Calibri" w:hAnsi="Calibri" w:cs="Calibri"/>
                <w:color w:val="201F1E"/>
                <w:shd w:val="clear" w:color="auto" w:fill="FFFFFF"/>
              </w:rPr>
            </w:pPr>
            <w:r>
              <w:rPr>
                <w:color w:val="201F1E"/>
                <w:sz w:val="14"/>
                <w:szCs w:val="14"/>
                <w:bdr w:val="none" w:sz="0" w:space="0" w:color="auto" w:frame="1"/>
                <w:shd w:val="clear" w:color="auto" w:fill="FFFFFF"/>
              </w:rPr>
              <w:t> </w:t>
            </w:r>
            <w:r>
              <w:rPr>
                <w:rFonts w:ascii="Calibri" w:hAnsi="Calibri" w:cs="Calibri"/>
                <w:color w:val="201F1E"/>
                <w:shd w:val="clear" w:color="auto" w:fill="FFFFFF"/>
              </w:rPr>
              <w:t>Attachment D – requires a notary, but signatory field is formatted for a digital signature. Please advise on PID preference and how to handle where attachment requires a notary signature. Also taking into consideration, just like you, we are social distancing and under stay-at-home orders.</w:t>
            </w:r>
          </w:p>
        </w:tc>
        <w:tc>
          <w:tcPr>
            <w:tcW w:w="4675" w:type="dxa"/>
          </w:tcPr>
          <w:p w14:paraId="2F9E731E" w14:textId="29E23243" w:rsidR="00C9659C" w:rsidRPr="00C9659C" w:rsidRDefault="00C9659C" w:rsidP="00C9659C">
            <w:pPr>
              <w:jc w:val="center"/>
              <w:rPr>
                <w:rFonts w:ascii="Calibri" w:hAnsi="Calibri" w:cs="Calibri"/>
                <w:color w:val="FF0000"/>
                <w:shd w:val="clear" w:color="auto" w:fill="FFFFFF"/>
              </w:rPr>
            </w:pPr>
            <w:r>
              <w:rPr>
                <w:rFonts w:ascii="Calibri" w:hAnsi="Calibri" w:cs="Calibri"/>
                <w:color w:val="FF0000"/>
                <w:shd w:val="clear" w:color="auto" w:fill="FFFFFF"/>
              </w:rPr>
              <w:t xml:space="preserve">Electronic notarization through an Approved Electronic Notary is permissible </w:t>
            </w:r>
            <w:proofErr w:type="gramStart"/>
            <w:r>
              <w:rPr>
                <w:rFonts w:ascii="Calibri" w:hAnsi="Calibri" w:cs="Calibri"/>
                <w:color w:val="FF0000"/>
                <w:shd w:val="clear" w:color="auto" w:fill="FFFFFF"/>
              </w:rPr>
              <w:t>at this time</w:t>
            </w:r>
            <w:proofErr w:type="gramEnd"/>
            <w:r>
              <w:rPr>
                <w:rFonts w:ascii="Calibri" w:hAnsi="Calibri" w:cs="Calibri"/>
                <w:color w:val="FF0000"/>
                <w:shd w:val="clear" w:color="auto" w:fill="FFFFFF"/>
              </w:rPr>
              <w:t xml:space="preserve"> only for the RFQ’s Non-Collusion Affidavit. Please see the attached guidance from the Pennsylvania Department of State.</w:t>
            </w:r>
          </w:p>
        </w:tc>
      </w:tr>
    </w:tbl>
    <w:p w14:paraId="07835E06" w14:textId="66D97B59" w:rsidR="00CB408E" w:rsidRPr="00AE1C3A" w:rsidRDefault="00CB408E" w:rsidP="00C9659C">
      <w:pPr>
        <w:jc w:val="center"/>
        <w:rPr>
          <w:sz w:val="24"/>
          <w:szCs w:val="24"/>
        </w:rPr>
      </w:pPr>
      <w:bookmarkStart w:id="0" w:name="_GoBack"/>
      <w:bookmarkEnd w:id="0"/>
    </w:p>
    <w:sectPr w:rsidR="00CB408E" w:rsidRPr="00AE1C3A">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D9868" w14:textId="77777777" w:rsidR="00AE1C3A" w:rsidRDefault="00AE1C3A" w:rsidP="00AE1C3A">
      <w:pPr>
        <w:spacing w:after="0" w:line="240" w:lineRule="auto"/>
      </w:pPr>
      <w:r>
        <w:separator/>
      </w:r>
    </w:p>
  </w:endnote>
  <w:endnote w:type="continuationSeparator" w:id="0">
    <w:p w14:paraId="28F5C14E" w14:textId="77777777" w:rsidR="00AE1C3A" w:rsidRDefault="00AE1C3A" w:rsidP="00AE1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3154621"/>
      <w:docPartObj>
        <w:docPartGallery w:val="Page Numbers (Bottom of Page)"/>
        <w:docPartUnique/>
      </w:docPartObj>
    </w:sdtPr>
    <w:sdtContent>
      <w:sdt>
        <w:sdtPr>
          <w:id w:val="1728636285"/>
          <w:docPartObj>
            <w:docPartGallery w:val="Page Numbers (Top of Page)"/>
            <w:docPartUnique/>
          </w:docPartObj>
        </w:sdtPr>
        <w:sdtContent>
          <w:p w14:paraId="2DDC87AA" w14:textId="2F72D073" w:rsidR="00C9659C" w:rsidRDefault="00C9659C">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AE611D1" w14:textId="77777777" w:rsidR="00AE1C3A" w:rsidRDefault="00AE1C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F11FA" w14:textId="77777777" w:rsidR="00AE1C3A" w:rsidRDefault="00AE1C3A" w:rsidP="00AE1C3A">
      <w:pPr>
        <w:spacing w:after="0" w:line="240" w:lineRule="auto"/>
      </w:pPr>
      <w:r>
        <w:separator/>
      </w:r>
    </w:p>
  </w:footnote>
  <w:footnote w:type="continuationSeparator" w:id="0">
    <w:p w14:paraId="291E099E" w14:textId="77777777" w:rsidR="00AE1C3A" w:rsidRDefault="00AE1C3A" w:rsidP="00AE1C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BE17E" w14:textId="16ECCF91" w:rsidR="00C9659C" w:rsidRDefault="00C9659C" w:rsidP="00C9659C">
    <w:pPr>
      <w:jc w:val="center"/>
      <w:rPr>
        <w:sz w:val="24"/>
        <w:szCs w:val="24"/>
      </w:rPr>
    </w:pPr>
    <w:r>
      <w:rPr>
        <w:b/>
        <w:i/>
        <w:noProof/>
      </w:rPr>
      <w:drawing>
        <wp:anchor distT="0" distB="0" distL="114300" distR="114300" simplePos="0" relativeHeight="251659264" behindDoc="0" locked="0" layoutInCell="0" allowOverlap="1" wp14:anchorId="696D857D" wp14:editId="1EE9F646">
          <wp:simplePos x="0" y="0"/>
          <wp:positionH relativeFrom="margin">
            <wp:posOffset>-371475</wp:posOffset>
          </wp:positionH>
          <wp:positionV relativeFrom="paragraph">
            <wp:posOffset>11430</wp:posOffset>
          </wp:positionV>
          <wp:extent cx="2024380" cy="694690"/>
          <wp:effectExtent l="0" t="0" r="0" b="0"/>
          <wp:wrapSquare wrapText="bothSides"/>
          <wp:docPr id="18" name="Picture 18" descr="Dept-Insurance-Logo_P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pt-Insurance-Logo_PI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438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8B25A4" w14:textId="15E3A221" w:rsidR="00C9659C" w:rsidRDefault="00C9659C" w:rsidP="00C9659C">
    <w:pPr>
      <w:jc w:val="center"/>
      <w:rPr>
        <w:sz w:val="24"/>
        <w:szCs w:val="24"/>
      </w:rPr>
    </w:pPr>
  </w:p>
  <w:p w14:paraId="58CF8528" w14:textId="77777777" w:rsidR="00C9659C" w:rsidRDefault="00C9659C" w:rsidP="00C9659C">
    <w:pPr>
      <w:jc w:val="center"/>
      <w:rPr>
        <w:sz w:val="24"/>
        <w:szCs w:val="24"/>
      </w:rPr>
    </w:pPr>
  </w:p>
  <w:p w14:paraId="50EA5011" w14:textId="21869191" w:rsidR="00C9659C" w:rsidRPr="00AE1C3A" w:rsidRDefault="00C9659C" w:rsidP="00C9659C">
    <w:pPr>
      <w:jc w:val="center"/>
      <w:rPr>
        <w:sz w:val="24"/>
        <w:szCs w:val="24"/>
      </w:rPr>
    </w:pPr>
    <w:r w:rsidRPr="00AE1C3A">
      <w:rPr>
        <w:sz w:val="24"/>
        <w:szCs w:val="24"/>
      </w:rPr>
      <w:t>PID RFQ 6100050265, 6100050276, 6100050277 Answers</w:t>
    </w:r>
  </w:p>
  <w:p w14:paraId="4AEB05E4" w14:textId="190CB0F1" w:rsidR="00AE1C3A" w:rsidRDefault="00AE1C3A" w:rsidP="00C9659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B03B6"/>
    <w:multiLevelType w:val="multilevel"/>
    <w:tmpl w:val="2AAA44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5E56CD"/>
    <w:multiLevelType w:val="multilevel"/>
    <w:tmpl w:val="74880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3B27914"/>
    <w:multiLevelType w:val="multilevel"/>
    <w:tmpl w:val="B3DEF7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407132E"/>
    <w:multiLevelType w:val="multilevel"/>
    <w:tmpl w:val="2084B3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C3A"/>
    <w:rsid w:val="00AE1C3A"/>
    <w:rsid w:val="00C9659C"/>
    <w:rsid w:val="00CB4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2E12F"/>
  <w15:chartTrackingRefBased/>
  <w15:docId w15:val="{6A80AC55-E53B-4B67-B1C7-7F6AFC786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E1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1C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C3A"/>
  </w:style>
  <w:style w:type="paragraph" w:styleId="Footer">
    <w:name w:val="footer"/>
    <w:basedOn w:val="Normal"/>
    <w:link w:val="FooterChar"/>
    <w:uiPriority w:val="99"/>
    <w:unhideWhenUsed/>
    <w:rsid w:val="00AE1C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1C3A"/>
  </w:style>
  <w:style w:type="paragraph" w:customStyle="1" w:styleId="xxmsolistparagraph">
    <w:name w:val="x_xmsolistparagraph"/>
    <w:basedOn w:val="Normal"/>
    <w:rsid w:val="00C9659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xmsonormal">
    <w:name w:val="x_xmsonormal"/>
    <w:basedOn w:val="Normal"/>
    <w:rsid w:val="00C965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965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8426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govwatch.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ygowatc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95C12-07AF-4389-9662-F6C31EF1A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426</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Lapkowicz, Mark</dc:creator>
  <cp:keywords/>
  <dc:description/>
  <cp:lastModifiedBy>Lapkowicz, Mark</cp:lastModifiedBy>
  <cp:revision>2</cp:revision>
  <dcterms:created xsi:type="dcterms:W3CDTF">2020-04-20T19:49:00Z</dcterms:created>
  <dcterms:modified xsi:type="dcterms:W3CDTF">2020-04-20T22:57:00Z</dcterms:modified>
</cp:coreProperties>
</file>