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0E32114D" w14:textId="396BDFB8" w:rsidR="004E5B09" w:rsidRDefault="004E5B09" w:rsidP="008500D4">
      <w:pPr>
        <w:jc w:val="center"/>
        <w:rPr>
          <w:b/>
          <w:bCs/>
          <w:sz w:val="24"/>
          <w:szCs w:val="24"/>
        </w:rPr>
      </w:pPr>
      <w:r>
        <w:rPr>
          <w:b/>
          <w:bCs/>
          <w:sz w:val="24"/>
          <w:szCs w:val="24"/>
        </w:rPr>
        <w:t>INSURANCE LAW</w:t>
      </w:r>
      <w:r w:rsidR="00F5798E">
        <w:rPr>
          <w:b/>
          <w:bCs/>
          <w:sz w:val="24"/>
          <w:szCs w:val="24"/>
        </w:rPr>
        <w:t xml:space="preserve"> – SOLVENCY/RBC COUNSEL</w:t>
      </w:r>
    </w:p>
    <w:p w14:paraId="24372D66" w14:textId="349C6769" w:rsidR="008500D4" w:rsidRDefault="004E5B09" w:rsidP="004E5B09">
      <w:pPr>
        <w:jc w:val="center"/>
        <w:rPr>
          <w:b/>
          <w:bCs/>
          <w:sz w:val="24"/>
          <w:szCs w:val="24"/>
        </w:rPr>
      </w:pPr>
      <w:r>
        <w:rPr>
          <w:b/>
          <w:bCs/>
          <w:sz w:val="24"/>
          <w:szCs w:val="24"/>
        </w:rPr>
        <w:t>SPECIALIZED RISK-BASED CAPITAL/FINANCIAL EXAMINATION COUNSEL</w:t>
      </w:r>
      <w:r w:rsidR="008500D4">
        <w:rPr>
          <w:b/>
          <w:bCs/>
          <w:sz w:val="24"/>
          <w:szCs w:val="24"/>
        </w:rPr>
        <w:t xml:space="preserve"> </w:t>
      </w:r>
    </w:p>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6A912781" w14:textId="165DD829" w:rsidR="00193B14" w:rsidRDefault="00193B14" w:rsidP="00193B14">
      <w:pPr>
        <w:jc w:val="center"/>
        <w:rPr>
          <w:b/>
          <w:bCs/>
          <w:sz w:val="24"/>
          <w:szCs w:val="24"/>
        </w:rPr>
      </w:pPr>
      <w:r>
        <w:rPr>
          <w:b/>
          <w:bCs/>
          <w:sz w:val="24"/>
          <w:szCs w:val="24"/>
        </w:rPr>
        <w:t>PENNSYLVANIA INSURANCE DEPARTMENT</w:t>
      </w:r>
    </w:p>
    <w:p w14:paraId="4800398B" w14:textId="2A8BA628" w:rsidR="00073F04" w:rsidRDefault="00073F04" w:rsidP="00193B14">
      <w:pPr>
        <w:jc w:val="center"/>
        <w:rPr>
          <w:b/>
          <w:bCs/>
          <w:sz w:val="24"/>
          <w:szCs w:val="24"/>
        </w:rPr>
      </w:pPr>
      <w:r>
        <w:rPr>
          <w:b/>
          <w:bCs/>
          <w:sz w:val="24"/>
          <w:szCs w:val="24"/>
        </w:rPr>
        <w:t>OFFICE OF</w:t>
      </w:r>
      <w:r w:rsidR="008500D4">
        <w:rPr>
          <w:b/>
          <w:bCs/>
          <w:sz w:val="24"/>
          <w:szCs w:val="24"/>
        </w:rPr>
        <w:t xml:space="preserve"> CORPORATE AND FINANCIAL REGULATION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2F21202C" w:rsidR="00C23B9C" w:rsidRDefault="00791D1B" w:rsidP="00B34BD4">
      <w:pPr>
        <w:autoSpaceDE w:val="0"/>
        <w:autoSpaceDN w:val="0"/>
        <w:adjustRightInd w:val="0"/>
        <w:jc w:val="center"/>
        <w:rPr>
          <w:b/>
          <w:color w:val="181818"/>
          <w:sz w:val="24"/>
          <w:szCs w:val="24"/>
        </w:rPr>
      </w:pPr>
      <w:r>
        <w:rPr>
          <w:b/>
          <w:color w:val="181818"/>
          <w:sz w:val="24"/>
          <w:szCs w:val="24"/>
        </w:rPr>
        <w:t>OGC-2024</w:t>
      </w:r>
      <w:r w:rsidR="00E354AC">
        <w:rPr>
          <w:b/>
          <w:color w:val="181818"/>
          <w:sz w:val="24"/>
          <w:szCs w:val="24"/>
        </w:rPr>
        <w:t>-</w:t>
      </w:r>
      <w:r w:rsidR="00F62545">
        <w:rPr>
          <w:b/>
          <w:color w:val="181818"/>
          <w:sz w:val="24"/>
          <w:szCs w:val="24"/>
        </w:rPr>
        <w:t>19</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73CCD977" w:rsidR="00C23B9C" w:rsidRPr="00EA2502" w:rsidRDefault="00F62545" w:rsidP="00C23B9C">
      <w:pPr>
        <w:autoSpaceDE w:val="0"/>
        <w:autoSpaceDN w:val="0"/>
        <w:adjustRightInd w:val="0"/>
        <w:jc w:val="center"/>
        <w:rPr>
          <w:b/>
          <w:color w:val="181818"/>
          <w:sz w:val="24"/>
          <w:szCs w:val="24"/>
        </w:rPr>
      </w:pPr>
      <w:r>
        <w:rPr>
          <w:b/>
          <w:color w:val="181818"/>
          <w:sz w:val="24"/>
          <w:szCs w:val="24"/>
        </w:rPr>
        <w:t>October 30, 2024</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51EABB0F" w14:textId="77777777" w:rsidR="009725FA" w:rsidRDefault="009725FA" w:rsidP="00AD537A">
      <w:pPr>
        <w:autoSpaceDE w:val="0"/>
        <w:autoSpaceDN w:val="0"/>
        <w:adjustRightInd w:val="0"/>
        <w:rPr>
          <w:b/>
          <w:color w:val="181818"/>
          <w:sz w:val="24"/>
          <w:szCs w:val="24"/>
        </w:rPr>
      </w:pPr>
    </w:p>
    <w:p w14:paraId="58A45FFA" w14:textId="77777777" w:rsidR="009725FA" w:rsidRDefault="009725FA"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361C738" w14:textId="77777777" w:rsidR="008130DD" w:rsidRPr="005D397D" w:rsidRDefault="008130DD" w:rsidP="008130DD">
      <w:pPr>
        <w:jc w:val="center"/>
        <w:rPr>
          <w:b/>
          <w:bCs/>
          <w:sz w:val="24"/>
          <w:szCs w:val="24"/>
        </w:rPr>
      </w:pPr>
      <w:r>
        <w:rPr>
          <w:b/>
          <w:bCs/>
          <w:sz w:val="24"/>
          <w:szCs w:val="24"/>
        </w:rPr>
        <w:t>Insurance Law Counsel Legal Services</w:t>
      </w:r>
    </w:p>
    <w:p w14:paraId="0924B4B8" w14:textId="77777777" w:rsidR="008130DD" w:rsidRDefault="008130DD" w:rsidP="008130DD">
      <w:pPr>
        <w:jc w:val="center"/>
        <w:rPr>
          <w:b/>
          <w:bCs/>
          <w:sz w:val="24"/>
          <w:szCs w:val="24"/>
        </w:rPr>
      </w:pPr>
      <w:r w:rsidRPr="005D397D">
        <w:rPr>
          <w:b/>
          <w:bCs/>
          <w:sz w:val="24"/>
          <w:szCs w:val="24"/>
        </w:rPr>
        <w:t xml:space="preserve">Pennsylvania Insurance Department, </w:t>
      </w:r>
      <w:r>
        <w:rPr>
          <w:b/>
          <w:bCs/>
          <w:sz w:val="24"/>
          <w:szCs w:val="24"/>
        </w:rPr>
        <w:t>Office of Corporate and Financial Regulation Specialized Risk-Based Capital/Financial Examination 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71570F2"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10</w:t>
      </w:r>
    </w:p>
    <w:p w14:paraId="04DAA3C5" w14:textId="1B8EEF10"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12</w:t>
      </w:r>
    </w:p>
    <w:p w14:paraId="56BEF7D1" w14:textId="065AB2B8"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171CA2">
        <w:rPr>
          <w:b/>
          <w:color w:val="181818"/>
          <w:sz w:val="24"/>
          <w:szCs w:val="24"/>
        </w:rPr>
        <w:t>15</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6026FF77" w14:textId="77777777" w:rsidR="00D7372E" w:rsidRDefault="00D7372E" w:rsidP="006D61D0">
      <w:pPr>
        <w:rPr>
          <w:b/>
          <w:color w:val="181818"/>
          <w:sz w:val="24"/>
          <w:szCs w:val="24"/>
        </w:rPr>
      </w:pPr>
    </w:p>
    <w:p w14:paraId="06E55DD8" w14:textId="77777777" w:rsidR="00D7372E" w:rsidRDefault="00D7372E" w:rsidP="006D61D0">
      <w:pPr>
        <w:rPr>
          <w:b/>
          <w:color w:val="181818"/>
          <w:sz w:val="24"/>
          <w:szCs w:val="24"/>
        </w:rPr>
      </w:pPr>
    </w:p>
    <w:p w14:paraId="42B671F5" w14:textId="77777777" w:rsidR="00D7372E" w:rsidRDefault="00D7372E"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393518FC" w:rsidR="00434673" w:rsidRPr="002D2A73" w:rsidRDefault="00E125D1" w:rsidP="00434673">
            <w:pPr>
              <w:pBdr>
                <w:bottom w:val="single" w:sz="12" w:space="1" w:color="auto"/>
              </w:pBdr>
              <w:jc w:val="center"/>
              <w:rPr>
                <w:rFonts w:eastAsia="Times New Roman"/>
                <w:bCs/>
                <w:sz w:val="24"/>
                <w:szCs w:val="24"/>
              </w:rPr>
            </w:pPr>
            <w:r>
              <w:rPr>
                <w:rFonts w:eastAsia="Times New Roman"/>
                <w:bCs/>
                <w:sz w:val="24"/>
                <w:szCs w:val="24"/>
              </w:rPr>
              <w:t>11/8</w:t>
            </w:r>
            <w:r w:rsidR="000C5710">
              <w:rPr>
                <w:rFonts w:eastAsia="Times New Roman"/>
                <w:bCs/>
                <w:sz w:val="24"/>
                <w:szCs w:val="24"/>
              </w:rPr>
              <w:t>/2024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2CCA609F" w:rsidR="00434673" w:rsidRPr="00576F15" w:rsidRDefault="008E6D3A" w:rsidP="005E13AD">
            <w:pPr>
              <w:pBdr>
                <w:bottom w:val="single" w:sz="12" w:space="1" w:color="auto"/>
              </w:pBdr>
              <w:jc w:val="center"/>
              <w:rPr>
                <w:rFonts w:eastAsia="Times New Roman"/>
                <w:bCs/>
                <w:sz w:val="24"/>
                <w:szCs w:val="24"/>
              </w:rPr>
            </w:pPr>
            <w:r>
              <w:rPr>
                <w:rFonts w:eastAsia="Times New Roman"/>
                <w:bCs/>
                <w:sz w:val="24"/>
                <w:szCs w:val="24"/>
              </w:rPr>
              <w:t>11/12</w:t>
            </w:r>
            <w:r w:rsidR="005E13AD">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8942A2" w:rsidP="009E268C">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4D5829F7" w:rsidR="00434673" w:rsidRPr="00576F15" w:rsidRDefault="00FF5A46" w:rsidP="00434673">
            <w:pPr>
              <w:pBdr>
                <w:bottom w:val="single" w:sz="12" w:space="1" w:color="auto"/>
              </w:pBdr>
              <w:jc w:val="center"/>
              <w:rPr>
                <w:rFonts w:eastAsia="Times New Roman"/>
                <w:bCs/>
                <w:sz w:val="24"/>
                <w:szCs w:val="24"/>
              </w:rPr>
            </w:pPr>
            <w:r>
              <w:rPr>
                <w:rFonts w:eastAsia="Times New Roman"/>
                <w:bCs/>
                <w:sz w:val="24"/>
                <w:szCs w:val="24"/>
              </w:rPr>
              <w:t>11/21</w:t>
            </w:r>
            <w:r w:rsidR="00DA2723">
              <w:rPr>
                <w:rFonts w:eastAsia="Times New Roman"/>
                <w:bCs/>
                <w:sz w:val="24"/>
                <w:szCs w:val="24"/>
              </w:rPr>
              <w:t>/2024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C53CDBA" w14:textId="77777777" w:rsidR="005B2971" w:rsidRDefault="008546AD" w:rsidP="005B2971">
      <w:pPr>
        <w:numPr>
          <w:ilvl w:val="0"/>
          <w:numId w:val="47"/>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5B2971">
        <w:rPr>
          <w:rFonts w:eastAsia="Times New Roman"/>
          <w:sz w:val="24"/>
          <w:szCs w:val="24"/>
        </w:rPr>
        <w:t>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during the term of the contract (“the Matter”).</w:t>
      </w:r>
    </w:p>
    <w:p w14:paraId="56080A66" w14:textId="77777777" w:rsidR="005B2971" w:rsidRDefault="005B2971" w:rsidP="005B2971">
      <w:pPr>
        <w:jc w:val="both"/>
        <w:rPr>
          <w:rFonts w:eastAsia="Times New Roman"/>
          <w:sz w:val="24"/>
          <w:szCs w:val="24"/>
        </w:rPr>
      </w:pPr>
    </w:p>
    <w:p w14:paraId="0D83BCE1" w14:textId="77777777" w:rsidR="005B2971" w:rsidRDefault="005B2971" w:rsidP="005B2971">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1F1C4B4" w:rsidR="008546AD" w:rsidRPr="008546AD" w:rsidRDefault="008546AD" w:rsidP="005B2971">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D2734D" w:rsidP="00D2734D">
      <w:pPr>
        <w:jc w:val="both"/>
        <w:rPr>
          <w:rFonts w:eastAsia="Times New Roman"/>
          <w:b/>
          <w:sz w:val="24"/>
          <w:szCs w:val="24"/>
        </w:rPr>
      </w:pPr>
      <w:hyperlink r:id="rId10" w:history="1">
        <w:r w:rsidRPr="00323663">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B5D6C9E" w14:textId="75CA5039" w:rsidR="00574AB6" w:rsidRDefault="00A65C58" w:rsidP="00DA555D">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382902" w:rsidRPr="009D66B6">
        <w:rPr>
          <w:rFonts w:eastAsia="Times New Roman"/>
          <w:sz w:val="24"/>
          <w:szCs w:val="24"/>
        </w:rPr>
        <w:t xml:space="preserve">The Pennsylvania Insurance Department, Office of Corporate and Financial Regulation (“OCFR”) has identified a need for legal services </w:t>
      </w:r>
      <w:r w:rsidR="00382902">
        <w:rPr>
          <w:rFonts w:eastAsia="Times New Roman"/>
          <w:sz w:val="24"/>
          <w:szCs w:val="24"/>
        </w:rPr>
        <w:t xml:space="preserve">with respect to </w:t>
      </w:r>
      <w:r w:rsidR="00382902" w:rsidRPr="009D66B6">
        <w:rPr>
          <w:rFonts w:eastAsia="Times New Roman"/>
          <w:sz w:val="24"/>
          <w:szCs w:val="24"/>
        </w:rPr>
        <w:t xml:space="preserve">the </w:t>
      </w:r>
      <w:r w:rsidR="00382902" w:rsidRPr="00927DDC">
        <w:rPr>
          <w:rFonts w:eastAsia="Times New Roman"/>
          <w:sz w:val="24"/>
          <w:szCs w:val="24"/>
        </w:rPr>
        <w:t xml:space="preserve">evaluation, examination and oversight of the financial condition of insurance companies under </w:t>
      </w:r>
      <w:r w:rsidR="00382902" w:rsidRPr="00927DDC">
        <w:rPr>
          <w:sz w:val="24"/>
          <w:szCs w:val="24"/>
        </w:rPr>
        <w:t xml:space="preserve">the Suspension of Business – Involuntary Dissolutions Law (Article V of The Insurance Department Act – 40 P.S. §§ 221.1-221.63), the Risk-Based Capital Statutes (Articles V-A and V-B of The Insurance Department Act – 40 P.S. §§ 221.1-A – 221.15-A, 40 P.S. §§ 221.1-B – 221.15-B), the Examinations Law (Article IX of The Insurance Department Act – 40 P.S. §§ 323.1-323.8), Insurance Holding Companies Law (Article XIV of The Insurance Company Law – 40 P.S. §§ 991.1401 – 991.1414), Risk Management and Own Risk Solvency Assessment Law (Article XXVI of The Insurance Company Law - 40 P.S. §§ 991.2601 – 991.2610) and Corporate Governance Annual Disclosure Law (40 Pa.C.S. </w:t>
      </w:r>
      <w:bookmarkStart w:id="0" w:name="_Hlk179376976"/>
      <w:r w:rsidR="00382902" w:rsidRPr="00927DDC">
        <w:rPr>
          <w:sz w:val="24"/>
          <w:szCs w:val="24"/>
        </w:rPr>
        <w:t>§</w:t>
      </w:r>
      <w:bookmarkEnd w:id="0"/>
      <w:r w:rsidR="00382902" w:rsidRPr="00927DDC">
        <w:rPr>
          <w:sz w:val="24"/>
          <w:szCs w:val="24"/>
        </w:rPr>
        <w:t xml:space="preserve">§ 3901 – 3911). </w:t>
      </w:r>
      <w:r w:rsidR="00382902" w:rsidRPr="00927DDC">
        <w:rPr>
          <w:rFonts w:eastAsia="Times New Roman"/>
          <w:sz w:val="24"/>
          <w:szCs w:val="24"/>
        </w:rPr>
        <w:t>With respect to the Risk-Based Capital Statutes, this engagement may include review of RBC Plans or</w:t>
      </w:r>
      <w:r w:rsidR="00382902">
        <w:rPr>
          <w:rFonts w:eastAsia="Times New Roman"/>
          <w:sz w:val="24"/>
          <w:szCs w:val="24"/>
        </w:rPr>
        <w:t xml:space="preserve"> revised RBC Plans, examination or analysis of the assets, liabilities and operations of troubled insurance companies, formulation of a Corrective Order, handling related litigation and provision of legal advice</w:t>
      </w:r>
      <w:r w:rsidR="00382902" w:rsidRPr="00CD0BB7">
        <w:rPr>
          <w:rFonts w:eastAsia="Times New Roman"/>
          <w:sz w:val="24"/>
          <w:szCs w:val="24"/>
        </w:rPr>
        <w:t xml:space="preserve">. With respect to the Examination Law, this engagement may include acting as an examiner, handling related litigation and the provision of legal advice.  </w:t>
      </w:r>
      <w:r w:rsidR="00382902" w:rsidRPr="00CD0BB7">
        <w:rPr>
          <w:sz w:val="24"/>
          <w:szCs w:val="24"/>
        </w:rPr>
        <w:t xml:space="preserve">The scope of engagement may also include could include seeking an administrative declaration of insolvency and </w:t>
      </w:r>
      <w:r w:rsidR="00382902" w:rsidRPr="00CD0BB7">
        <w:rPr>
          <w:sz w:val="24"/>
          <w:szCs w:val="24"/>
        </w:rPr>
        <w:lastRenderedPageBreak/>
        <w:t xml:space="preserve">prosecuting a petition for liquidation before the Commonwealth Court (both likely contested) or advising the Commissioner as adjudicator in administrative matters. </w:t>
      </w:r>
      <w:r w:rsidR="00382902" w:rsidRPr="00CD0BB7">
        <w:rPr>
          <w:rFonts w:eastAsia="Times New Roman"/>
          <w:sz w:val="24"/>
          <w:szCs w:val="24"/>
        </w:rPr>
        <w:t xml:space="preserve">This engagement may include other general work as designated by the </w:t>
      </w:r>
      <w:r w:rsidR="00382902" w:rsidRPr="00382902">
        <w:rPr>
          <w:rFonts w:eastAsia="Times New Roman"/>
          <w:sz w:val="24"/>
          <w:szCs w:val="24"/>
        </w:rPr>
        <w:t>Chief Counsel of the Pennsylvania Insurance Department, the OCFR and the Office of General Counsel.</w:t>
      </w:r>
    </w:p>
    <w:p w14:paraId="3EBEAD69" w14:textId="77777777" w:rsidR="00574AB6" w:rsidRPr="00574AB6" w:rsidRDefault="00574AB6"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393AA92D"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550EB5">
        <w:rPr>
          <w:b/>
          <w:color w:val="181818"/>
          <w:sz w:val="24"/>
          <w:szCs w:val="24"/>
          <w:u w:val="single"/>
        </w:rPr>
        <w:t>19</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A40A3E">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lastRenderedPageBreak/>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lastRenderedPageBreak/>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5BE5825E"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w:t>
      </w:r>
      <w:r>
        <w:rPr>
          <w:rFonts w:eastAsia="Times New Roman"/>
          <w:sz w:val="24"/>
          <w:szCs w:val="24"/>
        </w:rPr>
        <w:lastRenderedPageBreak/>
        <w:t>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3DA4F5B8" w14:textId="77777777" w:rsidR="00C3117B" w:rsidRDefault="00C3117B" w:rsidP="009C1D61">
      <w:pPr>
        <w:rPr>
          <w:rFonts w:eastAsia="Times New Roman"/>
          <w:sz w:val="24"/>
          <w:szCs w:val="24"/>
        </w:rPr>
      </w:pPr>
    </w:p>
    <w:p w14:paraId="17EF3F55" w14:textId="77777777" w:rsidR="00C3117B" w:rsidRDefault="00C3117B" w:rsidP="009C1D61">
      <w:pPr>
        <w:rPr>
          <w:rFonts w:eastAsia="Times New Roman"/>
          <w:sz w:val="24"/>
          <w:szCs w:val="24"/>
        </w:rPr>
      </w:pPr>
    </w:p>
    <w:p w14:paraId="2A9AF5F8" w14:textId="77777777" w:rsidR="00C3117B" w:rsidRDefault="00C3117B" w:rsidP="009C1D61">
      <w:pPr>
        <w:rPr>
          <w:rFonts w:eastAsia="Times New Roman"/>
          <w:sz w:val="24"/>
          <w:szCs w:val="24"/>
        </w:rPr>
      </w:pPr>
    </w:p>
    <w:p w14:paraId="0C2B6F97" w14:textId="77777777" w:rsidR="00C3117B" w:rsidRDefault="00C3117B" w:rsidP="009C1D61">
      <w:pPr>
        <w:rPr>
          <w:rFonts w:eastAsia="Times New Roman"/>
          <w:sz w:val="24"/>
          <w:szCs w:val="24"/>
        </w:rPr>
      </w:pPr>
    </w:p>
    <w:p w14:paraId="3EBE0CBF" w14:textId="77777777" w:rsidR="00444863" w:rsidRDefault="00444863" w:rsidP="009C1D61">
      <w:pPr>
        <w:rPr>
          <w:rFonts w:eastAsia="Times New Roman"/>
          <w:sz w:val="24"/>
          <w:szCs w:val="24"/>
        </w:rPr>
      </w:pPr>
    </w:p>
    <w:p w14:paraId="6356EA65" w14:textId="77777777" w:rsidR="00444863" w:rsidRDefault="00444863" w:rsidP="009C1D61">
      <w:pPr>
        <w:rPr>
          <w:rFonts w:eastAsia="Times New Roman"/>
          <w:sz w:val="24"/>
          <w:szCs w:val="24"/>
        </w:rPr>
      </w:pPr>
    </w:p>
    <w:p w14:paraId="1EA4EB56" w14:textId="77777777" w:rsidR="00C3117B" w:rsidRDefault="00C3117B" w:rsidP="009C1D61">
      <w:pPr>
        <w:rPr>
          <w:rFonts w:eastAsia="Times New Roman"/>
          <w:sz w:val="24"/>
          <w:szCs w:val="24"/>
        </w:rPr>
      </w:pPr>
    </w:p>
    <w:p w14:paraId="69BE36F5" w14:textId="77777777" w:rsidR="00C3117B" w:rsidRDefault="00C3117B" w:rsidP="009C1D61">
      <w:pPr>
        <w:rPr>
          <w:rFonts w:eastAsia="Times New Roman"/>
          <w:sz w:val="24"/>
          <w:szCs w:val="24"/>
        </w:rPr>
      </w:pPr>
    </w:p>
    <w:p w14:paraId="17969131" w14:textId="77777777" w:rsidR="00C3117B" w:rsidRDefault="00C3117B" w:rsidP="009C1D61">
      <w:pPr>
        <w:rPr>
          <w:rFonts w:eastAsia="Times New Roman"/>
          <w:sz w:val="24"/>
          <w:szCs w:val="24"/>
        </w:rPr>
      </w:pPr>
    </w:p>
    <w:p w14:paraId="47AB24B1" w14:textId="77777777" w:rsidR="00444863" w:rsidRDefault="00444863" w:rsidP="009C1D61">
      <w:pPr>
        <w:rPr>
          <w:rFonts w:eastAsia="Times New Roman"/>
          <w:sz w:val="24"/>
          <w:szCs w:val="24"/>
        </w:rPr>
      </w:pPr>
    </w:p>
    <w:p w14:paraId="37FE6466" w14:textId="77777777" w:rsidR="00444863" w:rsidRDefault="00444863"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0AC7F7C9" w14:textId="0597C34D" w:rsidR="00B76BD4"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4C868CC7" w14:textId="77777777" w:rsidR="00DD048C" w:rsidRDefault="00DD048C" w:rsidP="008662F6">
      <w:pPr>
        <w:jc w:val="both"/>
        <w:rPr>
          <w:rFonts w:eastAsia="Times New Roman"/>
          <w:b/>
          <w:sz w:val="24"/>
          <w:szCs w:val="24"/>
        </w:rPr>
      </w:pPr>
    </w:p>
    <w:p w14:paraId="0A21E829" w14:textId="77777777" w:rsidR="00DD048C" w:rsidRDefault="00DD048C" w:rsidP="008662F6">
      <w:pPr>
        <w:jc w:val="both"/>
        <w:rPr>
          <w:rFonts w:eastAsia="Times New Roman"/>
          <w:b/>
          <w:sz w:val="24"/>
          <w:szCs w:val="24"/>
        </w:rPr>
      </w:pPr>
    </w:p>
    <w:p w14:paraId="51387633" w14:textId="77777777" w:rsidR="00DD048C" w:rsidRDefault="00DD048C" w:rsidP="008662F6">
      <w:pPr>
        <w:jc w:val="both"/>
        <w:rPr>
          <w:rFonts w:eastAsia="Times New Roman"/>
          <w:b/>
          <w:sz w:val="24"/>
          <w:szCs w:val="24"/>
        </w:rPr>
      </w:pPr>
    </w:p>
    <w:p w14:paraId="7E6DA8E1" w14:textId="77777777" w:rsidR="00DD048C" w:rsidRDefault="00DD048C"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lastRenderedPageBreak/>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sidR="00A237AD">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22D626FD" w14:textId="77777777" w:rsidR="00A237AD" w:rsidRDefault="00A237AD" w:rsidP="001F3A0E">
      <w:pPr>
        <w:rPr>
          <w:rFonts w:eastAsia="Times New Roman"/>
          <w:b/>
          <w:sz w:val="24"/>
          <w:szCs w:val="24"/>
        </w:rPr>
      </w:pPr>
    </w:p>
    <w:p w14:paraId="588937E3" w14:textId="77777777" w:rsidR="00A237AD" w:rsidRDefault="00A237AD"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290207DC"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1951DBCA" w14:textId="77777777" w:rsidR="00EA64B3" w:rsidRDefault="00EA64B3"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DC38828" w14:textId="6691A32E" w:rsidR="004B3A5D" w:rsidRPr="00727747" w:rsidRDefault="00FF4739" w:rsidP="004B3A5D">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03B290D2" w14:textId="42FC20AB" w:rsidR="003B4286" w:rsidRPr="004B3A5D" w:rsidRDefault="003B4286" w:rsidP="004B3A5D">
      <w:pPr>
        <w:pStyle w:val="ListParagraph"/>
        <w:numPr>
          <w:ilvl w:val="0"/>
          <w:numId w:val="49"/>
        </w:numPr>
        <w:tabs>
          <w:tab w:val="left" w:pos="180"/>
          <w:tab w:val="left" w:pos="1080"/>
        </w:tabs>
        <w:jc w:val="both"/>
      </w:pPr>
      <w:r w:rsidRPr="004B3A5D">
        <w:t>Subject to modification from time to time at the direction of the General Counsel, the Chief</w:t>
      </w:r>
    </w:p>
    <w:p w14:paraId="317FA1E5" w14:textId="252908FE" w:rsidR="003B4286" w:rsidRPr="00357EB1" w:rsidRDefault="003B4286" w:rsidP="004B3A5D">
      <w:pPr>
        <w:tabs>
          <w:tab w:val="left" w:pos="180"/>
        </w:tabs>
        <w:ind w:left="540" w:hanging="360"/>
        <w:rPr>
          <w:sz w:val="24"/>
          <w:szCs w:val="24"/>
        </w:rPr>
      </w:pPr>
      <w:r w:rsidRPr="00357EB1">
        <w:rPr>
          <w:sz w:val="24"/>
          <w:szCs w:val="24"/>
        </w:rPr>
        <w:t xml:space="preserve">      Counsel of the Pennsylvania Insurance Department, or the OCFR, the Offeror shall</w:t>
      </w:r>
      <w:r w:rsidR="004B3A5D">
        <w:rPr>
          <w:sz w:val="24"/>
          <w:szCs w:val="24"/>
        </w:rPr>
        <w:t xml:space="preserve"> </w:t>
      </w:r>
      <w:r w:rsidRPr="00357EB1">
        <w:rPr>
          <w:sz w:val="24"/>
          <w:szCs w:val="24"/>
        </w:rPr>
        <w:t xml:space="preserve">represent the Pennsylvania Insurance Department as set forth below. </w:t>
      </w:r>
    </w:p>
    <w:p w14:paraId="0872A9FB" w14:textId="77777777" w:rsidR="003B4286" w:rsidRPr="00357EB1" w:rsidRDefault="003B4286" w:rsidP="003B4286">
      <w:pPr>
        <w:rPr>
          <w:color w:val="181818"/>
          <w:sz w:val="24"/>
          <w:szCs w:val="24"/>
        </w:rPr>
      </w:pPr>
    </w:p>
    <w:p w14:paraId="31EFC938" w14:textId="77777777" w:rsidR="003B4286" w:rsidRPr="000A47A3" w:rsidRDefault="003B4286" w:rsidP="003B4286">
      <w:pPr>
        <w:ind w:firstLine="720"/>
        <w:rPr>
          <w:sz w:val="24"/>
          <w:szCs w:val="24"/>
        </w:rPr>
      </w:pPr>
      <w:r w:rsidRPr="00357EB1">
        <w:rPr>
          <w:sz w:val="24"/>
          <w:szCs w:val="24"/>
        </w:rPr>
        <w:t xml:space="preserve">a.)  </w:t>
      </w:r>
      <w:r w:rsidRPr="000A47A3">
        <w:rPr>
          <w:sz w:val="24"/>
          <w:szCs w:val="24"/>
        </w:rPr>
        <w:t xml:space="preserve">The Offeror shall represent the Pennsylvania Insurance Department in matters </w:t>
      </w:r>
    </w:p>
    <w:p w14:paraId="57072450" w14:textId="77777777" w:rsidR="003B4286" w:rsidRPr="000A47A3" w:rsidRDefault="003B4286" w:rsidP="003B4286">
      <w:pPr>
        <w:ind w:left="720"/>
        <w:rPr>
          <w:sz w:val="24"/>
          <w:szCs w:val="24"/>
        </w:rPr>
      </w:pPr>
      <w:r w:rsidRPr="000A47A3">
        <w:rPr>
          <w:sz w:val="24"/>
          <w:szCs w:val="24"/>
        </w:rPr>
        <w:t xml:space="preserve">relating to the financial condition of insurance companies under the Suspension of </w:t>
      </w:r>
    </w:p>
    <w:p w14:paraId="4808E907" w14:textId="77777777" w:rsidR="003B4286" w:rsidRPr="000A47A3" w:rsidRDefault="003B4286" w:rsidP="003B4286">
      <w:pPr>
        <w:ind w:left="720"/>
        <w:rPr>
          <w:sz w:val="24"/>
          <w:szCs w:val="24"/>
        </w:rPr>
      </w:pPr>
      <w:r w:rsidRPr="000A47A3">
        <w:rPr>
          <w:sz w:val="24"/>
          <w:szCs w:val="24"/>
        </w:rPr>
        <w:t>Business – Involuntary Dissolutions Law (Article V of The Insurance Department Act – 40 P.S. §§ 221.1-221.63), the Risk-Based Capital Statutes (Articles V-A and V-B of The Insurance Department Act – 40 P.S. §§ 221.1-A – 221.15-A, 40 P.S. §§ 221.1-B – 221.15-B), the Examinations Law (Article IX of The Insurance Department Act – 40 P.S. §§ 323.1-323.8), Insurance Holding Companies Act (Article XIV of The Insurance Company Law – 40 P.S. §§ 991.1401 – 991.1414), Risk Management and Own Risk Solvency Assessment Law (Article XXVI of The Insurance Company Law - 40 P.S. §§ 991.2601 – 991.2610) and Corporate Governance Annual Disclosure Law (40 Pa.C.S. §§ 3901 – 3911), including but not limited to:</w:t>
      </w:r>
    </w:p>
    <w:p w14:paraId="18E094D3" w14:textId="77777777" w:rsidR="003B4286" w:rsidRPr="00357EB1" w:rsidRDefault="003B4286" w:rsidP="003B4286">
      <w:pPr>
        <w:ind w:firstLine="720"/>
        <w:jc w:val="both"/>
        <w:rPr>
          <w:sz w:val="24"/>
          <w:szCs w:val="24"/>
        </w:rPr>
      </w:pPr>
    </w:p>
    <w:p w14:paraId="7ABA2FFA" w14:textId="77777777" w:rsidR="003B4286" w:rsidRPr="00357EB1" w:rsidRDefault="003B4286" w:rsidP="003B4286">
      <w:pPr>
        <w:ind w:left="1440" w:firstLine="720"/>
        <w:rPr>
          <w:sz w:val="24"/>
          <w:szCs w:val="24"/>
        </w:rPr>
      </w:pPr>
      <w:r w:rsidRPr="00357EB1">
        <w:rPr>
          <w:sz w:val="24"/>
          <w:szCs w:val="24"/>
        </w:rPr>
        <w:t>i.      Review of RBC Plans and any revised RBC Plans;</w:t>
      </w:r>
    </w:p>
    <w:p w14:paraId="19EDF86D" w14:textId="77777777" w:rsidR="00327A6E" w:rsidRDefault="003B4286" w:rsidP="003B4286">
      <w:pPr>
        <w:ind w:left="2160"/>
        <w:rPr>
          <w:sz w:val="24"/>
          <w:szCs w:val="24"/>
        </w:rPr>
      </w:pPr>
      <w:r w:rsidRPr="00357EB1">
        <w:rPr>
          <w:sz w:val="24"/>
          <w:szCs w:val="24"/>
        </w:rPr>
        <w:t xml:space="preserve">ii.     </w:t>
      </w:r>
      <w:r>
        <w:rPr>
          <w:sz w:val="24"/>
          <w:szCs w:val="24"/>
        </w:rPr>
        <w:t xml:space="preserve">Financial </w:t>
      </w:r>
      <w:r w:rsidRPr="00357EB1">
        <w:rPr>
          <w:sz w:val="24"/>
          <w:szCs w:val="24"/>
        </w:rPr>
        <w:t xml:space="preserve">Examination or analysis of the assets, liabilities and </w:t>
      </w:r>
      <w:r>
        <w:rPr>
          <w:sz w:val="24"/>
          <w:szCs w:val="24"/>
        </w:rPr>
        <w:t xml:space="preserve">      </w:t>
      </w:r>
    </w:p>
    <w:p w14:paraId="53CF750B" w14:textId="28ACF177" w:rsidR="003B4286" w:rsidRPr="00357EB1" w:rsidRDefault="00327A6E" w:rsidP="003B4286">
      <w:pPr>
        <w:ind w:left="2160"/>
        <w:rPr>
          <w:sz w:val="24"/>
          <w:szCs w:val="24"/>
        </w:rPr>
      </w:pPr>
      <w:r>
        <w:rPr>
          <w:sz w:val="24"/>
          <w:szCs w:val="24"/>
        </w:rPr>
        <w:t xml:space="preserve">      </w:t>
      </w:r>
      <w:r w:rsidR="003B4286">
        <w:rPr>
          <w:sz w:val="24"/>
          <w:szCs w:val="24"/>
        </w:rPr>
        <w:t xml:space="preserve">  </w:t>
      </w:r>
      <w:r w:rsidR="003B4286" w:rsidRPr="00357EB1">
        <w:rPr>
          <w:sz w:val="24"/>
          <w:szCs w:val="24"/>
        </w:rPr>
        <w:t>operations of particular insurance companies;</w:t>
      </w:r>
    </w:p>
    <w:p w14:paraId="58C9FE23" w14:textId="77777777" w:rsidR="003B4286" w:rsidRPr="00357EB1" w:rsidRDefault="003B4286" w:rsidP="003B4286">
      <w:pPr>
        <w:ind w:left="1440" w:firstLine="720"/>
        <w:rPr>
          <w:sz w:val="24"/>
          <w:szCs w:val="24"/>
        </w:rPr>
      </w:pPr>
      <w:r w:rsidRPr="00357EB1">
        <w:rPr>
          <w:sz w:val="24"/>
          <w:szCs w:val="24"/>
        </w:rPr>
        <w:t>iii.    Formulation of Corrective Orders;</w:t>
      </w:r>
    </w:p>
    <w:p w14:paraId="58276812" w14:textId="77777777" w:rsidR="003B4286" w:rsidRPr="00357EB1" w:rsidRDefault="003B4286" w:rsidP="003B4286">
      <w:pPr>
        <w:ind w:left="1440" w:firstLine="720"/>
        <w:rPr>
          <w:sz w:val="24"/>
          <w:szCs w:val="24"/>
        </w:rPr>
      </w:pPr>
      <w:r w:rsidRPr="00357EB1">
        <w:rPr>
          <w:sz w:val="24"/>
          <w:szCs w:val="24"/>
        </w:rPr>
        <w:t>iv.    Acting as an Examiner;</w:t>
      </w:r>
    </w:p>
    <w:p w14:paraId="7AD04ED5" w14:textId="77777777" w:rsidR="003B4286" w:rsidRPr="00357EB1" w:rsidRDefault="003B4286" w:rsidP="003B4286">
      <w:pPr>
        <w:ind w:left="1440" w:firstLine="720"/>
        <w:rPr>
          <w:sz w:val="24"/>
          <w:szCs w:val="24"/>
        </w:rPr>
      </w:pPr>
      <w:r w:rsidRPr="00357EB1">
        <w:rPr>
          <w:sz w:val="24"/>
          <w:szCs w:val="24"/>
        </w:rPr>
        <w:t>v.     Handling Related Litigation;</w:t>
      </w:r>
    </w:p>
    <w:p w14:paraId="246D287B" w14:textId="77777777" w:rsidR="003B4286" w:rsidRPr="00357EB1" w:rsidRDefault="003B4286" w:rsidP="003B4286">
      <w:pPr>
        <w:ind w:left="1440" w:firstLine="720"/>
        <w:rPr>
          <w:sz w:val="24"/>
          <w:szCs w:val="24"/>
        </w:rPr>
      </w:pPr>
      <w:r w:rsidRPr="00357EB1">
        <w:rPr>
          <w:sz w:val="24"/>
          <w:szCs w:val="24"/>
        </w:rPr>
        <w:t>vi.    Providing legal advice.</w:t>
      </w:r>
    </w:p>
    <w:p w14:paraId="0AB6CE21" w14:textId="77777777" w:rsidR="003B4286" w:rsidRPr="00357EB1" w:rsidRDefault="003B4286" w:rsidP="003B4286">
      <w:pPr>
        <w:ind w:left="3240"/>
        <w:rPr>
          <w:sz w:val="24"/>
          <w:szCs w:val="24"/>
        </w:rPr>
      </w:pPr>
    </w:p>
    <w:p w14:paraId="220E7A7E" w14:textId="77777777" w:rsidR="003B4286" w:rsidRPr="00357EB1" w:rsidRDefault="003B4286" w:rsidP="003B4286">
      <w:pPr>
        <w:ind w:left="720"/>
        <w:jc w:val="both"/>
        <w:rPr>
          <w:b/>
          <w:sz w:val="24"/>
          <w:szCs w:val="24"/>
        </w:rPr>
      </w:pPr>
      <w:r w:rsidRPr="00357EB1">
        <w:rPr>
          <w:b/>
          <w:sz w:val="24"/>
          <w:szCs w:val="24"/>
        </w:rPr>
        <w:t>Due to statutorily required confidentiality, the OCFR is unable to disclose the identity of any particular troubled insurance company in this RFP.  See e.g., 40 P.S. §§ 221.12-A, 221.11-B, 40 P.S. §</w:t>
      </w:r>
      <w:r>
        <w:rPr>
          <w:b/>
          <w:sz w:val="24"/>
          <w:szCs w:val="24"/>
        </w:rPr>
        <w:t xml:space="preserve"> </w:t>
      </w:r>
      <w:r w:rsidRPr="00357EB1">
        <w:rPr>
          <w:b/>
          <w:sz w:val="24"/>
          <w:szCs w:val="24"/>
        </w:rPr>
        <w:t xml:space="preserve">323.5.  In responding to this RFP, Offerors should pay particular attention to the requirements of Appendix D and describe their expertise with respect to the statutes and types of insurance listed in detail.  </w:t>
      </w:r>
    </w:p>
    <w:p w14:paraId="5BE19653" w14:textId="2D2548A2" w:rsidR="00056E2F" w:rsidRPr="007350AF" w:rsidRDefault="00056E2F" w:rsidP="00EA64B3">
      <w:pPr>
        <w:ind w:left="1440" w:hanging="360"/>
      </w:pPr>
    </w:p>
    <w:p w14:paraId="7850C24B" w14:textId="29D300A9" w:rsidR="00056E2F" w:rsidRPr="007017E4" w:rsidRDefault="00056E2F" w:rsidP="00056E2F">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r w:rsidR="00260840" w:rsidRPr="00260840">
        <w:rPr>
          <w:bCs/>
          <w:color w:val="181818"/>
          <w:sz w:val="24"/>
          <w:szCs w:val="24"/>
        </w:rPr>
        <w:t xml:space="preserve">  </w:t>
      </w:r>
      <w:r w:rsidR="00260840" w:rsidRPr="00357EB1">
        <w:rPr>
          <w:b/>
          <w:color w:val="181818"/>
          <w:sz w:val="24"/>
          <w:szCs w:val="24"/>
          <w:u w:val="single"/>
        </w:rPr>
        <w:t>Specific attention should be given to Part IV-1, above.</w:t>
      </w:r>
    </w:p>
    <w:p w14:paraId="4D3AB6C6" w14:textId="1CAA589E" w:rsidR="00056E2F" w:rsidRPr="007017E4" w:rsidRDefault="00056E2F" w:rsidP="003D7D32">
      <w:pPr>
        <w:pStyle w:val="ListParagraph"/>
        <w:numPr>
          <w:ilvl w:val="1"/>
          <w:numId w:val="14"/>
        </w:numPr>
      </w:pPr>
      <w:r w:rsidRPr="00622767">
        <w:rPr>
          <w:b/>
        </w:rPr>
        <w:t>Qualifications.</w:t>
      </w:r>
      <w:r w:rsidRPr="007017E4">
        <w:t xml:space="preserve">  The selected Offeror shall address each qualification requirement set forth in Appendix D, Statement of Qualifications/</w:t>
      </w:r>
      <w:r w:rsidR="006B5B59">
        <w:t>Conflicts/</w:t>
      </w:r>
      <w:r w:rsidRPr="007017E4">
        <w:t>Technical Questionnaire.</w:t>
      </w:r>
    </w:p>
    <w:p w14:paraId="6082A9C3" w14:textId="0D31372E" w:rsidR="00056E2F" w:rsidRPr="004F4AC5" w:rsidRDefault="00056E2F" w:rsidP="003D7D32">
      <w:pPr>
        <w:pStyle w:val="ListParagraph"/>
        <w:numPr>
          <w:ilvl w:val="1"/>
          <w:numId w:val="14"/>
        </w:numPr>
        <w:rPr>
          <w:u w:val="single"/>
        </w:rPr>
      </w:pPr>
      <w:r w:rsidRPr="004C36AF">
        <w:rPr>
          <w:b/>
        </w:rPr>
        <w:lastRenderedPageBreak/>
        <w:t>Key Personnel.</w:t>
      </w:r>
      <w:r w:rsidRPr="004F4AC5">
        <w:t xml:space="preserve">  Key project staffing changes must be approved by the Commonwealth.  The Commonwealth reserves the right to request, at its sole discretion, that the selected Offeror remove and replace counsel or staff from the Engagement.  </w:t>
      </w:r>
    </w:p>
    <w:p w14:paraId="0FB783E5" w14:textId="19753F8D" w:rsidR="00056E2F" w:rsidRDefault="00056E2F" w:rsidP="003D7D32">
      <w:pPr>
        <w:pStyle w:val="ListParagraph"/>
        <w:numPr>
          <w:ilvl w:val="1"/>
          <w:numId w:val="14"/>
        </w:numPr>
      </w:pPr>
      <w:r w:rsidRPr="007017E4">
        <w:rPr>
          <w:b/>
        </w:rPr>
        <w:t>Ongoing Compliance With Qualifications;</w:t>
      </w:r>
      <w:r w:rsidRPr="007017E4">
        <w:t xml:space="preserve"> </w:t>
      </w:r>
      <w:r w:rsidRPr="007017E4">
        <w:rPr>
          <w:b/>
        </w:rPr>
        <w:t xml:space="preserve">Removals.  </w:t>
      </w:r>
      <w:r w:rsidRPr="007017E4">
        <w:t>The Commonwealth may remove or suspend the contractor for reasons that include, but are not limited to:</w:t>
      </w:r>
    </w:p>
    <w:p w14:paraId="5E464528" w14:textId="77777777" w:rsidR="0010412F" w:rsidRPr="00EA566C" w:rsidRDefault="0010412F" w:rsidP="0010412F">
      <w:pPr>
        <w:ind w:left="1080"/>
      </w:pPr>
    </w:p>
    <w:p w14:paraId="0E4BAACE"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Unprofessional performance;</w:t>
      </w:r>
    </w:p>
    <w:p w14:paraId="07E466AC"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Being the subject of disciplinary/licensing actions by Pennsylvania Supreme Court; </w:t>
      </w:r>
    </w:p>
    <w:p w14:paraId="6043930C"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Filing for protection under federal or state bankruptcy laws;</w:t>
      </w:r>
    </w:p>
    <w:p w14:paraId="1B6D26E7"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continue to meet the requirements of this RFP;</w:t>
      </w:r>
    </w:p>
    <w:p w14:paraId="457A22D7" w14:textId="77777777" w:rsidR="00056E2F" w:rsidRPr="007017E4"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pay federal, state and/or local taxes; or</w:t>
      </w:r>
    </w:p>
    <w:p w14:paraId="79977169" w14:textId="77777777" w:rsidR="00056E2F" w:rsidRPr="00260840" w:rsidRDefault="00056E2F" w:rsidP="0010412F">
      <w:pPr>
        <w:numPr>
          <w:ilvl w:val="2"/>
          <w:numId w:val="13"/>
        </w:numPr>
        <w:tabs>
          <w:tab w:val="clear" w:pos="2160"/>
          <w:tab w:val="num" w:pos="2430"/>
        </w:tabs>
        <w:autoSpaceDE w:val="0"/>
        <w:autoSpaceDN w:val="0"/>
        <w:adjustRightInd w:val="0"/>
        <w:ind w:left="2430" w:hanging="630"/>
        <w:jc w:val="both"/>
        <w:rPr>
          <w:rFonts w:eastAsia="Times New Roman"/>
          <w:sz w:val="24"/>
          <w:szCs w:val="24"/>
        </w:rPr>
      </w:pPr>
      <w:r w:rsidRPr="00260840">
        <w:rPr>
          <w:rFonts w:eastAsia="Times New Roman"/>
          <w:sz w:val="24"/>
          <w:szCs w:val="24"/>
        </w:rPr>
        <w:t>Undisclosed conflict of interest.</w:t>
      </w:r>
    </w:p>
    <w:p w14:paraId="41E6CB25" w14:textId="77777777" w:rsidR="00056E2F" w:rsidRPr="00EA566C" w:rsidRDefault="00056E2F" w:rsidP="00056E2F">
      <w:pPr>
        <w:autoSpaceDE w:val="0"/>
        <w:autoSpaceDN w:val="0"/>
        <w:adjustRightInd w:val="0"/>
        <w:jc w:val="both"/>
        <w:rPr>
          <w:rFonts w:eastAsia="Times New Roman"/>
          <w:sz w:val="24"/>
          <w:szCs w:val="24"/>
        </w:rPr>
      </w:pPr>
    </w:p>
    <w:p w14:paraId="4E0C29F9" w14:textId="77777777" w:rsidR="00056E2F" w:rsidRPr="006B5B59" w:rsidRDefault="00056E2F" w:rsidP="00056E2F">
      <w:pPr>
        <w:jc w:val="both"/>
        <w:rPr>
          <w:rFonts w:eastAsia="Times New Roman"/>
          <w:b/>
          <w:sz w:val="24"/>
          <w:szCs w:val="24"/>
        </w:rPr>
      </w:pPr>
      <w:r w:rsidRPr="006B5B59">
        <w:rPr>
          <w:b/>
          <w:color w:val="181818"/>
          <w:sz w:val="24"/>
          <w:szCs w:val="24"/>
        </w:rPr>
        <w:t xml:space="preserve">IV-3.  Tasks.  </w:t>
      </w:r>
    </w:p>
    <w:p w14:paraId="43B32600" w14:textId="394CC5AE" w:rsidR="00056E2F" w:rsidRPr="003D7D32" w:rsidRDefault="00056E2F" w:rsidP="003D7D32">
      <w:pPr>
        <w:pStyle w:val="ListParagraph"/>
        <w:numPr>
          <w:ilvl w:val="0"/>
          <w:numId w:val="48"/>
        </w:numPr>
        <w:ind w:left="1440" w:hanging="450"/>
        <w:rPr>
          <w:b/>
        </w:rPr>
      </w:pPr>
      <w:r w:rsidRPr="003D7D32">
        <w:rPr>
          <w:b/>
        </w:rPr>
        <w:t>Legal Services.</w:t>
      </w:r>
      <w:r w:rsidRPr="00EA566C">
        <w:t xml:space="preserve">  </w:t>
      </w:r>
      <w:r w:rsidR="007B4046" w:rsidRPr="00357EB1">
        <w:t xml:space="preserve">The selected </w:t>
      </w:r>
      <w:r w:rsidR="007B4046" w:rsidRPr="00477739">
        <w:t>Offeror shall provide legal services and perform all tasks necessary with respect to the evaluation, examination and oversight of the financial condition of insurance companies under entities under the Suspension of Business – Involuntary Dissolutions Law (Article V of The Insurance Department Act – 40 P.S. §§ 221.1-221.63), the Risk-Based Capital Statutes (Articles V-A and V-B of The Insurance Department Act – 40 P.S. §§ 221.1-A – 221.15-A, 40 P.S. §§ 221.1-B – 221.15-B), the Examinations Law (Article IX of The Insurance Department Act – 40 P.S. §§ 323.1-323.8), Insurance Holding Companies Act (Article XIV of The Insurance Company Law – 40 P.S. §§ 991.1401 – 991.1414), Risk Management and Own Risk Solvency Assessment Law(Article XXVI of The Insurance Company Law - 40 P.S. §§ 991.2601 – 991.2610) and Corporate Governance Annual Disclosure Law (40 Pa.C.S. §§ 3901 – 3911)    The engagement may include other general work as designated by the Chief Counsel of the</w:t>
      </w:r>
      <w:r w:rsidR="007B4046" w:rsidRPr="00357EB1">
        <w:t xml:space="preserve"> Pennsylvania Insurance Department, the OCFR or the Governor’s Office of General Counsel.</w:t>
      </w:r>
    </w:p>
    <w:p w14:paraId="4AC5A118" w14:textId="77777777" w:rsidR="00056E2F" w:rsidRPr="00EA566C" w:rsidRDefault="00056E2F" w:rsidP="003D7D32">
      <w:pPr>
        <w:ind w:left="1440" w:hanging="450"/>
        <w:rPr>
          <w:b/>
          <w:sz w:val="24"/>
          <w:szCs w:val="24"/>
        </w:rPr>
      </w:pPr>
    </w:p>
    <w:p w14:paraId="1AC2006B" w14:textId="77777777" w:rsidR="00056E2F" w:rsidRPr="007017E4" w:rsidRDefault="00056E2F" w:rsidP="003D7D32">
      <w:pPr>
        <w:numPr>
          <w:ilvl w:val="0"/>
          <w:numId w:val="38"/>
        </w:numPr>
        <w:ind w:left="1440" w:hanging="450"/>
        <w:jc w:val="both"/>
        <w:rPr>
          <w:rFonts w:eastAsia="Times New Roman"/>
          <w:sz w:val="24"/>
          <w:szCs w:val="24"/>
        </w:rPr>
      </w:pPr>
      <w:r w:rsidRPr="007017E4">
        <w:rPr>
          <w:rFonts w:eastAsia="Times New Roman"/>
          <w:b/>
          <w:sz w:val="24"/>
          <w:szCs w:val="24"/>
        </w:rPr>
        <w:t>Contract Close Out</w:t>
      </w:r>
      <w:r w:rsidRPr="007017E4">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1F96D586" w14:textId="77777777" w:rsidR="00056E2F" w:rsidRPr="00AB05C4" w:rsidRDefault="00056E2F" w:rsidP="00056E2F">
      <w:pPr>
        <w:spacing w:before="120"/>
        <w:contextualSpacing/>
        <w:jc w:val="both"/>
        <w:rPr>
          <w:rFonts w:eastAsia="Times New Roman"/>
          <w:szCs w:val="24"/>
        </w:rPr>
      </w:pPr>
    </w:p>
    <w:p w14:paraId="788A488C" w14:textId="77777777" w:rsidR="00056E2F" w:rsidRPr="007017E4" w:rsidRDefault="00056E2F" w:rsidP="00056E2F">
      <w:pPr>
        <w:jc w:val="both"/>
        <w:rPr>
          <w:rFonts w:eastAsia="Calibri"/>
          <w:sz w:val="24"/>
          <w:szCs w:val="24"/>
        </w:rPr>
      </w:pPr>
      <w:r>
        <w:rPr>
          <w:rFonts w:eastAsia="Times New Roman"/>
          <w:b/>
          <w:sz w:val="24"/>
          <w:szCs w:val="24"/>
        </w:rPr>
        <w:t>IV-</w:t>
      </w:r>
      <w:r w:rsidRPr="007017E4">
        <w:rPr>
          <w:rFonts w:eastAsia="Times New Roman"/>
          <w:b/>
          <w:sz w:val="24"/>
          <w:szCs w:val="24"/>
        </w:rPr>
        <w:t xml:space="preserve">4.  Reports and Project Control.  </w:t>
      </w:r>
    </w:p>
    <w:p w14:paraId="6C0E1F03" w14:textId="77777777" w:rsidR="00056E2F" w:rsidRPr="007017E4" w:rsidRDefault="00056E2F" w:rsidP="00056E2F">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63D4F54D" w14:textId="77777777" w:rsidR="0024798D" w:rsidRDefault="0024798D" w:rsidP="0024798D">
      <w:pPr>
        <w:ind w:left="1080"/>
        <w:jc w:val="center"/>
        <w:rPr>
          <w:rFonts w:eastAsia="Times New Roman"/>
          <w:sz w:val="24"/>
          <w:szCs w:val="24"/>
        </w:rPr>
      </w:pPr>
    </w:p>
    <w:p w14:paraId="74B8C04A" w14:textId="77777777" w:rsidR="007B4046" w:rsidRDefault="007B4046" w:rsidP="007B4046">
      <w:pPr>
        <w:rPr>
          <w:rFonts w:eastAsia="Times New Roman"/>
          <w:sz w:val="24"/>
          <w:szCs w:val="24"/>
        </w:rPr>
      </w:pPr>
    </w:p>
    <w:p w14:paraId="4D30C091" w14:textId="1BC8F035" w:rsidR="0024798D" w:rsidRDefault="0024798D" w:rsidP="0024798D">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271338" w14:textId="77777777" w:rsidR="00E16F2F" w:rsidRDefault="00E16F2F" w:rsidP="00C23B9C">
      <w:r>
        <w:separator/>
      </w:r>
    </w:p>
  </w:endnote>
  <w:endnote w:type="continuationSeparator" w:id="0">
    <w:p w14:paraId="0BFF6168" w14:textId="77777777" w:rsidR="00E16F2F" w:rsidRDefault="00E16F2F"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A56931" w14:textId="77777777" w:rsidR="00E16F2F" w:rsidRDefault="00E16F2F" w:rsidP="00C23B9C">
      <w:r>
        <w:separator/>
      </w:r>
    </w:p>
  </w:footnote>
  <w:footnote w:type="continuationSeparator" w:id="0">
    <w:p w14:paraId="3AF547FB" w14:textId="77777777" w:rsidR="00E16F2F" w:rsidRDefault="00E16F2F"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F0DE1A1A"/>
    <w:lvl w:ilvl="0" w:tplc="CC0ED26C">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4358C3"/>
    <w:multiLevelType w:val="hybridMultilevel"/>
    <w:tmpl w:val="DF600A4A"/>
    <w:lvl w:ilvl="0" w:tplc="824AC75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2"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5" w15:restartNumberingAfterBreak="0">
    <w:nsid w:val="6EAD2389"/>
    <w:multiLevelType w:val="hybridMultilevel"/>
    <w:tmpl w:val="C7663A14"/>
    <w:lvl w:ilvl="0" w:tplc="95229FBE">
      <w:start w:val="1"/>
      <w:numFmt w:val="lowerLetter"/>
      <w:lvlText w:val="%1)"/>
      <w:lvlJc w:val="left"/>
      <w:pPr>
        <w:ind w:left="1530" w:hanging="360"/>
      </w:pPr>
      <w:rPr>
        <w:b/>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9"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1"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8"/>
  </w:num>
  <w:num w:numId="3" w16cid:durableId="1325161369">
    <w:abstractNumId w:val="39"/>
  </w:num>
  <w:num w:numId="4" w16cid:durableId="1101299486">
    <w:abstractNumId w:val="26"/>
  </w:num>
  <w:num w:numId="5" w16cid:durableId="916062259">
    <w:abstractNumId w:val="36"/>
  </w:num>
  <w:num w:numId="6" w16cid:durableId="187531184">
    <w:abstractNumId w:val="40"/>
  </w:num>
  <w:num w:numId="7" w16cid:durableId="1546913883">
    <w:abstractNumId w:val="3"/>
  </w:num>
  <w:num w:numId="8" w16cid:durableId="122845572">
    <w:abstractNumId w:val="37"/>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3"/>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2"/>
  </w:num>
  <w:num w:numId="24" w16cid:durableId="407465958">
    <w:abstractNumId w:val="20"/>
  </w:num>
  <w:num w:numId="25" w16cid:durableId="2147114490">
    <w:abstractNumId w:val="41"/>
  </w:num>
  <w:num w:numId="26" w16cid:durableId="220530183">
    <w:abstractNumId w:val="42"/>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4"/>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 w:numId="46" w16cid:durableId="240408387">
    <w:abstractNumId w:val="35"/>
  </w:num>
  <w:num w:numId="47" w16cid:durableId="195844154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77355472">
    <w:abstractNumId w:val="2"/>
    <w:lvlOverride w:ilvl="0">
      <w:startOverride w:val="1"/>
    </w:lvlOverride>
  </w:num>
  <w:num w:numId="49" w16cid:durableId="333997254">
    <w:abstractNumId w:val="3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cumentProtection w:edit="readOnly" w:formatting="1" w:enforcement="1" w:cryptProviderType="rsaAES" w:cryptAlgorithmClass="hash" w:cryptAlgorithmType="typeAny" w:cryptAlgorithmSid="14" w:cryptSpinCount="100000" w:hash="RdlvxbStMZ/CGDkbMHie6i8d1r6PNT5AXtZURQXhq91BD/o9yiIn2D2xpfevO0ENh0ZsBs7TFISyDWe8lA3Ypg==" w:salt="YNWHoASSAMULQmMjOqBNu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419ED"/>
    <w:rsid w:val="00051F59"/>
    <w:rsid w:val="00056E2F"/>
    <w:rsid w:val="000626F6"/>
    <w:rsid w:val="00063478"/>
    <w:rsid w:val="000658A6"/>
    <w:rsid w:val="00065BCB"/>
    <w:rsid w:val="00065F76"/>
    <w:rsid w:val="000734F9"/>
    <w:rsid w:val="00073F04"/>
    <w:rsid w:val="00084C37"/>
    <w:rsid w:val="000A1CAF"/>
    <w:rsid w:val="000A4F58"/>
    <w:rsid w:val="000B56A6"/>
    <w:rsid w:val="000B62C8"/>
    <w:rsid w:val="000B7782"/>
    <w:rsid w:val="000C036B"/>
    <w:rsid w:val="000C17BA"/>
    <w:rsid w:val="000C5710"/>
    <w:rsid w:val="000C78E3"/>
    <w:rsid w:val="000D208E"/>
    <w:rsid w:val="000E6FEF"/>
    <w:rsid w:val="000F484F"/>
    <w:rsid w:val="000F5A49"/>
    <w:rsid w:val="000F6F8D"/>
    <w:rsid w:val="00101A7E"/>
    <w:rsid w:val="0010369A"/>
    <w:rsid w:val="0010412F"/>
    <w:rsid w:val="0010475E"/>
    <w:rsid w:val="001060E4"/>
    <w:rsid w:val="00112004"/>
    <w:rsid w:val="00117EE5"/>
    <w:rsid w:val="001267DA"/>
    <w:rsid w:val="001301AB"/>
    <w:rsid w:val="00137183"/>
    <w:rsid w:val="001423F6"/>
    <w:rsid w:val="00144D2A"/>
    <w:rsid w:val="00145012"/>
    <w:rsid w:val="001467D8"/>
    <w:rsid w:val="00150B76"/>
    <w:rsid w:val="00154FAE"/>
    <w:rsid w:val="0015657D"/>
    <w:rsid w:val="00165E7E"/>
    <w:rsid w:val="001702E1"/>
    <w:rsid w:val="00171CA2"/>
    <w:rsid w:val="00174082"/>
    <w:rsid w:val="001746F7"/>
    <w:rsid w:val="001761BB"/>
    <w:rsid w:val="00183557"/>
    <w:rsid w:val="00183B3D"/>
    <w:rsid w:val="00185B2D"/>
    <w:rsid w:val="001876D8"/>
    <w:rsid w:val="00193B14"/>
    <w:rsid w:val="001D2BEB"/>
    <w:rsid w:val="001E1106"/>
    <w:rsid w:val="001F0377"/>
    <w:rsid w:val="001F3A0E"/>
    <w:rsid w:val="001F4EF7"/>
    <w:rsid w:val="00205EEB"/>
    <w:rsid w:val="002137CA"/>
    <w:rsid w:val="00213D3B"/>
    <w:rsid w:val="00214E86"/>
    <w:rsid w:val="002161B0"/>
    <w:rsid w:val="002164D3"/>
    <w:rsid w:val="00217369"/>
    <w:rsid w:val="00223C5E"/>
    <w:rsid w:val="002256D7"/>
    <w:rsid w:val="00235077"/>
    <w:rsid w:val="00235666"/>
    <w:rsid w:val="00236A22"/>
    <w:rsid w:val="00237FC0"/>
    <w:rsid w:val="002434BC"/>
    <w:rsid w:val="002462C0"/>
    <w:rsid w:val="0024688E"/>
    <w:rsid w:val="00246ED2"/>
    <w:rsid w:val="002478E8"/>
    <w:rsid w:val="0024798D"/>
    <w:rsid w:val="00247E57"/>
    <w:rsid w:val="00260840"/>
    <w:rsid w:val="00264E89"/>
    <w:rsid w:val="00265368"/>
    <w:rsid w:val="0027107C"/>
    <w:rsid w:val="0027110C"/>
    <w:rsid w:val="00274E79"/>
    <w:rsid w:val="00281CB3"/>
    <w:rsid w:val="00287735"/>
    <w:rsid w:val="00293B4B"/>
    <w:rsid w:val="00295A35"/>
    <w:rsid w:val="00297D8E"/>
    <w:rsid w:val="002A7515"/>
    <w:rsid w:val="002B2F43"/>
    <w:rsid w:val="002C0E17"/>
    <w:rsid w:val="002C26FA"/>
    <w:rsid w:val="002C27AE"/>
    <w:rsid w:val="002C2D91"/>
    <w:rsid w:val="002C7A99"/>
    <w:rsid w:val="002D0FB7"/>
    <w:rsid w:val="002D2A73"/>
    <w:rsid w:val="002D6224"/>
    <w:rsid w:val="002D63C3"/>
    <w:rsid w:val="002E09AD"/>
    <w:rsid w:val="003024C4"/>
    <w:rsid w:val="00302EB3"/>
    <w:rsid w:val="003053E8"/>
    <w:rsid w:val="00310B45"/>
    <w:rsid w:val="00311A15"/>
    <w:rsid w:val="0031790C"/>
    <w:rsid w:val="00317960"/>
    <w:rsid w:val="003212B2"/>
    <w:rsid w:val="003224C3"/>
    <w:rsid w:val="00322A8B"/>
    <w:rsid w:val="00327A6E"/>
    <w:rsid w:val="00331334"/>
    <w:rsid w:val="003442CB"/>
    <w:rsid w:val="0035050E"/>
    <w:rsid w:val="003600C0"/>
    <w:rsid w:val="00363848"/>
    <w:rsid w:val="003660B8"/>
    <w:rsid w:val="003771DF"/>
    <w:rsid w:val="00380038"/>
    <w:rsid w:val="003810D3"/>
    <w:rsid w:val="00382902"/>
    <w:rsid w:val="00383037"/>
    <w:rsid w:val="0039021C"/>
    <w:rsid w:val="00392717"/>
    <w:rsid w:val="00393AC5"/>
    <w:rsid w:val="00396017"/>
    <w:rsid w:val="003A4AD6"/>
    <w:rsid w:val="003B4286"/>
    <w:rsid w:val="003C636F"/>
    <w:rsid w:val="003C67BF"/>
    <w:rsid w:val="003D791D"/>
    <w:rsid w:val="003D7D32"/>
    <w:rsid w:val="003E4E8F"/>
    <w:rsid w:val="003E7A10"/>
    <w:rsid w:val="003F7B88"/>
    <w:rsid w:val="003F7CDB"/>
    <w:rsid w:val="00402D17"/>
    <w:rsid w:val="00402F5D"/>
    <w:rsid w:val="0040398C"/>
    <w:rsid w:val="004174CA"/>
    <w:rsid w:val="00423B6B"/>
    <w:rsid w:val="00424C63"/>
    <w:rsid w:val="004264AB"/>
    <w:rsid w:val="0043117F"/>
    <w:rsid w:val="00434673"/>
    <w:rsid w:val="00444863"/>
    <w:rsid w:val="00450971"/>
    <w:rsid w:val="00453C61"/>
    <w:rsid w:val="00460C20"/>
    <w:rsid w:val="00461D7D"/>
    <w:rsid w:val="004621CA"/>
    <w:rsid w:val="00473A7E"/>
    <w:rsid w:val="00473DE1"/>
    <w:rsid w:val="00476E56"/>
    <w:rsid w:val="0048118A"/>
    <w:rsid w:val="004814DB"/>
    <w:rsid w:val="00486899"/>
    <w:rsid w:val="00490260"/>
    <w:rsid w:val="00494DDA"/>
    <w:rsid w:val="00497E8D"/>
    <w:rsid w:val="004A137D"/>
    <w:rsid w:val="004B08C2"/>
    <w:rsid w:val="004B0BB2"/>
    <w:rsid w:val="004B14F3"/>
    <w:rsid w:val="004B3A5D"/>
    <w:rsid w:val="004C36AF"/>
    <w:rsid w:val="004C6D54"/>
    <w:rsid w:val="004D29CF"/>
    <w:rsid w:val="004D2F5D"/>
    <w:rsid w:val="004D35DC"/>
    <w:rsid w:val="004D7E75"/>
    <w:rsid w:val="004E5969"/>
    <w:rsid w:val="004E5B09"/>
    <w:rsid w:val="004E6E30"/>
    <w:rsid w:val="004F404C"/>
    <w:rsid w:val="004F4AC5"/>
    <w:rsid w:val="004F7903"/>
    <w:rsid w:val="005014C0"/>
    <w:rsid w:val="00502836"/>
    <w:rsid w:val="005101AE"/>
    <w:rsid w:val="0051041E"/>
    <w:rsid w:val="005177D0"/>
    <w:rsid w:val="00521435"/>
    <w:rsid w:val="005231CB"/>
    <w:rsid w:val="0052605C"/>
    <w:rsid w:val="00527667"/>
    <w:rsid w:val="0053490C"/>
    <w:rsid w:val="00540B15"/>
    <w:rsid w:val="00550B64"/>
    <w:rsid w:val="00550EB5"/>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B2971"/>
    <w:rsid w:val="005B3564"/>
    <w:rsid w:val="005B46BA"/>
    <w:rsid w:val="005C64F8"/>
    <w:rsid w:val="005D0319"/>
    <w:rsid w:val="005D6564"/>
    <w:rsid w:val="005E13AD"/>
    <w:rsid w:val="005F2EB6"/>
    <w:rsid w:val="005F461D"/>
    <w:rsid w:val="00602EA7"/>
    <w:rsid w:val="00604CE6"/>
    <w:rsid w:val="00605CA3"/>
    <w:rsid w:val="00606600"/>
    <w:rsid w:val="006218C9"/>
    <w:rsid w:val="00622767"/>
    <w:rsid w:val="00623518"/>
    <w:rsid w:val="00624B5A"/>
    <w:rsid w:val="00625E29"/>
    <w:rsid w:val="006323CB"/>
    <w:rsid w:val="00654447"/>
    <w:rsid w:val="006564F0"/>
    <w:rsid w:val="0066142A"/>
    <w:rsid w:val="0066385C"/>
    <w:rsid w:val="00665FD8"/>
    <w:rsid w:val="00670883"/>
    <w:rsid w:val="00677A76"/>
    <w:rsid w:val="0068329F"/>
    <w:rsid w:val="00686AB6"/>
    <w:rsid w:val="0069388B"/>
    <w:rsid w:val="006A0BD0"/>
    <w:rsid w:val="006A13A4"/>
    <w:rsid w:val="006A7657"/>
    <w:rsid w:val="006B3ECF"/>
    <w:rsid w:val="006B5B59"/>
    <w:rsid w:val="006C1D9A"/>
    <w:rsid w:val="006C41B5"/>
    <w:rsid w:val="006C5A05"/>
    <w:rsid w:val="006D0966"/>
    <w:rsid w:val="006D4079"/>
    <w:rsid w:val="006D61D0"/>
    <w:rsid w:val="006D7D32"/>
    <w:rsid w:val="006E71FC"/>
    <w:rsid w:val="006F7A88"/>
    <w:rsid w:val="007026CF"/>
    <w:rsid w:val="007040D4"/>
    <w:rsid w:val="00704E83"/>
    <w:rsid w:val="00716BAD"/>
    <w:rsid w:val="00716D2F"/>
    <w:rsid w:val="0072232B"/>
    <w:rsid w:val="00722C47"/>
    <w:rsid w:val="00727747"/>
    <w:rsid w:val="00731B34"/>
    <w:rsid w:val="007330DD"/>
    <w:rsid w:val="00737426"/>
    <w:rsid w:val="007407B4"/>
    <w:rsid w:val="00746CFA"/>
    <w:rsid w:val="0075235D"/>
    <w:rsid w:val="007612DB"/>
    <w:rsid w:val="007634AB"/>
    <w:rsid w:val="00764721"/>
    <w:rsid w:val="0076675D"/>
    <w:rsid w:val="00773313"/>
    <w:rsid w:val="00780B82"/>
    <w:rsid w:val="00783628"/>
    <w:rsid w:val="00785611"/>
    <w:rsid w:val="00790223"/>
    <w:rsid w:val="00790DAA"/>
    <w:rsid w:val="00791D1B"/>
    <w:rsid w:val="00796D55"/>
    <w:rsid w:val="007A12A5"/>
    <w:rsid w:val="007A174E"/>
    <w:rsid w:val="007A6D19"/>
    <w:rsid w:val="007B1F7B"/>
    <w:rsid w:val="007B24F7"/>
    <w:rsid w:val="007B4046"/>
    <w:rsid w:val="007C0D05"/>
    <w:rsid w:val="007D0CB3"/>
    <w:rsid w:val="007D7422"/>
    <w:rsid w:val="007E7653"/>
    <w:rsid w:val="007F04B3"/>
    <w:rsid w:val="007F0B91"/>
    <w:rsid w:val="007F70EE"/>
    <w:rsid w:val="007F767D"/>
    <w:rsid w:val="008130DD"/>
    <w:rsid w:val="00813C36"/>
    <w:rsid w:val="00816961"/>
    <w:rsid w:val="00816BE1"/>
    <w:rsid w:val="008230F4"/>
    <w:rsid w:val="00826579"/>
    <w:rsid w:val="00827890"/>
    <w:rsid w:val="00830074"/>
    <w:rsid w:val="0083250C"/>
    <w:rsid w:val="00834953"/>
    <w:rsid w:val="00841A43"/>
    <w:rsid w:val="008438EB"/>
    <w:rsid w:val="00846483"/>
    <w:rsid w:val="008500D4"/>
    <w:rsid w:val="00850925"/>
    <w:rsid w:val="0085278B"/>
    <w:rsid w:val="00853949"/>
    <w:rsid w:val="008546AD"/>
    <w:rsid w:val="00857297"/>
    <w:rsid w:val="00857427"/>
    <w:rsid w:val="00861995"/>
    <w:rsid w:val="008652E3"/>
    <w:rsid w:val="008662F6"/>
    <w:rsid w:val="00870814"/>
    <w:rsid w:val="00870D36"/>
    <w:rsid w:val="00873BBC"/>
    <w:rsid w:val="00875F47"/>
    <w:rsid w:val="00882F46"/>
    <w:rsid w:val="008831BB"/>
    <w:rsid w:val="008879B9"/>
    <w:rsid w:val="008942A2"/>
    <w:rsid w:val="00894646"/>
    <w:rsid w:val="008947F7"/>
    <w:rsid w:val="0089643E"/>
    <w:rsid w:val="008A67A6"/>
    <w:rsid w:val="008C0072"/>
    <w:rsid w:val="008C42F4"/>
    <w:rsid w:val="008C7DE4"/>
    <w:rsid w:val="008D5F45"/>
    <w:rsid w:val="008E2D83"/>
    <w:rsid w:val="008E3E70"/>
    <w:rsid w:val="008E5566"/>
    <w:rsid w:val="008E6D3A"/>
    <w:rsid w:val="008E705E"/>
    <w:rsid w:val="008F19A2"/>
    <w:rsid w:val="008F252A"/>
    <w:rsid w:val="008F3461"/>
    <w:rsid w:val="00902101"/>
    <w:rsid w:val="00906A11"/>
    <w:rsid w:val="00912BC0"/>
    <w:rsid w:val="009154B8"/>
    <w:rsid w:val="00915C0E"/>
    <w:rsid w:val="00921AC4"/>
    <w:rsid w:val="0092259A"/>
    <w:rsid w:val="00935741"/>
    <w:rsid w:val="009436EF"/>
    <w:rsid w:val="00944ABA"/>
    <w:rsid w:val="0094572F"/>
    <w:rsid w:val="009479E0"/>
    <w:rsid w:val="00947FF7"/>
    <w:rsid w:val="009572A6"/>
    <w:rsid w:val="0096054D"/>
    <w:rsid w:val="009612E2"/>
    <w:rsid w:val="00964C5C"/>
    <w:rsid w:val="009725FA"/>
    <w:rsid w:val="00974E4D"/>
    <w:rsid w:val="0097527B"/>
    <w:rsid w:val="00991D2F"/>
    <w:rsid w:val="0099249B"/>
    <w:rsid w:val="00992B99"/>
    <w:rsid w:val="009935AD"/>
    <w:rsid w:val="009961FC"/>
    <w:rsid w:val="009963A1"/>
    <w:rsid w:val="009A189C"/>
    <w:rsid w:val="009A7E6E"/>
    <w:rsid w:val="009B00F4"/>
    <w:rsid w:val="009B4A62"/>
    <w:rsid w:val="009C1D61"/>
    <w:rsid w:val="009C4363"/>
    <w:rsid w:val="009D1E0E"/>
    <w:rsid w:val="009D4B0A"/>
    <w:rsid w:val="009D6CB5"/>
    <w:rsid w:val="009E268C"/>
    <w:rsid w:val="009E5B1F"/>
    <w:rsid w:val="009E77D6"/>
    <w:rsid w:val="009F646C"/>
    <w:rsid w:val="00A00D3C"/>
    <w:rsid w:val="00A017ED"/>
    <w:rsid w:val="00A0243B"/>
    <w:rsid w:val="00A025FD"/>
    <w:rsid w:val="00A06986"/>
    <w:rsid w:val="00A17112"/>
    <w:rsid w:val="00A228AF"/>
    <w:rsid w:val="00A235F9"/>
    <w:rsid w:val="00A237AD"/>
    <w:rsid w:val="00A2489F"/>
    <w:rsid w:val="00A24BF9"/>
    <w:rsid w:val="00A31F86"/>
    <w:rsid w:val="00A35768"/>
    <w:rsid w:val="00A36C0B"/>
    <w:rsid w:val="00A37F68"/>
    <w:rsid w:val="00A40A3E"/>
    <w:rsid w:val="00A40EAA"/>
    <w:rsid w:val="00A456AD"/>
    <w:rsid w:val="00A53213"/>
    <w:rsid w:val="00A54385"/>
    <w:rsid w:val="00A65C58"/>
    <w:rsid w:val="00A704D9"/>
    <w:rsid w:val="00A73B69"/>
    <w:rsid w:val="00A809F0"/>
    <w:rsid w:val="00A926B6"/>
    <w:rsid w:val="00A94EEC"/>
    <w:rsid w:val="00A9770B"/>
    <w:rsid w:val="00AC6A6C"/>
    <w:rsid w:val="00AD16D2"/>
    <w:rsid w:val="00AD33DB"/>
    <w:rsid w:val="00AD4C53"/>
    <w:rsid w:val="00AD537A"/>
    <w:rsid w:val="00B04E22"/>
    <w:rsid w:val="00B11EDB"/>
    <w:rsid w:val="00B152CA"/>
    <w:rsid w:val="00B2128A"/>
    <w:rsid w:val="00B219D8"/>
    <w:rsid w:val="00B22855"/>
    <w:rsid w:val="00B248DE"/>
    <w:rsid w:val="00B24CF7"/>
    <w:rsid w:val="00B26057"/>
    <w:rsid w:val="00B32E86"/>
    <w:rsid w:val="00B34BD4"/>
    <w:rsid w:val="00B35972"/>
    <w:rsid w:val="00B420EE"/>
    <w:rsid w:val="00B435D4"/>
    <w:rsid w:val="00B4695E"/>
    <w:rsid w:val="00B53ED6"/>
    <w:rsid w:val="00B54933"/>
    <w:rsid w:val="00B61CE5"/>
    <w:rsid w:val="00B65392"/>
    <w:rsid w:val="00B67504"/>
    <w:rsid w:val="00B75F65"/>
    <w:rsid w:val="00B76BD4"/>
    <w:rsid w:val="00B77C7D"/>
    <w:rsid w:val="00B77E6C"/>
    <w:rsid w:val="00B834CA"/>
    <w:rsid w:val="00B846CE"/>
    <w:rsid w:val="00B91298"/>
    <w:rsid w:val="00B92596"/>
    <w:rsid w:val="00B962C1"/>
    <w:rsid w:val="00B97DFA"/>
    <w:rsid w:val="00BA2D90"/>
    <w:rsid w:val="00BA2E52"/>
    <w:rsid w:val="00BA4E45"/>
    <w:rsid w:val="00BB0DC3"/>
    <w:rsid w:val="00BC1FA6"/>
    <w:rsid w:val="00BC56DB"/>
    <w:rsid w:val="00BC648A"/>
    <w:rsid w:val="00BC72C0"/>
    <w:rsid w:val="00BD497B"/>
    <w:rsid w:val="00BE1F98"/>
    <w:rsid w:val="00BE473C"/>
    <w:rsid w:val="00BE4927"/>
    <w:rsid w:val="00BF485B"/>
    <w:rsid w:val="00BF789D"/>
    <w:rsid w:val="00C00056"/>
    <w:rsid w:val="00C00710"/>
    <w:rsid w:val="00C01A14"/>
    <w:rsid w:val="00C01C51"/>
    <w:rsid w:val="00C02A9B"/>
    <w:rsid w:val="00C14514"/>
    <w:rsid w:val="00C23B9C"/>
    <w:rsid w:val="00C3117B"/>
    <w:rsid w:val="00C35723"/>
    <w:rsid w:val="00C408E9"/>
    <w:rsid w:val="00C41CD7"/>
    <w:rsid w:val="00C42697"/>
    <w:rsid w:val="00C45D1C"/>
    <w:rsid w:val="00C53FCC"/>
    <w:rsid w:val="00C63583"/>
    <w:rsid w:val="00C65363"/>
    <w:rsid w:val="00C70B11"/>
    <w:rsid w:val="00C726D4"/>
    <w:rsid w:val="00C7584A"/>
    <w:rsid w:val="00C77B6B"/>
    <w:rsid w:val="00C77B84"/>
    <w:rsid w:val="00C81759"/>
    <w:rsid w:val="00C81A5B"/>
    <w:rsid w:val="00C97944"/>
    <w:rsid w:val="00CA28A8"/>
    <w:rsid w:val="00CA28DE"/>
    <w:rsid w:val="00CA6DC8"/>
    <w:rsid w:val="00CA7F87"/>
    <w:rsid w:val="00CB0639"/>
    <w:rsid w:val="00CB1684"/>
    <w:rsid w:val="00CB2D19"/>
    <w:rsid w:val="00CB30B2"/>
    <w:rsid w:val="00CC0217"/>
    <w:rsid w:val="00CC2096"/>
    <w:rsid w:val="00CC7F57"/>
    <w:rsid w:val="00CD01B6"/>
    <w:rsid w:val="00CD0867"/>
    <w:rsid w:val="00CE432E"/>
    <w:rsid w:val="00CE53E1"/>
    <w:rsid w:val="00CE6D53"/>
    <w:rsid w:val="00CE790C"/>
    <w:rsid w:val="00CE79A3"/>
    <w:rsid w:val="00CF048E"/>
    <w:rsid w:val="00CF34C0"/>
    <w:rsid w:val="00CF7D23"/>
    <w:rsid w:val="00D003AB"/>
    <w:rsid w:val="00D10C63"/>
    <w:rsid w:val="00D131C9"/>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A0AC2"/>
    <w:rsid w:val="00DA1D0E"/>
    <w:rsid w:val="00DA2723"/>
    <w:rsid w:val="00DA46A1"/>
    <w:rsid w:val="00DA555D"/>
    <w:rsid w:val="00DB069B"/>
    <w:rsid w:val="00DB1C94"/>
    <w:rsid w:val="00DD048C"/>
    <w:rsid w:val="00DE56CF"/>
    <w:rsid w:val="00DE71CE"/>
    <w:rsid w:val="00E010A7"/>
    <w:rsid w:val="00E01219"/>
    <w:rsid w:val="00E0349D"/>
    <w:rsid w:val="00E06E5F"/>
    <w:rsid w:val="00E0762D"/>
    <w:rsid w:val="00E125D1"/>
    <w:rsid w:val="00E140D0"/>
    <w:rsid w:val="00E16F2F"/>
    <w:rsid w:val="00E25061"/>
    <w:rsid w:val="00E31ADB"/>
    <w:rsid w:val="00E33502"/>
    <w:rsid w:val="00E33CC3"/>
    <w:rsid w:val="00E354AC"/>
    <w:rsid w:val="00E35927"/>
    <w:rsid w:val="00E5718A"/>
    <w:rsid w:val="00E64159"/>
    <w:rsid w:val="00E64577"/>
    <w:rsid w:val="00E76B7F"/>
    <w:rsid w:val="00E81DD1"/>
    <w:rsid w:val="00EA64B3"/>
    <w:rsid w:val="00EB0619"/>
    <w:rsid w:val="00EB20DC"/>
    <w:rsid w:val="00EB5D55"/>
    <w:rsid w:val="00EC656D"/>
    <w:rsid w:val="00ED73C1"/>
    <w:rsid w:val="00EE01DE"/>
    <w:rsid w:val="00EE4E03"/>
    <w:rsid w:val="00EE6558"/>
    <w:rsid w:val="00EF1655"/>
    <w:rsid w:val="00EF4922"/>
    <w:rsid w:val="00EF781F"/>
    <w:rsid w:val="00F11095"/>
    <w:rsid w:val="00F1701F"/>
    <w:rsid w:val="00F17790"/>
    <w:rsid w:val="00F2063F"/>
    <w:rsid w:val="00F20AE1"/>
    <w:rsid w:val="00F20BB8"/>
    <w:rsid w:val="00F2326A"/>
    <w:rsid w:val="00F23A2D"/>
    <w:rsid w:val="00F31409"/>
    <w:rsid w:val="00F327DD"/>
    <w:rsid w:val="00F3534F"/>
    <w:rsid w:val="00F46950"/>
    <w:rsid w:val="00F54B79"/>
    <w:rsid w:val="00F5651B"/>
    <w:rsid w:val="00F5798E"/>
    <w:rsid w:val="00F62545"/>
    <w:rsid w:val="00F65E8A"/>
    <w:rsid w:val="00F73755"/>
    <w:rsid w:val="00F739F7"/>
    <w:rsid w:val="00F832C4"/>
    <w:rsid w:val="00F84EE6"/>
    <w:rsid w:val="00F8747A"/>
    <w:rsid w:val="00F94138"/>
    <w:rsid w:val="00FA0C55"/>
    <w:rsid w:val="00FA0FFD"/>
    <w:rsid w:val="00FA2936"/>
    <w:rsid w:val="00FA72AD"/>
    <w:rsid w:val="00FB7629"/>
    <w:rsid w:val="00FC0AD1"/>
    <w:rsid w:val="00FC38D3"/>
    <w:rsid w:val="00FC51CA"/>
    <w:rsid w:val="00FD7D55"/>
    <w:rsid w:val="00FE6B2C"/>
    <w:rsid w:val="00FF0864"/>
    <w:rsid w:val="00FF3F48"/>
    <w:rsid w:val="00FF4275"/>
    <w:rsid w:val="00FF4739"/>
    <w:rsid w:val="00FF4FAD"/>
    <w:rsid w:val="00FF5A46"/>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3D7D32"/>
    <w:pPr>
      <w:numPr>
        <w:numId w:val="38"/>
      </w:numPr>
      <w:spacing w:before="240"/>
      <w:ind w:left="144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919</TotalTime>
  <Pages>16</Pages>
  <Words>5610</Words>
  <Characters>31977</Characters>
  <Application>Microsoft Office Word</Application>
  <DocSecurity>8</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277</cp:revision>
  <dcterms:created xsi:type="dcterms:W3CDTF">2021-08-31T17:05:00Z</dcterms:created>
  <dcterms:modified xsi:type="dcterms:W3CDTF">2024-10-31T13:21:00Z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