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3B9F1B5A" w14:textId="77777777" w:rsidR="002F1C86" w:rsidRDefault="002F1C86" w:rsidP="00B34BD4">
      <w:pPr>
        <w:jc w:val="center"/>
        <w:rPr>
          <w:b/>
          <w:bCs/>
          <w:color w:val="000000"/>
          <w:sz w:val="24"/>
          <w:szCs w:val="24"/>
        </w:rPr>
      </w:pPr>
    </w:p>
    <w:p w14:paraId="49C1B9E3" w14:textId="332AEA8E" w:rsidR="002F1C86" w:rsidRDefault="002F1C86" w:rsidP="00B34BD4">
      <w:pPr>
        <w:jc w:val="center"/>
        <w:rPr>
          <w:b/>
          <w:bCs/>
          <w:color w:val="000000"/>
          <w:sz w:val="24"/>
          <w:szCs w:val="24"/>
        </w:rPr>
      </w:pPr>
      <w:r>
        <w:rPr>
          <w:b/>
          <w:bCs/>
          <w:color w:val="000000"/>
          <w:sz w:val="24"/>
          <w:szCs w:val="24"/>
        </w:rPr>
        <w:t>For</w:t>
      </w:r>
    </w:p>
    <w:p w14:paraId="14161322" w14:textId="2DE8B05B" w:rsidR="00F832C4" w:rsidRDefault="00F832C4" w:rsidP="00B34BD4">
      <w:pPr>
        <w:jc w:val="center"/>
        <w:rPr>
          <w:b/>
          <w:bCs/>
          <w:color w:val="000000"/>
          <w:sz w:val="24"/>
          <w:szCs w:val="24"/>
        </w:rPr>
      </w:pPr>
    </w:p>
    <w:p w14:paraId="4B0F63E0" w14:textId="77777777" w:rsidR="00112004" w:rsidRDefault="00112004" w:rsidP="00A809F0">
      <w:pPr>
        <w:jc w:val="center"/>
        <w:rPr>
          <w:b/>
          <w:bCs/>
          <w:sz w:val="24"/>
          <w:szCs w:val="24"/>
        </w:rPr>
      </w:pPr>
    </w:p>
    <w:p w14:paraId="7D646D39" w14:textId="79EBB06D" w:rsidR="00B91298" w:rsidRDefault="00747155" w:rsidP="008C42F4">
      <w:pPr>
        <w:ind w:left="720" w:hanging="720"/>
        <w:jc w:val="center"/>
        <w:rPr>
          <w:b/>
          <w:bCs/>
          <w:sz w:val="24"/>
          <w:szCs w:val="24"/>
        </w:rPr>
      </w:pPr>
      <w:bookmarkStart w:id="0" w:name="_Hlk511306104"/>
      <w:r>
        <w:rPr>
          <w:b/>
          <w:bCs/>
          <w:sz w:val="24"/>
          <w:szCs w:val="24"/>
        </w:rPr>
        <w:t>WORKERS’ COMPENSATION SECURITY FUND OUTSIDE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7A0DCF09" w:rsidR="00B91298" w:rsidRDefault="00FB66FB" w:rsidP="00A809F0">
      <w:pPr>
        <w:jc w:val="center"/>
        <w:rPr>
          <w:b/>
          <w:bCs/>
          <w:sz w:val="24"/>
          <w:szCs w:val="24"/>
        </w:rPr>
      </w:pPr>
      <w:r>
        <w:rPr>
          <w:b/>
          <w:bCs/>
          <w:sz w:val="24"/>
          <w:szCs w:val="24"/>
        </w:rPr>
        <w:t>PENNSYLVANIA INSURANCE DEPARTMENT</w:t>
      </w:r>
      <w:r w:rsidR="00C30982">
        <w:rPr>
          <w:b/>
          <w:bCs/>
          <w:sz w:val="24"/>
          <w:szCs w:val="24"/>
        </w:rPr>
        <w:t>,</w:t>
      </w:r>
    </w:p>
    <w:p w14:paraId="0941239B" w14:textId="77BE42FB" w:rsidR="00C30982" w:rsidRDefault="00C30982" w:rsidP="00A809F0">
      <w:pPr>
        <w:jc w:val="center"/>
        <w:rPr>
          <w:b/>
          <w:bCs/>
          <w:sz w:val="24"/>
          <w:szCs w:val="24"/>
        </w:rPr>
      </w:pPr>
      <w:r>
        <w:rPr>
          <w:b/>
          <w:bCs/>
          <w:sz w:val="24"/>
          <w:szCs w:val="24"/>
        </w:rPr>
        <w:t>OFFICE OF LIQUIDATIONS, REHABILITATIONS AND SPECIAL FUNDS</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7F09949D" w:rsidR="00C23B9C" w:rsidRDefault="00791D1B" w:rsidP="00B34BD4">
      <w:pPr>
        <w:autoSpaceDE w:val="0"/>
        <w:autoSpaceDN w:val="0"/>
        <w:adjustRightInd w:val="0"/>
        <w:jc w:val="center"/>
        <w:rPr>
          <w:b/>
          <w:color w:val="181818"/>
          <w:sz w:val="24"/>
          <w:szCs w:val="24"/>
        </w:rPr>
      </w:pPr>
      <w:r>
        <w:rPr>
          <w:b/>
          <w:color w:val="181818"/>
          <w:sz w:val="24"/>
          <w:szCs w:val="24"/>
        </w:rPr>
        <w:t>OGC-2024-</w:t>
      </w:r>
      <w:r w:rsidR="00000B14">
        <w:rPr>
          <w:b/>
          <w:color w:val="181818"/>
          <w:sz w:val="24"/>
          <w:szCs w:val="24"/>
        </w:rPr>
        <w:t>06</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59C4B8DB" w:rsidR="00C23B9C" w:rsidRPr="00EA2502" w:rsidRDefault="00E56C58" w:rsidP="00C23B9C">
      <w:pPr>
        <w:autoSpaceDE w:val="0"/>
        <w:autoSpaceDN w:val="0"/>
        <w:adjustRightInd w:val="0"/>
        <w:jc w:val="center"/>
        <w:rPr>
          <w:b/>
          <w:color w:val="181818"/>
          <w:sz w:val="24"/>
          <w:szCs w:val="24"/>
        </w:rPr>
      </w:pPr>
      <w:r>
        <w:rPr>
          <w:b/>
          <w:color w:val="181818"/>
          <w:sz w:val="24"/>
          <w:szCs w:val="24"/>
        </w:rPr>
        <w:t>April 3, 2024</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290462A6" w14:textId="77777777" w:rsidR="00620922" w:rsidRDefault="00620922" w:rsidP="00AD537A">
      <w:pPr>
        <w:autoSpaceDE w:val="0"/>
        <w:autoSpaceDN w:val="0"/>
        <w:adjustRightInd w:val="0"/>
        <w:rPr>
          <w:b/>
          <w:color w:val="181818"/>
          <w:sz w:val="24"/>
          <w:szCs w:val="24"/>
        </w:rPr>
      </w:pPr>
    </w:p>
    <w:p w14:paraId="13CCE235" w14:textId="77777777" w:rsidR="00620922" w:rsidRDefault="00620922" w:rsidP="00AD537A">
      <w:pPr>
        <w:autoSpaceDE w:val="0"/>
        <w:autoSpaceDN w:val="0"/>
        <w:adjustRightInd w:val="0"/>
        <w:rPr>
          <w:b/>
          <w:color w:val="181818"/>
          <w:sz w:val="24"/>
          <w:szCs w:val="24"/>
        </w:rPr>
      </w:pPr>
    </w:p>
    <w:p w14:paraId="7B632A87" w14:textId="77777777" w:rsidR="00F72C2E" w:rsidRDefault="00F72C2E"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3FB0A33C" w:rsidR="00B54933" w:rsidRDefault="00F72C2E" w:rsidP="00C65363">
      <w:pPr>
        <w:jc w:val="center"/>
        <w:rPr>
          <w:b/>
          <w:bCs/>
          <w:sz w:val="24"/>
          <w:szCs w:val="24"/>
        </w:rPr>
      </w:pPr>
      <w:r>
        <w:rPr>
          <w:b/>
          <w:bCs/>
          <w:sz w:val="24"/>
          <w:szCs w:val="24"/>
        </w:rPr>
        <w:t>Workers’ Compensation Security Fund Outside Counsel</w:t>
      </w:r>
    </w:p>
    <w:p w14:paraId="48810294" w14:textId="299274BF" w:rsidR="00FD7D55" w:rsidRDefault="005C2508" w:rsidP="00C65363">
      <w:pPr>
        <w:jc w:val="center"/>
        <w:rPr>
          <w:b/>
          <w:bCs/>
          <w:sz w:val="24"/>
          <w:szCs w:val="24"/>
        </w:rPr>
      </w:pPr>
      <w:r>
        <w:rPr>
          <w:b/>
          <w:bCs/>
          <w:sz w:val="24"/>
          <w:szCs w:val="24"/>
        </w:rPr>
        <w:t>Pennsylvania Insurance Department,</w:t>
      </w:r>
    </w:p>
    <w:p w14:paraId="6CD8189E" w14:textId="69B7D764" w:rsidR="005C2508" w:rsidRDefault="005C2508" w:rsidP="00C65363">
      <w:pPr>
        <w:jc w:val="center"/>
        <w:rPr>
          <w:b/>
          <w:bCs/>
          <w:sz w:val="24"/>
          <w:szCs w:val="24"/>
        </w:rPr>
      </w:pPr>
      <w:r>
        <w:rPr>
          <w:b/>
          <w:bCs/>
          <w:sz w:val="24"/>
          <w:szCs w:val="24"/>
        </w:rPr>
        <w:t>Office of Liquidations, Rehabilitations and Special Funds</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12BBD477" w14:textId="05E08A10" w:rsidR="00285DE4" w:rsidRDefault="00285DE4" w:rsidP="006D61D0">
      <w:pPr>
        <w:autoSpaceDE w:val="0"/>
        <w:autoSpaceDN w:val="0"/>
        <w:adjustRightInd w:val="0"/>
        <w:spacing w:line="360" w:lineRule="auto"/>
        <w:ind w:right="-90"/>
        <w:rPr>
          <w:b/>
          <w:color w:val="181818"/>
          <w:sz w:val="24"/>
          <w:szCs w:val="24"/>
        </w:rPr>
      </w:pPr>
      <w:r>
        <w:rPr>
          <w:b/>
          <w:color w:val="181818"/>
          <w:sz w:val="24"/>
          <w:szCs w:val="24"/>
        </w:rPr>
        <w:t>APPENDIX L – TERRITORY ASSIGNMENTS BY COUNTY</w:t>
      </w:r>
    </w:p>
    <w:p w14:paraId="093B77BF" w14:textId="330C6435" w:rsidR="00285DE4" w:rsidRDefault="00285DE4" w:rsidP="006D61D0">
      <w:pPr>
        <w:autoSpaceDE w:val="0"/>
        <w:autoSpaceDN w:val="0"/>
        <w:adjustRightInd w:val="0"/>
        <w:spacing w:line="360" w:lineRule="auto"/>
        <w:ind w:right="-90"/>
        <w:rPr>
          <w:b/>
          <w:color w:val="181818"/>
          <w:sz w:val="24"/>
          <w:szCs w:val="24"/>
        </w:rPr>
      </w:pPr>
      <w:r>
        <w:rPr>
          <w:b/>
          <w:color w:val="181818"/>
          <w:sz w:val="24"/>
          <w:szCs w:val="24"/>
        </w:rPr>
        <w:t xml:space="preserve">APPENDIX M </w:t>
      </w:r>
      <w:r w:rsidR="00233B69">
        <w:rPr>
          <w:b/>
          <w:color w:val="181818"/>
          <w:sz w:val="24"/>
          <w:szCs w:val="24"/>
        </w:rPr>
        <w:t>–</w:t>
      </w:r>
      <w:r>
        <w:rPr>
          <w:b/>
          <w:color w:val="181818"/>
          <w:sz w:val="24"/>
          <w:szCs w:val="24"/>
        </w:rPr>
        <w:t xml:space="preserve"> </w:t>
      </w:r>
      <w:r w:rsidR="00233B69">
        <w:rPr>
          <w:b/>
          <w:color w:val="181818"/>
          <w:sz w:val="24"/>
          <w:szCs w:val="24"/>
        </w:rPr>
        <w:t>WCSF CURRENT CLAIMS IN LITIGATION BY COUNTY</w:t>
      </w:r>
    </w:p>
    <w:p w14:paraId="1855BBE5" w14:textId="01D7D6E4" w:rsidR="00233B69" w:rsidRPr="005E629C" w:rsidRDefault="005E629C" w:rsidP="005E629C">
      <w:pPr>
        <w:autoSpaceDE w:val="0"/>
        <w:autoSpaceDN w:val="0"/>
        <w:adjustRightInd w:val="0"/>
        <w:spacing w:after="120"/>
        <w:rPr>
          <w:rFonts w:eastAsia="Times New Roman"/>
          <w:b/>
          <w:bCs/>
          <w:sz w:val="24"/>
          <w:szCs w:val="24"/>
          <w:u w:val="single"/>
        </w:rPr>
      </w:pPr>
      <w:r>
        <w:rPr>
          <w:rFonts w:eastAsia="Times New Roman"/>
          <w:b/>
          <w:bCs/>
          <w:color w:val="000000"/>
          <w:sz w:val="24"/>
          <w:szCs w:val="24"/>
          <w:highlight w:val="yellow"/>
          <w:u w:val="single"/>
        </w:rPr>
        <w:t xml:space="preserve">**Please be sure to mark which territory your submission is for in your email along with the attachments.  If you are submitting for multiple territories, please submit a separate email and attachments for each </w:t>
      </w:r>
      <w:proofErr w:type="gramStart"/>
      <w:r>
        <w:rPr>
          <w:rFonts w:eastAsia="Times New Roman"/>
          <w:b/>
          <w:bCs/>
          <w:color w:val="000000"/>
          <w:sz w:val="24"/>
          <w:szCs w:val="24"/>
          <w:highlight w:val="yellow"/>
          <w:u w:val="single"/>
        </w:rPr>
        <w:t>territory.*</w:t>
      </w:r>
      <w:proofErr w:type="gramEnd"/>
      <w:r>
        <w:rPr>
          <w:rFonts w:eastAsia="Times New Roman"/>
          <w:b/>
          <w:bCs/>
          <w:color w:val="000000"/>
          <w:sz w:val="24"/>
          <w:szCs w:val="24"/>
          <w:highlight w:val="yellow"/>
          <w:u w:val="single"/>
        </w:rPr>
        <w:t>*</w:t>
      </w: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0FB845DC"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5447C3">
              <w:rPr>
                <w:rFonts w:eastAsia="Times New Roman"/>
                <w:b/>
                <w:bCs/>
                <w:sz w:val="24"/>
                <w:szCs w:val="24"/>
              </w:rPr>
              <w:t>8213</w:t>
            </w:r>
            <w:r w:rsidR="00313FCF">
              <w:rPr>
                <w:rFonts w:eastAsia="Times New Roman"/>
                <w:b/>
                <w:bCs/>
                <w:sz w:val="24"/>
                <w:szCs w:val="24"/>
              </w:rPr>
              <w:t>88433#</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3BFB5690" w:rsidR="00A24BF9" w:rsidRPr="002D2A73" w:rsidRDefault="00161518" w:rsidP="00434673">
            <w:pPr>
              <w:pBdr>
                <w:bottom w:val="single" w:sz="12" w:space="1" w:color="auto"/>
              </w:pBdr>
              <w:jc w:val="center"/>
              <w:rPr>
                <w:rFonts w:eastAsia="Times New Roman"/>
                <w:bCs/>
                <w:sz w:val="24"/>
                <w:szCs w:val="24"/>
              </w:rPr>
            </w:pPr>
            <w:r>
              <w:rPr>
                <w:rFonts w:eastAsia="Times New Roman"/>
                <w:bCs/>
                <w:sz w:val="24"/>
                <w:szCs w:val="24"/>
              </w:rPr>
              <w:t>4/10/2024</w:t>
            </w:r>
          </w:p>
          <w:p w14:paraId="5295E16B" w14:textId="29F2ADFC" w:rsidR="002D2A73" w:rsidRPr="002D2A73" w:rsidRDefault="00161518" w:rsidP="001467D8">
            <w:pPr>
              <w:jc w:val="center"/>
              <w:rPr>
                <w:rFonts w:eastAsia="Times New Roman"/>
                <w:sz w:val="24"/>
                <w:szCs w:val="24"/>
                <w:highlight w:val="yellow"/>
              </w:rPr>
            </w:pPr>
            <w:r>
              <w:rPr>
                <w:rFonts w:eastAsia="Times New Roman"/>
                <w:sz w:val="24"/>
                <w:szCs w:val="24"/>
              </w:rPr>
              <w:t>11:30 a.m. – 12:15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081B658F" w:rsidR="00434673" w:rsidRPr="002D2A73" w:rsidRDefault="00161518" w:rsidP="00434673">
            <w:pPr>
              <w:pBdr>
                <w:bottom w:val="single" w:sz="12" w:space="1" w:color="auto"/>
              </w:pBdr>
              <w:jc w:val="center"/>
              <w:rPr>
                <w:rFonts w:eastAsia="Times New Roman"/>
                <w:bCs/>
                <w:sz w:val="24"/>
                <w:szCs w:val="24"/>
              </w:rPr>
            </w:pPr>
            <w:r>
              <w:rPr>
                <w:rFonts w:eastAsia="Times New Roman"/>
                <w:bCs/>
                <w:sz w:val="24"/>
                <w:szCs w:val="24"/>
              </w:rPr>
              <w:t>4/12/2024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1824E336" w:rsidR="00434673" w:rsidRPr="00576F15" w:rsidRDefault="00161518" w:rsidP="00434673">
            <w:pPr>
              <w:pBdr>
                <w:bottom w:val="single" w:sz="12" w:space="1" w:color="auto"/>
              </w:pBdr>
              <w:jc w:val="center"/>
              <w:rPr>
                <w:rFonts w:eastAsia="Times New Roman"/>
                <w:bCs/>
                <w:sz w:val="24"/>
                <w:szCs w:val="24"/>
              </w:rPr>
            </w:pPr>
            <w:r>
              <w:rPr>
                <w:rFonts w:eastAsia="Times New Roman"/>
                <w:bCs/>
                <w:sz w:val="24"/>
                <w:szCs w:val="24"/>
              </w:rPr>
              <w:t>4/</w:t>
            </w:r>
            <w:r w:rsidR="00C97E6F">
              <w:rPr>
                <w:rFonts w:eastAsia="Times New Roman"/>
                <w:bCs/>
                <w:sz w:val="24"/>
                <w:szCs w:val="24"/>
              </w:rPr>
              <w:t>15</w:t>
            </w:r>
            <w:r>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E9681F"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5523B9B7" w:rsidR="00434673" w:rsidRPr="00576F15" w:rsidRDefault="00C97E6F" w:rsidP="00434673">
            <w:pPr>
              <w:pBdr>
                <w:bottom w:val="single" w:sz="12" w:space="1" w:color="auto"/>
              </w:pBdr>
              <w:jc w:val="center"/>
              <w:rPr>
                <w:rFonts w:eastAsia="Times New Roman"/>
                <w:bCs/>
                <w:sz w:val="24"/>
                <w:szCs w:val="24"/>
              </w:rPr>
            </w:pPr>
            <w:r>
              <w:rPr>
                <w:rFonts w:eastAsia="Times New Roman"/>
                <w:bCs/>
                <w:sz w:val="24"/>
                <w:szCs w:val="24"/>
              </w:rPr>
              <w:t>4/24/2024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31E97CE" w14:textId="77777777" w:rsidR="00E43E1F" w:rsidRDefault="008546AD" w:rsidP="00E43E1F">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E43E1F">
        <w:rPr>
          <w:rFonts w:eastAsia="Times New Roman"/>
          <w:sz w:val="24"/>
          <w:szCs w:val="24"/>
        </w:rPr>
        <w:t>This request for proposals (“RFP”) provides to those law firms interested in submitting proposals for the subject procurement (“Offerors”) sufficient information to enable them to prepare and submit proposals for the Department of General Service’s consideration on behalf of the Commonwealth of Pennsylvania (“Commonwealth”) to satisfy a need for legal services during the term of the contract (“the Matter”).</w:t>
      </w:r>
    </w:p>
    <w:p w14:paraId="55854BCD" w14:textId="77777777" w:rsidR="00E43E1F" w:rsidRDefault="00E43E1F" w:rsidP="00E43E1F">
      <w:pPr>
        <w:jc w:val="both"/>
        <w:rPr>
          <w:rFonts w:eastAsia="Times New Roman"/>
          <w:sz w:val="24"/>
          <w:szCs w:val="24"/>
        </w:rPr>
      </w:pPr>
    </w:p>
    <w:p w14:paraId="75C8AE16" w14:textId="37B27D7F" w:rsidR="00AD33DB" w:rsidRPr="000F5A49" w:rsidRDefault="00AD33DB" w:rsidP="00E43E1F">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E9681F"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32A5CE27" w14:textId="275E1455" w:rsidR="003224C3" w:rsidRPr="009422CE" w:rsidRDefault="00A65C58" w:rsidP="003224C3">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C55363">
        <w:rPr>
          <w:rFonts w:eastAsia="Times New Roman"/>
          <w:sz w:val="24"/>
          <w:szCs w:val="24"/>
        </w:rPr>
        <w:t xml:space="preserve">The Pennsylvania Insurance Department, Office of Liquidations, Rehabilitations and Special Funds (“OLRSF”) has identified a need for legal services for the Workers’ Compensation Security Fund (“Security Fund”) </w:t>
      </w:r>
      <w:r w:rsidR="00C55363">
        <w:rPr>
          <w:bCs/>
          <w:sz w:val="24"/>
          <w:szCs w:val="24"/>
        </w:rPr>
        <w:t xml:space="preserve">that </w:t>
      </w:r>
      <w:proofErr w:type="gramStart"/>
      <w:r w:rsidR="00C55363">
        <w:rPr>
          <w:bCs/>
          <w:sz w:val="24"/>
          <w:szCs w:val="24"/>
        </w:rPr>
        <w:t>include:</w:t>
      </w:r>
      <w:proofErr w:type="gramEnd"/>
      <w:r w:rsidR="00C55363">
        <w:rPr>
          <w:bCs/>
          <w:sz w:val="24"/>
          <w:szCs w:val="24"/>
        </w:rPr>
        <w:t xml:space="preserve"> representation of the Security Fund to defend workers’ compensation claims arising under policies issued by insurance companies that did business in the Commonwealth of Pennsylvania, that are insolvent and in liquidation.  The defense of claims includes practice before workers’ compensation judges, the Workers’ Compensation Appeal </w:t>
      </w:r>
      <w:proofErr w:type="gramStart"/>
      <w:r w:rsidR="00C55363">
        <w:rPr>
          <w:bCs/>
          <w:sz w:val="24"/>
          <w:szCs w:val="24"/>
        </w:rPr>
        <w:t>Board</w:t>
      </w:r>
      <w:proofErr w:type="gramEnd"/>
      <w:r w:rsidR="00C55363">
        <w:rPr>
          <w:bCs/>
          <w:sz w:val="24"/>
          <w:szCs w:val="24"/>
        </w:rPr>
        <w:t xml:space="preserve"> and appellate courts.  </w:t>
      </w:r>
      <w:r w:rsidR="00C55363">
        <w:rPr>
          <w:rFonts w:eastAsia="Times New Roman"/>
          <w:sz w:val="24"/>
          <w:szCs w:val="24"/>
        </w:rPr>
        <w:t xml:space="preserve">This engagement may include other general work as designated by the Chief Counsel of the Pennsylvania Insurance Department, the Security </w:t>
      </w:r>
      <w:proofErr w:type="gramStart"/>
      <w:r w:rsidR="00C55363">
        <w:rPr>
          <w:rFonts w:eastAsia="Times New Roman"/>
          <w:sz w:val="24"/>
          <w:szCs w:val="24"/>
        </w:rPr>
        <w:t>Fund</w:t>
      </w:r>
      <w:proofErr w:type="gramEnd"/>
      <w:r w:rsidR="00C55363">
        <w:rPr>
          <w:rFonts w:eastAsia="Times New Roman"/>
          <w:sz w:val="24"/>
          <w:szCs w:val="24"/>
        </w:rPr>
        <w:t xml:space="preserve"> or the Governor’s Office of General Counsel.  </w:t>
      </w:r>
      <w:r w:rsidR="00C55363">
        <w:rPr>
          <w:rFonts w:eastAsia="Times New Roman"/>
          <w:b/>
          <w:sz w:val="24"/>
          <w:szCs w:val="24"/>
          <w:u w:val="single"/>
        </w:rPr>
        <w:t xml:space="preserve">For purposes of this RFP, the Commonwealth will be making a limited multiple </w:t>
      </w:r>
      <w:proofErr w:type="gramStart"/>
      <w:r w:rsidR="00C55363">
        <w:rPr>
          <w:rFonts w:eastAsia="Times New Roman"/>
          <w:b/>
          <w:sz w:val="24"/>
          <w:szCs w:val="24"/>
          <w:u w:val="single"/>
        </w:rPr>
        <w:t>award</w:t>
      </w:r>
      <w:proofErr w:type="gramEnd"/>
      <w:r w:rsidR="00C55363">
        <w:rPr>
          <w:rFonts w:eastAsia="Times New Roman"/>
          <w:b/>
          <w:sz w:val="24"/>
          <w:szCs w:val="24"/>
          <w:u w:val="single"/>
        </w:rPr>
        <w:t xml:space="preserve"> to the highest evaluated Law Firms based upon the criteria set forth in this RFP</w:t>
      </w:r>
      <w:r w:rsidR="00C55363">
        <w:rPr>
          <w:rFonts w:eastAsia="Times New Roman"/>
          <w:sz w:val="24"/>
          <w:szCs w:val="24"/>
        </w:rPr>
        <w:t>.</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5BCDF02E" w:rsidR="003810D3" w:rsidRPr="00857297" w:rsidRDefault="00317E59" w:rsidP="003810D3">
      <w:pPr>
        <w:ind w:left="720"/>
        <w:rPr>
          <w:sz w:val="24"/>
          <w:szCs w:val="24"/>
          <w:bdr w:val="none" w:sz="0" w:space="0" w:color="auto" w:frame="1"/>
        </w:rPr>
      </w:pPr>
      <w:r>
        <w:rPr>
          <w:sz w:val="24"/>
          <w:szCs w:val="24"/>
          <w:bdr w:val="none" w:sz="0" w:space="0" w:color="auto" w:frame="1"/>
        </w:rPr>
        <w:t xml:space="preserve">Wednesday, April 10, </w:t>
      </w:r>
      <w:r w:rsidR="004746BA">
        <w:rPr>
          <w:sz w:val="24"/>
          <w:szCs w:val="24"/>
          <w:bdr w:val="none" w:sz="0" w:space="0" w:color="auto" w:frame="1"/>
        </w:rPr>
        <w:t>2024,</w:t>
      </w:r>
      <w:r w:rsidR="004F797A">
        <w:rPr>
          <w:sz w:val="24"/>
          <w:szCs w:val="24"/>
          <w:bdr w:val="none" w:sz="0" w:space="0" w:color="auto" w:frame="1"/>
        </w:rPr>
        <w:t xml:space="preserve"> from </w:t>
      </w:r>
      <w:r w:rsidR="004746BA">
        <w:rPr>
          <w:sz w:val="24"/>
          <w:szCs w:val="24"/>
          <w:bdr w:val="none" w:sz="0" w:space="0" w:color="auto" w:frame="1"/>
        </w:rPr>
        <w:t>11:30 a.m. – 12:15 p.m.</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53A249AD"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716D2F">
        <w:rPr>
          <w:b/>
          <w:bCs/>
          <w:sz w:val="24"/>
          <w:szCs w:val="24"/>
          <w:bdr w:val="none" w:sz="0" w:space="0" w:color="auto" w:frame="1"/>
        </w:rPr>
        <w:t xml:space="preserve"> Tuesday</w:t>
      </w:r>
      <w:r w:rsidR="00E31ADB">
        <w:rPr>
          <w:b/>
          <w:bCs/>
          <w:sz w:val="24"/>
          <w:szCs w:val="24"/>
          <w:bdr w:val="none" w:sz="0" w:space="0" w:color="auto" w:frame="1"/>
        </w:rPr>
        <w:t xml:space="preserve"> </w:t>
      </w:r>
      <w:r w:rsidR="004F797A">
        <w:rPr>
          <w:b/>
          <w:bCs/>
          <w:sz w:val="24"/>
          <w:szCs w:val="24"/>
          <w:bdr w:val="none" w:sz="0" w:space="0" w:color="auto" w:frame="1"/>
        </w:rPr>
        <w:t>April 9</w:t>
      </w:r>
      <w:r w:rsidRPr="00857297">
        <w:rPr>
          <w:b/>
          <w:bCs/>
          <w:sz w:val="24"/>
          <w:szCs w:val="24"/>
          <w:bdr w:val="none" w:sz="0" w:space="0" w:color="auto" w:frame="1"/>
        </w:rPr>
        <w:t xml:space="preserve">, </w:t>
      </w:r>
      <w:r w:rsidR="00E31ADB">
        <w:rPr>
          <w:b/>
          <w:bCs/>
          <w:sz w:val="24"/>
          <w:szCs w:val="24"/>
          <w:bdr w:val="none" w:sz="0" w:space="0" w:color="auto" w:frame="1"/>
        </w:rPr>
        <w:t>2024.</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6F808A57"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705784">
        <w:rPr>
          <w:b/>
          <w:color w:val="181818"/>
          <w:sz w:val="24"/>
          <w:szCs w:val="24"/>
          <w:u w:val="single"/>
        </w:rPr>
        <w:t>06</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w:t>
      </w:r>
      <w:r w:rsidRPr="008546AD">
        <w:rPr>
          <w:rFonts w:eastAsia="Times New Roman"/>
          <w:bCs/>
          <w:sz w:val="24"/>
          <w:szCs w:val="24"/>
        </w:rPr>
        <w:lastRenderedPageBreak/>
        <w:t xml:space="preserve">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E9681F" w:rsidP="008546AD">
      <w:pPr>
        <w:jc w:val="both"/>
        <w:rPr>
          <w:rFonts w:ascii="Calibri" w:hAnsi="Calibri" w:cs="Calibri"/>
          <w:color w:val="000000"/>
          <w:shd w:val="clear" w:color="auto" w:fill="FFFFFF"/>
        </w:rPr>
      </w:pPr>
      <w:hyperlink r:id="rId13"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lastRenderedPageBreak/>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lastRenderedPageBreak/>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059D47AC" w14:textId="77777777" w:rsidR="00C02A9B" w:rsidRDefault="00C02A9B" w:rsidP="009C1D61">
      <w:pPr>
        <w:rPr>
          <w:rFonts w:eastAsia="Times New Roman"/>
          <w:sz w:val="24"/>
          <w:szCs w:val="24"/>
        </w:rPr>
      </w:pPr>
    </w:p>
    <w:p w14:paraId="1246D424" w14:textId="77777777" w:rsidR="005A317E" w:rsidRDefault="005A317E" w:rsidP="009C1D61">
      <w:pPr>
        <w:rPr>
          <w:rFonts w:eastAsia="Times New Roman"/>
          <w:sz w:val="24"/>
          <w:szCs w:val="24"/>
        </w:rPr>
      </w:pPr>
    </w:p>
    <w:p w14:paraId="5CA552C7" w14:textId="77777777" w:rsidR="005A317E" w:rsidRDefault="005A317E"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28CFFE5" w14:textId="1357F012" w:rsidR="00D17057" w:rsidRDefault="00F94138" w:rsidP="00D17057">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645E30A0" w14:textId="77777777" w:rsidR="00D17057" w:rsidRPr="00D17057" w:rsidRDefault="00D17057" w:rsidP="00D17057">
      <w:pPr>
        <w:ind w:left="720"/>
        <w:jc w:val="both"/>
        <w:rPr>
          <w:rFonts w:eastAsia="Times New Roman"/>
          <w:sz w:val="24"/>
          <w:szCs w:val="24"/>
        </w:rPr>
      </w:pPr>
    </w:p>
    <w:p w14:paraId="2625BF57" w14:textId="072B74AE" w:rsidR="00F94138" w:rsidRPr="008947F7" w:rsidRDefault="00F94138" w:rsidP="00D17057">
      <w:pPr>
        <w:pStyle w:val="ListParagraph"/>
        <w:numPr>
          <w:ilvl w:val="1"/>
          <w:numId w:val="12"/>
        </w:numPr>
        <w:tabs>
          <w:tab w:val="clear" w:pos="144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D17057">
      <w:pPr>
        <w:ind w:left="720" w:hanging="360"/>
      </w:pPr>
    </w:p>
    <w:p w14:paraId="112A24E1" w14:textId="38B08BD5" w:rsidR="00F94138" w:rsidRPr="00383FDA" w:rsidRDefault="00F94138" w:rsidP="00D17057">
      <w:pPr>
        <w:pStyle w:val="ListParagraph"/>
        <w:numPr>
          <w:ilvl w:val="1"/>
          <w:numId w:val="12"/>
        </w:numPr>
        <w:tabs>
          <w:tab w:val="clear" w:pos="144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428720DB" w:rsidR="00A73B69" w:rsidRDefault="000161E6" w:rsidP="00A73B69">
      <w:pPr>
        <w:rPr>
          <w:rFonts w:eastAsia="Times New Roman"/>
          <w:color w:val="000000"/>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D67B1E">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5E8F54DB" w14:textId="77777777" w:rsidR="00715E67" w:rsidRDefault="00715E67" w:rsidP="00A73B69">
      <w:pPr>
        <w:rPr>
          <w:rFonts w:eastAsia="Times New Roman"/>
          <w:color w:val="000000"/>
          <w:sz w:val="24"/>
          <w:szCs w:val="24"/>
        </w:rPr>
      </w:pPr>
    </w:p>
    <w:p w14:paraId="0A8F5926" w14:textId="7A69BF7A" w:rsidR="00715E67" w:rsidRPr="00715E67" w:rsidRDefault="00715E67" w:rsidP="00A73B69">
      <w:pPr>
        <w:rPr>
          <w:rFonts w:eastAsia="Times New Roman"/>
          <w:b/>
          <w:bCs/>
          <w:sz w:val="24"/>
          <w:szCs w:val="24"/>
          <w:u w:val="single"/>
        </w:rPr>
      </w:pPr>
      <w:r>
        <w:rPr>
          <w:rFonts w:eastAsia="Times New Roman"/>
          <w:b/>
          <w:bCs/>
          <w:color w:val="000000"/>
          <w:sz w:val="24"/>
          <w:szCs w:val="24"/>
          <w:highlight w:val="yellow"/>
          <w:u w:val="single"/>
        </w:rPr>
        <w:t xml:space="preserve">**Please be sure to mark which territory your submission is for in your email along with the attachments.  If you are submitting for multiple territories, please submit a separate email and attachments for each </w:t>
      </w:r>
      <w:proofErr w:type="gramStart"/>
      <w:r>
        <w:rPr>
          <w:rFonts w:eastAsia="Times New Roman"/>
          <w:b/>
          <w:bCs/>
          <w:color w:val="000000"/>
          <w:sz w:val="24"/>
          <w:szCs w:val="24"/>
          <w:highlight w:val="yellow"/>
          <w:u w:val="single"/>
        </w:rPr>
        <w:t>territory.*</w:t>
      </w:r>
      <w:proofErr w:type="gramEnd"/>
      <w:r>
        <w:rPr>
          <w:rFonts w:eastAsia="Times New Roman"/>
          <w:b/>
          <w:bCs/>
          <w:color w:val="000000"/>
          <w:sz w:val="24"/>
          <w:szCs w:val="24"/>
          <w:highlight w:val="yellow"/>
          <w:u w:val="single"/>
        </w:rPr>
        <w:t>*</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7264F01B"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715E67">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lastRenderedPageBreak/>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2253A9E8" w14:textId="77777777" w:rsidR="001C4386" w:rsidRDefault="001C4386"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5D0A78D0" w14:textId="77777777" w:rsidR="00026FF1" w:rsidRDefault="00026FF1" w:rsidP="001F3A0E">
      <w:pPr>
        <w:rPr>
          <w:rFonts w:eastAsia="Times New Roman"/>
          <w:b/>
          <w:sz w:val="24"/>
          <w:szCs w:val="24"/>
        </w:rPr>
      </w:pPr>
    </w:p>
    <w:p w14:paraId="4C767FDD" w14:textId="77777777" w:rsidR="00026FF1" w:rsidRDefault="00026FF1"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928425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9D667B">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59BE54B6"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4"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9681F" w:rsidP="00E0349D">
      <w:pPr>
        <w:autoSpaceDE w:val="0"/>
        <w:autoSpaceDN w:val="0"/>
        <w:adjustRightInd w:val="0"/>
        <w:ind w:left="720" w:right="-360"/>
        <w:jc w:val="both"/>
        <w:rPr>
          <w:rFonts w:eastAsia="Times New Roman"/>
          <w:bCs/>
          <w:color w:val="000000"/>
          <w:sz w:val="24"/>
          <w:szCs w:val="24"/>
        </w:rPr>
      </w:pPr>
      <w:hyperlink r:id="rId15"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6E064B31" w14:textId="3189F617" w:rsidR="00593874" w:rsidRDefault="008546AD" w:rsidP="00593874">
      <w:pPr>
        <w:autoSpaceDE w:val="0"/>
        <w:autoSpaceDN w:val="0"/>
        <w:adjustRightInd w:val="0"/>
        <w:ind w:left="720" w:right="-360"/>
        <w:jc w:val="both"/>
        <w:rPr>
          <w:rFonts w:eastAsia="Times New Roman"/>
          <w:sz w:val="24"/>
          <w:szCs w:val="24"/>
          <w:u w:val="single"/>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21837C84" w14:textId="77777777" w:rsidR="00593874" w:rsidRPr="00593874" w:rsidRDefault="00593874" w:rsidP="00593874">
      <w:pPr>
        <w:autoSpaceDE w:val="0"/>
        <w:autoSpaceDN w:val="0"/>
        <w:adjustRightInd w:val="0"/>
        <w:ind w:left="720" w:right="-360"/>
        <w:jc w:val="both"/>
        <w:rPr>
          <w:rFonts w:eastAsia="Times New Roman"/>
          <w:sz w:val="24"/>
          <w:szCs w:val="24"/>
          <w:u w:val="single"/>
        </w:rPr>
      </w:pPr>
    </w:p>
    <w:p w14:paraId="1918F414" w14:textId="6E413E4E" w:rsidR="00F11095" w:rsidRPr="003E4E8F" w:rsidRDefault="008546AD" w:rsidP="00B6056C">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60BD3D48" w14:textId="77777777" w:rsidR="00E0349D" w:rsidRDefault="00E0349D" w:rsidP="00F11095">
      <w:pPr>
        <w:jc w:val="both"/>
        <w:rPr>
          <w:rFonts w:eastAsia="Times New Roman"/>
          <w:sz w:val="24"/>
          <w:szCs w:val="24"/>
        </w:rPr>
      </w:pPr>
    </w:p>
    <w:p w14:paraId="27686E7A" w14:textId="77777777" w:rsidR="00E0349D" w:rsidRDefault="00E0349D" w:rsidP="00F11095">
      <w:pPr>
        <w:jc w:val="both"/>
        <w:rPr>
          <w:rFonts w:eastAsia="Times New Roman"/>
          <w:sz w:val="24"/>
          <w:szCs w:val="24"/>
        </w:rPr>
      </w:pPr>
    </w:p>
    <w:p w14:paraId="15693B43" w14:textId="77777777" w:rsidR="00E0349D" w:rsidRDefault="00E0349D"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2884155A"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A121C">
        <w:rPr>
          <w:rFonts w:eastAsia="Times New Roman"/>
          <w:sz w:val="24"/>
          <w:szCs w:val="24"/>
        </w:rPr>
        <w:t xml:space="preserve"> be</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64AD6325" w14:textId="6AC16186" w:rsidR="008947F7" w:rsidRDefault="008947F7"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79904000" w14:textId="2DF4436D" w:rsidR="008947F7" w:rsidRDefault="008947F7" w:rsidP="00E33CC3">
      <w:pPr>
        <w:jc w:val="both"/>
        <w:rPr>
          <w:rFonts w:eastAsia="Times New Roman"/>
          <w:sz w:val="24"/>
          <w:szCs w:val="24"/>
        </w:rPr>
      </w:pPr>
    </w:p>
    <w:p w14:paraId="0ECB7728" w14:textId="2EA6E2BE" w:rsidR="008947F7" w:rsidRDefault="008947F7" w:rsidP="00E33CC3">
      <w:pPr>
        <w:jc w:val="both"/>
        <w:rPr>
          <w:rFonts w:eastAsia="Times New Roman"/>
          <w:sz w:val="24"/>
          <w:szCs w:val="24"/>
        </w:rPr>
      </w:pPr>
    </w:p>
    <w:p w14:paraId="5355691D" w14:textId="0EAE726D" w:rsidR="008947F7" w:rsidRDefault="008947F7" w:rsidP="00E33CC3">
      <w:pPr>
        <w:jc w:val="both"/>
        <w:rPr>
          <w:rFonts w:eastAsia="Times New Roman"/>
          <w:sz w:val="24"/>
          <w:szCs w:val="24"/>
        </w:rPr>
      </w:pPr>
    </w:p>
    <w:p w14:paraId="556880DC" w14:textId="252459C8" w:rsidR="008947F7" w:rsidRDefault="008947F7" w:rsidP="00E33CC3">
      <w:pPr>
        <w:jc w:val="both"/>
        <w:rPr>
          <w:rFonts w:eastAsia="Times New Roman"/>
          <w:sz w:val="24"/>
          <w:szCs w:val="24"/>
        </w:rPr>
      </w:pPr>
    </w:p>
    <w:p w14:paraId="7E9509AC" w14:textId="36A0F848" w:rsidR="008947F7" w:rsidRDefault="008947F7" w:rsidP="00E33CC3">
      <w:pPr>
        <w:jc w:val="both"/>
        <w:rPr>
          <w:rFonts w:eastAsia="Times New Roman"/>
          <w:sz w:val="24"/>
          <w:szCs w:val="24"/>
        </w:rPr>
      </w:pPr>
    </w:p>
    <w:p w14:paraId="5861B21B" w14:textId="36FA8861" w:rsidR="008947F7" w:rsidRDefault="008947F7" w:rsidP="00E33CC3">
      <w:pPr>
        <w:jc w:val="both"/>
        <w:rPr>
          <w:rFonts w:eastAsia="Times New Roman"/>
          <w:sz w:val="24"/>
          <w:szCs w:val="24"/>
        </w:rPr>
      </w:pPr>
    </w:p>
    <w:p w14:paraId="444ED185" w14:textId="1EC8C4D1" w:rsidR="008947F7" w:rsidRDefault="008947F7" w:rsidP="00E33CC3">
      <w:pPr>
        <w:jc w:val="both"/>
        <w:rPr>
          <w:rFonts w:eastAsia="Times New Roman"/>
          <w:sz w:val="24"/>
          <w:szCs w:val="24"/>
        </w:rPr>
      </w:pPr>
    </w:p>
    <w:p w14:paraId="1733562D" w14:textId="277DC46E" w:rsidR="008947F7" w:rsidRDefault="008947F7" w:rsidP="00E33CC3">
      <w:pPr>
        <w:jc w:val="both"/>
        <w:rPr>
          <w:rFonts w:eastAsia="Times New Roman"/>
          <w:sz w:val="24"/>
          <w:szCs w:val="24"/>
        </w:rPr>
      </w:pPr>
    </w:p>
    <w:p w14:paraId="1EE57FC3" w14:textId="65632079" w:rsidR="008947F7" w:rsidRDefault="008947F7" w:rsidP="00E33CC3">
      <w:pPr>
        <w:jc w:val="both"/>
        <w:rPr>
          <w:rFonts w:eastAsia="Times New Roman"/>
          <w:sz w:val="24"/>
          <w:szCs w:val="24"/>
        </w:rPr>
      </w:pPr>
    </w:p>
    <w:p w14:paraId="26E1AA7C" w14:textId="3A56196F" w:rsidR="008947F7" w:rsidRDefault="008947F7" w:rsidP="00E33CC3">
      <w:pPr>
        <w:jc w:val="both"/>
        <w:rPr>
          <w:rFonts w:eastAsia="Times New Roman"/>
          <w:sz w:val="24"/>
          <w:szCs w:val="24"/>
        </w:rPr>
      </w:pPr>
    </w:p>
    <w:p w14:paraId="49F60F1A" w14:textId="7FAE45E9" w:rsidR="008947F7" w:rsidRDefault="008947F7" w:rsidP="00E33CC3">
      <w:pPr>
        <w:jc w:val="both"/>
        <w:rPr>
          <w:rFonts w:eastAsia="Times New Roman"/>
          <w:sz w:val="24"/>
          <w:szCs w:val="24"/>
        </w:rPr>
      </w:pPr>
    </w:p>
    <w:p w14:paraId="5BBD0A4E" w14:textId="77777777" w:rsidR="008947F7" w:rsidRDefault="008947F7"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343D779F" w14:textId="3522E980" w:rsidR="00540B15" w:rsidRDefault="00540B15" w:rsidP="008546AD">
      <w:pPr>
        <w:autoSpaceDE w:val="0"/>
        <w:autoSpaceDN w:val="0"/>
        <w:adjustRightInd w:val="0"/>
        <w:rPr>
          <w:rFonts w:eastAsia="Times New Roman"/>
          <w:sz w:val="24"/>
          <w:szCs w:val="24"/>
        </w:rPr>
      </w:pPr>
    </w:p>
    <w:p w14:paraId="1764AC11" w14:textId="77777777" w:rsidR="00540B15" w:rsidRDefault="00540B15" w:rsidP="008546AD">
      <w:pPr>
        <w:autoSpaceDE w:val="0"/>
        <w:autoSpaceDN w:val="0"/>
        <w:adjustRightInd w:val="0"/>
        <w:rPr>
          <w:rFonts w:eastAsia="Times New Roman"/>
          <w:sz w:val="24"/>
          <w:szCs w:val="24"/>
        </w:rPr>
      </w:pPr>
    </w:p>
    <w:p w14:paraId="31855991" w14:textId="77777777" w:rsidR="001060E4" w:rsidRPr="008546AD" w:rsidRDefault="001060E4"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76BA3EC6" w14:textId="56B88973" w:rsidR="0087696C" w:rsidRDefault="00FF4739" w:rsidP="00FF4739">
      <w:pPr>
        <w:autoSpaceDE w:val="0"/>
        <w:autoSpaceDN w:val="0"/>
        <w:adjustRightInd w:val="0"/>
        <w:contextualSpacing/>
        <w:jc w:val="both"/>
        <w:rPr>
          <w:sz w:val="24"/>
          <w:szCs w:val="24"/>
          <w:u w:val="single"/>
        </w:rPr>
      </w:pP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7869635C" w14:textId="77777777" w:rsidR="0087696C" w:rsidRPr="00BF5519" w:rsidRDefault="0087696C" w:rsidP="00FF4739">
      <w:pPr>
        <w:autoSpaceDE w:val="0"/>
        <w:autoSpaceDN w:val="0"/>
        <w:adjustRightInd w:val="0"/>
        <w:contextualSpacing/>
        <w:jc w:val="both"/>
        <w:rPr>
          <w:sz w:val="24"/>
          <w:szCs w:val="24"/>
          <w:u w:val="single"/>
        </w:rPr>
      </w:pPr>
    </w:p>
    <w:p w14:paraId="18807FBC" w14:textId="77777777" w:rsidR="0087696C" w:rsidRPr="005D397D" w:rsidRDefault="0087696C" w:rsidP="0087696C">
      <w:pPr>
        <w:ind w:left="1170" w:hanging="720"/>
        <w:jc w:val="both"/>
        <w:rPr>
          <w:sz w:val="24"/>
          <w:szCs w:val="24"/>
        </w:rPr>
      </w:pPr>
      <w:r w:rsidRPr="005D397D">
        <w:rPr>
          <w:b/>
          <w:sz w:val="24"/>
          <w:szCs w:val="24"/>
        </w:rPr>
        <w:t>A.</w:t>
      </w:r>
      <w:r w:rsidRPr="005D397D">
        <w:rPr>
          <w:b/>
          <w:sz w:val="24"/>
          <w:szCs w:val="24"/>
        </w:rPr>
        <w:tab/>
        <w:t>General.</w:t>
      </w:r>
      <w:r w:rsidRPr="005D397D">
        <w:rPr>
          <w:b/>
          <w:sz w:val="24"/>
          <w:szCs w:val="24"/>
        </w:rPr>
        <w:tab/>
      </w:r>
      <w:r w:rsidRPr="005D397D">
        <w:rPr>
          <w:sz w:val="24"/>
          <w:szCs w:val="24"/>
        </w:rPr>
        <w:t xml:space="preserve">The Security Fund has identified a need for workers’ compensation defense counsel to defend workers’ compensation claims filed </w:t>
      </w:r>
      <w:r>
        <w:rPr>
          <w:sz w:val="24"/>
          <w:szCs w:val="24"/>
        </w:rPr>
        <w:t>against employers which were insured under policies issued by</w:t>
      </w:r>
      <w:r w:rsidRPr="005D397D">
        <w:rPr>
          <w:sz w:val="24"/>
          <w:szCs w:val="24"/>
        </w:rPr>
        <w:t xml:space="preserve"> insurance companies that did business in the Commonwealth of Pennsylvania, that are insolvent and </w:t>
      </w:r>
      <w:r>
        <w:rPr>
          <w:sz w:val="24"/>
          <w:szCs w:val="24"/>
        </w:rPr>
        <w:t xml:space="preserve">placed </w:t>
      </w:r>
      <w:r w:rsidRPr="005D397D">
        <w:rPr>
          <w:sz w:val="24"/>
          <w:szCs w:val="24"/>
        </w:rPr>
        <w:t>in liquidation.    The Selected Offeror will provide a full range of legal services from consultation services to mediation services to defense litigation at all levels of the appeal process.  In performing these services, the Selected Offeror will work with the Security Fund, the Security Fund’s third</w:t>
      </w:r>
      <w:r>
        <w:rPr>
          <w:sz w:val="24"/>
          <w:szCs w:val="24"/>
        </w:rPr>
        <w:t>-</w:t>
      </w:r>
      <w:r w:rsidRPr="005D397D">
        <w:rPr>
          <w:sz w:val="24"/>
          <w:szCs w:val="24"/>
        </w:rPr>
        <w:t xml:space="preserve">party administrator, and the staff of the Pennsylvania Insurance Department.  </w:t>
      </w:r>
    </w:p>
    <w:p w14:paraId="14B0FF8E" w14:textId="77777777" w:rsidR="0087696C" w:rsidRPr="005D397D" w:rsidRDefault="0087696C" w:rsidP="0087696C">
      <w:pPr>
        <w:ind w:left="1170"/>
        <w:jc w:val="both"/>
        <w:rPr>
          <w:sz w:val="24"/>
          <w:szCs w:val="24"/>
        </w:rPr>
      </w:pPr>
    </w:p>
    <w:p w14:paraId="65489D29" w14:textId="77777777" w:rsidR="0087696C" w:rsidRPr="005D397D" w:rsidRDefault="0087696C" w:rsidP="0087696C">
      <w:pPr>
        <w:ind w:left="1170" w:hanging="720"/>
        <w:jc w:val="both"/>
        <w:rPr>
          <w:sz w:val="24"/>
          <w:szCs w:val="24"/>
        </w:rPr>
      </w:pPr>
      <w:r w:rsidRPr="005D397D">
        <w:rPr>
          <w:b/>
          <w:sz w:val="24"/>
          <w:szCs w:val="24"/>
        </w:rPr>
        <w:t>B.</w:t>
      </w:r>
      <w:r w:rsidRPr="005D397D">
        <w:rPr>
          <w:b/>
          <w:sz w:val="24"/>
          <w:szCs w:val="24"/>
        </w:rPr>
        <w:tab/>
        <w:t>Specific.</w:t>
      </w:r>
      <w:r w:rsidRPr="005D397D">
        <w:rPr>
          <w:b/>
          <w:sz w:val="24"/>
          <w:szCs w:val="24"/>
        </w:rPr>
        <w:tab/>
      </w:r>
      <w:r w:rsidRPr="005D397D">
        <w:rPr>
          <w:sz w:val="24"/>
          <w:szCs w:val="24"/>
        </w:rPr>
        <w:t>Subject to modification from time to time at the direction of the General Counsel, the Chief Counsel of the Pennsylvania Insurance Department or her designee, the Selected Offerors shall represent the Security Fund in workers’ compensation matters as set forth below:</w:t>
      </w:r>
    </w:p>
    <w:p w14:paraId="2DC21F0A" w14:textId="77777777" w:rsidR="0087696C" w:rsidRPr="005D397D" w:rsidRDefault="0087696C" w:rsidP="0087696C">
      <w:pPr>
        <w:ind w:left="1710" w:hanging="540"/>
        <w:jc w:val="both"/>
        <w:rPr>
          <w:sz w:val="24"/>
          <w:szCs w:val="24"/>
        </w:rPr>
      </w:pPr>
    </w:p>
    <w:p w14:paraId="0B2D80C0" w14:textId="77777777" w:rsidR="0087696C" w:rsidRDefault="0087696C" w:rsidP="0087696C">
      <w:pPr>
        <w:ind w:left="1710" w:hanging="540"/>
        <w:jc w:val="both"/>
        <w:rPr>
          <w:sz w:val="24"/>
          <w:szCs w:val="24"/>
        </w:rPr>
      </w:pPr>
      <w:r w:rsidRPr="005D397D">
        <w:rPr>
          <w:sz w:val="24"/>
          <w:szCs w:val="24"/>
        </w:rPr>
        <w:t>(1)</w:t>
      </w:r>
      <w:r w:rsidRPr="005D397D">
        <w:rPr>
          <w:sz w:val="24"/>
          <w:szCs w:val="24"/>
        </w:rPr>
        <w:tab/>
        <w:t>Selected Offerors shall provide counsel to defend claims against insurance companies that did business in Pennsylvania, that are insolvent and in liquidation, and that are assigned to them at all stages of workers’ compensation proceedings, including the appeals process, as directed by the Chief Counsel of the Pennsylvania Insurance Department or her designee.</w:t>
      </w:r>
    </w:p>
    <w:p w14:paraId="6BB10F7A" w14:textId="77777777" w:rsidR="0087696C" w:rsidRPr="005D397D" w:rsidRDefault="0087696C" w:rsidP="0087696C">
      <w:pPr>
        <w:ind w:left="1710" w:hanging="540"/>
        <w:jc w:val="both"/>
        <w:rPr>
          <w:sz w:val="24"/>
          <w:szCs w:val="24"/>
        </w:rPr>
      </w:pPr>
    </w:p>
    <w:p w14:paraId="02ABB156" w14:textId="77777777" w:rsidR="0087696C" w:rsidRDefault="0087696C" w:rsidP="0087696C">
      <w:pPr>
        <w:ind w:left="1710" w:hanging="540"/>
        <w:jc w:val="both"/>
        <w:rPr>
          <w:sz w:val="24"/>
          <w:szCs w:val="24"/>
        </w:rPr>
      </w:pPr>
      <w:r w:rsidRPr="005D397D">
        <w:rPr>
          <w:sz w:val="24"/>
          <w:szCs w:val="24"/>
        </w:rPr>
        <w:t>(2)</w:t>
      </w:r>
      <w:r w:rsidRPr="005D397D">
        <w:rPr>
          <w:sz w:val="24"/>
          <w:szCs w:val="24"/>
        </w:rPr>
        <w:tab/>
        <w:t>Selected Offerors shall work collaboratively with the Security Fund, its third</w:t>
      </w:r>
      <w:r>
        <w:rPr>
          <w:sz w:val="24"/>
          <w:szCs w:val="24"/>
        </w:rPr>
        <w:t>-</w:t>
      </w:r>
      <w:r w:rsidRPr="005D397D">
        <w:rPr>
          <w:sz w:val="24"/>
          <w:szCs w:val="24"/>
        </w:rPr>
        <w:t xml:space="preserve"> party administrator, and/or the Pennsylvania Insurance Department when developing claims handling strategies and in the resolution of claims when appropriate.</w:t>
      </w:r>
      <w:r w:rsidRPr="005D397D" w:rsidDel="00596597">
        <w:rPr>
          <w:sz w:val="24"/>
          <w:szCs w:val="24"/>
        </w:rPr>
        <w:t xml:space="preserve"> </w:t>
      </w:r>
    </w:p>
    <w:p w14:paraId="214131CC" w14:textId="77777777" w:rsidR="0087696C" w:rsidRDefault="0087696C" w:rsidP="0087696C">
      <w:pPr>
        <w:ind w:left="1800" w:hanging="360"/>
        <w:jc w:val="both"/>
        <w:rPr>
          <w:sz w:val="24"/>
          <w:szCs w:val="24"/>
        </w:rPr>
      </w:pPr>
    </w:p>
    <w:p w14:paraId="2C95EBCF" w14:textId="72E14134" w:rsidR="001E3527" w:rsidRPr="005D397D" w:rsidRDefault="001E3527" w:rsidP="001E3527">
      <w:pPr>
        <w:jc w:val="both"/>
        <w:rPr>
          <w:bCs/>
          <w:color w:val="000000"/>
          <w:sz w:val="24"/>
          <w:szCs w:val="24"/>
        </w:rPr>
      </w:pPr>
      <w:r w:rsidRPr="005D397D">
        <w:rPr>
          <w:b/>
          <w:sz w:val="24"/>
          <w:szCs w:val="24"/>
        </w:rPr>
        <w:t>IV-2.</w:t>
      </w:r>
      <w:r w:rsidRPr="005D397D">
        <w:rPr>
          <w:b/>
          <w:sz w:val="24"/>
          <w:szCs w:val="24"/>
        </w:rPr>
        <w:tab/>
        <w:t>Nature and Scope of the Project</w:t>
      </w:r>
      <w:r w:rsidRPr="005D397D">
        <w:rPr>
          <w:sz w:val="24"/>
          <w:szCs w:val="24"/>
        </w:rPr>
        <w:t xml:space="preserve">.  </w:t>
      </w:r>
      <w:r w:rsidRPr="005D397D">
        <w:rPr>
          <w:bCs/>
          <w:color w:val="000000"/>
          <w:sz w:val="24"/>
          <w:szCs w:val="24"/>
        </w:rPr>
        <w:t xml:space="preserve">A selected Offeror will perform the required services mentioned in </w:t>
      </w:r>
      <w:r w:rsidRPr="005D397D">
        <w:rPr>
          <w:b/>
          <w:bCs/>
          <w:color w:val="000000"/>
          <w:sz w:val="24"/>
          <w:szCs w:val="24"/>
        </w:rPr>
        <w:t>Part IV</w:t>
      </w:r>
      <w:r w:rsidRPr="005D397D">
        <w:rPr>
          <w:bCs/>
          <w:color w:val="000000"/>
          <w:sz w:val="24"/>
          <w:szCs w:val="24"/>
        </w:rPr>
        <w:t xml:space="preserve">.  Claimants </w:t>
      </w:r>
      <w:proofErr w:type="gramStart"/>
      <w:r w:rsidRPr="005D397D">
        <w:rPr>
          <w:bCs/>
          <w:color w:val="000000"/>
          <w:sz w:val="24"/>
          <w:szCs w:val="24"/>
        </w:rPr>
        <w:t>are located in</w:t>
      </w:r>
      <w:proofErr w:type="gramEnd"/>
      <w:r w:rsidRPr="005D397D">
        <w:rPr>
          <w:bCs/>
          <w:color w:val="000000"/>
          <w:sz w:val="24"/>
          <w:szCs w:val="24"/>
        </w:rPr>
        <w:t xml:space="preserve"> all counties of the Commonwealth, but for purposes of this procurement, geographical territories have been identified in </w:t>
      </w:r>
      <w:r w:rsidRPr="005D397D">
        <w:rPr>
          <w:b/>
          <w:bCs/>
          <w:color w:val="000000"/>
          <w:sz w:val="24"/>
          <w:szCs w:val="24"/>
        </w:rPr>
        <w:t xml:space="preserve">Appendix </w:t>
      </w:r>
      <w:r>
        <w:rPr>
          <w:b/>
          <w:bCs/>
          <w:color w:val="000000"/>
          <w:sz w:val="24"/>
          <w:szCs w:val="24"/>
        </w:rPr>
        <w:t>L</w:t>
      </w:r>
      <w:r w:rsidRPr="005D397D">
        <w:rPr>
          <w:b/>
          <w:bCs/>
          <w:color w:val="000000"/>
          <w:sz w:val="24"/>
          <w:szCs w:val="24"/>
        </w:rPr>
        <w:t>, Territory Assignments by County</w:t>
      </w:r>
      <w:r w:rsidRPr="005D397D">
        <w:rPr>
          <w:bCs/>
          <w:color w:val="000000"/>
          <w:sz w:val="24"/>
          <w:szCs w:val="24"/>
        </w:rPr>
        <w:t xml:space="preserve">.  An Offeror may submit a proposal for any or </w:t>
      </w:r>
      <w:proofErr w:type="gramStart"/>
      <w:r w:rsidRPr="005D397D">
        <w:rPr>
          <w:bCs/>
          <w:color w:val="000000"/>
          <w:sz w:val="24"/>
          <w:szCs w:val="24"/>
        </w:rPr>
        <w:t>all of</w:t>
      </w:r>
      <w:proofErr w:type="gramEnd"/>
      <w:r w:rsidRPr="005D397D">
        <w:rPr>
          <w:bCs/>
          <w:color w:val="000000"/>
          <w:sz w:val="24"/>
          <w:szCs w:val="24"/>
        </w:rPr>
        <w:t xml:space="preserve"> the territories outlined and must indicate in the technical submittal the geographic territories the Offeror is willing to cover.  An Offeror must be able to handle any matters assigned within the geographical territory to which the Offeror identifies availability.  Selected Offerors may be asked to defend claims outside of the selected geographical territory when firms assigned to a specific geographical territory have a conflict of interest, as determined by the Pennsylvania Insurance Department, with the claimant or Judge handling the claim.  </w:t>
      </w:r>
    </w:p>
    <w:p w14:paraId="35161E51" w14:textId="77777777" w:rsidR="001E3527" w:rsidRPr="005D397D" w:rsidRDefault="001E3527" w:rsidP="0087696C">
      <w:pPr>
        <w:ind w:left="1800" w:hanging="360"/>
        <w:jc w:val="both"/>
        <w:rPr>
          <w:sz w:val="24"/>
          <w:szCs w:val="24"/>
        </w:rPr>
      </w:pPr>
    </w:p>
    <w:p w14:paraId="0705EB2C" w14:textId="7149298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lastRenderedPageBreak/>
        <w:t>IV-</w:t>
      </w:r>
      <w:r w:rsidR="00E362B0">
        <w:rPr>
          <w:b/>
          <w:color w:val="181818"/>
          <w:sz w:val="24"/>
          <w:szCs w:val="24"/>
        </w:rPr>
        <w:t>3</w:t>
      </w:r>
      <w:r w:rsidRPr="00A377C7">
        <w:rPr>
          <w:b/>
          <w:color w:val="181818"/>
          <w:sz w:val="24"/>
          <w:szCs w:val="24"/>
        </w:rPr>
        <w:t xml:space="preserve">.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3C671B">
      <w:pPr>
        <w:autoSpaceDE w:val="0"/>
        <w:autoSpaceDN w:val="0"/>
        <w:adjustRightInd w:val="0"/>
        <w:spacing w:before="240"/>
        <w:ind w:left="1080" w:hanging="36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3C671B">
      <w:pPr>
        <w:autoSpaceDE w:val="0"/>
        <w:autoSpaceDN w:val="0"/>
        <w:adjustRightInd w:val="0"/>
        <w:spacing w:before="240"/>
        <w:ind w:left="1080" w:hanging="36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3C671B">
      <w:pPr>
        <w:spacing w:before="240"/>
        <w:ind w:left="1080" w:hanging="36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4EC7E2C7" w14:textId="77777777" w:rsidR="003C671B" w:rsidRPr="00A377C7" w:rsidRDefault="003C671B" w:rsidP="003C671B">
      <w:pPr>
        <w:autoSpaceDE w:val="0"/>
        <w:autoSpaceDN w:val="0"/>
        <w:adjustRightInd w:val="0"/>
        <w:ind w:left="2880"/>
        <w:jc w:val="both"/>
        <w:rPr>
          <w:rFonts w:eastAsia="Times New Roman"/>
          <w:sz w:val="24"/>
          <w:szCs w:val="24"/>
        </w:rPr>
      </w:pPr>
    </w:p>
    <w:p w14:paraId="5DBE41CC" w14:textId="77777777" w:rsidR="00B6056C" w:rsidRPr="005D397D" w:rsidRDefault="00B6056C" w:rsidP="00B6056C">
      <w:pPr>
        <w:pStyle w:val="ListParagraph"/>
        <w:numPr>
          <w:ilvl w:val="1"/>
          <w:numId w:val="46"/>
        </w:numPr>
      </w:pPr>
      <w:r w:rsidRPr="00B6056C">
        <w:rPr>
          <w:b/>
        </w:rPr>
        <w:t xml:space="preserve">Reports. </w:t>
      </w:r>
      <w:r w:rsidRPr="005D397D">
        <w:t xml:space="preserve"> Reports on the status of a case must be submitted within two (2) business days of the event, including, but not limited to, contact with opposing counsel, depositions, or hearings/mediations.  Similarly, two (2) business day responses are required for inquiries made by the Security Fund, its third</w:t>
      </w:r>
      <w:r>
        <w:t>-</w:t>
      </w:r>
      <w:r w:rsidRPr="005D397D">
        <w:t xml:space="preserve">party </w:t>
      </w:r>
      <w:proofErr w:type="gramStart"/>
      <w:r w:rsidRPr="005D397D">
        <w:t>administrator</w:t>
      </w:r>
      <w:proofErr w:type="gramEnd"/>
      <w:r w:rsidRPr="005D397D">
        <w:t xml:space="preserve"> or the Pennsylvania Insurance Department.  </w:t>
      </w:r>
    </w:p>
    <w:p w14:paraId="66EF12B0" w14:textId="77777777" w:rsidR="00B6056C" w:rsidRPr="005D397D" w:rsidRDefault="00B6056C" w:rsidP="00B6056C">
      <w:pPr>
        <w:ind w:left="720"/>
        <w:jc w:val="both"/>
      </w:pPr>
    </w:p>
    <w:p w14:paraId="7CACD322" w14:textId="77777777" w:rsidR="00B6056C" w:rsidRPr="005D397D" w:rsidRDefault="00B6056C" w:rsidP="00B6056C">
      <w:pPr>
        <w:pStyle w:val="ListParagraph"/>
      </w:pPr>
      <w:r w:rsidRPr="00913982">
        <w:rPr>
          <w:b/>
        </w:rPr>
        <w:t>Line Items.</w:t>
      </w:r>
      <w:r w:rsidRPr="005D397D">
        <w:t xml:space="preserve">  Line items on invoices should be generic, not specific.  Specific information about a case should only be included in case status reports.</w:t>
      </w:r>
    </w:p>
    <w:p w14:paraId="0D2CC075" w14:textId="77777777" w:rsidR="00B6056C" w:rsidRPr="005D397D" w:rsidRDefault="00B6056C" w:rsidP="00B6056C">
      <w:pPr>
        <w:ind w:left="720" w:hanging="720"/>
        <w:jc w:val="both"/>
        <w:rPr>
          <w:sz w:val="24"/>
          <w:szCs w:val="24"/>
        </w:rPr>
      </w:pPr>
    </w:p>
    <w:p w14:paraId="08DFFAC9" w14:textId="77777777" w:rsidR="00B6056C" w:rsidRPr="005D397D" w:rsidRDefault="00B6056C" w:rsidP="00B6056C">
      <w:pPr>
        <w:pStyle w:val="ListParagraph"/>
      </w:pPr>
      <w:r w:rsidRPr="00913982">
        <w:rPr>
          <w:b/>
        </w:rPr>
        <w:t>Invoices.</w:t>
      </w:r>
      <w:r w:rsidRPr="005D397D">
        <w:t xml:space="preserve">  Invoices must be submitted to the Commonwealth’s third</w:t>
      </w:r>
      <w:r>
        <w:t>-</w:t>
      </w:r>
      <w:r w:rsidRPr="005D397D">
        <w:t xml:space="preserve">party workers’ compensation claims administrator within 30 days of the close of a monthly billing period.  </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6A2EF346" w14:textId="604806B7" w:rsidR="004B1204" w:rsidRPr="005D397D" w:rsidRDefault="004B1204" w:rsidP="004B1204">
      <w:pPr>
        <w:jc w:val="both"/>
        <w:rPr>
          <w:sz w:val="24"/>
          <w:szCs w:val="24"/>
        </w:rPr>
      </w:pPr>
      <w:r w:rsidRPr="005D397D">
        <w:rPr>
          <w:b/>
          <w:sz w:val="24"/>
          <w:szCs w:val="24"/>
        </w:rPr>
        <w:t>IV-</w:t>
      </w:r>
      <w:r w:rsidR="00E362B0">
        <w:rPr>
          <w:b/>
          <w:sz w:val="24"/>
          <w:szCs w:val="24"/>
        </w:rPr>
        <w:t>4</w:t>
      </w:r>
      <w:r w:rsidRPr="005D397D">
        <w:rPr>
          <w:b/>
          <w:sz w:val="24"/>
          <w:szCs w:val="24"/>
        </w:rPr>
        <w:t>.</w:t>
      </w:r>
      <w:r w:rsidRPr="005D397D">
        <w:rPr>
          <w:b/>
          <w:sz w:val="24"/>
          <w:szCs w:val="24"/>
        </w:rPr>
        <w:tab/>
        <w:t>Tasks</w:t>
      </w:r>
      <w:r w:rsidRPr="005D397D">
        <w:rPr>
          <w:sz w:val="24"/>
          <w:szCs w:val="24"/>
        </w:rPr>
        <w:t>.</w:t>
      </w:r>
    </w:p>
    <w:p w14:paraId="2637AFCE" w14:textId="77777777" w:rsidR="004B1204" w:rsidRPr="005D397D" w:rsidRDefault="004B1204" w:rsidP="004B1204">
      <w:pPr>
        <w:jc w:val="both"/>
        <w:rPr>
          <w:b/>
          <w:sz w:val="24"/>
          <w:szCs w:val="24"/>
        </w:rPr>
      </w:pPr>
    </w:p>
    <w:p w14:paraId="4160307A" w14:textId="77777777" w:rsidR="004B1204" w:rsidRPr="005D397D" w:rsidRDefault="004B1204" w:rsidP="004B1204">
      <w:pPr>
        <w:autoSpaceDE w:val="0"/>
        <w:autoSpaceDN w:val="0"/>
        <w:ind w:left="1440" w:hanging="720"/>
        <w:jc w:val="both"/>
        <w:rPr>
          <w:b/>
          <w:sz w:val="24"/>
          <w:szCs w:val="24"/>
        </w:rPr>
      </w:pPr>
      <w:r w:rsidRPr="005D397D">
        <w:rPr>
          <w:b/>
          <w:sz w:val="24"/>
          <w:szCs w:val="24"/>
        </w:rPr>
        <w:t>A.</w:t>
      </w:r>
      <w:r w:rsidRPr="005D397D">
        <w:rPr>
          <w:b/>
          <w:sz w:val="24"/>
          <w:szCs w:val="24"/>
        </w:rPr>
        <w:tab/>
        <w:t>Legal Services.</w:t>
      </w:r>
      <w:r w:rsidRPr="005D397D">
        <w:rPr>
          <w:sz w:val="24"/>
          <w:szCs w:val="24"/>
        </w:rPr>
        <w:t xml:space="preserve">  The selected Offerors shall provide legal services and perform all tasks necessary to successfully represent the Security Fund in workers’ compensation proceedings.  This includes, but is not limited to, the following:</w:t>
      </w:r>
    </w:p>
    <w:p w14:paraId="22308C78" w14:textId="77777777" w:rsidR="004B1204" w:rsidRPr="005D397D" w:rsidRDefault="004B1204" w:rsidP="004B1204">
      <w:pPr>
        <w:autoSpaceDE w:val="0"/>
        <w:autoSpaceDN w:val="0"/>
        <w:jc w:val="both"/>
        <w:rPr>
          <w:b/>
          <w:sz w:val="24"/>
          <w:szCs w:val="24"/>
        </w:rPr>
      </w:pPr>
    </w:p>
    <w:p w14:paraId="3B898A65" w14:textId="77777777" w:rsidR="004B1204" w:rsidRPr="005D397D" w:rsidRDefault="004B1204" w:rsidP="004B1204">
      <w:pPr>
        <w:autoSpaceDE w:val="0"/>
        <w:autoSpaceDN w:val="0"/>
        <w:ind w:left="2160" w:hanging="720"/>
        <w:jc w:val="both"/>
        <w:rPr>
          <w:b/>
          <w:sz w:val="24"/>
          <w:szCs w:val="24"/>
        </w:rPr>
      </w:pPr>
      <w:r w:rsidRPr="005D397D">
        <w:rPr>
          <w:sz w:val="24"/>
          <w:szCs w:val="24"/>
        </w:rPr>
        <w:t>(1)</w:t>
      </w:r>
      <w:r w:rsidRPr="005D397D">
        <w:rPr>
          <w:sz w:val="24"/>
          <w:szCs w:val="24"/>
        </w:rPr>
        <w:tab/>
        <w:t xml:space="preserve">Defending the Security Fund’s interests in litigation before a Workers’ Compensation Judge, </w:t>
      </w:r>
      <w:r>
        <w:rPr>
          <w:sz w:val="24"/>
          <w:szCs w:val="24"/>
        </w:rPr>
        <w:t xml:space="preserve">in a state or Federal forum, as appropriate, </w:t>
      </w:r>
      <w:r w:rsidRPr="005D397D">
        <w:rPr>
          <w:sz w:val="24"/>
          <w:szCs w:val="24"/>
        </w:rPr>
        <w:t xml:space="preserve">including but not limited to filing appropriate petitions or briefs; taking and defending depositions; representation at hearings and mediations; and consultation and </w:t>
      </w:r>
      <w:r w:rsidRPr="005D397D">
        <w:rPr>
          <w:sz w:val="24"/>
          <w:szCs w:val="24"/>
        </w:rPr>
        <w:lastRenderedPageBreak/>
        <w:t>advice regarding settlement, resolution of the litigation or general legal issues before a matter is litigated.</w:t>
      </w:r>
    </w:p>
    <w:p w14:paraId="268F2460" w14:textId="77777777" w:rsidR="004B1204" w:rsidRPr="005D397D" w:rsidRDefault="004B1204" w:rsidP="004B1204">
      <w:pPr>
        <w:autoSpaceDE w:val="0"/>
        <w:autoSpaceDN w:val="0"/>
        <w:jc w:val="both"/>
        <w:rPr>
          <w:b/>
          <w:sz w:val="24"/>
          <w:szCs w:val="24"/>
        </w:rPr>
      </w:pPr>
    </w:p>
    <w:p w14:paraId="5C734EFD" w14:textId="77777777" w:rsidR="004B1204" w:rsidRPr="005D397D" w:rsidRDefault="004B1204" w:rsidP="004B1204">
      <w:pPr>
        <w:autoSpaceDE w:val="0"/>
        <w:autoSpaceDN w:val="0"/>
        <w:ind w:left="2160" w:hanging="720"/>
        <w:jc w:val="both"/>
        <w:rPr>
          <w:b/>
          <w:sz w:val="24"/>
          <w:szCs w:val="24"/>
        </w:rPr>
      </w:pPr>
      <w:r w:rsidRPr="005D397D">
        <w:rPr>
          <w:sz w:val="24"/>
          <w:szCs w:val="24"/>
        </w:rPr>
        <w:t>(2)</w:t>
      </w:r>
      <w:r w:rsidRPr="005D397D">
        <w:rPr>
          <w:sz w:val="24"/>
          <w:szCs w:val="24"/>
        </w:rPr>
        <w:tab/>
        <w:t xml:space="preserve">Handling workers’ compensation appellate matters before the Workers’ Compensation Appeal Board, the Commonwealth </w:t>
      </w:r>
      <w:proofErr w:type="gramStart"/>
      <w:r w:rsidRPr="005D397D">
        <w:rPr>
          <w:sz w:val="24"/>
          <w:szCs w:val="24"/>
        </w:rPr>
        <w:t>Court</w:t>
      </w:r>
      <w:proofErr w:type="gramEnd"/>
      <w:r w:rsidRPr="005D397D">
        <w:rPr>
          <w:sz w:val="24"/>
          <w:szCs w:val="24"/>
        </w:rPr>
        <w:t xml:space="preserve"> and the Supreme Court of Pennsylvania, when directed by the Security Fund.  </w:t>
      </w:r>
    </w:p>
    <w:p w14:paraId="4EAA3120" w14:textId="77777777" w:rsidR="004B1204" w:rsidRPr="005D397D" w:rsidRDefault="004B1204" w:rsidP="004B1204">
      <w:pPr>
        <w:jc w:val="both"/>
        <w:rPr>
          <w:sz w:val="24"/>
          <w:szCs w:val="24"/>
        </w:rPr>
      </w:pPr>
    </w:p>
    <w:p w14:paraId="722B8412" w14:textId="77777777" w:rsidR="004B1204" w:rsidRPr="005D397D" w:rsidRDefault="004B1204" w:rsidP="004B1204">
      <w:pPr>
        <w:autoSpaceDE w:val="0"/>
        <w:autoSpaceDN w:val="0"/>
        <w:ind w:left="2160" w:hanging="720"/>
        <w:jc w:val="both"/>
        <w:rPr>
          <w:sz w:val="24"/>
          <w:szCs w:val="24"/>
        </w:rPr>
      </w:pPr>
      <w:r w:rsidRPr="005D397D">
        <w:rPr>
          <w:sz w:val="24"/>
          <w:szCs w:val="24"/>
        </w:rPr>
        <w:t>(3)</w:t>
      </w:r>
      <w:r w:rsidRPr="005D397D">
        <w:rPr>
          <w:sz w:val="24"/>
          <w:szCs w:val="24"/>
        </w:rPr>
        <w:tab/>
        <w:t>Advising the Security Fund and PID on workers’ compensation related matters, such as pension offset issues, Medicare Set Aside considerations and identifying potential subrogation opportunities.  In some cases, this includes defending those matters.</w:t>
      </w:r>
    </w:p>
    <w:p w14:paraId="0A769284" w14:textId="77777777" w:rsidR="004B1204" w:rsidRPr="005D397D" w:rsidRDefault="004B1204" w:rsidP="004B1204">
      <w:pPr>
        <w:autoSpaceDE w:val="0"/>
        <w:autoSpaceDN w:val="0"/>
        <w:rPr>
          <w:sz w:val="24"/>
          <w:szCs w:val="24"/>
        </w:rPr>
      </w:pPr>
    </w:p>
    <w:p w14:paraId="01DF7BB1" w14:textId="77777777" w:rsidR="004B1204" w:rsidRPr="005D397D" w:rsidRDefault="004B1204" w:rsidP="004B1204">
      <w:pPr>
        <w:ind w:left="2160" w:hanging="720"/>
        <w:jc w:val="both"/>
        <w:rPr>
          <w:sz w:val="24"/>
          <w:szCs w:val="24"/>
        </w:rPr>
      </w:pPr>
      <w:r w:rsidRPr="005D397D">
        <w:rPr>
          <w:sz w:val="24"/>
          <w:szCs w:val="24"/>
        </w:rPr>
        <w:t>(4)</w:t>
      </w:r>
      <w:r w:rsidRPr="005D397D">
        <w:rPr>
          <w:sz w:val="24"/>
          <w:szCs w:val="24"/>
        </w:rPr>
        <w:tab/>
        <w:t>Coordinating the defense of workers’ compensation claims with agency legal counsel in instances where other work-related injury statutes, including the Heart &amp; Lung Act and Act 632/534, may be impacted.</w:t>
      </w:r>
    </w:p>
    <w:p w14:paraId="7598EF71" w14:textId="77777777" w:rsidR="004B1204" w:rsidRPr="005D397D" w:rsidRDefault="004B1204" w:rsidP="004B1204">
      <w:pPr>
        <w:rPr>
          <w:sz w:val="24"/>
          <w:szCs w:val="24"/>
        </w:rPr>
      </w:pPr>
    </w:p>
    <w:p w14:paraId="0726C076" w14:textId="77777777" w:rsidR="004B1204" w:rsidRDefault="004B1204" w:rsidP="004B1204">
      <w:pPr>
        <w:ind w:left="2160" w:hanging="720"/>
        <w:jc w:val="both"/>
        <w:rPr>
          <w:sz w:val="24"/>
          <w:szCs w:val="24"/>
        </w:rPr>
      </w:pPr>
      <w:r w:rsidRPr="005D397D">
        <w:rPr>
          <w:sz w:val="24"/>
          <w:szCs w:val="24"/>
        </w:rPr>
        <w:t>(5)</w:t>
      </w:r>
      <w:r w:rsidRPr="005D397D">
        <w:rPr>
          <w:sz w:val="24"/>
          <w:szCs w:val="24"/>
        </w:rPr>
        <w:tab/>
        <w:t xml:space="preserve">Consulting on matters that are not in litigation, such as </w:t>
      </w:r>
      <w:proofErr w:type="gramStart"/>
      <w:r w:rsidRPr="005D397D">
        <w:rPr>
          <w:sz w:val="24"/>
          <w:szCs w:val="24"/>
        </w:rPr>
        <w:t>whether or not</w:t>
      </w:r>
      <w:proofErr w:type="gramEnd"/>
      <w:r w:rsidRPr="005D397D">
        <w:rPr>
          <w:sz w:val="24"/>
          <w:szCs w:val="24"/>
        </w:rPr>
        <w:t xml:space="preserve"> to deny a claim or whether or not to pursue termination actions based on the unusual circumstances of a particular claim.</w:t>
      </w:r>
    </w:p>
    <w:p w14:paraId="74B22364" w14:textId="77777777" w:rsidR="004B1204" w:rsidRDefault="004B1204" w:rsidP="004B1204">
      <w:pPr>
        <w:ind w:left="1800" w:hanging="360"/>
        <w:rPr>
          <w:sz w:val="24"/>
          <w:szCs w:val="24"/>
        </w:rPr>
      </w:pPr>
    </w:p>
    <w:p w14:paraId="710499D4" w14:textId="77777777" w:rsidR="004B1204" w:rsidRPr="005D397D" w:rsidRDefault="004B1204" w:rsidP="004B1204">
      <w:pPr>
        <w:ind w:left="2160" w:hanging="720"/>
        <w:jc w:val="both"/>
        <w:rPr>
          <w:sz w:val="24"/>
          <w:szCs w:val="24"/>
        </w:rPr>
      </w:pPr>
      <w:r>
        <w:rPr>
          <w:sz w:val="24"/>
          <w:szCs w:val="24"/>
        </w:rPr>
        <w:t xml:space="preserve">(6)  </w:t>
      </w:r>
      <w:r>
        <w:rPr>
          <w:sz w:val="24"/>
          <w:szCs w:val="24"/>
        </w:rPr>
        <w:tab/>
        <w:t xml:space="preserve">Providing advice on coverage issues including defenses under a policy, endorsements, amendments, and reservation of rights.  </w:t>
      </w:r>
    </w:p>
    <w:p w14:paraId="588E4670" w14:textId="77777777" w:rsidR="004B1204" w:rsidRPr="005D397D" w:rsidRDefault="004B1204" w:rsidP="004B1204">
      <w:pPr>
        <w:rPr>
          <w:sz w:val="24"/>
          <w:szCs w:val="24"/>
        </w:rPr>
      </w:pPr>
    </w:p>
    <w:p w14:paraId="65310A3B" w14:textId="77777777" w:rsidR="004B1204" w:rsidRPr="005D397D" w:rsidRDefault="004B1204" w:rsidP="004B1204">
      <w:pPr>
        <w:ind w:left="2160" w:hanging="720"/>
        <w:jc w:val="both"/>
        <w:rPr>
          <w:sz w:val="24"/>
          <w:szCs w:val="24"/>
        </w:rPr>
      </w:pPr>
      <w:r w:rsidRPr="005D397D">
        <w:rPr>
          <w:sz w:val="24"/>
          <w:szCs w:val="24"/>
        </w:rPr>
        <w:t>(</w:t>
      </w:r>
      <w:r>
        <w:rPr>
          <w:sz w:val="24"/>
          <w:szCs w:val="24"/>
        </w:rPr>
        <w:t>7</w:t>
      </w:r>
      <w:r w:rsidRPr="005D397D">
        <w:rPr>
          <w:sz w:val="24"/>
          <w:szCs w:val="24"/>
        </w:rPr>
        <w:t>)</w:t>
      </w:r>
      <w:r w:rsidRPr="005D397D">
        <w:rPr>
          <w:sz w:val="24"/>
          <w:szCs w:val="24"/>
        </w:rPr>
        <w:tab/>
        <w:t xml:space="preserve">Providing educational training to </w:t>
      </w:r>
      <w:r>
        <w:rPr>
          <w:sz w:val="24"/>
          <w:szCs w:val="24"/>
        </w:rPr>
        <w:t>the Security Fund</w:t>
      </w:r>
      <w:r w:rsidRPr="005D397D">
        <w:rPr>
          <w:sz w:val="24"/>
          <w:szCs w:val="24"/>
        </w:rPr>
        <w:t xml:space="preserve"> and </w:t>
      </w:r>
      <w:r>
        <w:rPr>
          <w:sz w:val="24"/>
          <w:szCs w:val="24"/>
        </w:rPr>
        <w:t>its third-party administrator</w:t>
      </w:r>
      <w:r w:rsidRPr="005D397D">
        <w:rPr>
          <w:sz w:val="24"/>
          <w:szCs w:val="24"/>
        </w:rPr>
        <w:t>. This would be optional and only upon request.</w:t>
      </w:r>
    </w:p>
    <w:p w14:paraId="25626795" w14:textId="77777777" w:rsidR="004B1204" w:rsidRPr="005D397D" w:rsidRDefault="004B1204" w:rsidP="004B1204">
      <w:pPr>
        <w:ind w:left="1800" w:hanging="360"/>
        <w:rPr>
          <w:sz w:val="24"/>
          <w:szCs w:val="24"/>
        </w:rPr>
      </w:pPr>
    </w:p>
    <w:p w14:paraId="4B2C730E" w14:textId="77777777" w:rsidR="004B1204" w:rsidRPr="005D397D" w:rsidRDefault="004B1204" w:rsidP="004B1204">
      <w:pPr>
        <w:widowControl w:val="0"/>
        <w:adjustRightInd w:val="0"/>
        <w:ind w:left="1440" w:hanging="720"/>
        <w:jc w:val="both"/>
        <w:textAlignment w:val="baseline"/>
        <w:rPr>
          <w:rFonts w:eastAsia="Times New Roman"/>
          <w:b/>
          <w:sz w:val="24"/>
          <w:szCs w:val="24"/>
        </w:rPr>
      </w:pPr>
      <w:r w:rsidRPr="005D397D">
        <w:rPr>
          <w:rFonts w:eastAsia="Times New Roman"/>
          <w:b/>
          <w:sz w:val="24"/>
          <w:szCs w:val="24"/>
        </w:rPr>
        <w:t>B.</w:t>
      </w:r>
      <w:r w:rsidRPr="005D397D">
        <w:rPr>
          <w:rFonts w:eastAsia="Times New Roman"/>
          <w:b/>
          <w:sz w:val="24"/>
          <w:szCs w:val="24"/>
        </w:rPr>
        <w:tab/>
        <w:t>Expenses.</w:t>
      </w:r>
      <w:r w:rsidRPr="005D397D">
        <w:rPr>
          <w:rFonts w:eastAsia="Times New Roman"/>
          <w:sz w:val="24"/>
          <w:szCs w:val="24"/>
        </w:rPr>
        <w:t xml:space="preserve">  The Commonwealth will pay reasonable, actual, ordinary, and necessary expenses for other specific materials required for and used solely in the fulfillment of the services as prov</w:t>
      </w:r>
      <w:r w:rsidRPr="005D397D">
        <w:rPr>
          <w:rFonts w:eastAsia="Times New Roman"/>
          <w:color w:val="000000"/>
          <w:sz w:val="24"/>
          <w:szCs w:val="24"/>
        </w:rPr>
        <w:t xml:space="preserve">ided in the </w:t>
      </w:r>
      <w:r w:rsidRPr="005D397D">
        <w:rPr>
          <w:rFonts w:eastAsia="Times New Roman"/>
          <w:b/>
          <w:color w:val="000000"/>
          <w:sz w:val="24"/>
          <w:szCs w:val="24"/>
        </w:rPr>
        <w:t>Standard Contract for Legal Services</w:t>
      </w:r>
      <w:r w:rsidRPr="005D397D">
        <w:rPr>
          <w:rFonts w:eastAsia="Times New Roman"/>
          <w:color w:val="000000"/>
          <w:sz w:val="24"/>
          <w:szCs w:val="24"/>
        </w:rPr>
        <w:t xml:space="preserve"> (</w:t>
      </w:r>
      <w:r w:rsidRPr="005D397D">
        <w:rPr>
          <w:rFonts w:eastAsia="Times New Roman"/>
          <w:i/>
          <w:color w:val="000000"/>
          <w:sz w:val="24"/>
          <w:szCs w:val="24"/>
        </w:rPr>
        <w:t>See</w:t>
      </w:r>
      <w:r w:rsidRPr="005D397D">
        <w:rPr>
          <w:rFonts w:eastAsia="Times New Roman"/>
          <w:color w:val="000000"/>
          <w:sz w:val="24"/>
          <w:szCs w:val="24"/>
        </w:rPr>
        <w:t xml:space="preserve"> </w:t>
      </w:r>
      <w:r w:rsidRPr="005D397D">
        <w:rPr>
          <w:rFonts w:eastAsia="Times New Roman"/>
          <w:b/>
          <w:color w:val="000000"/>
          <w:sz w:val="24"/>
          <w:szCs w:val="24"/>
        </w:rPr>
        <w:t>Part V</w:t>
      </w:r>
      <w:r w:rsidRPr="005D397D">
        <w:rPr>
          <w:rFonts w:eastAsia="Times New Roman"/>
          <w:color w:val="000000"/>
          <w:sz w:val="24"/>
          <w:szCs w:val="24"/>
        </w:rPr>
        <w:t xml:space="preserve"> of the RFP).  All expenses including, but not limited to, transcripts, medical copy records, and deposition costs should be billed by the provider to the Commonwealth.  Provide information on how you propose to keep track of and charge for any expenses that cannot be directly billed to the Commonwealth.  In addition, state </w:t>
      </w:r>
      <w:proofErr w:type="gramStart"/>
      <w:r w:rsidRPr="005D397D">
        <w:rPr>
          <w:rFonts w:eastAsia="Times New Roman"/>
          <w:color w:val="000000"/>
          <w:sz w:val="24"/>
          <w:szCs w:val="24"/>
        </w:rPr>
        <w:t>whether or not</w:t>
      </w:r>
      <w:proofErr w:type="gramEnd"/>
      <w:r w:rsidRPr="005D397D">
        <w:rPr>
          <w:rFonts w:eastAsia="Times New Roman"/>
          <w:color w:val="000000"/>
          <w:sz w:val="24"/>
          <w:szCs w:val="24"/>
        </w:rPr>
        <w:t xml:space="preserve"> direct billing to the Commonwealth is feasible.</w:t>
      </w:r>
    </w:p>
    <w:p w14:paraId="0346B535" w14:textId="77777777" w:rsidR="004B1204" w:rsidRPr="005D397D" w:rsidRDefault="004B1204" w:rsidP="004B1204">
      <w:pPr>
        <w:widowControl w:val="0"/>
        <w:adjustRightInd w:val="0"/>
        <w:jc w:val="both"/>
        <w:textAlignment w:val="baseline"/>
        <w:rPr>
          <w:rFonts w:eastAsia="Times New Roman"/>
          <w:b/>
          <w:sz w:val="24"/>
          <w:szCs w:val="24"/>
        </w:rPr>
      </w:pPr>
    </w:p>
    <w:p w14:paraId="4AA272EB" w14:textId="77777777" w:rsidR="004B1204" w:rsidRPr="005D397D" w:rsidRDefault="004B1204" w:rsidP="004B1204">
      <w:pPr>
        <w:widowControl w:val="0"/>
        <w:adjustRightInd w:val="0"/>
        <w:ind w:left="1440" w:hanging="720"/>
        <w:jc w:val="both"/>
        <w:textAlignment w:val="baseline"/>
        <w:rPr>
          <w:rFonts w:eastAsia="Times New Roman"/>
          <w:sz w:val="24"/>
          <w:szCs w:val="24"/>
        </w:rPr>
      </w:pPr>
      <w:r w:rsidRPr="005D397D">
        <w:rPr>
          <w:rFonts w:eastAsia="Times New Roman"/>
          <w:b/>
          <w:sz w:val="24"/>
          <w:szCs w:val="24"/>
        </w:rPr>
        <w:t>C.</w:t>
      </w:r>
      <w:r w:rsidRPr="005D397D">
        <w:rPr>
          <w:rFonts w:eastAsia="Times New Roman"/>
          <w:b/>
          <w:sz w:val="24"/>
          <w:szCs w:val="24"/>
        </w:rPr>
        <w:tab/>
        <w:t>Contract Close Out</w:t>
      </w:r>
      <w:r w:rsidRPr="005D397D">
        <w:rPr>
          <w:rFonts w:eastAsia="Times New Roman"/>
          <w:sz w:val="24"/>
          <w:szCs w:val="24"/>
        </w:rPr>
        <w:t xml:space="preserve">.  Prior to close out or termination of the contract, the selected Offeror shall cooperate with the Commonwealth and any subsequent Contractor in any activities related to the transition/turnover of all claim files along with a narrative status report for any claim not yet resolved, which includes the </w:t>
      </w:r>
      <w:proofErr w:type="gramStart"/>
      <w:r w:rsidRPr="005D397D">
        <w:rPr>
          <w:rFonts w:eastAsia="Times New Roman"/>
          <w:sz w:val="24"/>
          <w:szCs w:val="24"/>
        </w:rPr>
        <w:t>current status</w:t>
      </w:r>
      <w:proofErr w:type="gramEnd"/>
      <w:r w:rsidRPr="005D397D">
        <w:rPr>
          <w:rFonts w:eastAsia="Times New Roman"/>
          <w:sz w:val="24"/>
          <w:szCs w:val="24"/>
        </w:rPr>
        <w:t xml:space="preserve"> of the litigation and any other pertinent information about the case.</w:t>
      </w:r>
    </w:p>
    <w:p w14:paraId="551F71D8" w14:textId="77777777" w:rsidR="004B1204" w:rsidRPr="005D397D" w:rsidRDefault="004B1204" w:rsidP="004B1204">
      <w:pPr>
        <w:adjustRightInd w:val="0"/>
        <w:jc w:val="both"/>
        <w:textAlignment w:val="baseline"/>
        <w:rPr>
          <w:rFonts w:eastAsia="Times New Roman"/>
          <w:b/>
          <w:sz w:val="24"/>
          <w:szCs w:val="24"/>
        </w:rPr>
      </w:pPr>
    </w:p>
    <w:p w14:paraId="325F5F75" w14:textId="463FD005" w:rsidR="004B1204" w:rsidRPr="005D397D" w:rsidRDefault="004B1204" w:rsidP="004B1204">
      <w:pPr>
        <w:adjustRightInd w:val="0"/>
        <w:jc w:val="both"/>
        <w:textAlignment w:val="baseline"/>
        <w:rPr>
          <w:rFonts w:eastAsia="Calibri"/>
          <w:sz w:val="24"/>
          <w:szCs w:val="24"/>
        </w:rPr>
      </w:pPr>
      <w:r w:rsidRPr="005D397D">
        <w:rPr>
          <w:rFonts w:eastAsia="Times New Roman"/>
          <w:b/>
          <w:sz w:val="24"/>
          <w:szCs w:val="24"/>
        </w:rPr>
        <w:t>IV-</w:t>
      </w:r>
      <w:r>
        <w:rPr>
          <w:rFonts w:eastAsia="Times New Roman"/>
          <w:b/>
          <w:sz w:val="24"/>
          <w:szCs w:val="24"/>
        </w:rPr>
        <w:t>5</w:t>
      </w:r>
      <w:r w:rsidRPr="005D397D">
        <w:rPr>
          <w:rFonts w:eastAsia="Times New Roman"/>
          <w:b/>
          <w:sz w:val="24"/>
          <w:szCs w:val="24"/>
        </w:rPr>
        <w:t>.</w:t>
      </w:r>
      <w:r w:rsidRPr="005D397D">
        <w:rPr>
          <w:rFonts w:eastAsia="Times New Roman"/>
          <w:b/>
          <w:sz w:val="24"/>
          <w:szCs w:val="24"/>
        </w:rPr>
        <w:tab/>
        <w:t xml:space="preserve">Reports and Project Control.  </w:t>
      </w:r>
      <w:r w:rsidRPr="005D397D">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 at intervals requested by</w:t>
      </w:r>
      <w:r w:rsidR="00015F85">
        <w:rPr>
          <w:rFonts w:eastAsia="Calibri"/>
          <w:sz w:val="24"/>
          <w:szCs w:val="24"/>
        </w:rPr>
        <w:t xml:space="preserve"> PID</w:t>
      </w:r>
      <w:r w:rsidRPr="005D397D">
        <w:rPr>
          <w:rFonts w:eastAsia="Calibri"/>
          <w:sz w:val="24"/>
          <w:szCs w:val="24"/>
        </w:rPr>
        <w:t xml:space="preserve"> or in connection with any developments in the matters assigned as described in </w:t>
      </w:r>
      <w:r w:rsidRPr="005D397D">
        <w:rPr>
          <w:rFonts w:eastAsia="Calibri"/>
          <w:b/>
          <w:sz w:val="24"/>
          <w:szCs w:val="24"/>
        </w:rPr>
        <w:t>Part IV, Section IV-</w:t>
      </w:r>
      <w:r>
        <w:rPr>
          <w:rFonts w:eastAsia="Calibri"/>
          <w:b/>
          <w:sz w:val="24"/>
          <w:szCs w:val="24"/>
        </w:rPr>
        <w:t>4</w:t>
      </w:r>
      <w:r w:rsidRPr="005D397D">
        <w:rPr>
          <w:rFonts w:eastAsia="Calibri"/>
          <w:b/>
          <w:sz w:val="24"/>
          <w:szCs w:val="24"/>
        </w:rPr>
        <w:t xml:space="preserve"> A</w:t>
      </w:r>
      <w:r w:rsidRPr="005D397D">
        <w:rPr>
          <w:rFonts w:eastAsia="Calibri"/>
          <w:sz w:val="24"/>
          <w:szCs w:val="24"/>
        </w:rPr>
        <w:t>.</w:t>
      </w:r>
    </w:p>
    <w:p w14:paraId="31FC1F15" w14:textId="5ABB4075" w:rsidR="000C78E3" w:rsidRPr="00BF5519" w:rsidRDefault="000C78E3" w:rsidP="000C78E3">
      <w:pPr>
        <w:pStyle w:val="NormalWeb"/>
        <w:ind w:left="720" w:hanging="720"/>
        <w:rPr>
          <w:color w:val="000000"/>
        </w:rPr>
      </w:pPr>
      <w:r w:rsidRPr="00BF5519">
        <w:rPr>
          <w:b/>
          <w:bCs/>
          <w:color w:val="000000"/>
        </w:rPr>
        <w:lastRenderedPageBreak/>
        <w:t>IV-</w:t>
      </w:r>
      <w:r w:rsidR="00E362B0">
        <w:rPr>
          <w:b/>
          <w:bCs/>
          <w:color w:val="000000"/>
        </w:rPr>
        <w:t>6</w:t>
      </w:r>
      <w:r w:rsidRPr="00BF5519">
        <w:rPr>
          <w:b/>
          <w:bCs/>
          <w:color w:val="000000"/>
        </w:rPr>
        <w:t>.</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xml:space="preserve">. A Model Form of Small Diverse Business and Veteran Business Enterprise </w:t>
      </w:r>
      <w:r w:rsidRPr="00BF5519">
        <w:rPr>
          <w:b/>
          <w:bCs/>
          <w:color w:val="000000"/>
        </w:rPr>
        <w:lastRenderedPageBreak/>
        <w:t>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 xml:space="preserve">4.   If the selected offeror and an SDB listed on the SDB Utilization Schedule or VBE listed on the VBE Utilization Schedule cannot agree upon a definitive subcontract within 30 calendar days of the final execution date of the </w:t>
      </w:r>
      <w:r w:rsidRPr="00BF5519">
        <w:rPr>
          <w:color w:val="000000"/>
        </w:rPr>
        <w:lastRenderedPageBreak/>
        <w:t>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w:t>
      </w:r>
      <w:r w:rsidRPr="00BF5519">
        <w:rPr>
          <w:color w:val="000000"/>
        </w:rPr>
        <w:lastRenderedPageBreak/>
        <w:t>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D334D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19CBB" w14:textId="77777777" w:rsidR="00490294" w:rsidRDefault="00490294" w:rsidP="00C23B9C">
      <w:r>
        <w:separator/>
      </w:r>
    </w:p>
  </w:endnote>
  <w:endnote w:type="continuationSeparator" w:id="0">
    <w:p w14:paraId="2FF8B200" w14:textId="77777777" w:rsidR="00490294" w:rsidRDefault="00490294"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FC3C9" w14:textId="77777777" w:rsidR="00490294" w:rsidRDefault="00490294" w:rsidP="00C23B9C">
      <w:r>
        <w:separator/>
      </w:r>
    </w:p>
  </w:footnote>
  <w:footnote w:type="continuationSeparator" w:id="0">
    <w:p w14:paraId="5ED258F8" w14:textId="77777777" w:rsidR="00490294" w:rsidRDefault="00490294"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89DAEE1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pStyle w:val="ListParagraph"/>
      <w:lvlText w:val="%2."/>
      <w:lvlJc w:val="left"/>
      <w:pPr>
        <w:ind w:left="1260" w:hanging="360"/>
      </w:pPr>
      <w:rPr>
        <w:rFonts w:hint="default"/>
        <w:b/>
        <w:bCs w:val="0"/>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7"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6"/>
  </w:num>
  <w:num w:numId="3" w16cid:durableId="1325161369">
    <w:abstractNumId w:val="37"/>
  </w:num>
  <w:num w:numId="4" w16cid:durableId="1101299486">
    <w:abstractNumId w:val="26"/>
  </w:num>
  <w:num w:numId="5" w16cid:durableId="916062259">
    <w:abstractNumId w:val="34"/>
  </w:num>
  <w:num w:numId="6" w16cid:durableId="187531184">
    <w:abstractNumId w:val="38"/>
  </w:num>
  <w:num w:numId="7" w16cid:durableId="1546913883">
    <w:abstractNumId w:val="3"/>
  </w:num>
  <w:num w:numId="8" w16cid:durableId="122845572">
    <w:abstractNumId w:val="35"/>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39"/>
  </w:num>
  <w:num w:numId="26" w16cid:durableId="220530183">
    <w:abstractNumId w:val="40"/>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 w:numId="46" w16cid:durableId="651106373">
    <w:abstractNumId w:val="1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MKvwHm2gd91Yl0izjTzZ7UcQ2I1TQfeufUeqNfg0mRZxMbsypqOIsTCHwqHF3H1jkwi/xaGuDZiYmNu2z2n4KA==" w:salt="cJ9Hn7q3d5vndkVzDBkP+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B14"/>
    <w:rsid w:val="00000D69"/>
    <w:rsid w:val="00003C9E"/>
    <w:rsid w:val="000058ED"/>
    <w:rsid w:val="00010E7C"/>
    <w:rsid w:val="00014F3B"/>
    <w:rsid w:val="00015F85"/>
    <w:rsid w:val="000161E6"/>
    <w:rsid w:val="00017407"/>
    <w:rsid w:val="0002494F"/>
    <w:rsid w:val="00026FF1"/>
    <w:rsid w:val="0002731E"/>
    <w:rsid w:val="000278CA"/>
    <w:rsid w:val="00032D79"/>
    <w:rsid w:val="000419ED"/>
    <w:rsid w:val="000626F6"/>
    <w:rsid w:val="00063478"/>
    <w:rsid w:val="000658A6"/>
    <w:rsid w:val="00065F76"/>
    <w:rsid w:val="00084C37"/>
    <w:rsid w:val="000A1CAF"/>
    <w:rsid w:val="000A4F58"/>
    <w:rsid w:val="000B56A6"/>
    <w:rsid w:val="000C036B"/>
    <w:rsid w:val="000C78E3"/>
    <w:rsid w:val="000D208E"/>
    <w:rsid w:val="000E6FEF"/>
    <w:rsid w:val="000F484F"/>
    <w:rsid w:val="000F5A49"/>
    <w:rsid w:val="000F6F8D"/>
    <w:rsid w:val="00101A7E"/>
    <w:rsid w:val="0010369A"/>
    <w:rsid w:val="0010475E"/>
    <w:rsid w:val="001060E4"/>
    <w:rsid w:val="00112004"/>
    <w:rsid w:val="00117EE5"/>
    <w:rsid w:val="001267DA"/>
    <w:rsid w:val="001301AB"/>
    <w:rsid w:val="00137183"/>
    <w:rsid w:val="001423F6"/>
    <w:rsid w:val="00145012"/>
    <w:rsid w:val="001467D8"/>
    <w:rsid w:val="00150B76"/>
    <w:rsid w:val="00154FAE"/>
    <w:rsid w:val="00161518"/>
    <w:rsid w:val="00165E7E"/>
    <w:rsid w:val="001702E1"/>
    <w:rsid w:val="00174082"/>
    <w:rsid w:val="001746F7"/>
    <w:rsid w:val="001761BB"/>
    <w:rsid w:val="00183557"/>
    <w:rsid w:val="00183B3D"/>
    <w:rsid w:val="00185B2D"/>
    <w:rsid w:val="001C4386"/>
    <w:rsid w:val="001D2BEB"/>
    <w:rsid w:val="001E3527"/>
    <w:rsid w:val="001F0377"/>
    <w:rsid w:val="001F3A0E"/>
    <w:rsid w:val="001F4EF7"/>
    <w:rsid w:val="00205EEB"/>
    <w:rsid w:val="002138C5"/>
    <w:rsid w:val="00213D3B"/>
    <w:rsid w:val="00214E86"/>
    <w:rsid w:val="002161B0"/>
    <w:rsid w:val="002164D3"/>
    <w:rsid w:val="00217369"/>
    <w:rsid w:val="00223C5E"/>
    <w:rsid w:val="002256D7"/>
    <w:rsid w:val="00233B69"/>
    <w:rsid w:val="00235077"/>
    <w:rsid w:val="00236A22"/>
    <w:rsid w:val="00237FC0"/>
    <w:rsid w:val="002434BC"/>
    <w:rsid w:val="002462C0"/>
    <w:rsid w:val="00246ED2"/>
    <w:rsid w:val="002478E8"/>
    <w:rsid w:val="00247E57"/>
    <w:rsid w:val="00265368"/>
    <w:rsid w:val="0027107C"/>
    <w:rsid w:val="0027110C"/>
    <w:rsid w:val="00274E79"/>
    <w:rsid w:val="00281CB3"/>
    <w:rsid w:val="00285DE4"/>
    <w:rsid w:val="00287735"/>
    <w:rsid w:val="00293B4B"/>
    <w:rsid w:val="00295A35"/>
    <w:rsid w:val="00297D8E"/>
    <w:rsid w:val="002A7515"/>
    <w:rsid w:val="002C27AE"/>
    <w:rsid w:val="002C2D91"/>
    <w:rsid w:val="002C7A99"/>
    <w:rsid w:val="002D2A73"/>
    <w:rsid w:val="002D63C3"/>
    <w:rsid w:val="002E09AD"/>
    <w:rsid w:val="002F1C86"/>
    <w:rsid w:val="003024C4"/>
    <w:rsid w:val="00302EB3"/>
    <w:rsid w:val="003053E8"/>
    <w:rsid w:val="00311A15"/>
    <w:rsid w:val="00313FCF"/>
    <w:rsid w:val="0031790C"/>
    <w:rsid w:val="00317960"/>
    <w:rsid w:val="00317E59"/>
    <w:rsid w:val="003224C3"/>
    <w:rsid w:val="00322A8B"/>
    <w:rsid w:val="00331334"/>
    <w:rsid w:val="003442CB"/>
    <w:rsid w:val="0035050E"/>
    <w:rsid w:val="003600C0"/>
    <w:rsid w:val="00363848"/>
    <w:rsid w:val="003660B8"/>
    <w:rsid w:val="003771DF"/>
    <w:rsid w:val="00380038"/>
    <w:rsid w:val="003810D3"/>
    <w:rsid w:val="00383037"/>
    <w:rsid w:val="00392717"/>
    <w:rsid w:val="00393AC5"/>
    <w:rsid w:val="00396017"/>
    <w:rsid w:val="003A4AD6"/>
    <w:rsid w:val="003C636F"/>
    <w:rsid w:val="003C671B"/>
    <w:rsid w:val="003C67BF"/>
    <w:rsid w:val="003D791D"/>
    <w:rsid w:val="003E4E8F"/>
    <w:rsid w:val="003F7B88"/>
    <w:rsid w:val="003F7CDB"/>
    <w:rsid w:val="00402F5D"/>
    <w:rsid w:val="0040398C"/>
    <w:rsid w:val="004174CA"/>
    <w:rsid w:val="00423B6B"/>
    <w:rsid w:val="0043117F"/>
    <w:rsid w:val="00434673"/>
    <w:rsid w:val="00451BB7"/>
    <w:rsid w:val="00453C61"/>
    <w:rsid w:val="00460C20"/>
    <w:rsid w:val="00461D7D"/>
    <w:rsid w:val="004621CA"/>
    <w:rsid w:val="00473DE1"/>
    <w:rsid w:val="004746BA"/>
    <w:rsid w:val="00476E56"/>
    <w:rsid w:val="004814DB"/>
    <w:rsid w:val="00486899"/>
    <w:rsid w:val="00490260"/>
    <w:rsid w:val="00490294"/>
    <w:rsid w:val="00494DDA"/>
    <w:rsid w:val="00497E8D"/>
    <w:rsid w:val="004A137D"/>
    <w:rsid w:val="004B08C2"/>
    <w:rsid w:val="004B0BB2"/>
    <w:rsid w:val="004B1204"/>
    <w:rsid w:val="004B14F3"/>
    <w:rsid w:val="004C36AF"/>
    <w:rsid w:val="004C6D54"/>
    <w:rsid w:val="004D29CF"/>
    <w:rsid w:val="004D2F5D"/>
    <w:rsid w:val="004D35DC"/>
    <w:rsid w:val="004D7E75"/>
    <w:rsid w:val="004E5969"/>
    <w:rsid w:val="004E6E30"/>
    <w:rsid w:val="004F404C"/>
    <w:rsid w:val="004F4AC5"/>
    <w:rsid w:val="004F7903"/>
    <w:rsid w:val="004F797A"/>
    <w:rsid w:val="005014C0"/>
    <w:rsid w:val="00502836"/>
    <w:rsid w:val="0051041E"/>
    <w:rsid w:val="005177D0"/>
    <w:rsid w:val="00521435"/>
    <w:rsid w:val="005231CB"/>
    <w:rsid w:val="0052605C"/>
    <w:rsid w:val="00527667"/>
    <w:rsid w:val="005341B6"/>
    <w:rsid w:val="0053490C"/>
    <w:rsid w:val="00540B15"/>
    <w:rsid w:val="005447C3"/>
    <w:rsid w:val="00550B64"/>
    <w:rsid w:val="0055302C"/>
    <w:rsid w:val="00561173"/>
    <w:rsid w:val="00576646"/>
    <w:rsid w:val="00576F15"/>
    <w:rsid w:val="00581C59"/>
    <w:rsid w:val="00586964"/>
    <w:rsid w:val="0058706F"/>
    <w:rsid w:val="00587BDD"/>
    <w:rsid w:val="00592B98"/>
    <w:rsid w:val="00593874"/>
    <w:rsid w:val="00596A30"/>
    <w:rsid w:val="005A0B81"/>
    <w:rsid w:val="005A260F"/>
    <w:rsid w:val="005A317E"/>
    <w:rsid w:val="005B3564"/>
    <w:rsid w:val="005B46BA"/>
    <w:rsid w:val="005C2508"/>
    <w:rsid w:val="005C64F8"/>
    <w:rsid w:val="005E629C"/>
    <w:rsid w:val="005F461D"/>
    <w:rsid w:val="00602EA7"/>
    <w:rsid w:val="00604CE6"/>
    <w:rsid w:val="00605CA3"/>
    <w:rsid w:val="00606600"/>
    <w:rsid w:val="00620922"/>
    <w:rsid w:val="006218C9"/>
    <w:rsid w:val="00622767"/>
    <w:rsid w:val="00623518"/>
    <w:rsid w:val="00624B5A"/>
    <w:rsid w:val="006323CB"/>
    <w:rsid w:val="00654447"/>
    <w:rsid w:val="0066142A"/>
    <w:rsid w:val="0066385C"/>
    <w:rsid w:val="00670883"/>
    <w:rsid w:val="00677A76"/>
    <w:rsid w:val="0068329F"/>
    <w:rsid w:val="00686AB6"/>
    <w:rsid w:val="0069388B"/>
    <w:rsid w:val="006A0BD0"/>
    <w:rsid w:val="006A7657"/>
    <w:rsid w:val="006B3ECF"/>
    <w:rsid w:val="006C1D9A"/>
    <w:rsid w:val="006C41B5"/>
    <w:rsid w:val="006D0966"/>
    <w:rsid w:val="006D61D0"/>
    <w:rsid w:val="006D7D32"/>
    <w:rsid w:val="006E71FC"/>
    <w:rsid w:val="007026CF"/>
    <w:rsid w:val="007040D4"/>
    <w:rsid w:val="00704E83"/>
    <w:rsid w:val="00705784"/>
    <w:rsid w:val="00715E67"/>
    <w:rsid w:val="00716BAD"/>
    <w:rsid w:val="00716D2F"/>
    <w:rsid w:val="0072232B"/>
    <w:rsid w:val="00722C47"/>
    <w:rsid w:val="00731B34"/>
    <w:rsid w:val="007330DD"/>
    <w:rsid w:val="00737426"/>
    <w:rsid w:val="007407B4"/>
    <w:rsid w:val="00747155"/>
    <w:rsid w:val="0075235D"/>
    <w:rsid w:val="007612DB"/>
    <w:rsid w:val="007634AB"/>
    <w:rsid w:val="00764721"/>
    <w:rsid w:val="0076675D"/>
    <w:rsid w:val="00780B82"/>
    <w:rsid w:val="00785611"/>
    <w:rsid w:val="00790DAA"/>
    <w:rsid w:val="00791D1B"/>
    <w:rsid w:val="00796D55"/>
    <w:rsid w:val="007A12A5"/>
    <w:rsid w:val="007A6D19"/>
    <w:rsid w:val="007B24F7"/>
    <w:rsid w:val="007C0D05"/>
    <w:rsid w:val="007D0CB3"/>
    <w:rsid w:val="007D7422"/>
    <w:rsid w:val="007E7653"/>
    <w:rsid w:val="007F04B3"/>
    <w:rsid w:val="007F0B91"/>
    <w:rsid w:val="007F70EE"/>
    <w:rsid w:val="007F767D"/>
    <w:rsid w:val="00813C36"/>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7696C"/>
    <w:rsid w:val="00882F46"/>
    <w:rsid w:val="008831BB"/>
    <w:rsid w:val="008879B9"/>
    <w:rsid w:val="008947F7"/>
    <w:rsid w:val="0089643E"/>
    <w:rsid w:val="008A67A6"/>
    <w:rsid w:val="008C0072"/>
    <w:rsid w:val="008C42F4"/>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186"/>
    <w:rsid w:val="00992B99"/>
    <w:rsid w:val="009935AD"/>
    <w:rsid w:val="009961FC"/>
    <w:rsid w:val="009963A1"/>
    <w:rsid w:val="009A7E6E"/>
    <w:rsid w:val="009B00F4"/>
    <w:rsid w:val="009B4A62"/>
    <w:rsid w:val="009C1D61"/>
    <w:rsid w:val="009C4363"/>
    <w:rsid w:val="009D1E0E"/>
    <w:rsid w:val="009D4B0A"/>
    <w:rsid w:val="009D667B"/>
    <w:rsid w:val="009E268C"/>
    <w:rsid w:val="009E5B1F"/>
    <w:rsid w:val="009E77D6"/>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109B"/>
    <w:rsid w:val="00A65C58"/>
    <w:rsid w:val="00A73B69"/>
    <w:rsid w:val="00A809F0"/>
    <w:rsid w:val="00A926B6"/>
    <w:rsid w:val="00A94EEC"/>
    <w:rsid w:val="00A9770B"/>
    <w:rsid w:val="00AC6A6C"/>
    <w:rsid w:val="00AD16D2"/>
    <w:rsid w:val="00AD33DB"/>
    <w:rsid w:val="00AD4C53"/>
    <w:rsid w:val="00AD537A"/>
    <w:rsid w:val="00B11EDB"/>
    <w:rsid w:val="00B152CA"/>
    <w:rsid w:val="00B2128A"/>
    <w:rsid w:val="00B248DE"/>
    <w:rsid w:val="00B24CF7"/>
    <w:rsid w:val="00B26057"/>
    <w:rsid w:val="00B34BD4"/>
    <w:rsid w:val="00B35972"/>
    <w:rsid w:val="00B420EE"/>
    <w:rsid w:val="00B435D4"/>
    <w:rsid w:val="00B4695E"/>
    <w:rsid w:val="00B527D3"/>
    <w:rsid w:val="00B53ED6"/>
    <w:rsid w:val="00B54933"/>
    <w:rsid w:val="00B6056C"/>
    <w:rsid w:val="00B65392"/>
    <w:rsid w:val="00B75F65"/>
    <w:rsid w:val="00B77E6C"/>
    <w:rsid w:val="00B834CA"/>
    <w:rsid w:val="00B846CE"/>
    <w:rsid w:val="00B91298"/>
    <w:rsid w:val="00B92596"/>
    <w:rsid w:val="00B962C1"/>
    <w:rsid w:val="00B97DFA"/>
    <w:rsid w:val="00BA121C"/>
    <w:rsid w:val="00BA2D90"/>
    <w:rsid w:val="00BA2E52"/>
    <w:rsid w:val="00BA4E45"/>
    <w:rsid w:val="00BB0DC3"/>
    <w:rsid w:val="00BC1FA6"/>
    <w:rsid w:val="00BC56DB"/>
    <w:rsid w:val="00BC72C0"/>
    <w:rsid w:val="00BD497B"/>
    <w:rsid w:val="00BE473C"/>
    <w:rsid w:val="00BE4927"/>
    <w:rsid w:val="00C00056"/>
    <w:rsid w:val="00C00710"/>
    <w:rsid w:val="00C01A14"/>
    <w:rsid w:val="00C01C51"/>
    <w:rsid w:val="00C02A9B"/>
    <w:rsid w:val="00C23B9C"/>
    <w:rsid w:val="00C30982"/>
    <w:rsid w:val="00C35723"/>
    <w:rsid w:val="00C408E9"/>
    <w:rsid w:val="00C41CD7"/>
    <w:rsid w:val="00C42697"/>
    <w:rsid w:val="00C45D1C"/>
    <w:rsid w:val="00C53FCC"/>
    <w:rsid w:val="00C55363"/>
    <w:rsid w:val="00C63583"/>
    <w:rsid w:val="00C65363"/>
    <w:rsid w:val="00C6604D"/>
    <w:rsid w:val="00C726D4"/>
    <w:rsid w:val="00C7584A"/>
    <w:rsid w:val="00C77B6B"/>
    <w:rsid w:val="00C77B84"/>
    <w:rsid w:val="00C81759"/>
    <w:rsid w:val="00C81A5B"/>
    <w:rsid w:val="00C97E6F"/>
    <w:rsid w:val="00CA28A8"/>
    <w:rsid w:val="00CA28DE"/>
    <w:rsid w:val="00CA6DC8"/>
    <w:rsid w:val="00CA7F87"/>
    <w:rsid w:val="00CB1684"/>
    <w:rsid w:val="00CB30B2"/>
    <w:rsid w:val="00CC0217"/>
    <w:rsid w:val="00CC2096"/>
    <w:rsid w:val="00CD01B6"/>
    <w:rsid w:val="00CD0867"/>
    <w:rsid w:val="00CE432E"/>
    <w:rsid w:val="00CE53E1"/>
    <w:rsid w:val="00CE6D53"/>
    <w:rsid w:val="00CE790C"/>
    <w:rsid w:val="00CE79A3"/>
    <w:rsid w:val="00CF048E"/>
    <w:rsid w:val="00CF7D23"/>
    <w:rsid w:val="00D003AB"/>
    <w:rsid w:val="00D10C63"/>
    <w:rsid w:val="00D16DE5"/>
    <w:rsid w:val="00D17057"/>
    <w:rsid w:val="00D1741C"/>
    <w:rsid w:val="00D201CF"/>
    <w:rsid w:val="00D2555D"/>
    <w:rsid w:val="00D2734D"/>
    <w:rsid w:val="00D32D19"/>
    <w:rsid w:val="00D334D3"/>
    <w:rsid w:val="00D37663"/>
    <w:rsid w:val="00D52F9B"/>
    <w:rsid w:val="00D642E4"/>
    <w:rsid w:val="00D67B1E"/>
    <w:rsid w:val="00D72773"/>
    <w:rsid w:val="00D75C74"/>
    <w:rsid w:val="00D80FE1"/>
    <w:rsid w:val="00D81A6F"/>
    <w:rsid w:val="00D9000F"/>
    <w:rsid w:val="00DA1D0E"/>
    <w:rsid w:val="00DA46A1"/>
    <w:rsid w:val="00DB069B"/>
    <w:rsid w:val="00DB1C94"/>
    <w:rsid w:val="00DE71CE"/>
    <w:rsid w:val="00E010A7"/>
    <w:rsid w:val="00E01219"/>
    <w:rsid w:val="00E0349D"/>
    <w:rsid w:val="00E0762D"/>
    <w:rsid w:val="00E140D0"/>
    <w:rsid w:val="00E25061"/>
    <w:rsid w:val="00E31ADB"/>
    <w:rsid w:val="00E33502"/>
    <w:rsid w:val="00E33CC3"/>
    <w:rsid w:val="00E35927"/>
    <w:rsid w:val="00E362B0"/>
    <w:rsid w:val="00E43E1F"/>
    <w:rsid w:val="00E56C58"/>
    <w:rsid w:val="00E5718A"/>
    <w:rsid w:val="00E64577"/>
    <w:rsid w:val="00E76B7F"/>
    <w:rsid w:val="00E81DD1"/>
    <w:rsid w:val="00E9681F"/>
    <w:rsid w:val="00EB0619"/>
    <w:rsid w:val="00EB20DC"/>
    <w:rsid w:val="00EC656D"/>
    <w:rsid w:val="00EE01DE"/>
    <w:rsid w:val="00EE4E03"/>
    <w:rsid w:val="00EF1655"/>
    <w:rsid w:val="00EF4922"/>
    <w:rsid w:val="00EF781F"/>
    <w:rsid w:val="00F11095"/>
    <w:rsid w:val="00F1701F"/>
    <w:rsid w:val="00F2063F"/>
    <w:rsid w:val="00F20AE1"/>
    <w:rsid w:val="00F20BB8"/>
    <w:rsid w:val="00F2326A"/>
    <w:rsid w:val="00F23A2D"/>
    <w:rsid w:val="00F327DD"/>
    <w:rsid w:val="00F35FD6"/>
    <w:rsid w:val="00F54B79"/>
    <w:rsid w:val="00F5651B"/>
    <w:rsid w:val="00F65E8A"/>
    <w:rsid w:val="00F72C2E"/>
    <w:rsid w:val="00F73755"/>
    <w:rsid w:val="00F739F7"/>
    <w:rsid w:val="00F832C4"/>
    <w:rsid w:val="00F84EE6"/>
    <w:rsid w:val="00F8747A"/>
    <w:rsid w:val="00F94138"/>
    <w:rsid w:val="00FA0C55"/>
    <w:rsid w:val="00FA0FFD"/>
    <w:rsid w:val="00FA2936"/>
    <w:rsid w:val="00FA72AD"/>
    <w:rsid w:val="00FB66FB"/>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1"/>
    <w:qFormat/>
    <w:rsid w:val="00B6056C"/>
    <w:pPr>
      <w:numPr>
        <w:ilvl w:val="1"/>
        <w:numId w:val="13"/>
      </w:numPr>
      <w:autoSpaceDE w:val="0"/>
      <w:autoSpaceDN w:val="0"/>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1"/>
    <w:locked/>
    <w:rsid w:val="00B6056C"/>
    <w:rPr>
      <w:rFonts w:ascii="Times New Roman" w:eastAsia="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25360040">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525633719">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s://www.dgs.pa.gov/Materials-Services-Procurement/Procurement-Resources/Pages/RFP_SCORING_FORMUL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27</Pages>
  <Words>9101</Words>
  <Characters>51880</Characters>
  <Application>Microsoft Office Word</Application>
  <DocSecurity>8</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60860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192</cp:revision>
  <dcterms:created xsi:type="dcterms:W3CDTF">2021-08-31T17:05:00Z</dcterms:created>
  <dcterms:modified xsi:type="dcterms:W3CDTF">2024-04-03T13:50:00Z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