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CF8" w:rsidRPr="000025D4" w:rsidRDefault="00C37EBB" w:rsidP="00C37EBB">
      <w:pPr>
        <w:jc w:val="center"/>
        <w:rPr>
          <w:rFonts w:cstheme="minorHAnsi"/>
          <w:sz w:val="28"/>
          <w:szCs w:val="28"/>
        </w:rPr>
      </w:pPr>
      <w:r w:rsidRPr="000025D4">
        <w:rPr>
          <w:rFonts w:cstheme="minorHAnsi"/>
          <w:b/>
          <w:sz w:val="28"/>
          <w:szCs w:val="28"/>
        </w:rPr>
        <w:t>Request for Information</w:t>
      </w:r>
      <w:r w:rsidR="00AD4B2A">
        <w:rPr>
          <w:rFonts w:cstheme="minorHAnsi"/>
          <w:b/>
          <w:sz w:val="28"/>
          <w:szCs w:val="28"/>
        </w:rPr>
        <w:t xml:space="preserve"> # 0B 2015-1</w:t>
      </w:r>
    </w:p>
    <w:p w:rsidR="00C37EBB" w:rsidRPr="000025D4" w:rsidRDefault="000025D4" w:rsidP="00C37EBB">
      <w:pPr>
        <w:jc w:val="center"/>
        <w:rPr>
          <w:rFonts w:cstheme="minorHAnsi"/>
          <w:sz w:val="24"/>
          <w:szCs w:val="24"/>
        </w:rPr>
      </w:pPr>
      <w:r>
        <w:rPr>
          <w:rFonts w:cstheme="minorHAnsi"/>
          <w:sz w:val="24"/>
          <w:szCs w:val="24"/>
        </w:rPr>
        <w:t>Pay for Success Initiative</w:t>
      </w:r>
    </w:p>
    <w:p w:rsidR="00C37EBB" w:rsidRPr="000025D4" w:rsidRDefault="000025D4" w:rsidP="00C37EBB">
      <w:pPr>
        <w:pBdr>
          <w:bottom w:val="single" w:sz="12" w:space="1" w:color="auto"/>
        </w:pBdr>
        <w:jc w:val="center"/>
        <w:rPr>
          <w:rFonts w:cstheme="minorHAnsi"/>
          <w:sz w:val="24"/>
          <w:szCs w:val="24"/>
        </w:rPr>
      </w:pPr>
      <w:r>
        <w:rPr>
          <w:rFonts w:cstheme="minorHAnsi"/>
          <w:sz w:val="24"/>
          <w:szCs w:val="24"/>
        </w:rPr>
        <w:t>Commonwealth</w:t>
      </w:r>
      <w:r w:rsidR="00C37EBB" w:rsidRPr="000025D4">
        <w:rPr>
          <w:rFonts w:cstheme="minorHAnsi"/>
          <w:sz w:val="24"/>
          <w:szCs w:val="24"/>
        </w:rPr>
        <w:t xml:space="preserve"> of Pennsylvania</w:t>
      </w:r>
    </w:p>
    <w:p w:rsidR="00C37EBB" w:rsidRPr="000025D4" w:rsidRDefault="00C37EBB" w:rsidP="00C37EBB">
      <w:pPr>
        <w:rPr>
          <w:rFonts w:cstheme="minorHAnsi"/>
          <w:sz w:val="24"/>
          <w:szCs w:val="24"/>
        </w:rPr>
      </w:pPr>
    </w:p>
    <w:p w:rsidR="008B20C0" w:rsidRPr="000025D4" w:rsidRDefault="000025D4" w:rsidP="00C37EBB">
      <w:pPr>
        <w:rPr>
          <w:rFonts w:cstheme="minorHAnsi"/>
          <w:b/>
          <w:sz w:val="24"/>
          <w:szCs w:val="24"/>
        </w:rPr>
      </w:pPr>
      <w:r>
        <w:rPr>
          <w:rFonts w:cstheme="minorHAnsi"/>
          <w:b/>
          <w:sz w:val="24"/>
          <w:szCs w:val="24"/>
        </w:rPr>
        <w:t>Overview</w:t>
      </w:r>
    </w:p>
    <w:p w:rsidR="008B3C55" w:rsidRPr="000025D4" w:rsidRDefault="008B3C55" w:rsidP="00C37EBB">
      <w:pPr>
        <w:rPr>
          <w:rFonts w:cstheme="minorHAnsi"/>
          <w:b/>
          <w:sz w:val="24"/>
          <w:szCs w:val="24"/>
        </w:rPr>
      </w:pPr>
    </w:p>
    <w:p w:rsidR="000025D4" w:rsidRPr="000025D4" w:rsidRDefault="000025D4" w:rsidP="000025D4">
      <w:pPr>
        <w:rPr>
          <w:rFonts w:cstheme="minorHAnsi"/>
          <w:sz w:val="24"/>
          <w:szCs w:val="24"/>
        </w:rPr>
      </w:pPr>
      <w:r w:rsidRPr="000025D4">
        <w:rPr>
          <w:rFonts w:cstheme="minorHAnsi"/>
          <w:sz w:val="24"/>
          <w:szCs w:val="24"/>
        </w:rPr>
        <w:t xml:space="preserve">Decades of research have demonstrated that public investment can improve the lives of Pennsylvanians while simultaneously strengthening the state’s bottom line. </w:t>
      </w:r>
      <w:r>
        <w:rPr>
          <w:rFonts w:cstheme="minorHAnsi"/>
          <w:sz w:val="24"/>
          <w:szCs w:val="24"/>
        </w:rPr>
        <w:t xml:space="preserve"> </w:t>
      </w:r>
      <w:r w:rsidRPr="000025D4">
        <w:rPr>
          <w:rFonts w:cstheme="minorHAnsi"/>
          <w:sz w:val="24"/>
          <w:szCs w:val="24"/>
        </w:rPr>
        <w:t xml:space="preserve">From pre-kindergarten – where every $1 in public funding generates more than $7 in government savings and benefits – to </w:t>
      </w:r>
      <w:r w:rsidR="00160E88">
        <w:rPr>
          <w:rFonts w:cstheme="minorHAnsi"/>
          <w:sz w:val="24"/>
          <w:szCs w:val="24"/>
        </w:rPr>
        <w:t>criminal justice</w:t>
      </w:r>
      <w:r w:rsidRPr="000025D4">
        <w:rPr>
          <w:rFonts w:cstheme="minorHAnsi"/>
          <w:sz w:val="24"/>
          <w:szCs w:val="24"/>
        </w:rPr>
        <w:t xml:space="preserve"> – where reducing recidivism</w:t>
      </w:r>
      <w:bookmarkStart w:id="0" w:name="_GoBack"/>
      <w:bookmarkEnd w:id="0"/>
      <w:r w:rsidRPr="000025D4">
        <w:rPr>
          <w:rFonts w:cstheme="minorHAnsi"/>
          <w:sz w:val="24"/>
          <w:szCs w:val="24"/>
        </w:rPr>
        <w:t xml:space="preserve"> avoids costs </w:t>
      </w:r>
      <w:r w:rsidR="00160E88">
        <w:rPr>
          <w:rFonts w:cstheme="minorHAnsi"/>
          <w:sz w:val="24"/>
          <w:szCs w:val="24"/>
        </w:rPr>
        <w:t>and improves public safety</w:t>
      </w:r>
      <w:r w:rsidRPr="000025D4">
        <w:rPr>
          <w:rFonts w:cstheme="minorHAnsi"/>
          <w:sz w:val="24"/>
          <w:szCs w:val="24"/>
        </w:rPr>
        <w:t xml:space="preserve"> – there are opportunities for evidence-based investments across state government.</w:t>
      </w:r>
    </w:p>
    <w:p w:rsidR="000025D4" w:rsidRPr="000025D4" w:rsidRDefault="000025D4" w:rsidP="000025D4">
      <w:pPr>
        <w:rPr>
          <w:rFonts w:cstheme="minorHAnsi"/>
          <w:sz w:val="24"/>
          <w:szCs w:val="24"/>
        </w:rPr>
      </w:pPr>
    </w:p>
    <w:p w:rsidR="000025D4" w:rsidRPr="000025D4" w:rsidRDefault="000025D4" w:rsidP="000025D4">
      <w:pPr>
        <w:rPr>
          <w:rFonts w:cstheme="minorHAnsi"/>
          <w:sz w:val="24"/>
          <w:szCs w:val="24"/>
        </w:rPr>
      </w:pPr>
      <w:r w:rsidRPr="000025D4">
        <w:rPr>
          <w:rFonts w:cstheme="minorHAnsi"/>
          <w:sz w:val="24"/>
          <w:szCs w:val="24"/>
        </w:rPr>
        <w:t>Pay for Success performance contracts – also known as “Social Impact Bonds” – provide an innovative strategy to finance these proven programs</w:t>
      </w:r>
      <w:r w:rsidR="00930701">
        <w:rPr>
          <w:rFonts w:cstheme="minorHAnsi"/>
          <w:sz w:val="24"/>
          <w:szCs w:val="24"/>
        </w:rPr>
        <w:t xml:space="preserve"> through public-</w:t>
      </w:r>
      <w:r w:rsidR="00EC49BF">
        <w:rPr>
          <w:rFonts w:cstheme="minorHAnsi"/>
          <w:sz w:val="24"/>
          <w:szCs w:val="24"/>
        </w:rPr>
        <w:t>private partnerships</w:t>
      </w:r>
      <w:r w:rsidRPr="000025D4">
        <w:rPr>
          <w:rFonts w:cstheme="minorHAnsi"/>
          <w:sz w:val="24"/>
          <w:szCs w:val="24"/>
        </w:rPr>
        <w:t xml:space="preserve">. </w:t>
      </w:r>
      <w:r w:rsidR="00160E88">
        <w:rPr>
          <w:rFonts w:cstheme="minorHAnsi"/>
          <w:sz w:val="24"/>
          <w:szCs w:val="24"/>
        </w:rPr>
        <w:t xml:space="preserve"> </w:t>
      </w:r>
      <w:r w:rsidRPr="000025D4">
        <w:rPr>
          <w:rFonts w:cstheme="minorHAnsi"/>
          <w:sz w:val="24"/>
          <w:szCs w:val="24"/>
        </w:rPr>
        <w:t xml:space="preserve">Pay for Success contracts are rigorous, binding agreements based on a straightforward proposition: taxpayers will only pay for services that actually get results and save money in the long-run. </w:t>
      </w:r>
      <w:r>
        <w:rPr>
          <w:rFonts w:cstheme="minorHAnsi"/>
          <w:sz w:val="24"/>
          <w:szCs w:val="24"/>
        </w:rPr>
        <w:t xml:space="preserve"> </w:t>
      </w:r>
      <w:r w:rsidRPr="000025D4">
        <w:rPr>
          <w:rFonts w:cstheme="minorHAnsi"/>
          <w:sz w:val="24"/>
          <w:szCs w:val="24"/>
        </w:rPr>
        <w:t>The strategy enables the state to fund programs and services that improve economic opportunity, health and safety that it otherwise might not be able to af</w:t>
      </w:r>
      <w:r>
        <w:rPr>
          <w:rFonts w:cstheme="minorHAnsi"/>
          <w:sz w:val="24"/>
          <w:szCs w:val="24"/>
        </w:rPr>
        <w:t xml:space="preserve">ford in the </w:t>
      </w:r>
      <w:r w:rsidRPr="000025D4">
        <w:rPr>
          <w:rFonts w:cstheme="minorHAnsi"/>
          <w:sz w:val="24"/>
          <w:szCs w:val="24"/>
        </w:rPr>
        <w:t xml:space="preserve">short-term, and it </w:t>
      </w:r>
      <w:r w:rsidR="00142498">
        <w:rPr>
          <w:rFonts w:cstheme="minorHAnsi"/>
          <w:sz w:val="24"/>
          <w:szCs w:val="24"/>
        </w:rPr>
        <w:t xml:space="preserve">directs funding toward </w:t>
      </w:r>
      <w:r w:rsidRPr="000025D4">
        <w:rPr>
          <w:rFonts w:cstheme="minorHAnsi"/>
          <w:sz w:val="24"/>
          <w:szCs w:val="24"/>
        </w:rPr>
        <w:t xml:space="preserve">programs </w:t>
      </w:r>
      <w:r w:rsidR="00142498">
        <w:rPr>
          <w:rFonts w:cstheme="minorHAnsi"/>
          <w:sz w:val="24"/>
          <w:szCs w:val="24"/>
        </w:rPr>
        <w:t xml:space="preserve">that </w:t>
      </w:r>
      <w:r w:rsidRPr="000025D4">
        <w:rPr>
          <w:rFonts w:cstheme="minorHAnsi"/>
          <w:sz w:val="24"/>
          <w:szCs w:val="24"/>
        </w:rPr>
        <w:t>have a strong evidence base and record of effectiveness.</w:t>
      </w:r>
    </w:p>
    <w:p w:rsidR="000025D4" w:rsidRPr="000025D4" w:rsidRDefault="000025D4" w:rsidP="000025D4">
      <w:pPr>
        <w:rPr>
          <w:rFonts w:cstheme="minorHAnsi"/>
          <w:sz w:val="24"/>
          <w:szCs w:val="24"/>
        </w:rPr>
      </w:pPr>
    </w:p>
    <w:p w:rsidR="000025D4" w:rsidRPr="000025D4" w:rsidRDefault="000025D4" w:rsidP="000025D4">
      <w:pPr>
        <w:rPr>
          <w:rFonts w:cstheme="minorHAnsi"/>
          <w:sz w:val="24"/>
          <w:szCs w:val="24"/>
        </w:rPr>
      </w:pPr>
      <w:r w:rsidRPr="000025D4">
        <w:rPr>
          <w:rFonts w:cstheme="minorHAnsi"/>
          <w:sz w:val="24"/>
          <w:szCs w:val="24"/>
        </w:rPr>
        <w:t>Pay for Success</w:t>
      </w:r>
      <w:r>
        <w:rPr>
          <w:rFonts w:cstheme="minorHAnsi"/>
          <w:sz w:val="24"/>
          <w:szCs w:val="24"/>
        </w:rPr>
        <w:t xml:space="preserve"> (PFS)</w:t>
      </w:r>
      <w:r w:rsidRPr="000025D4">
        <w:rPr>
          <w:rFonts w:cstheme="minorHAnsi"/>
          <w:sz w:val="24"/>
          <w:szCs w:val="24"/>
        </w:rPr>
        <w:t xml:space="preserve"> projects on homelessness, early childhood education and recidivism are currently underway in six states, counties and cities across the country, and many more are in development. </w:t>
      </w:r>
    </w:p>
    <w:p w:rsidR="000025D4" w:rsidRPr="000025D4" w:rsidRDefault="000025D4" w:rsidP="000025D4">
      <w:pPr>
        <w:rPr>
          <w:rFonts w:cstheme="minorHAnsi"/>
          <w:sz w:val="24"/>
          <w:szCs w:val="24"/>
        </w:rPr>
      </w:pPr>
    </w:p>
    <w:p w:rsidR="009B3828" w:rsidRDefault="009B3828" w:rsidP="009B3828">
      <w:pPr>
        <w:rPr>
          <w:rFonts w:cstheme="minorHAnsi"/>
          <w:sz w:val="24"/>
          <w:szCs w:val="24"/>
        </w:rPr>
      </w:pPr>
      <w:r>
        <w:rPr>
          <w:rFonts w:cstheme="minorHAnsi"/>
          <w:b/>
          <w:sz w:val="24"/>
          <w:szCs w:val="24"/>
        </w:rPr>
        <w:t>Pay for Success in Pennsylvania</w:t>
      </w:r>
    </w:p>
    <w:p w:rsidR="009B3828" w:rsidRDefault="009B3828" w:rsidP="009B3828">
      <w:pPr>
        <w:rPr>
          <w:rFonts w:cstheme="minorHAnsi"/>
          <w:sz w:val="24"/>
          <w:szCs w:val="24"/>
        </w:rPr>
      </w:pPr>
    </w:p>
    <w:p w:rsidR="009B3828" w:rsidRPr="000025D4" w:rsidRDefault="009B3828" w:rsidP="009B3828">
      <w:pPr>
        <w:rPr>
          <w:rFonts w:cstheme="minorHAnsi"/>
          <w:sz w:val="24"/>
          <w:szCs w:val="24"/>
        </w:rPr>
      </w:pPr>
      <w:r>
        <w:rPr>
          <w:rFonts w:cstheme="minorHAnsi"/>
          <w:sz w:val="24"/>
          <w:szCs w:val="24"/>
        </w:rPr>
        <w:t xml:space="preserve">Governor Wolf’s FY2015-16 Executive Budget includes proposed legislation </w:t>
      </w:r>
      <w:r w:rsidR="00930701">
        <w:rPr>
          <w:rFonts w:cstheme="minorHAnsi"/>
          <w:sz w:val="24"/>
          <w:szCs w:val="24"/>
        </w:rPr>
        <w:t xml:space="preserve">that would enable </w:t>
      </w:r>
      <w:r>
        <w:rPr>
          <w:rFonts w:cstheme="minorHAnsi"/>
          <w:sz w:val="24"/>
          <w:szCs w:val="24"/>
        </w:rPr>
        <w:t>the Commonwealth to enter into Pay for Success contracts.</w:t>
      </w:r>
    </w:p>
    <w:p w:rsidR="009B3828" w:rsidRDefault="009B3828" w:rsidP="009B3828">
      <w:pPr>
        <w:rPr>
          <w:rFonts w:cstheme="minorHAnsi"/>
          <w:sz w:val="24"/>
          <w:szCs w:val="24"/>
        </w:rPr>
      </w:pPr>
    </w:p>
    <w:p w:rsidR="009B3828" w:rsidRPr="000025D4" w:rsidRDefault="009B3828" w:rsidP="009B3828">
      <w:pPr>
        <w:rPr>
          <w:rFonts w:cstheme="minorHAnsi"/>
          <w:sz w:val="24"/>
          <w:szCs w:val="24"/>
        </w:rPr>
      </w:pPr>
      <w:r>
        <w:rPr>
          <w:rFonts w:cstheme="minorHAnsi"/>
          <w:sz w:val="24"/>
          <w:szCs w:val="24"/>
        </w:rPr>
        <w:t xml:space="preserve">The Governor’s proposal </w:t>
      </w:r>
      <w:r w:rsidR="005D04F7">
        <w:rPr>
          <w:rFonts w:cstheme="minorHAnsi"/>
          <w:sz w:val="24"/>
          <w:szCs w:val="24"/>
        </w:rPr>
        <w:t xml:space="preserve">further </w:t>
      </w:r>
      <w:r>
        <w:rPr>
          <w:rFonts w:cstheme="minorHAnsi"/>
          <w:sz w:val="24"/>
          <w:szCs w:val="24"/>
        </w:rPr>
        <w:t xml:space="preserve">identifies </w:t>
      </w:r>
      <w:r w:rsidRPr="000025D4">
        <w:rPr>
          <w:rFonts w:cstheme="minorHAnsi"/>
          <w:sz w:val="24"/>
          <w:szCs w:val="24"/>
        </w:rPr>
        <w:t>five high-priority areas</w:t>
      </w:r>
      <w:r>
        <w:rPr>
          <w:rFonts w:cstheme="minorHAnsi"/>
          <w:sz w:val="24"/>
          <w:szCs w:val="24"/>
        </w:rPr>
        <w:t xml:space="preserve"> for possible Pay for Success initiatives</w:t>
      </w:r>
      <w:r w:rsidRPr="000025D4">
        <w:rPr>
          <w:rFonts w:cstheme="minorHAnsi"/>
          <w:sz w:val="24"/>
          <w:szCs w:val="24"/>
        </w:rPr>
        <w:t>:</w:t>
      </w:r>
    </w:p>
    <w:p w:rsidR="009B3828" w:rsidRPr="00AD5EC4" w:rsidRDefault="009B3828" w:rsidP="009B3828">
      <w:pPr>
        <w:pStyle w:val="ListParagraph"/>
        <w:numPr>
          <w:ilvl w:val="0"/>
          <w:numId w:val="7"/>
        </w:numPr>
        <w:rPr>
          <w:rFonts w:cstheme="minorHAnsi"/>
          <w:sz w:val="24"/>
          <w:szCs w:val="24"/>
        </w:rPr>
      </w:pPr>
      <w:r w:rsidRPr="00AD5EC4">
        <w:rPr>
          <w:rFonts w:cstheme="minorHAnsi"/>
          <w:b/>
          <w:sz w:val="24"/>
          <w:szCs w:val="24"/>
        </w:rPr>
        <w:t>Early childhood care and education</w:t>
      </w:r>
      <w:r w:rsidRPr="00AD5EC4">
        <w:rPr>
          <w:rFonts w:cstheme="minorHAnsi"/>
          <w:sz w:val="24"/>
          <w:szCs w:val="24"/>
        </w:rPr>
        <w:t>, including pre-kindergarten education and services that address maternal and child outcomes from pregnancy through age 2;</w:t>
      </w:r>
    </w:p>
    <w:p w:rsidR="009B3828" w:rsidRPr="00AD5EC4" w:rsidRDefault="009B3828" w:rsidP="009B3828">
      <w:pPr>
        <w:pStyle w:val="ListParagraph"/>
        <w:numPr>
          <w:ilvl w:val="0"/>
          <w:numId w:val="7"/>
        </w:numPr>
        <w:rPr>
          <w:rFonts w:cstheme="minorHAnsi"/>
          <w:sz w:val="24"/>
          <w:szCs w:val="24"/>
        </w:rPr>
      </w:pPr>
      <w:r w:rsidRPr="00AD5EC4">
        <w:rPr>
          <w:rFonts w:cstheme="minorHAnsi"/>
          <w:b/>
          <w:sz w:val="24"/>
          <w:szCs w:val="24"/>
        </w:rPr>
        <w:t>Education, workforce preparedness and employment</w:t>
      </w:r>
      <w:r w:rsidRPr="00AD5EC4">
        <w:rPr>
          <w:rFonts w:cstheme="minorHAnsi"/>
          <w:sz w:val="24"/>
          <w:szCs w:val="24"/>
        </w:rPr>
        <w:t>, including school-to-work programs and alternative education services;</w:t>
      </w:r>
    </w:p>
    <w:p w:rsidR="009B3828" w:rsidRPr="00AD5EC4" w:rsidRDefault="009B3828" w:rsidP="009B3828">
      <w:pPr>
        <w:pStyle w:val="ListParagraph"/>
        <w:numPr>
          <w:ilvl w:val="0"/>
          <w:numId w:val="7"/>
        </w:numPr>
        <w:rPr>
          <w:rFonts w:cstheme="minorHAnsi"/>
          <w:sz w:val="24"/>
          <w:szCs w:val="24"/>
        </w:rPr>
      </w:pPr>
      <w:r w:rsidRPr="00AD5EC4">
        <w:rPr>
          <w:rFonts w:cstheme="minorHAnsi"/>
          <w:b/>
          <w:sz w:val="24"/>
          <w:szCs w:val="24"/>
        </w:rPr>
        <w:t>Public safety</w:t>
      </w:r>
      <w:r w:rsidRPr="00AD5EC4">
        <w:rPr>
          <w:rFonts w:cstheme="minorHAnsi"/>
          <w:sz w:val="24"/>
          <w:szCs w:val="24"/>
        </w:rPr>
        <w:t>, including programs that reduce recidivism;</w:t>
      </w:r>
    </w:p>
    <w:p w:rsidR="009B3828" w:rsidRPr="00AD5EC4" w:rsidRDefault="009B3828" w:rsidP="009B3828">
      <w:pPr>
        <w:pStyle w:val="ListParagraph"/>
        <w:numPr>
          <w:ilvl w:val="0"/>
          <w:numId w:val="7"/>
        </w:numPr>
        <w:rPr>
          <w:rFonts w:cstheme="minorHAnsi"/>
          <w:sz w:val="24"/>
          <w:szCs w:val="24"/>
        </w:rPr>
      </w:pPr>
      <w:r w:rsidRPr="00AD5EC4">
        <w:rPr>
          <w:rFonts w:cstheme="minorHAnsi"/>
          <w:b/>
          <w:sz w:val="24"/>
          <w:szCs w:val="24"/>
        </w:rPr>
        <w:t>Health and human services</w:t>
      </w:r>
      <w:r w:rsidRPr="00AD5EC4">
        <w:rPr>
          <w:rFonts w:cstheme="minorHAnsi"/>
          <w:sz w:val="24"/>
          <w:szCs w:val="24"/>
        </w:rPr>
        <w:t>, including addiction treatment, chronic homelessness, supportive housing and child welfare; and</w:t>
      </w:r>
    </w:p>
    <w:p w:rsidR="009B3828" w:rsidRPr="00AD5EC4" w:rsidRDefault="009B3828" w:rsidP="009B3828">
      <w:pPr>
        <w:pStyle w:val="ListParagraph"/>
        <w:numPr>
          <w:ilvl w:val="0"/>
          <w:numId w:val="7"/>
        </w:numPr>
        <w:rPr>
          <w:rFonts w:cstheme="minorHAnsi"/>
          <w:sz w:val="24"/>
          <w:szCs w:val="24"/>
        </w:rPr>
      </w:pPr>
      <w:r w:rsidRPr="00AD5EC4">
        <w:rPr>
          <w:rFonts w:cstheme="minorHAnsi"/>
          <w:b/>
          <w:sz w:val="24"/>
          <w:szCs w:val="24"/>
        </w:rPr>
        <w:t>Long-term living</w:t>
      </w:r>
      <w:r w:rsidRPr="00AD5EC4">
        <w:rPr>
          <w:rFonts w:cstheme="minorHAnsi"/>
          <w:sz w:val="24"/>
          <w:szCs w:val="24"/>
        </w:rPr>
        <w:t xml:space="preserve"> and home- and community-based services.</w:t>
      </w:r>
    </w:p>
    <w:p w:rsidR="009B3828" w:rsidRPr="000025D4" w:rsidRDefault="009B3828" w:rsidP="009B3828">
      <w:pPr>
        <w:rPr>
          <w:rFonts w:cstheme="minorHAnsi"/>
          <w:sz w:val="24"/>
          <w:szCs w:val="24"/>
        </w:rPr>
      </w:pPr>
    </w:p>
    <w:p w:rsidR="009B3828" w:rsidRDefault="009B3828" w:rsidP="009B3828">
      <w:pPr>
        <w:rPr>
          <w:rFonts w:cstheme="minorHAnsi"/>
          <w:sz w:val="24"/>
          <w:szCs w:val="24"/>
        </w:rPr>
      </w:pPr>
      <w:r w:rsidRPr="000025D4">
        <w:rPr>
          <w:rFonts w:cstheme="minorHAnsi"/>
          <w:sz w:val="24"/>
          <w:szCs w:val="24"/>
        </w:rPr>
        <w:t xml:space="preserve">These public-private partnerships </w:t>
      </w:r>
      <w:r>
        <w:rPr>
          <w:rFonts w:cstheme="minorHAnsi"/>
          <w:sz w:val="24"/>
          <w:szCs w:val="24"/>
        </w:rPr>
        <w:t>would</w:t>
      </w:r>
      <w:r w:rsidRPr="000025D4">
        <w:rPr>
          <w:rFonts w:cstheme="minorHAnsi"/>
          <w:sz w:val="24"/>
          <w:szCs w:val="24"/>
        </w:rPr>
        <w:t xml:space="preserve"> be selected on a competitive basis, and payment </w:t>
      </w:r>
      <w:r>
        <w:rPr>
          <w:rFonts w:cstheme="minorHAnsi"/>
          <w:sz w:val="24"/>
          <w:szCs w:val="24"/>
        </w:rPr>
        <w:t xml:space="preserve">would </w:t>
      </w:r>
      <w:r w:rsidRPr="000025D4">
        <w:rPr>
          <w:rFonts w:cstheme="minorHAnsi"/>
          <w:sz w:val="24"/>
          <w:szCs w:val="24"/>
        </w:rPr>
        <w:t xml:space="preserve">only occur after </w:t>
      </w:r>
      <w:r w:rsidR="00C13EB8">
        <w:rPr>
          <w:rFonts w:cstheme="minorHAnsi"/>
          <w:sz w:val="24"/>
          <w:szCs w:val="24"/>
        </w:rPr>
        <w:t xml:space="preserve">rigorous evaluation and </w:t>
      </w:r>
      <w:r w:rsidRPr="000025D4">
        <w:rPr>
          <w:rFonts w:cstheme="minorHAnsi"/>
          <w:sz w:val="24"/>
          <w:szCs w:val="24"/>
        </w:rPr>
        <w:t xml:space="preserve">validation by an independent, third-party </w:t>
      </w:r>
      <w:r w:rsidRPr="000025D4">
        <w:rPr>
          <w:rFonts w:cstheme="minorHAnsi"/>
          <w:sz w:val="24"/>
          <w:szCs w:val="24"/>
        </w:rPr>
        <w:lastRenderedPageBreak/>
        <w:t>evaluator.</w:t>
      </w:r>
      <w:r w:rsidR="00930701">
        <w:rPr>
          <w:rFonts w:cstheme="minorHAnsi"/>
          <w:sz w:val="24"/>
          <w:szCs w:val="24"/>
        </w:rPr>
        <w:t xml:space="preserve">  Payments would be tied to </w:t>
      </w:r>
      <w:r w:rsidR="00D15D22">
        <w:rPr>
          <w:rFonts w:cstheme="minorHAnsi"/>
          <w:sz w:val="24"/>
          <w:szCs w:val="24"/>
        </w:rPr>
        <w:t xml:space="preserve">specific </w:t>
      </w:r>
      <w:r w:rsidR="00930701">
        <w:rPr>
          <w:rFonts w:cstheme="minorHAnsi"/>
          <w:sz w:val="24"/>
          <w:szCs w:val="24"/>
        </w:rPr>
        <w:t>and agreed-upon performance-based goals</w:t>
      </w:r>
      <w:r w:rsidR="00EE4D31">
        <w:rPr>
          <w:rFonts w:cstheme="minorHAnsi"/>
          <w:sz w:val="24"/>
          <w:szCs w:val="24"/>
        </w:rPr>
        <w:t xml:space="preserve"> set forth in the contract</w:t>
      </w:r>
      <w:r w:rsidR="00930701">
        <w:rPr>
          <w:rFonts w:cstheme="minorHAnsi"/>
          <w:sz w:val="24"/>
          <w:szCs w:val="24"/>
        </w:rPr>
        <w:t>.</w:t>
      </w:r>
    </w:p>
    <w:p w:rsidR="009B3828" w:rsidRPr="000025D4" w:rsidRDefault="009B3828" w:rsidP="009B3828">
      <w:pPr>
        <w:rPr>
          <w:rFonts w:cstheme="minorHAnsi"/>
          <w:sz w:val="24"/>
          <w:szCs w:val="24"/>
        </w:rPr>
      </w:pPr>
    </w:p>
    <w:p w:rsidR="000025D4" w:rsidRPr="000025D4" w:rsidRDefault="000025D4" w:rsidP="000025D4">
      <w:pPr>
        <w:rPr>
          <w:rFonts w:cstheme="minorHAnsi"/>
          <w:b/>
          <w:sz w:val="24"/>
          <w:szCs w:val="24"/>
        </w:rPr>
      </w:pPr>
      <w:r w:rsidRPr="000025D4">
        <w:rPr>
          <w:rFonts w:cstheme="minorHAnsi"/>
          <w:b/>
          <w:sz w:val="24"/>
          <w:szCs w:val="24"/>
        </w:rPr>
        <w:t>How Pay for Success Works</w:t>
      </w:r>
    </w:p>
    <w:p w:rsidR="000025D4" w:rsidRPr="000025D4" w:rsidRDefault="000025D4" w:rsidP="000025D4">
      <w:pPr>
        <w:rPr>
          <w:rFonts w:cstheme="minorHAnsi"/>
          <w:sz w:val="24"/>
          <w:szCs w:val="24"/>
        </w:rPr>
      </w:pPr>
    </w:p>
    <w:p w:rsidR="000025D4" w:rsidRPr="000025D4" w:rsidRDefault="000025D4" w:rsidP="000025D4">
      <w:pPr>
        <w:rPr>
          <w:sz w:val="24"/>
          <w:szCs w:val="24"/>
        </w:rPr>
      </w:pPr>
      <w:r w:rsidRPr="000025D4">
        <w:rPr>
          <w:sz w:val="24"/>
          <w:szCs w:val="24"/>
        </w:rPr>
        <w:t xml:space="preserve">Under Pay for Success, the State selects the programs and sets the targets; private investors </w:t>
      </w:r>
      <w:r w:rsidR="00142498">
        <w:rPr>
          <w:sz w:val="24"/>
          <w:szCs w:val="24"/>
        </w:rPr>
        <w:t xml:space="preserve">supply </w:t>
      </w:r>
      <w:r w:rsidRPr="000025D4">
        <w:rPr>
          <w:sz w:val="24"/>
          <w:szCs w:val="24"/>
        </w:rPr>
        <w:t xml:space="preserve">the </w:t>
      </w:r>
      <w:r w:rsidR="00142498">
        <w:rPr>
          <w:sz w:val="24"/>
          <w:szCs w:val="24"/>
        </w:rPr>
        <w:t xml:space="preserve">operating </w:t>
      </w:r>
      <w:r w:rsidRPr="000025D4">
        <w:rPr>
          <w:sz w:val="24"/>
          <w:szCs w:val="24"/>
        </w:rPr>
        <w:t>funds</w:t>
      </w:r>
      <w:r w:rsidR="00142498">
        <w:rPr>
          <w:sz w:val="24"/>
          <w:szCs w:val="24"/>
        </w:rPr>
        <w:t xml:space="preserve"> for service providers</w:t>
      </w:r>
      <w:r w:rsidRPr="000025D4">
        <w:rPr>
          <w:sz w:val="24"/>
          <w:szCs w:val="24"/>
        </w:rPr>
        <w:t xml:space="preserve">; and </w:t>
      </w:r>
      <w:r w:rsidR="00142498">
        <w:rPr>
          <w:sz w:val="24"/>
          <w:szCs w:val="24"/>
        </w:rPr>
        <w:t>government re</w:t>
      </w:r>
      <w:r w:rsidRPr="000025D4">
        <w:rPr>
          <w:sz w:val="24"/>
          <w:szCs w:val="24"/>
        </w:rPr>
        <w:t xml:space="preserve">payment occurs </w:t>
      </w:r>
      <w:r w:rsidR="00142498">
        <w:rPr>
          <w:sz w:val="24"/>
          <w:szCs w:val="24"/>
        </w:rPr>
        <w:t xml:space="preserve">only </w:t>
      </w:r>
      <w:r w:rsidRPr="000025D4">
        <w:rPr>
          <w:sz w:val="24"/>
          <w:szCs w:val="24"/>
        </w:rPr>
        <w:t xml:space="preserve">if and when savings </w:t>
      </w:r>
      <w:r>
        <w:rPr>
          <w:sz w:val="24"/>
          <w:szCs w:val="24"/>
        </w:rPr>
        <w:t xml:space="preserve">and other benefits </w:t>
      </w:r>
      <w:r w:rsidRPr="000025D4">
        <w:rPr>
          <w:sz w:val="24"/>
          <w:szCs w:val="24"/>
        </w:rPr>
        <w:t xml:space="preserve">are </w:t>
      </w:r>
      <w:r>
        <w:rPr>
          <w:sz w:val="24"/>
          <w:szCs w:val="24"/>
        </w:rPr>
        <w:t>achieved</w:t>
      </w:r>
      <w:r w:rsidRPr="000025D4">
        <w:rPr>
          <w:sz w:val="24"/>
          <w:szCs w:val="24"/>
        </w:rPr>
        <w:t>:</w:t>
      </w:r>
    </w:p>
    <w:p w:rsidR="000025D4" w:rsidRDefault="000025D4" w:rsidP="000025D4">
      <w:r>
        <w:rPr>
          <w:noProof/>
        </w:rPr>
        <w:drawing>
          <wp:inline distT="0" distB="0" distL="0" distR="0" wp14:anchorId="21A18E6A" wp14:editId="4DE13B91">
            <wp:extent cx="6038850" cy="1381125"/>
            <wp:effectExtent l="0" t="0" r="19050" b="95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0025D4" w:rsidRDefault="000025D4" w:rsidP="000025D4">
      <w:pPr>
        <w:rPr>
          <w:rFonts w:cstheme="minorHAnsi"/>
          <w:sz w:val="24"/>
          <w:szCs w:val="24"/>
        </w:rPr>
      </w:pPr>
      <w:r>
        <w:rPr>
          <w:rFonts w:cstheme="minorHAnsi"/>
          <w:sz w:val="24"/>
          <w:szCs w:val="24"/>
        </w:rPr>
        <w:t>Important considerations include:</w:t>
      </w:r>
    </w:p>
    <w:p w:rsidR="000025D4" w:rsidRDefault="000025D4" w:rsidP="000025D4">
      <w:pPr>
        <w:rPr>
          <w:rFonts w:cstheme="minorHAnsi"/>
          <w:sz w:val="24"/>
          <w:szCs w:val="24"/>
        </w:rPr>
      </w:pPr>
    </w:p>
    <w:p w:rsidR="000025D4" w:rsidRDefault="000025D4" w:rsidP="000025D4">
      <w:pPr>
        <w:pStyle w:val="ListParagraph"/>
        <w:numPr>
          <w:ilvl w:val="0"/>
          <w:numId w:val="5"/>
        </w:numPr>
        <w:rPr>
          <w:rFonts w:cstheme="minorHAnsi"/>
          <w:sz w:val="24"/>
          <w:szCs w:val="24"/>
        </w:rPr>
      </w:pPr>
      <w:r>
        <w:rPr>
          <w:rFonts w:cstheme="minorHAnsi"/>
          <w:b/>
          <w:sz w:val="24"/>
          <w:szCs w:val="24"/>
        </w:rPr>
        <w:t xml:space="preserve">The role of the intermediary. </w:t>
      </w:r>
      <w:r>
        <w:rPr>
          <w:rFonts w:cstheme="minorHAnsi"/>
          <w:sz w:val="24"/>
          <w:szCs w:val="24"/>
        </w:rPr>
        <w:t xml:space="preserve"> In </w:t>
      </w:r>
      <w:r w:rsidR="006D393F">
        <w:rPr>
          <w:rFonts w:cstheme="minorHAnsi"/>
          <w:sz w:val="24"/>
          <w:szCs w:val="24"/>
        </w:rPr>
        <w:t>establishing a</w:t>
      </w:r>
      <w:r>
        <w:rPr>
          <w:rFonts w:cstheme="minorHAnsi"/>
          <w:sz w:val="24"/>
          <w:szCs w:val="24"/>
        </w:rPr>
        <w:t xml:space="preserve"> PFS contract, </w:t>
      </w:r>
      <w:r w:rsidR="00160E88">
        <w:rPr>
          <w:rFonts w:cstheme="minorHAnsi"/>
          <w:sz w:val="24"/>
          <w:szCs w:val="24"/>
        </w:rPr>
        <w:t>s</w:t>
      </w:r>
      <w:r>
        <w:rPr>
          <w:rFonts w:cstheme="minorHAnsi"/>
          <w:sz w:val="24"/>
          <w:szCs w:val="24"/>
        </w:rPr>
        <w:t>tate</w:t>
      </w:r>
      <w:r w:rsidR="006D393F">
        <w:rPr>
          <w:rFonts w:cstheme="minorHAnsi"/>
          <w:sz w:val="24"/>
          <w:szCs w:val="24"/>
        </w:rPr>
        <w:t>s often</w:t>
      </w:r>
      <w:r>
        <w:rPr>
          <w:rFonts w:cstheme="minorHAnsi"/>
          <w:sz w:val="24"/>
          <w:szCs w:val="24"/>
        </w:rPr>
        <w:t xml:space="preserve"> contract with an intermediary, who is in turn responsible for raising capital and contracting with the </w:t>
      </w:r>
      <w:r w:rsidR="009B3828">
        <w:rPr>
          <w:rFonts w:cstheme="minorHAnsi"/>
          <w:sz w:val="24"/>
          <w:szCs w:val="24"/>
        </w:rPr>
        <w:t xml:space="preserve">mutually agreed upon </w:t>
      </w:r>
      <w:r>
        <w:rPr>
          <w:rFonts w:cstheme="minorHAnsi"/>
          <w:sz w:val="24"/>
          <w:szCs w:val="24"/>
        </w:rPr>
        <w:t>service provider.</w:t>
      </w:r>
    </w:p>
    <w:p w:rsidR="00160E88" w:rsidRDefault="006D393F">
      <w:pPr>
        <w:pStyle w:val="ListParagraph"/>
        <w:numPr>
          <w:ilvl w:val="0"/>
          <w:numId w:val="5"/>
        </w:numPr>
        <w:rPr>
          <w:rFonts w:cstheme="minorHAnsi"/>
          <w:sz w:val="24"/>
          <w:szCs w:val="24"/>
        </w:rPr>
      </w:pPr>
      <w:r w:rsidRPr="006D393F">
        <w:rPr>
          <w:rFonts w:cstheme="minorHAnsi"/>
          <w:b/>
          <w:sz w:val="24"/>
          <w:szCs w:val="24"/>
        </w:rPr>
        <w:t>A stable expansion path for service providers.</w:t>
      </w:r>
      <w:r>
        <w:rPr>
          <w:rFonts w:cstheme="minorHAnsi"/>
          <w:b/>
          <w:sz w:val="24"/>
          <w:szCs w:val="24"/>
        </w:rPr>
        <w:t xml:space="preserve">  </w:t>
      </w:r>
      <w:r w:rsidR="000025D4" w:rsidRPr="006D393F">
        <w:rPr>
          <w:rFonts w:cstheme="minorHAnsi"/>
          <w:sz w:val="24"/>
          <w:szCs w:val="24"/>
        </w:rPr>
        <w:t xml:space="preserve">One of the major advantages of a PFS contract is that it provides stable, multi-year funding for a proven service provider.  For this arrangement to be </w:t>
      </w:r>
      <w:r w:rsidR="00AD4B2A" w:rsidRPr="006D393F">
        <w:rPr>
          <w:rFonts w:cstheme="minorHAnsi"/>
          <w:sz w:val="24"/>
          <w:szCs w:val="24"/>
        </w:rPr>
        <w:t>successful</w:t>
      </w:r>
      <w:r w:rsidR="000025D4" w:rsidRPr="006D393F">
        <w:rPr>
          <w:rFonts w:cstheme="minorHAnsi"/>
          <w:sz w:val="24"/>
          <w:szCs w:val="24"/>
        </w:rPr>
        <w:t xml:space="preserve"> the intermediary must be able to demonstrate the ability to raise adequate capital and the contract must advance this goal.</w:t>
      </w:r>
    </w:p>
    <w:p w:rsidR="000025D4" w:rsidRPr="00142498" w:rsidRDefault="000025D4">
      <w:pPr>
        <w:pStyle w:val="ListParagraph"/>
        <w:numPr>
          <w:ilvl w:val="0"/>
          <w:numId w:val="5"/>
        </w:numPr>
        <w:rPr>
          <w:rFonts w:cstheme="minorHAnsi"/>
          <w:sz w:val="24"/>
          <w:szCs w:val="24"/>
        </w:rPr>
      </w:pPr>
      <w:r w:rsidRPr="00142498">
        <w:rPr>
          <w:rFonts w:cstheme="minorHAnsi"/>
          <w:b/>
          <w:sz w:val="24"/>
          <w:szCs w:val="24"/>
        </w:rPr>
        <w:t xml:space="preserve">Appropriate </w:t>
      </w:r>
      <w:r w:rsidR="006D393F">
        <w:rPr>
          <w:rFonts w:cstheme="minorHAnsi"/>
          <w:b/>
          <w:sz w:val="24"/>
          <w:szCs w:val="24"/>
        </w:rPr>
        <w:t>payment terms</w:t>
      </w:r>
      <w:r w:rsidRPr="00142498">
        <w:rPr>
          <w:rFonts w:cstheme="minorHAnsi"/>
          <w:b/>
          <w:sz w:val="24"/>
          <w:szCs w:val="24"/>
        </w:rPr>
        <w:t>.</w:t>
      </w:r>
      <w:r w:rsidRPr="00142498">
        <w:rPr>
          <w:rFonts w:cstheme="minorHAnsi"/>
          <w:sz w:val="24"/>
          <w:szCs w:val="24"/>
        </w:rPr>
        <w:t xml:space="preserve">  In a PFS contract, investors </w:t>
      </w:r>
      <w:r w:rsidR="006D393F">
        <w:rPr>
          <w:rFonts w:cstheme="minorHAnsi"/>
          <w:sz w:val="24"/>
          <w:szCs w:val="24"/>
        </w:rPr>
        <w:t>are repaid only if</w:t>
      </w:r>
      <w:r w:rsidRPr="00142498">
        <w:rPr>
          <w:rFonts w:cstheme="minorHAnsi"/>
          <w:sz w:val="24"/>
          <w:szCs w:val="24"/>
        </w:rPr>
        <w:t xml:space="preserve"> the pre-determined savings and other benefits are achieved. </w:t>
      </w:r>
      <w:r w:rsidR="00160E88">
        <w:rPr>
          <w:rFonts w:cstheme="minorHAnsi"/>
          <w:sz w:val="24"/>
          <w:szCs w:val="24"/>
        </w:rPr>
        <w:t xml:space="preserve"> </w:t>
      </w:r>
      <w:r w:rsidR="006D393F">
        <w:rPr>
          <w:rFonts w:cstheme="minorHAnsi"/>
          <w:sz w:val="24"/>
          <w:szCs w:val="24"/>
        </w:rPr>
        <w:t>T</w:t>
      </w:r>
      <w:r w:rsidR="006D393F" w:rsidRPr="0076286D">
        <w:rPr>
          <w:rFonts w:cstheme="minorHAnsi"/>
          <w:sz w:val="24"/>
          <w:szCs w:val="24"/>
        </w:rPr>
        <w:t xml:space="preserve">he threshold for generating investor repayment </w:t>
      </w:r>
      <w:r w:rsidR="006D393F">
        <w:rPr>
          <w:rFonts w:cstheme="minorHAnsi"/>
          <w:sz w:val="24"/>
          <w:szCs w:val="24"/>
        </w:rPr>
        <w:t xml:space="preserve">is </w:t>
      </w:r>
      <w:r w:rsidR="006D393F" w:rsidRPr="0076286D">
        <w:rPr>
          <w:rFonts w:cstheme="minorHAnsi"/>
          <w:sz w:val="24"/>
          <w:szCs w:val="24"/>
        </w:rPr>
        <w:t xml:space="preserve">set at a level that ensures the </w:t>
      </w:r>
      <w:r w:rsidR="00160E88">
        <w:rPr>
          <w:rFonts w:cstheme="minorHAnsi"/>
          <w:sz w:val="24"/>
          <w:szCs w:val="24"/>
        </w:rPr>
        <w:t>s</w:t>
      </w:r>
      <w:r w:rsidR="006D393F" w:rsidRPr="0076286D">
        <w:rPr>
          <w:rFonts w:cstheme="minorHAnsi"/>
          <w:sz w:val="24"/>
          <w:szCs w:val="24"/>
        </w:rPr>
        <w:t xml:space="preserve">tate only pays if performance objectives are achieved.  </w:t>
      </w:r>
      <w:r w:rsidR="006D393F">
        <w:rPr>
          <w:rFonts w:cstheme="minorHAnsi"/>
          <w:sz w:val="24"/>
          <w:szCs w:val="24"/>
        </w:rPr>
        <w:t xml:space="preserve">Payments increase as the </w:t>
      </w:r>
      <w:r w:rsidRPr="00142498">
        <w:rPr>
          <w:rFonts w:cstheme="minorHAnsi"/>
          <w:sz w:val="24"/>
          <w:szCs w:val="24"/>
        </w:rPr>
        <w:t xml:space="preserve">savings/benefits to the </w:t>
      </w:r>
      <w:r w:rsidR="00160E88">
        <w:rPr>
          <w:rFonts w:cstheme="minorHAnsi"/>
          <w:sz w:val="24"/>
          <w:szCs w:val="24"/>
        </w:rPr>
        <w:t>s</w:t>
      </w:r>
      <w:r w:rsidRPr="00142498">
        <w:rPr>
          <w:rFonts w:cstheme="minorHAnsi"/>
          <w:sz w:val="24"/>
          <w:szCs w:val="24"/>
        </w:rPr>
        <w:t>tate increase</w:t>
      </w:r>
      <w:r w:rsidR="006D393F">
        <w:rPr>
          <w:rFonts w:cstheme="minorHAnsi"/>
          <w:sz w:val="24"/>
          <w:szCs w:val="24"/>
        </w:rPr>
        <w:t>, and payments never exceed the savings/benefits that are produced</w:t>
      </w:r>
      <w:r w:rsidRPr="00142498">
        <w:rPr>
          <w:rFonts w:cstheme="minorHAnsi"/>
          <w:sz w:val="24"/>
          <w:szCs w:val="24"/>
        </w:rPr>
        <w:t>.  This</w:t>
      </w:r>
      <w:r w:rsidR="006D393F">
        <w:rPr>
          <w:rFonts w:cstheme="minorHAnsi"/>
          <w:sz w:val="24"/>
          <w:szCs w:val="24"/>
        </w:rPr>
        <w:t xml:space="preserve"> approach </w:t>
      </w:r>
      <w:r w:rsidRPr="00142498">
        <w:rPr>
          <w:rFonts w:cstheme="minorHAnsi"/>
          <w:sz w:val="24"/>
          <w:szCs w:val="24"/>
        </w:rPr>
        <w:t>places the risk on private investors, rather than taxpayers.</w:t>
      </w:r>
    </w:p>
    <w:p w:rsidR="000025D4" w:rsidRDefault="000025D4" w:rsidP="000025D4">
      <w:pPr>
        <w:rPr>
          <w:rFonts w:cstheme="minorHAnsi"/>
          <w:sz w:val="24"/>
          <w:szCs w:val="24"/>
        </w:rPr>
      </w:pPr>
    </w:p>
    <w:p w:rsidR="00AD4BA5" w:rsidRPr="000025D4" w:rsidRDefault="00FA50AB" w:rsidP="00AD4BA5">
      <w:pPr>
        <w:rPr>
          <w:rFonts w:cstheme="minorHAnsi"/>
          <w:b/>
          <w:sz w:val="24"/>
          <w:szCs w:val="24"/>
        </w:rPr>
      </w:pPr>
      <w:r>
        <w:rPr>
          <w:rFonts w:cstheme="minorHAnsi"/>
          <w:b/>
          <w:sz w:val="24"/>
          <w:szCs w:val="24"/>
        </w:rPr>
        <w:t>Request for Information</w:t>
      </w:r>
    </w:p>
    <w:p w:rsidR="00712077" w:rsidRPr="000025D4" w:rsidRDefault="00712077" w:rsidP="00AD4BA5">
      <w:pPr>
        <w:rPr>
          <w:rFonts w:cstheme="minorHAnsi"/>
          <w:sz w:val="24"/>
          <w:szCs w:val="24"/>
        </w:rPr>
      </w:pPr>
    </w:p>
    <w:p w:rsidR="00712077" w:rsidRPr="000025D4" w:rsidRDefault="00712077" w:rsidP="00AD4BA5">
      <w:pPr>
        <w:rPr>
          <w:rFonts w:cstheme="minorHAnsi"/>
          <w:sz w:val="24"/>
          <w:szCs w:val="24"/>
        </w:rPr>
      </w:pPr>
      <w:r w:rsidRPr="000025D4">
        <w:rPr>
          <w:rFonts w:cstheme="minorHAnsi"/>
          <w:sz w:val="24"/>
          <w:szCs w:val="24"/>
        </w:rPr>
        <w:t xml:space="preserve">The </w:t>
      </w:r>
      <w:r w:rsidR="009B3828">
        <w:rPr>
          <w:rFonts w:cstheme="minorHAnsi"/>
          <w:sz w:val="24"/>
          <w:szCs w:val="24"/>
        </w:rPr>
        <w:t>Commonwealth of Pennsylvania</w:t>
      </w:r>
      <w:r w:rsidRPr="000025D4">
        <w:rPr>
          <w:rFonts w:cstheme="minorHAnsi"/>
          <w:sz w:val="24"/>
          <w:szCs w:val="24"/>
        </w:rPr>
        <w:t xml:space="preserve"> is requesting feedback on the following questions</w:t>
      </w:r>
      <w:r w:rsidR="00927E3D" w:rsidRPr="000025D4">
        <w:rPr>
          <w:rFonts w:cstheme="minorHAnsi"/>
          <w:sz w:val="24"/>
          <w:szCs w:val="24"/>
        </w:rPr>
        <w:t>:</w:t>
      </w:r>
    </w:p>
    <w:p w:rsidR="00927E3D" w:rsidRPr="000025D4" w:rsidRDefault="00927E3D" w:rsidP="00AD4BA5">
      <w:pPr>
        <w:rPr>
          <w:rFonts w:cstheme="minorHAnsi"/>
          <w:sz w:val="24"/>
          <w:szCs w:val="24"/>
        </w:rPr>
      </w:pPr>
    </w:p>
    <w:p w:rsidR="00927E3D" w:rsidRPr="000025D4" w:rsidRDefault="00927E3D" w:rsidP="00927E3D">
      <w:pPr>
        <w:pStyle w:val="ListParagraph"/>
        <w:numPr>
          <w:ilvl w:val="0"/>
          <w:numId w:val="2"/>
        </w:numPr>
        <w:rPr>
          <w:rFonts w:cstheme="minorHAnsi"/>
          <w:sz w:val="24"/>
          <w:szCs w:val="24"/>
        </w:rPr>
      </w:pPr>
      <w:r w:rsidRPr="000025D4">
        <w:rPr>
          <w:rFonts w:cstheme="minorHAnsi"/>
          <w:b/>
          <w:i/>
          <w:sz w:val="24"/>
          <w:szCs w:val="24"/>
        </w:rPr>
        <w:t>What promising policy areas</w:t>
      </w:r>
      <w:r w:rsidR="00AD5EC4">
        <w:rPr>
          <w:rFonts w:cstheme="minorHAnsi"/>
          <w:b/>
          <w:i/>
          <w:sz w:val="24"/>
          <w:szCs w:val="24"/>
        </w:rPr>
        <w:t>, service providers</w:t>
      </w:r>
      <w:r w:rsidRPr="000025D4">
        <w:rPr>
          <w:rFonts w:cstheme="minorHAnsi"/>
          <w:b/>
          <w:i/>
          <w:sz w:val="24"/>
          <w:szCs w:val="24"/>
        </w:rPr>
        <w:t xml:space="preserve"> and interventions </w:t>
      </w:r>
      <w:r w:rsidR="00AD5EC4">
        <w:rPr>
          <w:rFonts w:cstheme="minorHAnsi"/>
          <w:b/>
          <w:i/>
          <w:sz w:val="24"/>
          <w:szCs w:val="24"/>
        </w:rPr>
        <w:t>could be candidates for Pay for Success contracts</w:t>
      </w:r>
      <w:r w:rsidR="00EE4D31">
        <w:rPr>
          <w:rFonts w:cstheme="minorHAnsi"/>
          <w:b/>
          <w:i/>
          <w:sz w:val="24"/>
          <w:szCs w:val="24"/>
        </w:rPr>
        <w:t xml:space="preserve"> in Pennsylvania</w:t>
      </w:r>
      <w:r w:rsidRPr="000025D4">
        <w:rPr>
          <w:rFonts w:cstheme="minorHAnsi"/>
          <w:b/>
          <w:i/>
          <w:sz w:val="24"/>
          <w:szCs w:val="24"/>
        </w:rPr>
        <w:t>?</w:t>
      </w:r>
    </w:p>
    <w:p w:rsidR="00927E3D" w:rsidRPr="000025D4" w:rsidRDefault="00EE4D31" w:rsidP="009B3828">
      <w:pPr>
        <w:ind w:left="360"/>
        <w:rPr>
          <w:rFonts w:cstheme="minorHAnsi"/>
          <w:sz w:val="24"/>
          <w:szCs w:val="24"/>
        </w:rPr>
      </w:pPr>
      <w:r>
        <w:rPr>
          <w:rFonts w:cstheme="minorHAnsi"/>
          <w:sz w:val="24"/>
          <w:szCs w:val="24"/>
        </w:rPr>
        <w:t xml:space="preserve">This may include description of </w:t>
      </w:r>
      <w:r w:rsidR="00927E3D" w:rsidRPr="000025D4">
        <w:rPr>
          <w:rFonts w:cstheme="minorHAnsi"/>
          <w:sz w:val="24"/>
          <w:szCs w:val="24"/>
        </w:rPr>
        <w:t>programs</w:t>
      </w:r>
      <w:r>
        <w:rPr>
          <w:rFonts w:cstheme="minorHAnsi"/>
          <w:sz w:val="24"/>
          <w:szCs w:val="24"/>
        </w:rPr>
        <w:t xml:space="preserve"> and service providers</w:t>
      </w:r>
      <w:r w:rsidR="009B3828">
        <w:rPr>
          <w:rFonts w:cstheme="minorHAnsi"/>
          <w:sz w:val="24"/>
          <w:szCs w:val="24"/>
        </w:rPr>
        <w:t>, their evidence base,</w:t>
      </w:r>
      <w:r w:rsidR="00927E3D" w:rsidRPr="000025D4">
        <w:rPr>
          <w:rFonts w:cstheme="minorHAnsi"/>
          <w:sz w:val="24"/>
          <w:szCs w:val="24"/>
        </w:rPr>
        <w:t xml:space="preserve"> and the results they have been able to achieve</w:t>
      </w:r>
      <w:r w:rsidR="00C13EB8">
        <w:rPr>
          <w:rFonts w:cstheme="minorHAnsi"/>
          <w:sz w:val="24"/>
          <w:szCs w:val="24"/>
        </w:rPr>
        <w:t xml:space="preserve"> for their target population(s)</w:t>
      </w:r>
      <w:r w:rsidR="00927E3D" w:rsidRPr="000025D4">
        <w:rPr>
          <w:rFonts w:cstheme="minorHAnsi"/>
          <w:sz w:val="24"/>
          <w:szCs w:val="24"/>
        </w:rPr>
        <w:t>.</w:t>
      </w:r>
    </w:p>
    <w:p w:rsidR="00927E3D" w:rsidRPr="000025D4" w:rsidRDefault="00927E3D" w:rsidP="00927E3D">
      <w:pPr>
        <w:ind w:left="360"/>
        <w:rPr>
          <w:rFonts w:cstheme="minorHAnsi"/>
          <w:sz w:val="24"/>
          <w:szCs w:val="24"/>
        </w:rPr>
      </w:pPr>
    </w:p>
    <w:p w:rsidR="00927E3D" w:rsidRPr="000025D4" w:rsidRDefault="00AD5EC4" w:rsidP="00927E3D">
      <w:pPr>
        <w:pStyle w:val="ListParagraph"/>
        <w:numPr>
          <w:ilvl w:val="0"/>
          <w:numId w:val="2"/>
        </w:numPr>
        <w:rPr>
          <w:rFonts w:cstheme="minorHAnsi"/>
          <w:sz w:val="24"/>
          <w:szCs w:val="24"/>
        </w:rPr>
      </w:pPr>
      <w:r>
        <w:rPr>
          <w:rFonts w:cstheme="minorHAnsi"/>
          <w:b/>
          <w:i/>
          <w:sz w:val="24"/>
          <w:szCs w:val="24"/>
        </w:rPr>
        <w:t xml:space="preserve">What considerations should the </w:t>
      </w:r>
      <w:r w:rsidR="0074258C">
        <w:rPr>
          <w:rFonts w:cstheme="minorHAnsi"/>
          <w:b/>
          <w:i/>
          <w:sz w:val="24"/>
          <w:szCs w:val="24"/>
        </w:rPr>
        <w:t xml:space="preserve">Commonwealth </w:t>
      </w:r>
      <w:r>
        <w:rPr>
          <w:rFonts w:cstheme="minorHAnsi"/>
          <w:b/>
          <w:i/>
          <w:sz w:val="24"/>
          <w:szCs w:val="24"/>
        </w:rPr>
        <w:t>take into account in structuring Pay for Success contracts</w:t>
      </w:r>
      <w:r w:rsidR="002F4951" w:rsidRPr="000025D4">
        <w:rPr>
          <w:rFonts w:cstheme="minorHAnsi"/>
          <w:b/>
          <w:i/>
          <w:sz w:val="24"/>
          <w:szCs w:val="24"/>
        </w:rPr>
        <w:t>?</w:t>
      </w:r>
    </w:p>
    <w:p w:rsidR="002F4951" w:rsidRDefault="00AD5EC4" w:rsidP="002F4951">
      <w:pPr>
        <w:ind w:left="360"/>
        <w:rPr>
          <w:rFonts w:cstheme="minorHAnsi"/>
          <w:sz w:val="24"/>
          <w:szCs w:val="24"/>
        </w:rPr>
      </w:pPr>
      <w:r>
        <w:rPr>
          <w:rFonts w:cstheme="minorHAnsi"/>
          <w:sz w:val="24"/>
          <w:szCs w:val="24"/>
        </w:rPr>
        <w:lastRenderedPageBreak/>
        <w:t xml:space="preserve">This may include </w:t>
      </w:r>
      <w:r w:rsidR="002F4951" w:rsidRPr="000025D4">
        <w:rPr>
          <w:rFonts w:cstheme="minorHAnsi"/>
          <w:sz w:val="24"/>
          <w:szCs w:val="24"/>
        </w:rPr>
        <w:t xml:space="preserve">the </w:t>
      </w:r>
      <w:r w:rsidR="006D393F">
        <w:rPr>
          <w:rFonts w:cstheme="minorHAnsi"/>
          <w:sz w:val="24"/>
          <w:szCs w:val="24"/>
        </w:rPr>
        <w:t xml:space="preserve">respective </w:t>
      </w:r>
      <w:r w:rsidR="002F4951" w:rsidRPr="000025D4">
        <w:rPr>
          <w:rFonts w:cstheme="minorHAnsi"/>
          <w:sz w:val="24"/>
          <w:szCs w:val="24"/>
        </w:rPr>
        <w:t xml:space="preserve">roles of intermediaries </w:t>
      </w:r>
      <w:r w:rsidR="006D393F">
        <w:rPr>
          <w:rFonts w:cstheme="minorHAnsi"/>
          <w:sz w:val="24"/>
          <w:szCs w:val="24"/>
        </w:rPr>
        <w:t>and s</w:t>
      </w:r>
      <w:r>
        <w:rPr>
          <w:rFonts w:cstheme="minorHAnsi"/>
          <w:sz w:val="24"/>
          <w:szCs w:val="24"/>
        </w:rPr>
        <w:t>ervice providers</w:t>
      </w:r>
      <w:r w:rsidR="006D393F">
        <w:rPr>
          <w:rFonts w:cstheme="minorHAnsi"/>
          <w:sz w:val="24"/>
          <w:szCs w:val="24"/>
        </w:rPr>
        <w:t xml:space="preserve">, the appropriate duration of contracts, and how to design payment schedules </w:t>
      </w:r>
      <w:r w:rsidR="0074258C">
        <w:rPr>
          <w:rFonts w:cstheme="minorHAnsi"/>
          <w:sz w:val="24"/>
          <w:szCs w:val="24"/>
        </w:rPr>
        <w:t xml:space="preserve">and milestones </w:t>
      </w:r>
      <w:r w:rsidR="006D393F">
        <w:rPr>
          <w:rFonts w:cstheme="minorHAnsi"/>
          <w:sz w:val="24"/>
          <w:szCs w:val="24"/>
        </w:rPr>
        <w:t>to provide the greatest value to taxpayers and achieve the most progress in addressing social problems.</w:t>
      </w:r>
    </w:p>
    <w:p w:rsidR="00160E88" w:rsidRPr="000025D4" w:rsidRDefault="00160E88" w:rsidP="002F4951">
      <w:pPr>
        <w:ind w:left="360"/>
        <w:rPr>
          <w:rFonts w:cstheme="minorHAnsi"/>
          <w:sz w:val="24"/>
          <w:szCs w:val="24"/>
        </w:rPr>
      </w:pPr>
    </w:p>
    <w:p w:rsidR="002F4951" w:rsidRPr="000025D4" w:rsidRDefault="00AD5EC4" w:rsidP="002F4951">
      <w:pPr>
        <w:pStyle w:val="ListParagraph"/>
        <w:numPr>
          <w:ilvl w:val="0"/>
          <w:numId w:val="2"/>
        </w:numPr>
        <w:rPr>
          <w:rFonts w:cstheme="minorHAnsi"/>
          <w:sz w:val="24"/>
          <w:szCs w:val="24"/>
        </w:rPr>
      </w:pPr>
      <w:r>
        <w:rPr>
          <w:rFonts w:cstheme="minorHAnsi"/>
          <w:b/>
          <w:i/>
          <w:sz w:val="24"/>
          <w:szCs w:val="24"/>
        </w:rPr>
        <w:t xml:space="preserve">What outcomes should the </w:t>
      </w:r>
      <w:r w:rsidR="0074258C">
        <w:rPr>
          <w:rFonts w:cstheme="minorHAnsi"/>
          <w:b/>
          <w:i/>
          <w:sz w:val="24"/>
          <w:szCs w:val="24"/>
        </w:rPr>
        <w:t xml:space="preserve">Commonwealth </w:t>
      </w:r>
      <w:r>
        <w:rPr>
          <w:rFonts w:cstheme="minorHAnsi"/>
          <w:b/>
          <w:i/>
          <w:sz w:val="24"/>
          <w:szCs w:val="24"/>
        </w:rPr>
        <w:t>prioritize in Pay for Success contracts</w:t>
      </w:r>
      <w:r w:rsidR="002F4951" w:rsidRPr="000025D4">
        <w:rPr>
          <w:rFonts w:cstheme="minorHAnsi"/>
          <w:b/>
          <w:i/>
          <w:sz w:val="24"/>
          <w:szCs w:val="24"/>
        </w:rPr>
        <w:t>?</w:t>
      </w:r>
    </w:p>
    <w:p w:rsidR="00BD7D7C" w:rsidRDefault="006D393F" w:rsidP="00BD7D7C">
      <w:pPr>
        <w:ind w:left="360"/>
        <w:rPr>
          <w:rFonts w:cstheme="minorHAnsi"/>
          <w:sz w:val="24"/>
          <w:szCs w:val="24"/>
        </w:rPr>
      </w:pPr>
      <w:r>
        <w:rPr>
          <w:rFonts w:cstheme="minorHAnsi"/>
          <w:sz w:val="24"/>
          <w:szCs w:val="24"/>
        </w:rPr>
        <w:t xml:space="preserve">What </w:t>
      </w:r>
      <w:r w:rsidR="0074258C">
        <w:rPr>
          <w:rFonts w:cstheme="minorHAnsi"/>
          <w:sz w:val="24"/>
          <w:szCs w:val="24"/>
        </w:rPr>
        <w:t xml:space="preserve">types of </w:t>
      </w:r>
      <w:r>
        <w:rPr>
          <w:rFonts w:cstheme="minorHAnsi"/>
          <w:sz w:val="24"/>
          <w:szCs w:val="24"/>
        </w:rPr>
        <w:t>outcomes should payments be based upon and how should they be measured?</w:t>
      </w:r>
      <w:r w:rsidRPr="000025D4" w:rsidDel="006D393F">
        <w:rPr>
          <w:rFonts w:cstheme="minorHAnsi"/>
          <w:sz w:val="24"/>
          <w:szCs w:val="24"/>
        </w:rPr>
        <w:t xml:space="preserve"> </w:t>
      </w:r>
    </w:p>
    <w:p w:rsidR="00160E88" w:rsidRPr="000025D4" w:rsidRDefault="00160E88" w:rsidP="00BD7D7C">
      <w:pPr>
        <w:ind w:left="360"/>
        <w:rPr>
          <w:rFonts w:cstheme="minorHAnsi"/>
          <w:sz w:val="24"/>
          <w:szCs w:val="24"/>
        </w:rPr>
      </w:pPr>
    </w:p>
    <w:p w:rsidR="00AD5EC4" w:rsidRPr="000025D4" w:rsidRDefault="00AD5EC4" w:rsidP="00160E88">
      <w:pPr>
        <w:pStyle w:val="ListParagraph"/>
        <w:numPr>
          <w:ilvl w:val="0"/>
          <w:numId w:val="2"/>
        </w:numPr>
        <w:rPr>
          <w:rFonts w:cstheme="minorHAnsi"/>
          <w:sz w:val="24"/>
          <w:szCs w:val="24"/>
        </w:rPr>
      </w:pPr>
      <w:r>
        <w:rPr>
          <w:rFonts w:cstheme="minorHAnsi"/>
          <w:b/>
          <w:i/>
          <w:sz w:val="24"/>
          <w:szCs w:val="24"/>
        </w:rPr>
        <w:t xml:space="preserve">Are there opportunities for the </w:t>
      </w:r>
      <w:r w:rsidR="0074258C">
        <w:rPr>
          <w:rFonts w:cstheme="minorHAnsi"/>
          <w:b/>
          <w:i/>
          <w:sz w:val="24"/>
          <w:szCs w:val="24"/>
        </w:rPr>
        <w:t xml:space="preserve">Commonwealth </w:t>
      </w:r>
      <w:r>
        <w:rPr>
          <w:rFonts w:cstheme="minorHAnsi"/>
          <w:b/>
          <w:i/>
          <w:sz w:val="24"/>
          <w:szCs w:val="24"/>
        </w:rPr>
        <w:t>to partner with local government entities on Pay for Success contracts that achieve savings and benefits at multiple levels of government</w:t>
      </w:r>
      <w:r w:rsidRPr="000025D4">
        <w:rPr>
          <w:rFonts w:cstheme="minorHAnsi"/>
          <w:b/>
          <w:i/>
          <w:sz w:val="24"/>
          <w:szCs w:val="24"/>
        </w:rPr>
        <w:t>?</w:t>
      </w:r>
    </w:p>
    <w:p w:rsidR="00AD5EC4" w:rsidRDefault="00AD5EC4" w:rsidP="00AD5EC4">
      <w:pPr>
        <w:ind w:left="360"/>
        <w:rPr>
          <w:rFonts w:cstheme="minorHAnsi"/>
          <w:sz w:val="24"/>
          <w:szCs w:val="24"/>
        </w:rPr>
      </w:pPr>
      <w:r>
        <w:rPr>
          <w:rFonts w:cstheme="minorHAnsi"/>
          <w:sz w:val="24"/>
          <w:szCs w:val="24"/>
        </w:rPr>
        <w:t>Describe program structure issues that should be taken into account in the development of such contracts</w:t>
      </w:r>
      <w:r w:rsidRPr="000025D4">
        <w:rPr>
          <w:rFonts w:cstheme="minorHAnsi"/>
          <w:sz w:val="24"/>
          <w:szCs w:val="24"/>
        </w:rPr>
        <w:t>.</w:t>
      </w:r>
    </w:p>
    <w:p w:rsidR="006F5256" w:rsidRDefault="006F5256" w:rsidP="006F5256">
      <w:pPr>
        <w:tabs>
          <w:tab w:val="left" w:pos="2115"/>
        </w:tabs>
        <w:ind w:left="360"/>
        <w:rPr>
          <w:rFonts w:cstheme="minorHAnsi"/>
          <w:sz w:val="24"/>
          <w:szCs w:val="24"/>
        </w:rPr>
      </w:pPr>
      <w:r>
        <w:rPr>
          <w:rFonts w:cstheme="minorHAnsi"/>
          <w:sz w:val="24"/>
          <w:szCs w:val="24"/>
        </w:rPr>
        <w:tab/>
      </w:r>
    </w:p>
    <w:p w:rsidR="006F5256" w:rsidRPr="000025D4" w:rsidRDefault="006F5256" w:rsidP="006F5256">
      <w:pPr>
        <w:pStyle w:val="ListParagraph"/>
        <w:numPr>
          <w:ilvl w:val="0"/>
          <w:numId w:val="2"/>
        </w:numPr>
        <w:rPr>
          <w:rFonts w:cstheme="minorHAnsi"/>
          <w:sz w:val="24"/>
          <w:szCs w:val="24"/>
        </w:rPr>
      </w:pPr>
      <w:r>
        <w:rPr>
          <w:rFonts w:cstheme="minorHAnsi"/>
          <w:b/>
          <w:i/>
          <w:sz w:val="24"/>
          <w:szCs w:val="24"/>
        </w:rPr>
        <w:t xml:space="preserve">What lessons can the </w:t>
      </w:r>
      <w:r w:rsidR="0074258C">
        <w:rPr>
          <w:rFonts w:cstheme="minorHAnsi"/>
          <w:b/>
          <w:i/>
          <w:sz w:val="24"/>
          <w:szCs w:val="24"/>
        </w:rPr>
        <w:t xml:space="preserve">Commonwealth </w:t>
      </w:r>
      <w:r>
        <w:rPr>
          <w:rFonts w:cstheme="minorHAnsi"/>
          <w:b/>
          <w:i/>
          <w:sz w:val="24"/>
          <w:szCs w:val="24"/>
        </w:rPr>
        <w:t>learn from the experience in other states that have implemented Pay for Success contracts</w:t>
      </w:r>
      <w:r w:rsidRPr="000025D4">
        <w:rPr>
          <w:rFonts w:cstheme="minorHAnsi"/>
          <w:b/>
          <w:i/>
          <w:sz w:val="24"/>
          <w:szCs w:val="24"/>
        </w:rPr>
        <w:t>?</w:t>
      </w:r>
    </w:p>
    <w:p w:rsidR="006F5256" w:rsidRPr="000025D4" w:rsidRDefault="006F5256" w:rsidP="00AD5EC4">
      <w:pPr>
        <w:ind w:left="360"/>
        <w:rPr>
          <w:rFonts w:cstheme="minorHAnsi"/>
          <w:sz w:val="24"/>
          <w:szCs w:val="24"/>
        </w:rPr>
      </w:pPr>
      <w:r w:rsidRPr="006F5256">
        <w:rPr>
          <w:rFonts w:cstheme="minorHAnsi"/>
          <w:sz w:val="24"/>
          <w:szCs w:val="24"/>
        </w:rPr>
        <w:t xml:space="preserve">Are there examples of Pay for Success </w:t>
      </w:r>
      <w:r>
        <w:rPr>
          <w:rFonts w:cstheme="minorHAnsi"/>
          <w:sz w:val="24"/>
          <w:szCs w:val="24"/>
        </w:rPr>
        <w:t xml:space="preserve">projects, Requests for Proposals, contracts or other experiences that the </w:t>
      </w:r>
      <w:r w:rsidR="0074258C">
        <w:rPr>
          <w:rFonts w:cstheme="minorHAnsi"/>
          <w:sz w:val="24"/>
          <w:szCs w:val="24"/>
        </w:rPr>
        <w:t xml:space="preserve">Commonwealth </w:t>
      </w:r>
      <w:r>
        <w:rPr>
          <w:rFonts w:cstheme="minorHAnsi"/>
          <w:sz w:val="24"/>
          <w:szCs w:val="24"/>
        </w:rPr>
        <w:t>should take into consideration in its program development</w:t>
      </w:r>
      <w:r w:rsidRPr="006F5256">
        <w:rPr>
          <w:rFonts w:cstheme="minorHAnsi"/>
          <w:sz w:val="24"/>
          <w:szCs w:val="24"/>
        </w:rPr>
        <w:t>?</w:t>
      </w:r>
    </w:p>
    <w:p w:rsidR="00AD5EC4" w:rsidRPr="000025D4" w:rsidRDefault="00AD5EC4" w:rsidP="00AD5EC4">
      <w:pPr>
        <w:ind w:left="360"/>
        <w:rPr>
          <w:rFonts w:cstheme="minorHAnsi"/>
          <w:sz w:val="24"/>
          <w:szCs w:val="24"/>
        </w:rPr>
      </w:pPr>
    </w:p>
    <w:p w:rsidR="00BD7D7C" w:rsidRPr="000025D4" w:rsidRDefault="00BD7D7C" w:rsidP="00BD7D7C">
      <w:pPr>
        <w:pStyle w:val="ListParagraph"/>
        <w:numPr>
          <w:ilvl w:val="0"/>
          <w:numId w:val="2"/>
        </w:numPr>
        <w:rPr>
          <w:rFonts w:cstheme="minorHAnsi"/>
          <w:sz w:val="24"/>
          <w:szCs w:val="24"/>
        </w:rPr>
      </w:pPr>
      <w:r w:rsidRPr="000025D4">
        <w:rPr>
          <w:rFonts w:cstheme="minorHAnsi"/>
          <w:b/>
          <w:i/>
          <w:sz w:val="24"/>
          <w:szCs w:val="24"/>
        </w:rPr>
        <w:t xml:space="preserve">What other information would be useful to the </w:t>
      </w:r>
      <w:r w:rsidR="009B3828">
        <w:rPr>
          <w:rFonts w:cstheme="minorHAnsi"/>
          <w:b/>
          <w:i/>
          <w:sz w:val="24"/>
          <w:szCs w:val="24"/>
        </w:rPr>
        <w:t>Commonwealth of Pennsylvania</w:t>
      </w:r>
      <w:r w:rsidR="00AD5EC4">
        <w:rPr>
          <w:rFonts w:cstheme="minorHAnsi"/>
          <w:b/>
          <w:i/>
          <w:sz w:val="24"/>
          <w:szCs w:val="24"/>
        </w:rPr>
        <w:t xml:space="preserve"> </w:t>
      </w:r>
      <w:r w:rsidRPr="000025D4">
        <w:rPr>
          <w:rFonts w:cstheme="minorHAnsi"/>
          <w:b/>
          <w:i/>
          <w:sz w:val="24"/>
          <w:szCs w:val="24"/>
        </w:rPr>
        <w:t xml:space="preserve">in </w:t>
      </w:r>
      <w:r w:rsidR="00AD5EC4">
        <w:rPr>
          <w:rFonts w:cstheme="minorHAnsi"/>
          <w:b/>
          <w:i/>
          <w:sz w:val="24"/>
          <w:szCs w:val="24"/>
        </w:rPr>
        <w:t>preparing a formal Request for Proposals for Pay for Success contracts</w:t>
      </w:r>
      <w:r w:rsidRPr="000025D4">
        <w:rPr>
          <w:rFonts w:cstheme="minorHAnsi"/>
          <w:b/>
          <w:i/>
          <w:sz w:val="24"/>
          <w:szCs w:val="24"/>
        </w:rPr>
        <w:t>?</w:t>
      </w:r>
    </w:p>
    <w:p w:rsidR="00AD4BA5" w:rsidRPr="000025D4" w:rsidRDefault="00AD4BA5" w:rsidP="00AD4BA5">
      <w:pPr>
        <w:rPr>
          <w:rFonts w:cstheme="minorHAnsi"/>
          <w:sz w:val="24"/>
          <w:szCs w:val="24"/>
        </w:rPr>
      </w:pPr>
    </w:p>
    <w:p w:rsidR="00BD7D7C" w:rsidRDefault="00AD5EC4" w:rsidP="00BD7D7C">
      <w:pPr>
        <w:rPr>
          <w:rFonts w:cstheme="minorHAnsi"/>
          <w:sz w:val="24"/>
          <w:szCs w:val="24"/>
        </w:rPr>
      </w:pPr>
      <w:r>
        <w:rPr>
          <w:rFonts w:cstheme="minorHAnsi"/>
          <w:b/>
          <w:sz w:val="24"/>
          <w:szCs w:val="24"/>
        </w:rPr>
        <w:t>RFI Schedule</w:t>
      </w:r>
    </w:p>
    <w:p w:rsidR="00AD5EC4" w:rsidRDefault="00AD5EC4" w:rsidP="00BD7D7C">
      <w:pPr>
        <w:rPr>
          <w:rFonts w:cstheme="minorHAnsi"/>
          <w:sz w:val="24"/>
          <w:szCs w:val="24"/>
        </w:rPr>
      </w:pPr>
    </w:p>
    <w:p w:rsidR="00AD5EC4" w:rsidRDefault="00AD5EC4" w:rsidP="00AD5EC4">
      <w:pPr>
        <w:pStyle w:val="ListParagraph"/>
        <w:numPr>
          <w:ilvl w:val="0"/>
          <w:numId w:val="6"/>
        </w:numPr>
        <w:rPr>
          <w:rFonts w:cstheme="minorHAnsi"/>
          <w:sz w:val="24"/>
          <w:szCs w:val="24"/>
        </w:rPr>
      </w:pPr>
      <w:r>
        <w:rPr>
          <w:rFonts w:cstheme="minorHAnsi"/>
          <w:sz w:val="24"/>
          <w:szCs w:val="24"/>
        </w:rPr>
        <w:t xml:space="preserve">March </w:t>
      </w:r>
      <w:r w:rsidR="00160E88">
        <w:rPr>
          <w:rFonts w:cstheme="minorHAnsi"/>
          <w:sz w:val="24"/>
          <w:szCs w:val="24"/>
        </w:rPr>
        <w:t>2</w:t>
      </w:r>
      <w:r w:rsidR="00AB76A8">
        <w:rPr>
          <w:rFonts w:cstheme="minorHAnsi"/>
          <w:sz w:val="24"/>
          <w:szCs w:val="24"/>
        </w:rPr>
        <w:t>4</w:t>
      </w:r>
      <w:r w:rsidR="00160E88">
        <w:rPr>
          <w:rFonts w:cstheme="minorHAnsi"/>
          <w:sz w:val="24"/>
          <w:szCs w:val="24"/>
        </w:rPr>
        <w:t>, 2015</w:t>
      </w:r>
      <w:r>
        <w:rPr>
          <w:rFonts w:cstheme="minorHAnsi"/>
          <w:sz w:val="24"/>
          <w:szCs w:val="24"/>
        </w:rPr>
        <w:t>: RFI released</w:t>
      </w:r>
    </w:p>
    <w:p w:rsidR="00AD5EC4" w:rsidRDefault="00AD5EC4" w:rsidP="00AD5EC4">
      <w:pPr>
        <w:pStyle w:val="ListParagraph"/>
        <w:numPr>
          <w:ilvl w:val="0"/>
          <w:numId w:val="6"/>
        </w:numPr>
        <w:rPr>
          <w:rFonts w:cstheme="minorHAnsi"/>
          <w:sz w:val="24"/>
          <w:szCs w:val="24"/>
        </w:rPr>
      </w:pPr>
      <w:r>
        <w:rPr>
          <w:rFonts w:cstheme="minorHAnsi"/>
          <w:sz w:val="24"/>
          <w:szCs w:val="24"/>
        </w:rPr>
        <w:t xml:space="preserve">May </w:t>
      </w:r>
      <w:r w:rsidR="00A679F9">
        <w:rPr>
          <w:rFonts w:cstheme="minorHAnsi"/>
          <w:sz w:val="24"/>
          <w:szCs w:val="24"/>
        </w:rPr>
        <w:t>8</w:t>
      </w:r>
      <w:r w:rsidR="00160E88">
        <w:rPr>
          <w:rFonts w:cstheme="minorHAnsi"/>
          <w:sz w:val="24"/>
          <w:szCs w:val="24"/>
        </w:rPr>
        <w:t>, 2015</w:t>
      </w:r>
      <w:r>
        <w:rPr>
          <w:rFonts w:cstheme="minorHAnsi"/>
          <w:sz w:val="24"/>
          <w:szCs w:val="24"/>
        </w:rPr>
        <w:t>: Responses due</w:t>
      </w:r>
    </w:p>
    <w:p w:rsidR="00AD5EC4" w:rsidRPr="00AD5EC4" w:rsidRDefault="00AD5EC4" w:rsidP="00AD5EC4">
      <w:pPr>
        <w:pStyle w:val="ListParagraph"/>
        <w:numPr>
          <w:ilvl w:val="0"/>
          <w:numId w:val="6"/>
        </w:numPr>
        <w:rPr>
          <w:rFonts w:cstheme="minorHAnsi"/>
          <w:sz w:val="24"/>
          <w:szCs w:val="24"/>
        </w:rPr>
      </w:pPr>
      <w:r>
        <w:rPr>
          <w:rFonts w:cstheme="minorHAnsi"/>
          <w:sz w:val="24"/>
          <w:szCs w:val="24"/>
        </w:rPr>
        <w:t xml:space="preserve">June </w:t>
      </w:r>
      <w:r w:rsidR="00C13EB8">
        <w:rPr>
          <w:rFonts w:cstheme="minorHAnsi"/>
          <w:sz w:val="24"/>
          <w:szCs w:val="24"/>
        </w:rPr>
        <w:t>4, 2015</w:t>
      </w:r>
      <w:r>
        <w:rPr>
          <w:rFonts w:cstheme="minorHAnsi"/>
          <w:sz w:val="24"/>
          <w:szCs w:val="24"/>
        </w:rPr>
        <w:t>: All responses to be posted for public review</w:t>
      </w:r>
    </w:p>
    <w:p w:rsidR="00BD7D7C" w:rsidRPr="000025D4" w:rsidRDefault="00BD7D7C" w:rsidP="00AD4BA5">
      <w:pPr>
        <w:rPr>
          <w:rFonts w:cstheme="minorHAnsi"/>
          <w:b/>
          <w:sz w:val="24"/>
          <w:szCs w:val="24"/>
        </w:rPr>
      </w:pPr>
    </w:p>
    <w:p w:rsidR="00BD7D7C" w:rsidRPr="000025D4" w:rsidRDefault="00AD5EC4" w:rsidP="00AD4BA5">
      <w:pPr>
        <w:rPr>
          <w:rFonts w:cstheme="minorHAnsi"/>
          <w:b/>
          <w:sz w:val="24"/>
          <w:szCs w:val="24"/>
        </w:rPr>
      </w:pPr>
      <w:r>
        <w:rPr>
          <w:rFonts w:cstheme="minorHAnsi"/>
          <w:b/>
          <w:sz w:val="24"/>
          <w:szCs w:val="24"/>
        </w:rPr>
        <w:t>Submission Instructions</w:t>
      </w:r>
    </w:p>
    <w:p w:rsidR="00BD7D7C" w:rsidRDefault="00BD7D7C" w:rsidP="00AD4BA5">
      <w:pPr>
        <w:rPr>
          <w:rFonts w:cstheme="minorHAnsi"/>
          <w:b/>
          <w:sz w:val="24"/>
          <w:szCs w:val="24"/>
        </w:rPr>
      </w:pPr>
    </w:p>
    <w:p w:rsidR="00AD5EC4" w:rsidRDefault="00AD5EC4" w:rsidP="00AD4BA5">
      <w:pPr>
        <w:rPr>
          <w:rFonts w:cstheme="minorHAnsi"/>
          <w:sz w:val="24"/>
          <w:szCs w:val="24"/>
        </w:rPr>
      </w:pPr>
      <w:r>
        <w:rPr>
          <w:rFonts w:cstheme="minorHAnsi"/>
          <w:sz w:val="24"/>
          <w:szCs w:val="24"/>
        </w:rPr>
        <w:t xml:space="preserve">Please submit responses electronically to </w:t>
      </w:r>
      <w:hyperlink r:id="rId14" w:history="1">
        <w:r w:rsidR="00EE4D31" w:rsidRPr="00AE69C8">
          <w:rPr>
            <w:rStyle w:val="Hyperlink"/>
            <w:rFonts w:cstheme="minorHAnsi"/>
            <w:sz w:val="24"/>
            <w:szCs w:val="24"/>
          </w:rPr>
          <w:t>RA-PayForSuccess@pa.gov</w:t>
        </w:r>
      </w:hyperlink>
      <w:r w:rsidR="00EE4D31">
        <w:rPr>
          <w:rFonts w:cstheme="minorHAnsi"/>
          <w:sz w:val="24"/>
          <w:szCs w:val="24"/>
        </w:rPr>
        <w:t xml:space="preserve"> or to the Contact listed below. </w:t>
      </w:r>
    </w:p>
    <w:p w:rsidR="00DD46BD" w:rsidRDefault="00DD46BD" w:rsidP="00AD4BA5">
      <w:pPr>
        <w:rPr>
          <w:rFonts w:cstheme="minorHAnsi"/>
          <w:sz w:val="24"/>
          <w:szCs w:val="24"/>
        </w:rPr>
      </w:pPr>
    </w:p>
    <w:p w:rsidR="00DB5430" w:rsidRPr="00DD46BD" w:rsidRDefault="00DB5430" w:rsidP="00DD46BD">
      <w:pPr>
        <w:rPr>
          <w:rFonts w:cstheme="minorHAnsi"/>
          <w:sz w:val="24"/>
          <w:szCs w:val="24"/>
        </w:rPr>
      </w:pPr>
      <w:r w:rsidRPr="00DB5430">
        <w:rPr>
          <w:rFonts w:cstheme="minorHAnsi"/>
          <w:sz w:val="24"/>
          <w:szCs w:val="24"/>
          <w:u w:val="single"/>
        </w:rPr>
        <w:t>Confidential Information.</w:t>
      </w:r>
      <w:r w:rsidRPr="00DB5430">
        <w:rPr>
          <w:rFonts w:cstheme="minorHAnsi"/>
          <w:sz w:val="24"/>
          <w:szCs w:val="24"/>
        </w:rPr>
        <w:t xml:space="preserve">  The Commonwealth is not requesting, and does not require, confidential proprietary information or trade secrets to be included as part of Respondents’ submissions in response to this RFI.  Accordingly, except as provided herein, Respondents should not label their submissions as confidential or proprietary or trade secret protected.  Any Respondent who determines that it must divulge confidential proprietary information or trade secrets as part of its response must submit a signed written statement to this effect in accordance with 65 P.S. § 67.707(b) for the information to be considered exempt under 65 P.S. § 67.708(b)(11) from public records requests, and must additionally provide a redacted version </w:t>
      </w:r>
      <w:r w:rsidRPr="00DB5430">
        <w:rPr>
          <w:rFonts w:cstheme="minorHAnsi"/>
          <w:sz w:val="24"/>
          <w:szCs w:val="24"/>
        </w:rPr>
        <w:lastRenderedPageBreak/>
        <w:t xml:space="preserve">of its response, which removes only the confidential proprietary information and trade secrets, for required public disclosure purposes.  </w:t>
      </w:r>
    </w:p>
    <w:p w:rsidR="00DD46BD" w:rsidRPr="00DD46BD" w:rsidRDefault="00DD46BD" w:rsidP="00DD46BD">
      <w:pPr>
        <w:rPr>
          <w:rFonts w:cstheme="minorHAnsi"/>
          <w:sz w:val="24"/>
          <w:szCs w:val="24"/>
        </w:rPr>
      </w:pPr>
    </w:p>
    <w:p w:rsidR="00DD46BD" w:rsidRPr="00AD5EC4" w:rsidRDefault="00DD46BD" w:rsidP="00DD46BD">
      <w:pPr>
        <w:rPr>
          <w:rFonts w:cstheme="minorHAnsi"/>
          <w:sz w:val="24"/>
          <w:szCs w:val="24"/>
        </w:rPr>
      </w:pPr>
      <w:r w:rsidRPr="00DD46BD">
        <w:rPr>
          <w:rFonts w:cstheme="minorHAnsi"/>
          <w:sz w:val="24"/>
          <w:szCs w:val="24"/>
        </w:rPr>
        <w:t>Respondents to this request shall not</w:t>
      </w:r>
      <w:r w:rsidR="00C23E3D">
        <w:rPr>
          <w:rFonts w:cstheme="minorHAnsi"/>
          <w:sz w:val="24"/>
          <w:szCs w:val="24"/>
        </w:rPr>
        <w:t xml:space="preserve"> be deemed to be providing</w:t>
      </w:r>
      <w:r w:rsidRPr="00DD46BD">
        <w:rPr>
          <w:rFonts w:cstheme="minorHAnsi"/>
          <w:sz w:val="24"/>
          <w:szCs w:val="24"/>
        </w:rPr>
        <w:t xml:space="preserve"> recommendations </w:t>
      </w:r>
      <w:r w:rsidR="00C23E3D">
        <w:rPr>
          <w:rFonts w:cstheme="minorHAnsi"/>
          <w:sz w:val="24"/>
          <w:szCs w:val="24"/>
        </w:rPr>
        <w:t xml:space="preserve">as an advisor or consultant to the Commonwealth for purposes of the State Adverse Interest Act, 71 P.S. § 776.1, </w:t>
      </w:r>
      <w:r w:rsidR="00C23E3D">
        <w:rPr>
          <w:rFonts w:cstheme="minorHAnsi"/>
          <w:i/>
          <w:sz w:val="24"/>
          <w:szCs w:val="24"/>
        </w:rPr>
        <w:t>et seq</w:t>
      </w:r>
      <w:r w:rsidRPr="00DD46BD">
        <w:rPr>
          <w:rFonts w:cstheme="minorHAnsi"/>
          <w:sz w:val="24"/>
          <w:szCs w:val="24"/>
        </w:rPr>
        <w:t>. The Commonwealth will evaluate the information presented and determine any subsequent course of action.</w:t>
      </w:r>
      <w:r w:rsidR="00DB5430">
        <w:rPr>
          <w:rFonts w:cstheme="minorHAnsi"/>
          <w:sz w:val="24"/>
          <w:szCs w:val="24"/>
        </w:rPr>
        <w:t xml:space="preserve"> </w:t>
      </w:r>
      <w:r w:rsidRPr="00DD46BD">
        <w:rPr>
          <w:rFonts w:cstheme="minorHAnsi"/>
          <w:sz w:val="24"/>
          <w:szCs w:val="24"/>
        </w:rPr>
        <w:t xml:space="preserve"> This course of action may consist of further contracting for implementation of Commonwealth determined work. </w:t>
      </w:r>
      <w:r w:rsidR="00DB5430">
        <w:rPr>
          <w:rFonts w:cstheme="minorHAnsi"/>
          <w:sz w:val="24"/>
          <w:szCs w:val="24"/>
        </w:rPr>
        <w:t xml:space="preserve"> </w:t>
      </w:r>
      <w:r w:rsidRPr="00DD46BD">
        <w:rPr>
          <w:rFonts w:cstheme="minorHAnsi"/>
          <w:sz w:val="24"/>
          <w:szCs w:val="24"/>
        </w:rPr>
        <w:t>Such work may be procured through any lawful method available, and respondents to this request may be considered for selection to perform this work.</w:t>
      </w:r>
    </w:p>
    <w:p w:rsidR="00AD5EC4" w:rsidRPr="000025D4" w:rsidRDefault="00AD5EC4" w:rsidP="00AD4BA5">
      <w:pPr>
        <w:rPr>
          <w:rFonts w:cstheme="minorHAnsi"/>
          <w:b/>
          <w:sz w:val="24"/>
          <w:szCs w:val="24"/>
        </w:rPr>
      </w:pPr>
    </w:p>
    <w:p w:rsidR="00DB5430" w:rsidRDefault="00DB5430" w:rsidP="00DB5430">
      <w:pPr>
        <w:rPr>
          <w:rFonts w:cstheme="minorHAnsi"/>
          <w:sz w:val="24"/>
          <w:szCs w:val="24"/>
        </w:rPr>
      </w:pPr>
      <w:r w:rsidRPr="00DD46BD">
        <w:rPr>
          <w:rFonts w:cstheme="minorHAnsi"/>
          <w:sz w:val="24"/>
          <w:szCs w:val="24"/>
        </w:rPr>
        <w:t xml:space="preserve">Respondents are solely responsible for all expenses associated with responding to this RFI. </w:t>
      </w:r>
    </w:p>
    <w:p w:rsidR="00DB5430" w:rsidRDefault="00DB5430" w:rsidP="00DB5430">
      <w:pPr>
        <w:rPr>
          <w:rFonts w:cstheme="minorHAnsi"/>
          <w:sz w:val="24"/>
          <w:szCs w:val="24"/>
        </w:rPr>
      </w:pPr>
    </w:p>
    <w:p w:rsidR="00BD7D7C" w:rsidRPr="000025D4" w:rsidRDefault="00BD7D7C" w:rsidP="00BD7D7C">
      <w:pPr>
        <w:rPr>
          <w:rFonts w:cstheme="minorHAnsi"/>
          <w:b/>
          <w:sz w:val="24"/>
          <w:szCs w:val="24"/>
        </w:rPr>
      </w:pPr>
      <w:r w:rsidRPr="000025D4">
        <w:rPr>
          <w:rFonts w:cstheme="minorHAnsi"/>
          <w:b/>
          <w:sz w:val="24"/>
          <w:szCs w:val="24"/>
        </w:rPr>
        <w:t>Questions Regarding this RFI</w:t>
      </w:r>
    </w:p>
    <w:p w:rsidR="00BD7D7C" w:rsidRDefault="00BD7D7C" w:rsidP="00AD4BA5">
      <w:pPr>
        <w:rPr>
          <w:rFonts w:cstheme="minorHAnsi"/>
          <w:sz w:val="24"/>
          <w:szCs w:val="24"/>
        </w:rPr>
      </w:pPr>
    </w:p>
    <w:p w:rsidR="00AD5EC4" w:rsidRDefault="00AD5EC4" w:rsidP="00AD4BA5">
      <w:pPr>
        <w:rPr>
          <w:rFonts w:cstheme="minorHAnsi"/>
          <w:sz w:val="24"/>
          <w:szCs w:val="24"/>
        </w:rPr>
      </w:pPr>
      <w:r>
        <w:rPr>
          <w:rFonts w:cstheme="minorHAnsi"/>
          <w:sz w:val="24"/>
          <w:szCs w:val="24"/>
        </w:rPr>
        <w:t xml:space="preserve">Please direct all questions to </w:t>
      </w:r>
      <w:hyperlink r:id="rId15" w:history="1">
        <w:r w:rsidR="00EE4D31" w:rsidRPr="00AE69C8">
          <w:rPr>
            <w:rStyle w:val="Hyperlink"/>
            <w:rFonts w:cstheme="minorHAnsi"/>
            <w:sz w:val="24"/>
            <w:szCs w:val="24"/>
          </w:rPr>
          <w:t>RA-PayForSuccess@pa.gov</w:t>
        </w:r>
      </w:hyperlink>
      <w:r w:rsidR="00EE4D31">
        <w:rPr>
          <w:rFonts w:cstheme="minorHAnsi"/>
          <w:sz w:val="24"/>
          <w:szCs w:val="24"/>
        </w:rPr>
        <w:t xml:space="preserve"> or to the Contact listed below </w:t>
      </w:r>
      <w:r w:rsidR="00D00107">
        <w:rPr>
          <w:rFonts w:cstheme="minorHAnsi"/>
          <w:sz w:val="24"/>
          <w:szCs w:val="24"/>
        </w:rPr>
        <w:t xml:space="preserve">by April </w:t>
      </w:r>
      <w:r w:rsidR="00BF0BCB">
        <w:rPr>
          <w:rFonts w:cstheme="minorHAnsi"/>
          <w:sz w:val="24"/>
          <w:szCs w:val="24"/>
        </w:rPr>
        <w:t>6</w:t>
      </w:r>
      <w:r w:rsidR="00C13EB8">
        <w:rPr>
          <w:rFonts w:cstheme="minorHAnsi"/>
          <w:sz w:val="24"/>
          <w:szCs w:val="24"/>
        </w:rPr>
        <w:t>, 2015</w:t>
      </w:r>
      <w:r w:rsidR="00D00107">
        <w:rPr>
          <w:rFonts w:cstheme="minorHAnsi"/>
          <w:sz w:val="24"/>
          <w:szCs w:val="24"/>
        </w:rPr>
        <w:t>.</w:t>
      </w:r>
      <w:r>
        <w:rPr>
          <w:rFonts w:cstheme="minorHAnsi"/>
          <w:sz w:val="24"/>
          <w:szCs w:val="24"/>
        </w:rPr>
        <w:t xml:space="preserve">  </w:t>
      </w:r>
      <w:r w:rsidR="00EE4D31">
        <w:rPr>
          <w:rFonts w:cstheme="minorHAnsi"/>
          <w:sz w:val="24"/>
          <w:szCs w:val="24"/>
        </w:rPr>
        <w:t>Q</w:t>
      </w:r>
      <w:r w:rsidR="00D00107">
        <w:rPr>
          <w:rFonts w:cstheme="minorHAnsi"/>
          <w:sz w:val="24"/>
          <w:szCs w:val="24"/>
        </w:rPr>
        <w:t xml:space="preserve">uestions and answers will be posted for public review on the Office of Budget website by April </w:t>
      </w:r>
      <w:r w:rsidR="00C13EB8">
        <w:rPr>
          <w:rFonts w:cstheme="minorHAnsi"/>
          <w:sz w:val="24"/>
          <w:szCs w:val="24"/>
        </w:rPr>
        <w:t>13, 2015</w:t>
      </w:r>
      <w:r w:rsidR="00D00107">
        <w:rPr>
          <w:rFonts w:cstheme="minorHAnsi"/>
          <w:sz w:val="24"/>
          <w:szCs w:val="24"/>
        </w:rPr>
        <w:t>.</w:t>
      </w:r>
    </w:p>
    <w:p w:rsidR="00EE4D31" w:rsidRDefault="00EE4D31" w:rsidP="00AD4BA5">
      <w:pPr>
        <w:rPr>
          <w:rFonts w:cstheme="minorHAnsi"/>
          <w:sz w:val="24"/>
          <w:szCs w:val="24"/>
        </w:rPr>
      </w:pPr>
    </w:p>
    <w:p w:rsidR="00EE4D31" w:rsidRDefault="00EE4D31" w:rsidP="00AD4BA5">
      <w:pPr>
        <w:rPr>
          <w:rFonts w:cstheme="minorHAnsi"/>
          <w:sz w:val="24"/>
          <w:szCs w:val="24"/>
        </w:rPr>
      </w:pPr>
      <w:r>
        <w:rPr>
          <w:rFonts w:cstheme="minorHAnsi"/>
          <w:b/>
          <w:sz w:val="24"/>
          <w:szCs w:val="24"/>
        </w:rPr>
        <w:t>RFI Contact</w:t>
      </w:r>
    </w:p>
    <w:p w:rsidR="00EE4D31" w:rsidRDefault="00EE4D31" w:rsidP="00AD4BA5">
      <w:pPr>
        <w:rPr>
          <w:rFonts w:cstheme="minorHAnsi"/>
          <w:sz w:val="24"/>
          <w:szCs w:val="24"/>
        </w:rPr>
      </w:pPr>
    </w:p>
    <w:p w:rsidR="00EE4D31" w:rsidRDefault="00EE4D31" w:rsidP="00AD4BA5">
      <w:pPr>
        <w:rPr>
          <w:rFonts w:cstheme="minorHAnsi"/>
          <w:sz w:val="24"/>
          <w:szCs w:val="24"/>
        </w:rPr>
      </w:pPr>
      <w:r>
        <w:rPr>
          <w:rFonts w:cstheme="minorHAnsi"/>
          <w:sz w:val="24"/>
          <w:szCs w:val="24"/>
        </w:rPr>
        <w:t>Traci Anderson</w:t>
      </w:r>
    </w:p>
    <w:p w:rsidR="00EE4D31" w:rsidRDefault="00EE4D31" w:rsidP="00AD4BA5">
      <w:pPr>
        <w:rPr>
          <w:rFonts w:cstheme="minorHAnsi"/>
          <w:sz w:val="24"/>
          <w:szCs w:val="24"/>
        </w:rPr>
      </w:pPr>
      <w:r w:rsidRPr="00EE4D31">
        <w:rPr>
          <w:rFonts w:cstheme="minorHAnsi"/>
          <w:sz w:val="24"/>
          <w:szCs w:val="24"/>
        </w:rPr>
        <w:t xml:space="preserve">Assistant Counsel, </w:t>
      </w:r>
      <w:r>
        <w:rPr>
          <w:rFonts w:cstheme="minorHAnsi"/>
          <w:sz w:val="24"/>
          <w:szCs w:val="24"/>
        </w:rPr>
        <w:t>Governor’s Budget Office</w:t>
      </w:r>
    </w:p>
    <w:p w:rsidR="00EE4D31" w:rsidRDefault="00EE4D31" w:rsidP="00AD4BA5">
      <w:pPr>
        <w:rPr>
          <w:rFonts w:cstheme="minorHAnsi"/>
          <w:sz w:val="24"/>
          <w:szCs w:val="24"/>
        </w:rPr>
      </w:pPr>
      <w:r w:rsidRPr="00EE4D31">
        <w:rPr>
          <w:rFonts w:cstheme="minorHAnsi"/>
          <w:sz w:val="24"/>
          <w:szCs w:val="24"/>
        </w:rPr>
        <w:t xml:space="preserve">333 Market </w:t>
      </w:r>
      <w:r>
        <w:rPr>
          <w:rFonts w:cstheme="minorHAnsi"/>
          <w:sz w:val="24"/>
          <w:szCs w:val="24"/>
        </w:rPr>
        <w:t xml:space="preserve">Street, </w:t>
      </w:r>
      <w:r w:rsidRPr="00EE4D31">
        <w:rPr>
          <w:rFonts w:cstheme="minorHAnsi"/>
          <w:sz w:val="24"/>
          <w:szCs w:val="24"/>
        </w:rPr>
        <w:t>18th floor</w:t>
      </w:r>
    </w:p>
    <w:p w:rsidR="00EE4D31" w:rsidRDefault="00EE4D31" w:rsidP="00AD4BA5">
      <w:pPr>
        <w:rPr>
          <w:rFonts w:cstheme="minorHAnsi"/>
          <w:sz w:val="24"/>
          <w:szCs w:val="24"/>
        </w:rPr>
      </w:pPr>
      <w:r>
        <w:rPr>
          <w:rFonts w:cstheme="minorHAnsi"/>
          <w:sz w:val="24"/>
          <w:szCs w:val="24"/>
        </w:rPr>
        <w:t>Harrisburg</w:t>
      </w:r>
      <w:r w:rsidRPr="00EE4D31">
        <w:rPr>
          <w:rFonts w:cstheme="minorHAnsi"/>
          <w:sz w:val="24"/>
          <w:szCs w:val="24"/>
        </w:rPr>
        <w:t xml:space="preserve">, PA </w:t>
      </w:r>
      <w:r>
        <w:rPr>
          <w:rFonts w:cstheme="minorHAnsi"/>
          <w:sz w:val="24"/>
          <w:szCs w:val="24"/>
        </w:rPr>
        <w:t xml:space="preserve"> </w:t>
      </w:r>
      <w:r w:rsidRPr="00EE4D31">
        <w:rPr>
          <w:rFonts w:cstheme="minorHAnsi"/>
          <w:sz w:val="24"/>
          <w:szCs w:val="24"/>
        </w:rPr>
        <w:t>17101-2210</w:t>
      </w:r>
    </w:p>
    <w:p w:rsidR="00EE4D31" w:rsidRPr="00EE4D31" w:rsidRDefault="00EE4D31" w:rsidP="00AD4BA5">
      <w:pPr>
        <w:rPr>
          <w:rFonts w:cstheme="minorHAnsi"/>
          <w:sz w:val="24"/>
          <w:szCs w:val="24"/>
        </w:rPr>
      </w:pPr>
      <w:r>
        <w:rPr>
          <w:rFonts w:cstheme="minorHAnsi"/>
          <w:sz w:val="24"/>
          <w:szCs w:val="24"/>
        </w:rPr>
        <w:t>(</w:t>
      </w:r>
      <w:r w:rsidRPr="00EE4D31">
        <w:rPr>
          <w:rFonts w:cstheme="minorHAnsi"/>
          <w:sz w:val="24"/>
          <w:szCs w:val="24"/>
        </w:rPr>
        <w:t>717</w:t>
      </w:r>
      <w:r>
        <w:rPr>
          <w:rFonts w:cstheme="minorHAnsi"/>
          <w:sz w:val="24"/>
          <w:szCs w:val="24"/>
        </w:rPr>
        <w:t xml:space="preserve">) </w:t>
      </w:r>
      <w:r w:rsidRPr="00EE4D31">
        <w:rPr>
          <w:rFonts w:cstheme="minorHAnsi"/>
          <w:sz w:val="24"/>
          <w:szCs w:val="24"/>
        </w:rPr>
        <w:t>787-5311</w:t>
      </w:r>
    </w:p>
    <w:sectPr w:rsidR="00EE4D31" w:rsidRPr="00EE4D31">
      <w:footerReference w:type="default" r:id="rId16"/>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616DAA0" w15:done="0"/>
  <w15:commentEx w15:paraId="55CDF48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448" w:rsidRDefault="00207448" w:rsidP="00AD5EC4">
      <w:r>
        <w:separator/>
      </w:r>
    </w:p>
  </w:endnote>
  <w:endnote w:type="continuationSeparator" w:id="0">
    <w:p w:rsidR="00207448" w:rsidRDefault="00207448" w:rsidP="00AD5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EC4" w:rsidRDefault="00AD5EC4">
    <w:pPr>
      <w:pStyle w:val="Footer"/>
    </w:pPr>
    <w:r>
      <w:tab/>
    </w:r>
    <w:r>
      <w:tab/>
    </w:r>
    <w:r w:rsidRPr="00AD5EC4">
      <w:t xml:space="preserve">Page </w:t>
    </w:r>
    <w:r w:rsidRPr="00AD5EC4">
      <w:fldChar w:fldCharType="begin"/>
    </w:r>
    <w:r w:rsidRPr="00AD5EC4">
      <w:instrText xml:space="preserve"> PAGE  \* Arabic  \* MERGEFORMAT </w:instrText>
    </w:r>
    <w:r w:rsidRPr="00AD5EC4">
      <w:fldChar w:fldCharType="separate"/>
    </w:r>
    <w:r w:rsidR="00AD4B2A">
      <w:rPr>
        <w:noProof/>
      </w:rPr>
      <w:t>4</w:t>
    </w:r>
    <w:r w:rsidRPr="00AD5EC4">
      <w:fldChar w:fldCharType="end"/>
    </w:r>
    <w:r w:rsidRPr="00AD5EC4">
      <w:t xml:space="preserve"> of </w:t>
    </w:r>
    <w:r w:rsidR="00AD4B2A">
      <w:fldChar w:fldCharType="begin"/>
    </w:r>
    <w:r w:rsidR="00AD4B2A">
      <w:instrText xml:space="preserve"> NUMPAGES  \* Arabic  \* MERGEFORMAT </w:instrText>
    </w:r>
    <w:r w:rsidR="00AD4B2A">
      <w:fldChar w:fldCharType="separate"/>
    </w:r>
    <w:r w:rsidR="00AD4B2A">
      <w:rPr>
        <w:noProof/>
      </w:rPr>
      <w:t>4</w:t>
    </w:r>
    <w:r w:rsidR="00AD4B2A">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448" w:rsidRDefault="00207448" w:rsidP="00AD5EC4">
      <w:r>
        <w:separator/>
      </w:r>
    </w:p>
  </w:footnote>
  <w:footnote w:type="continuationSeparator" w:id="0">
    <w:p w:rsidR="00207448" w:rsidRDefault="00207448" w:rsidP="00AD5E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00CE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2F730D45"/>
    <w:multiLevelType w:val="hybridMultilevel"/>
    <w:tmpl w:val="E13AF2DA"/>
    <w:lvl w:ilvl="0" w:tplc="841EEBDC">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90390C"/>
    <w:multiLevelType w:val="hybridMultilevel"/>
    <w:tmpl w:val="98904A26"/>
    <w:lvl w:ilvl="0" w:tplc="0672A798">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3B1AC9"/>
    <w:multiLevelType w:val="hybridMultilevel"/>
    <w:tmpl w:val="A0602530"/>
    <w:lvl w:ilvl="0" w:tplc="0672A798">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08680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6859621E"/>
    <w:multiLevelType w:val="hybridMultilevel"/>
    <w:tmpl w:val="A328D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142BA3"/>
    <w:multiLevelType w:val="hybridMultilevel"/>
    <w:tmpl w:val="121C00AC"/>
    <w:lvl w:ilvl="0" w:tplc="0672A798">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6"/>
  </w:num>
  <w:num w:numId="6">
    <w:abstractNumId w:val="3"/>
  </w:num>
  <w:num w:numId="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effrey Liebman">
    <w15:presenceInfo w15:providerId="None" w15:userId="Jeffrey Liebm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EBB"/>
    <w:rsid w:val="000025D4"/>
    <w:rsid w:val="00107519"/>
    <w:rsid w:val="001152A2"/>
    <w:rsid w:val="0013483B"/>
    <w:rsid w:val="00142498"/>
    <w:rsid w:val="00160E88"/>
    <w:rsid w:val="00180F4E"/>
    <w:rsid w:val="00204B97"/>
    <w:rsid w:val="00207448"/>
    <w:rsid w:val="00284D16"/>
    <w:rsid w:val="002D092E"/>
    <w:rsid w:val="002F4951"/>
    <w:rsid w:val="003A77DE"/>
    <w:rsid w:val="00411BEE"/>
    <w:rsid w:val="0049696C"/>
    <w:rsid w:val="00542268"/>
    <w:rsid w:val="005D04F7"/>
    <w:rsid w:val="006C732E"/>
    <w:rsid w:val="006D393F"/>
    <w:rsid w:val="006F5256"/>
    <w:rsid w:val="00712077"/>
    <w:rsid w:val="0074258C"/>
    <w:rsid w:val="00745389"/>
    <w:rsid w:val="007813EC"/>
    <w:rsid w:val="008001AC"/>
    <w:rsid w:val="00833BD1"/>
    <w:rsid w:val="0083476C"/>
    <w:rsid w:val="008B20C0"/>
    <w:rsid w:val="008B26DF"/>
    <w:rsid w:val="008B3C55"/>
    <w:rsid w:val="00927E3D"/>
    <w:rsid w:val="00930701"/>
    <w:rsid w:val="00946841"/>
    <w:rsid w:val="009B3828"/>
    <w:rsid w:val="009B3DA4"/>
    <w:rsid w:val="00A4689F"/>
    <w:rsid w:val="00A679F9"/>
    <w:rsid w:val="00A919A1"/>
    <w:rsid w:val="00AB76A8"/>
    <w:rsid w:val="00AC2863"/>
    <w:rsid w:val="00AD4B2A"/>
    <w:rsid w:val="00AD4BA5"/>
    <w:rsid w:val="00AD5EC4"/>
    <w:rsid w:val="00B057CA"/>
    <w:rsid w:val="00B76104"/>
    <w:rsid w:val="00BD7D7C"/>
    <w:rsid w:val="00BF0BCB"/>
    <w:rsid w:val="00C13EB8"/>
    <w:rsid w:val="00C23E3D"/>
    <w:rsid w:val="00C3794F"/>
    <w:rsid w:val="00C37EBB"/>
    <w:rsid w:val="00D00107"/>
    <w:rsid w:val="00D029C5"/>
    <w:rsid w:val="00D15D22"/>
    <w:rsid w:val="00DB5430"/>
    <w:rsid w:val="00DD46BD"/>
    <w:rsid w:val="00EC49BF"/>
    <w:rsid w:val="00EE4D31"/>
    <w:rsid w:val="00F0324E"/>
    <w:rsid w:val="00FA5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BA5"/>
    <w:pPr>
      <w:ind w:left="720"/>
      <w:contextualSpacing/>
    </w:pPr>
  </w:style>
  <w:style w:type="paragraph" w:styleId="BalloonText">
    <w:name w:val="Balloon Text"/>
    <w:basedOn w:val="Normal"/>
    <w:link w:val="BalloonTextChar"/>
    <w:uiPriority w:val="99"/>
    <w:semiHidden/>
    <w:unhideWhenUsed/>
    <w:rsid w:val="000025D4"/>
    <w:rPr>
      <w:rFonts w:ascii="Tahoma" w:hAnsi="Tahoma" w:cs="Tahoma"/>
      <w:sz w:val="16"/>
      <w:szCs w:val="16"/>
    </w:rPr>
  </w:style>
  <w:style w:type="character" w:customStyle="1" w:styleId="BalloonTextChar">
    <w:name w:val="Balloon Text Char"/>
    <w:basedOn w:val="DefaultParagraphFont"/>
    <w:link w:val="BalloonText"/>
    <w:uiPriority w:val="99"/>
    <w:semiHidden/>
    <w:rsid w:val="000025D4"/>
    <w:rPr>
      <w:rFonts w:ascii="Tahoma" w:hAnsi="Tahoma" w:cs="Tahoma"/>
      <w:sz w:val="16"/>
      <w:szCs w:val="16"/>
    </w:rPr>
  </w:style>
  <w:style w:type="paragraph" w:styleId="Header">
    <w:name w:val="header"/>
    <w:basedOn w:val="Normal"/>
    <w:link w:val="HeaderChar"/>
    <w:uiPriority w:val="99"/>
    <w:unhideWhenUsed/>
    <w:rsid w:val="00AD5EC4"/>
    <w:pPr>
      <w:tabs>
        <w:tab w:val="center" w:pos="4680"/>
        <w:tab w:val="right" w:pos="9360"/>
      </w:tabs>
    </w:pPr>
  </w:style>
  <w:style w:type="character" w:customStyle="1" w:styleId="HeaderChar">
    <w:name w:val="Header Char"/>
    <w:basedOn w:val="DefaultParagraphFont"/>
    <w:link w:val="Header"/>
    <w:uiPriority w:val="99"/>
    <w:rsid w:val="00AD5EC4"/>
  </w:style>
  <w:style w:type="paragraph" w:styleId="Footer">
    <w:name w:val="footer"/>
    <w:basedOn w:val="Normal"/>
    <w:link w:val="FooterChar"/>
    <w:uiPriority w:val="99"/>
    <w:unhideWhenUsed/>
    <w:rsid w:val="00AD5EC4"/>
    <w:pPr>
      <w:tabs>
        <w:tab w:val="center" w:pos="4680"/>
        <w:tab w:val="right" w:pos="9360"/>
      </w:tabs>
    </w:pPr>
  </w:style>
  <w:style w:type="character" w:customStyle="1" w:styleId="FooterChar">
    <w:name w:val="Footer Char"/>
    <w:basedOn w:val="DefaultParagraphFont"/>
    <w:link w:val="Footer"/>
    <w:uiPriority w:val="99"/>
    <w:rsid w:val="00AD5EC4"/>
  </w:style>
  <w:style w:type="character" w:styleId="CommentReference">
    <w:name w:val="annotation reference"/>
    <w:basedOn w:val="DefaultParagraphFont"/>
    <w:uiPriority w:val="99"/>
    <w:semiHidden/>
    <w:unhideWhenUsed/>
    <w:rsid w:val="00142498"/>
    <w:rPr>
      <w:sz w:val="16"/>
      <w:szCs w:val="16"/>
    </w:rPr>
  </w:style>
  <w:style w:type="paragraph" w:styleId="CommentText">
    <w:name w:val="annotation text"/>
    <w:basedOn w:val="Normal"/>
    <w:link w:val="CommentTextChar"/>
    <w:uiPriority w:val="99"/>
    <w:semiHidden/>
    <w:unhideWhenUsed/>
    <w:rsid w:val="00142498"/>
    <w:rPr>
      <w:sz w:val="20"/>
      <w:szCs w:val="20"/>
    </w:rPr>
  </w:style>
  <w:style w:type="character" w:customStyle="1" w:styleId="CommentTextChar">
    <w:name w:val="Comment Text Char"/>
    <w:basedOn w:val="DefaultParagraphFont"/>
    <w:link w:val="CommentText"/>
    <w:uiPriority w:val="99"/>
    <w:semiHidden/>
    <w:rsid w:val="00142498"/>
    <w:rPr>
      <w:sz w:val="20"/>
      <w:szCs w:val="20"/>
    </w:rPr>
  </w:style>
  <w:style w:type="paragraph" w:styleId="CommentSubject">
    <w:name w:val="annotation subject"/>
    <w:basedOn w:val="CommentText"/>
    <w:next w:val="CommentText"/>
    <w:link w:val="CommentSubjectChar"/>
    <w:uiPriority w:val="99"/>
    <w:semiHidden/>
    <w:unhideWhenUsed/>
    <w:rsid w:val="00142498"/>
    <w:rPr>
      <w:b/>
      <w:bCs/>
    </w:rPr>
  </w:style>
  <w:style w:type="character" w:customStyle="1" w:styleId="CommentSubjectChar">
    <w:name w:val="Comment Subject Char"/>
    <w:basedOn w:val="CommentTextChar"/>
    <w:link w:val="CommentSubject"/>
    <w:uiPriority w:val="99"/>
    <w:semiHidden/>
    <w:rsid w:val="00142498"/>
    <w:rPr>
      <w:b/>
      <w:bCs/>
      <w:sz w:val="20"/>
      <w:szCs w:val="20"/>
    </w:rPr>
  </w:style>
  <w:style w:type="character" w:styleId="Hyperlink">
    <w:name w:val="Hyperlink"/>
    <w:basedOn w:val="DefaultParagraphFont"/>
    <w:uiPriority w:val="99"/>
    <w:unhideWhenUsed/>
    <w:rsid w:val="00EE4D3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BA5"/>
    <w:pPr>
      <w:ind w:left="720"/>
      <w:contextualSpacing/>
    </w:pPr>
  </w:style>
  <w:style w:type="paragraph" w:styleId="BalloonText">
    <w:name w:val="Balloon Text"/>
    <w:basedOn w:val="Normal"/>
    <w:link w:val="BalloonTextChar"/>
    <w:uiPriority w:val="99"/>
    <w:semiHidden/>
    <w:unhideWhenUsed/>
    <w:rsid w:val="000025D4"/>
    <w:rPr>
      <w:rFonts w:ascii="Tahoma" w:hAnsi="Tahoma" w:cs="Tahoma"/>
      <w:sz w:val="16"/>
      <w:szCs w:val="16"/>
    </w:rPr>
  </w:style>
  <w:style w:type="character" w:customStyle="1" w:styleId="BalloonTextChar">
    <w:name w:val="Balloon Text Char"/>
    <w:basedOn w:val="DefaultParagraphFont"/>
    <w:link w:val="BalloonText"/>
    <w:uiPriority w:val="99"/>
    <w:semiHidden/>
    <w:rsid w:val="000025D4"/>
    <w:rPr>
      <w:rFonts w:ascii="Tahoma" w:hAnsi="Tahoma" w:cs="Tahoma"/>
      <w:sz w:val="16"/>
      <w:szCs w:val="16"/>
    </w:rPr>
  </w:style>
  <w:style w:type="paragraph" w:styleId="Header">
    <w:name w:val="header"/>
    <w:basedOn w:val="Normal"/>
    <w:link w:val="HeaderChar"/>
    <w:uiPriority w:val="99"/>
    <w:unhideWhenUsed/>
    <w:rsid w:val="00AD5EC4"/>
    <w:pPr>
      <w:tabs>
        <w:tab w:val="center" w:pos="4680"/>
        <w:tab w:val="right" w:pos="9360"/>
      </w:tabs>
    </w:pPr>
  </w:style>
  <w:style w:type="character" w:customStyle="1" w:styleId="HeaderChar">
    <w:name w:val="Header Char"/>
    <w:basedOn w:val="DefaultParagraphFont"/>
    <w:link w:val="Header"/>
    <w:uiPriority w:val="99"/>
    <w:rsid w:val="00AD5EC4"/>
  </w:style>
  <w:style w:type="paragraph" w:styleId="Footer">
    <w:name w:val="footer"/>
    <w:basedOn w:val="Normal"/>
    <w:link w:val="FooterChar"/>
    <w:uiPriority w:val="99"/>
    <w:unhideWhenUsed/>
    <w:rsid w:val="00AD5EC4"/>
    <w:pPr>
      <w:tabs>
        <w:tab w:val="center" w:pos="4680"/>
        <w:tab w:val="right" w:pos="9360"/>
      </w:tabs>
    </w:pPr>
  </w:style>
  <w:style w:type="character" w:customStyle="1" w:styleId="FooterChar">
    <w:name w:val="Footer Char"/>
    <w:basedOn w:val="DefaultParagraphFont"/>
    <w:link w:val="Footer"/>
    <w:uiPriority w:val="99"/>
    <w:rsid w:val="00AD5EC4"/>
  </w:style>
  <w:style w:type="character" w:styleId="CommentReference">
    <w:name w:val="annotation reference"/>
    <w:basedOn w:val="DefaultParagraphFont"/>
    <w:uiPriority w:val="99"/>
    <w:semiHidden/>
    <w:unhideWhenUsed/>
    <w:rsid w:val="00142498"/>
    <w:rPr>
      <w:sz w:val="16"/>
      <w:szCs w:val="16"/>
    </w:rPr>
  </w:style>
  <w:style w:type="paragraph" w:styleId="CommentText">
    <w:name w:val="annotation text"/>
    <w:basedOn w:val="Normal"/>
    <w:link w:val="CommentTextChar"/>
    <w:uiPriority w:val="99"/>
    <w:semiHidden/>
    <w:unhideWhenUsed/>
    <w:rsid w:val="00142498"/>
    <w:rPr>
      <w:sz w:val="20"/>
      <w:szCs w:val="20"/>
    </w:rPr>
  </w:style>
  <w:style w:type="character" w:customStyle="1" w:styleId="CommentTextChar">
    <w:name w:val="Comment Text Char"/>
    <w:basedOn w:val="DefaultParagraphFont"/>
    <w:link w:val="CommentText"/>
    <w:uiPriority w:val="99"/>
    <w:semiHidden/>
    <w:rsid w:val="00142498"/>
    <w:rPr>
      <w:sz w:val="20"/>
      <w:szCs w:val="20"/>
    </w:rPr>
  </w:style>
  <w:style w:type="paragraph" w:styleId="CommentSubject">
    <w:name w:val="annotation subject"/>
    <w:basedOn w:val="CommentText"/>
    <w:next w:val="CommentText"/>
    <w:link w:val="CommentSubjectChar"/>
    <w:uiPriority w:val="99"/>
    <w:semiHidden/>
    <w:unhideWhenUsed/>
    <w:rsid w:val="00142498"/>
    <w:rPr>
      <w:b/>
      <w:bCs/>
    </w:rPr>
  </w:style>
  <w:style w:type="character" w:customStyle="1" w:styleId="CommentSubjectChar">
    <w:name w:val="Comment Subject Char"/>
    <w:basedOn w:val="CommentTextChar"/>
    <w:link w:val="CommentSubject"/>
    <w:uiPriority w:val="99"/>
    <w:semiHidden/>
    <w:rsid w:val="00142498"/>
    <w:rPr>
      <w:b/>
      <w:bCs/>
      <w:sz w:val="20"/>
      <w:szCs w:val="20"/>
    </w:rPr>
  </w:style>
  <w:style w:type="character" w:styleId="Hyperlink">
    <w:name w:val="Hyperlink"/>
    <w:basedOn w:val="DefaultParagraphFont"/>
    <w:uiPriority w:val="99"/>
    <w:unhideWhenUsed/>
    <w:rsid w:val="00EE4D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hyperlink" Target="mailto:RA-PayForSuccess@pa.gov" TargetMode="External"/><Relationship Id="rId10" Type="http://schemas.openxmlformats.org/officeDocument/2006/relationships/diagramLayout" Target="diagrams/layout1.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hyperlink" Target="mailto:RA-PayForSuccess@pa.gov"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8226F96-6D69-40FB-A5F6-69113D76D480}" type="doc">
      <dgm:prSet loTypeId="urn:microsoft.com/office/officeart/2005/8/layout/hProcess9" loCatId="process" qsTypeId="urn:microsoft.com/office/officeart/2005/8/quickstyle/simple1" qsCatId="simple" csTypeId="urn:microsoft.com/office/officeart/2005/8/colors/accent1_2" csCatId="accent1" phldr="1"/>
      <dgm:spPr/>
    </dgm:pt>
    <dgm:pt modelId="{8801A0F1-FB02-4614-8A00-42CD7EF78CE4}">
      <dgm:prSet phldrT="[Text]" custT="1"/>
      <dgm:spPr/>
      <dgm:t>
        <a:bodyPr/>
        <a:lstStyle/>
        <a:p>
          <a:r>
            <a:rPr lang="en-US" sz="900"/>
            <a:t>State enters into Pay for Success contract</a:t>
          </a:r>
        </a:p>
      </dgm:t>
    </dgm:pt>
    <dgm:pt modelId="{F5A28685-3D87-4A6C-9CF4-F76E9767D769}" type="parTrans" cxnId="{AC17F6B1-9D7C-4E3E-8E35-24F649C160E1}">
      <dgm:prSet/>
      <dgm:spPr/>
      <dgm:t>
        <a:bodyPr/>
        <a:lstStyle/>
        <a:p>
          <a:endParaRPr lang="en-US" sz="900"/>
        </a:p>
      </dgm:t>
    </dgm:pt>
    <dgm:pt modelId="{FB7D7F38-0375-4946-AE71-1D9A988326E8}" type="sibTrans" cxnId="{AC17F6B1-9D7C-4E3E-8E35-24F649C160E1}">
      <dgm:prSet/>
      <dgm:spPr/>
      <dgm:t>
        <a:bodyPr/>
        <a:lstStyle/>
        <a:p>
          <a:endParaRPr lang="en-US" sz="900"/>
        </a:p>
      </dgm:t>
    </dgm:pt>
    <dgm:pt modelId="{D1983F96-A227-4C29-BFFA-38B6EA5D7883}">
      <dgm:prSet phldrT="[Text]" custT="1"/>
      <dgm:spPr/>
      <dgm:t>
        <a:bodyPr/>
        <a:lstStyle/>
        <a:p>
          <a:r>
            <a:rPr lang="en-US" sz="900"/>
            <a:t>Investors raise private capital</a:t>
          </a:r>
        </a:p>
      </dgm:t>
    </dgm:pt>
    <dgm:pt modelId="{67F2F56E-58CF-41CB-9B00-9E9653B53200}" type="parTrans" cxnId="{F5A61F58-4293-4CA9-9F2E-64F269E52175}">
      <dgm:prSet/>
      <dgm:spPr/>
      <dgm:t>
        <a:bodyPr/>
        <a:lstStyle/>
        <a:p>
          <a:endParaRPr lang="en-US" sz="900"/>
        </a:p>
      </dgm:t>
    </dgm:pt>
    <dgm:pt modelId="{80BE14A2-2987-4B9A-84EF-FD04B9FA862F}" type="sibTrans" cxnId="{F5A61F58-4293-4CA9-9F2E-64F269E52175}">
      <dgm:prSet/>
      <dgm:spPr/>
      <dgm:t>
        <a:bodyPr/>
        <a:lstStyle/>
        <a:p>
          <a:endParaRPr lang="en-US" sz="900"/>
        </a:p>
      </dgm:t>
    </dgm:pt>
    <dgm:pt modelId="{13D543AB-F6DB-4708-AF40-52AD6E17D492}">
      <dgm:prSet phldrT="[Text]" custT="1"/>
      <dgm:spPr/>
      <dgm:t>
        <a:bodyPr/>
        <a:lstStyle/>
        <a:p>
          <a:r>
            <a:rPr lang="en-US" sz="900"/>
            <a:t>Non-profit provides evidence-based services</a:t>
          </a:r>
        </a:p>
      </dgm:t>
    </dgm:pt>
    <dgm:pt modelId="{DE075CBB-1A28-408D-B04E-1440044E6BE5}" type="parTrans" cxnId="{AAD5E65D-6FC3-45D6-AF69-6EBEFB89011A}">
      <dgm:prSet/>
      <dgm:spPr/>
      <dgm:t>
        <a:bodyPr/>
        <a:lstStyle/>
        <a:p>
          <a:endParaRPr lang="en-US" sz="900"/>
        </a:p>
      </dgm:t>
    </dgm:pt>
    <dgm:pt modelId="{7F1B0657-9443-445C-AD2D-19591151598B}" type="sibTrans" cxnId="{AAD5E65D-6FC3-45D6-AF69-6EBEFB89011A}">
      <dgm:prSet/>
      <dgm:spPr/>
      <dgm:t>
        <a:bodyPr/>
        <a:lstStyle/>
        <a:p>
          <a:endParaRPr lang="en-US" sz="900"/>
        </a:p>
      </dgm:t>
    </dgm:pt>
    <dgm:pt modelId="{5E9708D2-6C1E-4B96-B8FA-218332432E65}">
      <dgm:prSet phldrT="[Text]" custT="1"/>
      <dgm:spPr/>
      <dgm:t>
        <a:bodyPr/>
        <a:lstStyle/>
        <a:p>
          <a:r>
            <a:rPr lang="en-US" sz="900"/>
            <a:t>Independent evaluator measures impact and savings</a:t>
          </a:r>
        </a:p>
      </dgm:t>
    </dgm:pt>
    <dgm:pt modelId="{0092C78A-814C-4162-A036-9881C2F9D229}" type="parTrans" cxnId="{20C69837-DA90-4B91-9605-0CFF2DA750B6}">
      <dgm:prSet/>
      <dgm:spPr/>
      <dgm:t>
        <a:bodyPr/>
        <a:lstStyle/>
        <a:p>
          <a:endParaRPr lang="en-US" sz="900"/>
        </a:p>
      </dgm:t>
    </dgm:pt>
    <dgm:pt modelId="{FAF139F1-ABC6-46C0-A05B-72B611990033}" type="sibTrans" cxnId="{20C69837-DA90-4B91-9605-0CFF2DA750B6}">
      <dgm:prSet/>
      <dgm:spPr/>
      <dgm:t>
        <a:bodyPr/>
        <a:lstStyle/>
        <a:p>
          <a:endParaRPr lang="en-US" sz="900"/>
        </a:p>
      </dgm:t>
    </dgm:pt>
    <dgm:pt modelId="{53EBFE96-51CD-46FB-99DE-F2B66F70DD89}">
      <dgm:prSet phldrT="[Text]" custT="1"/>
      <dgm:spPr/>
      <dgm:t>
        <a:bodyPr/>
        <a:lstStyle/>
        <a:p>
          <a:r>
            <a:rPr lang="en-US" sz="900"/>
            <a:t>State repays investors based on actual savings and benefits</a:t>
          </a:r>
        </a:p>
      </dgm:t>
    </dgm:pt>
    <dgm:pt modelId="{B3F1B6AD-F60E-408E-AD7C-B8151F3E6589}" type="parTrans" cxnId="{186A93CC-33A7-4293-8E6D-99676D7C3E47}">
      <dgm:prSet/>
      <dgm:spPr/>
      <dgm:t>
        <a:bodyPr/>
        <a:lstStyle/>
        <a:p>
          <a:endParaRPr lang="en-US" sz="900"/>
        </a:p>
      </dgm:t>
    </dgm:pt>
    <dgm:pt modelId="{4A324149-2A48-4384-AD1C-F380FC6ED4CC}" type="sibTrans" cxnId="{186A93CC-33A7-4293-8E6D-99676D7C3E47}">
      <dgm:prSet/>
      <dgm:spPr/>
      <dgm:t>
        <a:bodyPr/>
        <a:lstStyle/>
        <a:p>
          <a:endParaRPr lang="en-US" sz="900"/>
        </a:p>
      </dgm:t>
    </dgm:pt>
    <dgm:pt modelId="{5B7F9CC0-7EC3-43A3-9986-A304DA7827B8}" type="pres">
      <dgm:prSet presAssocID="{B8226F96-6D69-40FB-A5F6-69113D76D480}" presName="CompostProcess" presStyleCnt="0">
        <dgm:presLayoutVars>
          <dgm:dir/>
          <dgm:resizeHandles val="exact"/>
        </dgm:presLayoutVars>
      </dgm:prSet>
      <dgm:spPr/>
    </dgm:pt>
    <dgm:pt modelId="{EAA60F1B-0DDA-4AF5-A278-A6FF9AE13347}" type="pres">
      <dgm:prSet presAssocID="{B8226F96-6D69-40FB-A5F6-69113D76D480}" presName="arrow" presStyleLbl="bgShp" presStyleIdx="0" presStyleCnt="1"/>
      <dgm:spPr/>
    </dgm:pt>
    <dgm:pt modelId="{29965701-5A53-49D3-90AD-CE68E3A6F5EB}" type="pres">
      <dgm:prSet presAssocID="{B8226F96-6D69-40FB-A5F6-69113D76D480}" presName="linearProcess" presStyleCnt="0"/>
      <dgm:spPr/>
    </dgm:pt>
    <dgm:pt modelId="{0A57C740-90EC-4CAA-B9FE-D06B1D461CE3}" type="pres">
      <dgm:prSet presAssocID="{8801A0F1-FB02-4614-8A00-42CD7EF78CE4}" presName="textNode" presStyleLbl="node1" presStyleIdx="0" presStyleCnt="5">
        <dgm:presLayoutVars>
          <dgm:bulletEnabled val="1"/>
        </dgm:presLayoutVars>
      </dgm:prSet>
      <dgm:spPr/>
      <dgm:t>
        <a:bodyPr/>
        <a:lstStyle/>
        <a:p>
          <a:endParaRPr lang="en-US"/>
        </a:p>
      </dgm:t>
    </dgm:pt>
    <dgm:pt modelId="{3F74CB4F-C2D6-4D5D-B313-E8720B69E470}" type="pres">
      <dgm:prSet presAssocID="{FB7D7F38-0375-4946-AE71-1D9A988326E8}" presName="sibTrans" presStyleCnt="0"/>
      <dgm:spPr/>
    </dgm:pt>
    <dgm:pt modelId="{72346662-D678-4720-9850-15D4C701DA97}" type="pres">
      <dgm:prSet presAssocID="{D1983F96-A227-4C29-BFFA-38B6EA5D7883}" presName="textNode" presStyleLbl="node1" presStyleIdx="1" presStyleCnt="5">
        <dgm:presLayoutVars>
          <dgm:bulletEnabled val="1"/>
        </dgm:presLayoutVars>
      </dgm:prSet>
      <dgm:spPr/>
      <dgm:t>
        <a:bodyPr/>
        <a:lstStyle/>
        <a:p>
          <a:endParaRPr lang="en-US"/>
        </a:p>
      </dgm:t>
    </dgm:pt>
    <dgm:pt modelId="{08BB7E67-2E56-4721-896B-65F3C0CBD3F6}" type="pres">
      <dgm:prSet presAssocID="{80BE14A2-2987-4B9A-84EF-FD04B9FA862F}" presName="sibTrans" presStyleCnt="0"/>
      <dgm:spPr/>
    </dgm:pt>
    <dgm:pt modelId="{533D9ECC-B6D2-4370-9E67-62B0CBD9CEA3}" type="pres">
      <dgm:prSet presAssocID="{13D543AB-F6DB-4708-AF40-52AD6E17D492}" presName="textNode" presStyleLbl="node1" presStyleIdx="2" presStyleCnt="5">
        <dgm:presLayoutVars>
          <dgm:bulletEnabled val="1"/>
        </dgm:presLayoutVars>
      </dgm:prSet>
      <dgm:spPr/>
      <dgm:t>
        <a:bodyPr/>
        <a:lstStyle/>
        <a:p>
          <a:endParaRPr lang="en-US"/>
        </a:p>
      </dgm:t>
    </dgm:pt>
    <dgm:pt modelId="{46FA15CA-2ADA-4D2D-AB58-02921974F5EC}" type="pres">
      <dgm:prSet presAssocID="{7F1B0657-9443-445C-AD2D-19591151598B}" presName="sibTrans" presStyleCnt="0"/>
      <dgm:spPr/>
    </dgm:pt>
    <dgm:pt modelId="{C0BEC8C9-7961-44A0-B872-0F2A517460F1}" type="pres">
      <dgm:prSet presAssocID="{5E9708D2-6C1E-4B96-B8FA-218332432E65}" presName="textNode" presStyleLbl="node1" presStyleIdx="3" presStyleCnt="5">
        <dgm:presLayoutVars>
          <dgm:bulletEnabled val="1"/>
        </dgm:presLayoutVars>
      </dgm:prSet>
      <dgm:spPr/>
      <dgm:t>
        <a:bodyPr/>
        <a:lstStyle/>
        <a:p>
          <a:endParaRPr lang="en-US"/>
        </a:p>
      </dgm:t>
    </dgm:pt>
    <dgm:pt modelId="{989E4B49-E82F-4475-8359-41830759461F}" type="pres">
      <dgm:prSet presAssocID="{FAF139F1-ABC6-46C0-A05B-72B611990033}" presName="sibTrans" presStyleCnt="0"/>
      <dgm:spPr/>
    </dgm:pt>
    <dgm:pt modelId="{7A70E301-9E4B-4BBF-A27F-C232F47B6C05}" type="pres">
      <dgm:prSet presAssocID="{53EBFE96-51CD-46FB-99DE-F2B66F70DD89}" presName="textNode" presStyleLbl="node1" presStyleIdx="4" presStyleCnt="5">
        <dgm:presLayoutVars>
          <dgm:bulletEnabled val="1"/>
        </dgm:presLayoutVars>
      </dgm:prSet>
      <dgm:spPr/>
      <dgm:t>
        <a:bodyPr/>
        <a:lstStyle/>
        <a:p>
          <a:endParaRPr lang="en-US"/>
        </a:p>
      </dgm:t>
    </dgm:pt>
  </dgm:ptLst>
  <dgm:cxnLst>
    <dgm:cxn modelId="{58CCDD53-2A4A-4C28-A552-2B9D084ABDE9}" type="presOf" srcId="{D1983F96-A227-4C29-BFFA-38B6EA5D7883}" destId="{72346662-D678-4720-9850-15D4C701DA97}" srcOrd="0" destOrd="0" presId="urn:microsoft.com/office/officeart/2005/8/layout/hProcess9"/>
    <dgm:cxn modelId="{186A93CC-33A7-4293-8E6D-99676D7C3E47}" srcId="{B8226F96-6D69-40FB-A5F6-69113D76D480}" destId="{53EBFE96-51CD-46FB-99DE-F2B66F70DD89}" srcOrd="4" destOrd="0" parTransId="{B3F1B6AD-F60E-408E-AD7C-B8151F3E6589}" sibTransId="{4A324149-2A48-4384-AD1C-F380FC6ED4CC}"/>
    <dgm:cxn modelId="{F5A61F58-4293-4CA9-9F2E-64F269E52175}" srcId="{B8226F96-6D69-40FB-A5F6-69113D76D480}" destId="{D1983F96-A227-4C29-BFFA-38B6EA5D7883}" srcOrd="1" destOrd="0" parTransId="{67F2F56E-58CF-41CB-9B00-9E9653B53200}" sibTransId="{80BE14A2-2987-4B9A-84EF-FD04B9FA862F}"/>
    <dgm:cxn modelId="{8DA4F4A7-D4C7-43F3-BCBF-BA95045FFACD}" type="presOf" srcId="{B8226F96-6D69-40FB-A5F6-69113D76D480}" destId="{5B7F9CC0-7EC3-43A3-9986-A304DA7827B8}" srcOrd="0" destOrd="0" presId="urn:microsoft.com/office/officeart/2005/8/layout/hProcess9"/>
    <dgm:cxn modelId="{BF96D7E0-0E8E-44EA-A6FE-590AB73F142D}" type="presOf" srcId="{8801A0F1-FB02-4614-8A00-42CD7EF78CE4}" destId="{0A57C740-90EC-4CAA-B9FE-D06B1D461CE3}" srcOrd="0" destOrd="0" presId="urn:microsoft.com/office/officeart/2005/8/layout/hProcess9"/>
    <dgm:cxn modelId="{AAD5E65D-6FC3-45D6-AF69-6EBEFB89011A}" srcId="{B8226F96-6D69-40FB-A5F6-69113D76D480}" destId="{13D543AB-F6DB-4708-AF40-52AD6E17D492}" srcOrd="2" destOrd="0" parTransId="{DE075CBB-1A28-408D-B04E-1440044E6BE5}" sibTransId="{7F1B0657-9443-445C-AD2D-19591151598B}"/>
    <dgm:cxn modelId="{20C69837-DA90-4B91-9605-0CFF2DA750B6}" srcId="{B8226F96-6D69-40FB-A5F6-69113D76D480}" destId="{5E9708D2-6C1E-4B96-B8FA-218332432E65}" srcOrd="3" destOrd="0" parTransId="{0092C78A-814C-4162-A036-9881C2F9D229}" sibTransId="{FAF139F1-ABC6-46C0-A05B-72B611990033}"/>
    <dgm:cxn modelId="{94EC3BD9-B8F2-4C1E-99E4-A65FA3EBFFAE}" type="presOf" srcId="{13D543AB-F6DB-4708-AF40-52AD6E17D492}" destId="{533D9ECC-B6D2-4370-9E67-62B0CBD9CEA3}" srcOrd="0" destOrd="0" presId="urn:microsoft.com/office/officeart/2005/8/layout/hProcess9"/>
    <dgm:cxn modelId="{AC17F6B1-9D7C-4E3E-8E35-24F649C160E1}" srcId="{B8226F96-6D69-40FB-A5F6-69113D76D480}" destId="{8801A0F1-FB02-4614-8A00-42CD7EF78CE4}" srcOrd="0" destOrd="0" parTransId="{F5A28685-3D87-4A6C-9CF4-F76E9767D769}" sibTransId="{FB7D7F38-0375-4946-AE71-1D9A988326E8}"/>
    <dgm:cxn modelId="{0E9A9E69-8430-4324-8D88-2B4E953EEDEA}" type="presOf" srcId="{5E9708D2-6C1E-4B96-B8FA-218332432E65}" destId="{C0BEC8C9-7961-44A0-B872-0F2A517460F1}" srcOrd="0" destOrd="0" presId="urn:microsoft.com/office/officeart/2005/8/layout/hProcess9"/>
    <dgm:cxn modelId="{EB6B1AAA-6341-4987-86AE-8DB44D5E8BCC}" type="presOf" srcId="{53EBFE96-51CD-46FB-99DE-F2B66F70DD89}" destId="{7A70E301-9E4B-4BBF-A27F-C232F47B6C05}" srcOrd="0" destOrd="0" presId="urn:microsoft.com/office/officeart/2005/8/layout/hProcess9"/>
    <dgm:cxn modelId="{93D67882-CD7D-4589-82C7-6FED4A1B6D25}" type="presParOf" srcId="{5B7F9CC0-7EC3-43A3-9986-A304DA7827B8}" destId="{EAA60F1B-0DDA-4AF5-A278-A6FF9AE13347}" srcOrd="0" destOrd="0" presId="urn:microsoft.com/office/officeart/2005/8/layout/hProcess9"/>
    <dgm:cxn modelId="{BBA42E47-DD6A-4F91-85AD-F409BC20CCED}" type="presParOf" srcId="{5B7F9CC0-7EC3-43A3-9986-A304DA7827B8}" destId="{29965701-5A53-49D3-90AD-CE68E3A6F5EB}" srcOrd="1" destOrd="0" presId="urn:microsoft.com/office/officeart/2005/8/layout/hProcess9"/>
    <dgm:cxn modelId="{F7D1B216-067D-4091-9C02-840D23120807}" type="presParOf" srcId="{29965701-5A53-49D3-90AD-CE68E3A6F5EB}" destId="{0A57C740-90EC-4CAA-B9FE-D06B1D461CE3}" srcOrd="0" destOrd="0" presId="urn:microsoft.com/office/officeart/2005/8/layout/hProcess9"/>
    <dgm:cxn modelId="{0720A549-87FE-4ACC-BD24-591A49C3BA53}" type="presParOf" srcId="{29965701-5A53-49D3-90AD-CE68E3A6F5EB}" destId="{3F74CB4F-C2D6-4D5D-B313-E8720B69E470}" srcOrd="1" destOrd="0" presId="urn:microsoft.com/office/officeart/2005/8/layout/hProcess9"/>
    <dgm:cxn modelId="{E39C8AC9-BF85-4F72-96E8-400EA592FB19}" type="presParOf" srcId="{29965701-5A53-49D3-90AD-CE68E3A6F5EB}" destId="{72346662-D678-4720-9850-15D4C701DA97}" srcOrd="2" destOrd="0" presId="urn:microsoft.com/office/officeart/2005/8/layout/hProcess9"/>
    <dgm:cxn modelId="{5993585A-9B9D-4C58-A4BC-0A5C8C131DAD}" type="presParOf" srcId="{29965701-5A53-49D3-90AD-CE68E3A6F5EB}" destId="{08BB7E67-2E56-4721-896B-65F3C0CBD3F6}" srcOrd="3" destOrd="0" presId="urn:microsoft.com/office/officeart/2005/8/layout/hProcess9"/>
    <dgm:cxn modelId="{367DAD1F-72EB-437E-A76D-9B5FE68CFEF8}" type="presParOf" srcId="{29965701-5A53-49D3-90AD-CE68E3A6F5EB}" destId="{533D9ECC-B6D2-4370-9E67-62B0CBD9CEA3}" srcOrd="4" destOrd="0" presId="urn:microsoft.com/office/officeart/2005/8/layout/hProcess9"/>
    <dgm:cxn modelId="{EEE77DD6-FA6D-4255-A0E5-B5C5071D9A81}" type="presParOf" srcId="{29965701-5A53-49D3-90AD-CE68E3A6F5EB}" destId="{46FA15CA-2ADA-4D2D-AB58-02921974F5EC}" srcOrd="5" destOrd="0" presId="urn:microsoft.com/office/officeart/2005/8/layout/hProcess9"/>
    <dgm:cxn modelId="{D58DF173-7B1B-43E5-B455-CA623382875E}" type="presParOf" srcId="{29965701-5A53-49D3-90AD-CE68E3A6F5EB}" destId="{C0BEC8C9-7961-44A0-B872-0F2A517460F1}" srcOrd="6" destOrd="0" presId="urn:microsoft.com/office/officeart/2005/8/layout/hProcess9"/>
    <dgm:cxn modelId="{323217AD-C10B-401D-B7FB-1FD7E61A262B}" type="presParOf" srcId="{29965701-5A53-49D3-90AD-CE68E3A6F5EB}" destId="{989E4B49-E82F-4475-8359-41830759461F}" srcOrd="7" destOrd="0" presId="urn:microsoft.com/office/officeart/2005/8/layout/hProcess9"/>
    <dgm:cxn modelId="{CF40A8AA-5973-43A3-935B-C144DD6EC3A7}" type="presParOf" srcId="{29965701-5A53-49D3-90AD-CE68E3A6F5EB}" destId="{7A70E301-9E4B-4BBF-A27F-C232F47B6C05}" srcOrd="8" destOrd="0" presId="urn:microsoft.com/office/officeart/2005/8/layout/hProcess9"/>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AA60F1B-0DDA-4AF5-A278-A6FF9AE13347}">
      <dsp:nvSpPr>
        <dsp:cNvPr id="0" name=""/>
        <dsp:cNvSpPr/>
      </dsp:nvSpPr>
      <dsp:spPr>
        <a:xfrm>
          <a:off x="452913" y="0"/>
          <a:ext cx="5133022" cy="1381125"/>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A57C740-90EC-4CAA-B9FE-D06B1D461CE3}">
      <dsp:nvSpPr>
        <dsp:cNvPr id="0" name=""/>
        <dsp:cNvSpPr/>
      </dsp:nvSpPr>
      <dsp:spPr>
        <a:xfrm>
          <a:off x="1769" y="414337"/>
          <a:ext cx="1065054" cy="55245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State enters into Pay for Success contract</a:t>
          </a:r>
        </a:p>
      </dsp:txBody>
      <dsp:txXfrm>
        <a:off x="28737" y="441305"/>
        <a:ext cx="1011118" cy="498514"/>
      </dsp:txXfrm>
    </dsp:sp>
    <dsp:sp modelId="{72346662-D678-4720-9850-15D4C701DA97}">
      <dsp:nvSpPr>
        <dsp:cNvPr id="0" name=""/>
        <dsp:cNvSpPr/>
      </dsp:nvSpPr>
      <dsp:spPr>
        <a:xfrm>
          <a:off x="1244333" y="414337"/>
          <a:ext cx="1065054" cy="55245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Investors raise private capital</a:t>
          </a:r>
        </a:p>
      </dsp:txBody>
      <dsp:txXfrm>
        <a:off x="1271301" y="441305"/>
        <a:ext cx="1011118" cy="498514"/>
      </dsp:txXfrm>
    </dsp:sp>
    <dsp:sp modelId="{533D9ECC-B6D2-4370-9E67-62B0CBD9CEA3}">
      <dsp:nvSpPr>
        <dsp:cNvPr id="0" name=""/>
        <dsp:cNvSpPr/>
      </dsp:nvSpPr>
      <dsp:spPr>
        <a:xfrm>
          <a:off x="2486897" y="414337"/>
          <a:ext cx="1065054" cy="55245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Non-profit provides evidence-based services</a:t>
          </a:r>
        </a:p>
      </dsp:txBody>
      <dsp:txXfrm>
        <a:off x="2513865" y="441305"/>
        <a:ext cx="1011118" cy="498514"/>
      </dsp:txXfrm>
    </dsp:sp>
    <dsp:sp modelId="{C0BEC8C9-7961-44A0-B872-0F2A517460F1}">
      <dsp:nvSpPr>
        <dsp:cNvPr id="0" name=""/>
        <dsp:cNvSpPr/>
      </dsp:nvSpPr>
      <dsp:spPr>
        <a:xfrm>
          <a:off x="3729461" y="414337"/>
          <a:ext cx="1065054" cy="55245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Independent evaluator measures impact and savings</a:t>
          </a:r>
        </a:p>
      </dsp:txBody>
      <dsp:txXfrm>
        <a:off x="3756429" y="441305"/>
        <a:ext cx="1011118" cy="498514"/>
      </dsp:txXfrm>
    </dsp:sp>
    <dsp:sp modelId="{7A70E301-9E4B-4BBF-A27F-C232F47B6C05}">
      <dsp:nvSpPr>
        <dsp:cNvPr id="0" name=""/>
        <dsp:cNvSpPr/>
      </dsp:nvSpPr>
      <dsp:spPr>
        <a:xfrm>
          <a:off x="4972025" y="414337"/>
          <a:ext cx="1065054" cy="55245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State repays investors based on actual savings and benefits</a:t>
          </a:r>
        </a:p>
      </dsp:txBody>
      <dsp:txXfrm>
        <a:off x="4998993" y="441305"/>
        <a:ext cx="1011118" cy="498514"/>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D2C575-0EDB-45D7-8B3E-EE56BE3D9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1167</Words>
  <Characters>6658</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Jake Derrick</dc:creator>
  <cp:lastModifiedBy>Habowski, Jennifer</cp:lastModifiedBy>
  <cp:revision>2</cp:revision>
  <dcterms:created xsi:type="dcterms:W3CDTF">2015-03-24T13:41:00Z</dcterms:created>
  <dcterms:modified xsi:type="dcterms:W3CDTF">2015-03-24T13:41:00Z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746984923</vt:i4>
  </property>
  <property fmtid="{D5CDD505-2E9C-101B-9397-08002B2CF9AE}" pid="4" name="_EmailSubject">
    <vt:lpwstr>Pay for Success RFI</vt:lpwstr>
  </property>
  <property fmtid="{D5CDD505-2E9C-101B-9397-08002B2CF9AE}" pid="5" name="_AuthorEmail">
    <vt:lpwstr>iarosenblu@pa.gov</vt:lpwstr>
  </property>
  <property fmtid="{D5CDD505-2E9C-101B-9397-08002B2CF9AE}" pid="6" name="_AuthorEmailDisplayName">
    <vt:lpwstr>Rosenblum, Ian</vt:lpwstr>
  </property>
  <property fmtid="{D5CDD505-2E9C-101B-9397-08002B2CF9AE}" pid="7" name="_ReviewingToolsShownOnce">
    <vt:lpwstr/>
  </property>
</Properties>
</file>