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EE4AD2" w14:textId="77777777" w:rsidR="00FC5288" w:rsidRDefault="00F46CEA">
      <w:pPr>
        <w:pStyle w:val="BodyText"/>
        <w:rPr>
          <w:sz w:val="20"/>
        </w:rPr>
      </w:pPr>
      <w:r>
        <w:pict w14:anchorId="14EE4E66">
          <v:shape id="_x0000_s2059" style="position:absolute;margin-left:71.8pt;margin-top:54.5pt;width:468.6pt;height:678.5pt;z-index:-252756992;mso-position-horizontal-relative:page;mso-position-vertical-relative:page" coordorigin="1436,1090" coordsize="9372,13570" o:spt="100" adj="0,,0" path="m10808,1090r-9372,l1436,14660r9372,l10808,14633r-9345,l1463,1117r9345,l10808,1090xm10808,1117r-27,l10781,14633r27,l10808,1117xm1489,1170r,13437l10755,14607r,-54l1543,14553r,-13356l1489,1170xm10755,1143r-9266,l1489,1170r54,27l10701,1197r,13356l10755,14553r,-13410xm1569,1223r,13304l10675,14527r,-27l1596,14500r,-13250l1569,1223xm10675,1223r-9106,l1596,1250r9052,l10648,14500r27,l10675,1223xe" fillcolor="black" stroked="f">
            <v:stroke joinstyle="round"/>
            <v:formulas/>
            <v:path arrowok="t" o:connecttype="segments"/>
            <w10:wrap anchorx="page" anchory="page"/>
          </v:shape>
        </w:pict>
      </w:r>
    </w:p>
    <w:p w14:paraId="14EE4AD3" w14:textId="77777777" w:rsidR="00FC5288" w:rsidRDefault="00FC5288">
      <w:pPr>
        <w:pStyle w:val="BodyText"/>
        <w:rPr>
          <w:sz w:val="20"/>
        </w:rPr>
      </w:pPr>
    </w:p>
    <w:p w14:paraId="14EE4AD4" w14:textId="77777777" w:rsidR="00FC5288" w:rsidRDefault="00FC5288">
      <w:pPr>
        <w:pStyle w:val="BodyText"/>
        <w:rPr>
          <w:sz w:val="20"/>
        </w:rPr>
      </w:pPr>
    </w:p>
    <w:p w14:paraId="14EE4AD5" w14:textId="77777777" w:rsidR="00FC5288" w:rsidRDefault="00FC5288">
      <w:pPr>
        <w:pStyle w:val="BodyText"/>
        <w:rPr>
          <w:sz w:val="20"/>
        </w:rPr>
      </w:pPr>
    </w:p>
    <w:p w14:paraId="14EE4AD6" w14:textId="77777777" w:rsidR="00FC5288" w:rsidRDefault="00FC5288">
      <w:pPr>
        <w:pStyle w:val="BodyText"/>
        <w:rPr>
          <w:sz w:val="20"/>
        </w:rPr>
      </w:pPr>
    </w:p>
    <w:p w14:paraId="14EE4AD7" w14:textId="77777777" w:rsidR="00FC5288" w:rsidRDefault="00FC5288">
      <w:pPr>
        <w:pStyle w:val="BodyText"/>
        <w:rPr>
          <w:sz w:val="20"/>
        </w:rPr>
      </w:pPr>
    </w:p>
    <w:p w14:paraId="14EE4AD8" w14:textId="77777777" w:rsidR="00FC5288" w:rsidRDefault="00FC5288">
      <w:pPr>
        <w:pStyle w:val="BodyText"/>
        <w:rPr>
          <w:sz w:val="20"/>
        </w:rPr>
      </w:pPr>
    </w:p>
    <w:p w14:paraId="14EE4AD9" w14:textId="77777777" w:rsidR="00FC5288" w:rsidRDefault="00FC5288">
      <w:pPr>
        <w:pStyle w:val="BodyText"/>
        <w:spacing w:before="10"/>
        <w:rPr>
          <w:sz w:val="17"/>
        </w:rPr>
      </w:pPr>
    </w:p>
    <w:p w14:paraId="14EE4ADA" w14:textId="77777777" w:rsidR="00FC5288" w:rsidRDefault="00F46CEA">
      <w:pPr>
        <w:spacing w:before="82"/>
        <w:ind w:left="2934" w:right="3268"/>
        <w:jc w:val="center"/>
        <w:rPr>
          <w:rFonts w:ascii="Arial"/>
          <w:b/>
          <w:sz w:val="56"/>
        </w:rPr>
      </w:pPr>
      <w:r>
        <w:rPr>
          <w:rFonts w:ascii="Arial"/>
          <w:b/>
          <w:sz w:val="56"/>
        </w:rPr>
        <w:t>INSTRUCTIONS TO</w:t>
      </w:r>
    </w:p>
    <w:p w14:paraId="14EE4ADB" w14:textId="77777777" w:rsidR="00FC5288" w:rsidRDefault="00F46CEA">
      <w:pPr>
        <w:ind w:left="2934" w:right="3267"/>
        <w:jc w:val="center"/>
        <w:rPr>
          <w:rFonts w:ascii="Arial"/>
          <w:b/>
          <w:sz w:val="56"/>
        </w:rPr>
      </w:pPr>
      <w:r>
        <w:rPr>
          <w:rFonts w:ascii="Arial"/>
          <w:b/>
          <w:sz w:val="56"/>
        </w:rPr>
        <w:t>BIDDERS</w:t>
      </w:r>
    </w:p>
    <w:p w14:paraId="14EE4ADC" w14:textId="77777777" w:rsidR="00FC5288" w:rsidRDefault="00FC5288">
      <w:pPr>
        <w:pStyle w:val="BodyText"/>
        <w:rPr>
          <w:rFonts w:ascii="Arial"/>
          <w:b/>
          <w:sz w:val="62"/>
        </w:rPr>
      </w:pPr>
    </w:p>
    <w:p w14:paraId="14EE4ADD" w14:textId="77777777" w:rsidR="00FC5288" w:rsidRDefault="00FC5288">
      <w:pPr>
        <w:pStyle w:val="BodyText"/>
        <w:rPr>
          <w:rFonts w:ascii="Arial"/>
          <w:b/>
          <w:sz w:val="62"/>
        </w:rPr>
      </w:pPr>
    </w:p>
    <w:p w14:paraId="14EE4ADE" w14:textId="77777777" w:rsidR="00FC5288" w:rsidRDefault="00FC5288">
      <w:pPr>
        <w:pStyle w:val="BodyText"/>
        <w:rPr>
          <w:rFonts w:ascii="Arial"/>
          <w:b/>
          <w:sz w:val="62"/>
        </w:rPr>
      </w:pPr>
    </w:p>
    <w:p w14:paraId="14EE4ADF" w14:textId="77777777" w:rsidR="00FC5288" w:rsidRDefault="00FC5288">
      <w:pPr>
        <w:pStyle w:val="BodyText"/>
        <w:rPr>
          <w:rFonts w:ascii="Arial"/>
          <w:b/>
          <w:sz w:val="62"/>
        </w:rPr>
      </w:pPr>
    </w:p>
    <w:p w14:paraId="14EE4AE0" w14:textId="77777777" w:rsidR="00FC5288" w:rsidRDefault="00FC5288">
      <w:pPr>
        <w:pStyle w:val="BodyText"/>
        <w:rPr>
          <w:rFonts w:ascii="Arial"/>
          <w:b/>
          <w:sz w:val="64"/>
        </w:rPr>
      </w:pPr>
    </w:p>
    <w:p w14:paraId="14EE4AE1" w14:textId="77777777" w:rsidR="00FC5288" w:rsidRDefault="00F46CEA">
      <w:pPr>
        <w:ind w:left="2934" w:right="3266"/>
        <w:jc w:val="center"/>
        <w:rPr>
          <w:rFonts w:ascii="Arial"/>
          <w:b/>
          <w:sz w:val="32"/>
        </w:rPr>
      </w:pPr>
      <w:r>
        <w:rPr>
          <w:rFonts w:ascii="Arial"/>
          <w:b/>
          <w:sz w:val="40"/>
        </w:rPr>
        <w:t>F</w:t>
      </w:r>
      <w:r>
        <w:rPr>
          <w:rFonts w:ascii="Arial"/>
          <w:b/>
          <w:sz w:val="32"/>
        </w:rPr>
        <w:t xml:space="preserve">ORT </w:t>
      </w:r>
      <w:r>
        <w:rPr>
          <w:rFonts w:ascii="Arial"/>
          <w:b/>
          <w:sz w:val="40"/>
        </w:rPr>
        <w:t>I</w:t>
      </w:r>
      <w:r>
        <w:rPr>
          <w:rFonts w:ascii="Arial"/>
          <w:b/>
          <w:sz w:val="32"/>
        </w:rPr>
        <w:t xml:space="preserve">NDIANTOWN </w:t>
      </w:r>
      <w:r>
        <w:rPr>
          <w:rFonts w:ascii="Arial"/>
          <w:b/>
          <w:sz w:val="40"/>
        </w:rPr>
        <w:t>G</w:t>
      </w:r>
      <w:r>
        <w:rPr>
          <w:rFonts w:ascii="Arial"/>
          <w:b/>
          <w:sz w:val="32"/>
        </w:rPr>
        <w:t xml:space="preserve">AP </w:t>
      </w:r>
      <w:r>
        <w:rPr>
          <w:rFonts w:ascii="Arial"/>
          <w:b/>
          <w:sz w:val="40"/>
        </w:rPr>
        <w:t>A</w:t>
      </w:r>
      <w:r>
        <w:rPr>
          <w:rFonts w:ascii="Arial"/>
          <w:b/>
          <w:sz w:val="32"/>
        </w:rPr>
        <w:t>NNVILLE</w:t>
      </w:r>
      <w:r>
        <w:rPr>
          <w:rFonts w:ascii="Arial"/>
          <w:b/>
          <w:sz w:val="40"/>
        </w:rPr>
        <w:t>, P</w:t>
      </w:r>
      <w:r>
        <w:rPr>
          <w:rFonts w:ascii="Arial"/>
          <w:b/>
          <w:sz w:val="32"/>
        </w:rPr>
        <w:t>ENNSYLVANIA</w:t>
      </w:r>
    </w:p>
    <w:p w14:paraId="14EE4AE2" w14:textId="77777777" w:rsidR="00FC5288" w:rsidRDefault="00FC5288">
      <w:pPr>
        <w:pStyle w:val="BodyText"/>
        <w:rPr>
          <w:rFonts w:ascii="Arial"/>
          <w:b/>
          <w:sz w:val="40"/>
        </w:rPr>
      </w:pPr>
    </w:p>
    <w:p w14:paraId="14EE4AE3" w14:textId="77777777" w:rsidR="00FC5288" w:rsidRDefault="00F46CEA">
      <w:pPr>
        <w:ind w:left="2934" w:right="3269"/>
        <w:jc w:val="center"/>
        <w:rPr>
          <w:rFonts w:ascii="Arial"/>
          <w:b/>
          <w:sz w:val="40"/>
        </w:rPr>
      </w:pPr>
      <w:r>
        <w:rPr>
          <w:rFonts w:ascii="Arial"/>
          <w:b/>
          <w:sz w:val="40"/>
        </w:rPr>
        <w:t>2024 Edition</w:t>
      </w:r>
    </w:p>
    <w:p w14:paraId="14EE4AE4" w14:textId="77777777" w:rsidR="00FC5288" w:rsidRDefault="00FC5288">
      <w:pPr>
        <w:jc w:val="center"/>
        <w:rPr>
          <w:rFonts w:ascii="Arial"/>
          <w:sz w:val="40"/>
        </w:rPr>
        <w:sectPr w:rsidR="00FC5288">
          <w:type w:val="continuous"/>
          <w:pgSz w:w="12240" w:h="15840"/>
          <w:pgMar w:top="1080" w:right="520" w:bottom="280" w:left="860" w:header="720" w:footer="720" w:gutter="0"/>
          <w:cols w:space="720"/>
        </w:sectPr>
      </w:pPr>
    </w:p>
    <w:p w14:paraId="14EE4AE5" w14:textId="77777777" w:rsidR="00FC5288" w:rsidRDefault="00F46CEA">
      <w:pPr>
        <w:spacing w:before="80"/>
        <w:ind w:left="2934" w:right="3274"/>
        <w:jc w:val="center"/>
        <w:rPr>
          <w:b/>
        </w:rPr>
      </w:pPr>
      <w:r>
        <w:rPr>
          <w:b/>
          <w:u w:val="thick"/>
        </w:rPr>
        <w:lastRenderedPageBreak/>
        <w:t>TABLE OF CONTENTS</w:t>
      </w:r>
    </w:p>
    <w:p w14:paraId="14EE4AE6" w14:textId="77777777" w:rsidR="00FC5288" w:rsidRDefault="00FC5288">
      <w:pPr>
        <w:pStyle w:val="BodyText"/>
        <w:rPr>
          <w:b/>
          <w:sz w:val="20"/>
        </w:rPr>
      </w:pPr>
    </w:p>
    <w:p w14:paraId="14EE4AE7" w14:textId="77777777" w:rsidR="00FC5288" w:rsidRDefault="00FC5288">
      <w:pPr>
        <w:pStyle w:val="BodyText"/>
        <w:spacing w:before="10"/>
        <w:rPr>
          <w:b/>
        </w:rPr>
      </w:pPr>
    </w:p>
    <w:p w14:paraId="14EE4AE8" w14:textId="77777777" w:rsidR="00FC5288" w:rsidRDefault="00F46CEA">
      <w:pPr>
        <w:tabs>
          <w:tab w:val="left" w:pos="8714"/>
        </w:tabs>
        <w:ind w:left="580"/>
        <w:rPr>
          <w:b/>
        </w:rPr>
      </w:pPr>
      <w:r>
        <w:rPr>
          <w:b/>
          <w:u w:val="thick"/>
        </w:rPr>
        <w:t>SECTIONS</w:t>
      </w:r>
      <w:r>
        <w:rPr>
          <w:b/>
        </w:rPr>
        <w:tab/>
      </w:r>
      <w:r>
        <w:rPr>
          <w:b/>
          <w:u w:val="thick"/>
        </w:rPr>
        <w:t>PAGE</w:t>
      </w:r>
      <w:r>
        <w:rPr>
          <w:b/>
          <w:spacing w:val="-1"/>
          <w:u w:val="thick"/>
        </w:rPr>
        <w:t xml:space="preserve"> </w:t>
      </w:r>
      <w:r>
        <w:rPr>
          <w:b/>
          <w:u w:val="thick"/>
        </w:rPr>
        <w:t>NO.</w:t>
      </w:r>
    </w:p>
    <w:p w14:paraId="14EE4AE9" w14:textId="77777777" w:rsidR="00FC5288" w:rsidRDefault="00FC5288">
      <w:pPr>
        <w:pStyle w:val="BodyText"/>
        <w:spacing w:before="11"/>
        <w:rPr>
          <w:b/>
          <w:sz w:val="12"/>
        </w:rPr>
      </w:pPr>
    </w:p>
    <w:p w14:paraId="14EE4AEA" w14:textId="77777777" w:rsidR="00FC5288" w:rsidRDefault="00F46CEA">
      <w:pPr>
        <w:pStyle w:val="ListParagraph"/>
        <w:numPr>
          <w:ilvl w:val="0"/>
          <w:numId w:val="16"/>
        </w:numPr>
        <w:tabs>
          <w:tab w:val="left" w:pos="1731"/>
          <w:tab w:val="left" w:pos="1732"/>
          <w:tab w:val="right" w:pos="9329"/>
        </w:tabs>
        <w:spacing w:before="90"/>
        <w:rPr>
          <w:b/>
        </w:rPr>
      </w:pPr>
      <w:r>
        <w:rPr>
          <w:b/>
        </w:rPr>
        <w:t>BID</w:t>
      </w:r>
      <w:r>
        <w:rPr>
          <w:b/>
          <w:spacing w:val="-2"/>
        </w:rPr>
        <w:t xml:space="preserve"> </w:t>
      </w:r>
      <w:r>
        <w:rPr>
          <w:b/>
        </w:rPr>
        <w:t>SUBMISSIONS</w:t>
      </w:r>
      <w:r>
        <w:rPr>
          <w:b/>
        </w:rPr>
        <w:tab/>
        <w:t>1</w:t>
      </w:r>
    </w:p>
    <w:p w14:paraId="14EE4AEB" w14:textId="77777777" w:rsidR="00FC5288" w:rsidRDefault="00FC5288">
      <w:pPr>
        <w:pStyle w:val="BodyText"/>
        <w:spacing w:before="10"/>
        <w:rPr>
          <w:b/>
          <w:sz w:val="20"/>
        </w:rPr>
      </w:pPr>
    </w:p>
    <w:p w14:paraId="14EE4AEC" w14:textId="77777777" w:rsidR="00FC5288" w:rsidRDefault="00F46CEA">
      <w:pPr>
        <w:pStyle w:val="ListParagraph"/>
        <w:numPr>
          <w:ilvl w:val="0"/>
          <w:numId w:val="16"/>
        </w:numPr>
        <w:tabs>
          <w:tab w:val="left" w:pos="1732"/>
          <w:tab w:val="left" w:pos="1733"/>
        </w:tabs>
        <w:ind w:left="1732" w:hanging="793"/>
        <w:rPr>
          <w:b/>
        </w:rPr>
      </w:pPr>
      <w:r>
        <w:rPr>
          <w:b/>
        </w:rPr>
        <w:t>WORK TO BE</w:t>
      </w:r>
      <w:r>
        <w:rPr>
          <w:b/>
          <w:spacing w:val="-3"/>
        </w:rPr>
        <w:t xml:space="preserve"> </w:t>
      </w:r>
      <w:r>
        <w:rPr>
          <w:b/>
        </w:rPr>
        <w:t>PERFORMED</w:t>
      </w:r>
    </w:p>
    <w:p w14:paraId="14EE4AED" w14:textId="77777777" w:rsidR="00FC5288" w:rsidRDefault="00FC5288">
      <w:pPr>
        <w:pStyle w:val="BodyText"/>
        <w:spacing w:before="10"/>
        <w:rPr>
          <w:b/>
          <w:sz w:val="20"/>
        </w:rPr>
      </w:pPr>
    </w:p>
    <w:p w14:paraId="14EE4AEE" w14:textId="77777777" w:rsidR="00FC5288" w:rsidRDefault="00F46CEA">
      <w:pPr>
        <w:pStyle w:val="ListParagraph"/>
        <w:numPr>
          <w:ilvl w:val="0"/>
          <w:numId w:val="16"/>
        </w:numPr>
        <w:tabs>
          <w:tab w:val="left" w:pos="1732"/>
          <w:tab w:val="left" w:pos="1733"/>
        </w:tabs>
        <w:spacing w:before="1"/>
        <w:ind w:left="1732" w:hanging="793"/>
        <w:rPr>
          <w:b/>
        </w:rPr>
      </w:pPr>
      <w:r>
        <w:rPr>
          <w:b/>
        </w:rPr>
        <w:t>FAMILIARITY WITH PROPOSED</w:t>
      </w:r>
      <w:r>
        <w:rPr>
          <w:b/>
          <w:spacing w:val="-2"/>
        </w:rPr>
        <w:t xml:space="preserve"> </w:t>
      </w:r>
      <w:r>
        <w:rPr>
          <w:b/>
        </w:rPr>
        <w:t>WORK</w:t>
      </w:r>
    </w:p>
    <w:p w14:paraId="14EE4AEF" w14:textId="77777777" w:rsidR="00FC5288" w:rsidRDefault="00FC5288">
      <w:pPr>
        <w:pStyle w:val="BodyText"/>
        <w:spacing w:before="10"/>
        <w:rPr>
          <w:b/>
          <w:sz w:val="20"/>
        </w:rPr>
      </w:pPr>
    </w:p>
    <w:p w14:paraId="14EE4AF0" w14:textId="77777777" w:rsidR="00FC5288" w:rsidRDefault="00F46CEA">
      <w:pPr>
        <w:pStyle w:val="ListParagraph"/>
        <w:numPr>
          <w:ilvl w:val="0"/>
          <w:numId w:val="16"/>
        </w:numPr>
        <w:tabs>
          <w:tab w:val="left" w:pos="1732"/>
          <w:tab w:val="left" w:pos="1733"/>
        </w:tabs>
        <w:ind w:left="1732" w:hanging="793"/>
        <w:rPr>
          <w:b/>
        </w:rPr>
      </w:pPr>
      <w:r>
        <w:rPr>
          <w:b/>
        </w:rPr>
        <w:t>INTERPRETATION OF CONTRACT DOCUMENTS</w:t>
      </w:r>
    </w:p>
    <w:p w14:paraId="14EE4AF1" w14:textId="77777777" w:rsidR="00FC5288" w:rsidRDefault="00FC5288">
      <w:pPr>
        <w:pStyle w:val="BodyText"/>
        <w:spacing w:before="10"/>
        <w:rPr>
          <w:b/>
          <w:sz w:val="20"/>
        </w:rPr>
      </w:pPr>
    </w:p>
    <w:p w14:paraId="14EE4AF2" w14:textId="77777777" w:rsidR="00FC5288" w:rsidRDefault="00F46CEA">
      <w:pPr>
        <w:pStyle w:val="ListParagraph"/>
        <w:numPr>
          <w:ilvl w:val="0"/>
          <w:numId w:val="16"/>
        </w:numPr>
        <w:tabs>
          <w:tab w:val="left" w:pos="1732"/>
          <w:tab w:val="left" w:pos="1733"/>
        </w:tabs>
        <w:ind w:left="1732" w:hanging="793"/>
        <w:rPr>
          <w:b/>
        </w:rPr>
      </w:pPr>
      <w:r>
        <w:rPr>
          <w:b/>
        </w:rPr>
        <w:t>SUBMISSION/SIGNING OF BIDS</w:t>
      </w:r>
    </w:p>
    <w:p w14:paraId="14EE4AF3" w14:textId="77777777" w:rsidR="00FC5288" w:rsidRDefault="00FC5288">
      <w:pPr>
        <w:pStyle w:val="BodyText"/>
        <w:spacing w:before="9"/>
        <w:rPr>
          <w:b/>
          <w:sz w:val="20"/>
        </w:rPr>
      </w:pPr>
    </w:p>
    <w:p w14:paraId="14EE4AF4" w14:textId="77777777" w:rsidR="00FC5288" w:rsidRDefault="00F46CEA">
      <w:pPr>
        <w:pStyle w:val="ListParagraph"/>
        <w:numPr>
          <w:ilvl w:val="0"/>
          <w:numId w:val="16"/>
        </w:numPr>
        <w:tabs>
          <w:tab w:val="left" w:pos="1732"/>
          <w:tab w:val="left" w:pos="1733"/>
          <w:tab w:val="left" w:pos="9275"/>
        </w:tabs>
        <w:ind w:left="1732"/>
        <w:rPr>
          <w:b/>
        </w:rPr>
      </w:pPr>
      <w:r>
        <w:rPr>
          <w:b/>
        </w:rPr>
        <w:t>AWARD TO A DOMESTIC AND</w:t>
      </w:r>
      <w:r>
        <w:rPr>
          <w:b/>
          <w:spacing w:val="-12"/>
        </w:rPr>
        <w:t xml:space="preserve"> </w:t>
      </w:r>
      <w:r>
        <w:rPr>
          <w:b/>
        </w:rPr>
        <w:t>FOREIGN</w:t>
      </w:r>
      <w:r>
        <w:rPr>
          <w:b/>
          <w:spacing w:val="-2"/>
        </w:rPr>
        <w:t xml:space="preserve"> </w:t>
      </w:r>
      <w:r>
        <w:rPr>
          <w:b/>
        </w:rPr>
        <w:t>BUSINESS</w:t>
      </w:r>
      <w:r>
        <w:rPr>
          <w:b/>
        </w:rPr>
        <w:tab/>
        <w:t>2</w:t>
      </w:r>
    </w:p>
    <w:p w14:paraId="14EE4AF5" w14:textId="77777777" w:rsidR="00FC5288" w:rsidRDefault="00FC5288">
      <w:pPr>
        <w:pStyle w:val="BodyText"/>
        <w:rPr>
          <w:b/>
          <w:sz w:val="24"/>
        </w:rPr>
      </w:pPr>
    </w:p>
    <w:p w14:paraId="14EE4AF6" w14:textId="77777777" w:rsidR="00FC5288" w:rsidRDefault="00FC5288">
      <w:pPr>
        <w:pStyle w:val="BodyText"/>
        <w:spacing w:before="10"/>
        <w:rPr>
          <w:b/>
          <w:sz w:val="18"/>
        </w:rPr>
      </w:pPr>
    </w:p>
    <w:p w14:paraId="14EE4AF7" w14:textId="77777777" w:rsidR="00FC5288" w:rsidRDefault="00F46CEA">
      <w:pPr>
        <w:pStyle w:val="ListParagraph"/>
        <w:numPr>
          <w:ilvl w:val="0"/>
          <w:numId w:val="16"/>
        </w:numPr>
        <w:tabs>
          <w:tab w:val="left" w:pos="1732"/>
          <w:tab w:val="left" w:pos="1733"/>
        </w:tabs>
        <w:spacing w:line="480" w:lineRule="auto"/>
        <w:ind w:left="1732" w:right="1805"/>
        <w:rPr>
          <w:b/>
        </w:rPr>
      </w:pPr>
      <w:r>
        <w:rPr>
          <w:b/>
        </w:rPr>
        <w:t>WITHDRAWAL OR MODIFICATION OF A SUBMITTED BID PRIOR</w:t>
      </w:r>
      <w:r>
        <w:rPr>
          <w:b/>
          <w:spacing w:val="-24"/>
        </w:rPr>
        <w:t xml:space="preserve"> </w:t>
      </w:r>
      <w:r>
        <w:rPr>
          <w:b/>
        </w:rPr>
        <w:t>TO BID</w:t>
      </w:r>
      <w:r>
        <w:rPr>
          <w:b/>
          <w:spacing w:val="-2"/>
        </w:rPr>
        <w:t xml:space="preserve"> </w:t>
      </w:r>
      <w:r>
        <w:rPr>
          <w:b/>
        </w:rPr>
        <w:t>OPENING</w:t>
      </w:r>
    </w:p>
    <w:p w14:paraId="14EE4AF8" w14:textId="77777777" w:rsidR="00FC5288" w:rsidRDefault="00F46CEA">
      <w:pPr>
        <w:pStyle w:val="ListParagraph"/>
        <w:numPr>
          <w:ilvl w:val="0"/>
          <w:numId w:val="16"/>
        </w:numPr>
        <w:tabs>
          <w:tab w:val="left" w:pos="1732"/>
          <w:tab w:val="left" w:pos="1733"/>
        </w:tabs>
        <w:spacing w:line="241" w:lineRule="exact"/>
        <w:ind w:left="1732"/>
        <w:rPr>
          <w:b/>
        </w:rPr>
      </w:pPr>
      <w:r>
        <w:rPr>
          <w:b/>
        </w:rPr>
        <w:t>BID OPENING</w:t>
      </w:r>
      <w:r>
        <w:rPr>
          <w:b/>
          <w:spacing w:val="-3"/>
        </w:rPr>
        <w:t xml:space="preserve"> </w:t>
      </w:r>
      <w:r>
        <w:rPr>
          <w:b/>
        </w:rPr>
        <w:t>PROCEDURE</w:t>
      </w:r>
    </w:p>
    <w:p w14:paraId="14EE4AF9" w14:textId="77777777" w:rsidR="00FC5288" w:rsidRDefault="00FC5288">
      <w:pPr>
        <w:pStyle w:val="BodyText"/>
        <w:spacing w:before="9"/>
        <w:rPr>
          <w:b/>
          <w:sz w:val="20"/>
        </w:rPr>
      </w:pPr>
    </w:p>
    <w:p w14:paraId="14EE4AFA" w14:textId="77777777" w:rsidR="00FC5288" w:rsidRDefault="00F46CEA">
      <w:pPr>
        <w:pStyle w:val="ListParagraph"/>
        <w:numPr>
          <w:ilvl w:val="0"/>
          <w:numId w:val="16"/>
        </w:numPr>
        <w:tabs>
          <w:tab w:val="left" w:pos="1733"/>
          <w:tab w:val="left" w:pos="1734"/>
        </w:tabs>
        <w:ind w:left="1733" w:hanging="793"/>
        <w:rPr>
          <w:b/>
        </w:rPr>
      </w:pPr>
      <w:r>
        <w:rPr>
          <w:b/>
        </w:rPr>
        <w:t>REJECTION OF</w:t>
      </w:r>
      <w:r>
        <w:rPr>
          <w:b/>
          <w:spacing w:val="-2"/>
        </w:rPr>
        <w:t xml:space="preserve"> </w:t>
      </w:r>
      <w:r>
        <w:rPr>
          <w:b/>
        </w:rPr>
        <w:t>BID</w:t>
      </w:r>
    </w:p>
    <w:p w14:paraId="14EE4AFB" w14:textId="77777777" w:rsidR="00FC5288" w:rsidRDefault="00FC5288">
      <w:pPr>
        <w:pStyle w:val="BodyText"/>
        <w:spacing w:before="11"/>
        <w:rPr>
          <w:b/>
          <w:sz w:val="20"/>
        </w:rPr>
      </w:pPr>
    </w:p>
    <w:p w14:paraId="14EE4AFC" w14:textId="77777777" w:rsidR="00FC5288" w:rsidRDefault="00F46CEA">
      <w:pPr>
        <w:pStyle w:val="ListParagraph"/>
        <w:numPr>
          <w:ilvl w:val="0"/>
          <w:numId w:val="16"/>
        </w:numPr>
        <w:tabs>
          <w:tab w:val="left" w:pos="1733"/>
          <w:tab w:val="left" w:pos="1734"/>
        </w:tabs>
        <w:ind w:left="1733" w:hanging="793"/>
        <w:rPr>
          <w:b/>
        </w:rPr>
      </w:pPr>
      <w:r>
        <w:rPr>
          <w:b/>
        </w:rPr>
        <w:t>WITHDRAWAL OF BIDS AFTER BID</w:t>
      </w:r>
      <w:r>
        <w:rPr>
          <w:b/>
          <w:spacing w:val="-3"/>
        </w:rPr>
        <w:t xml:space="preserve"> </w:t>
      </w:r>
      <w:r>
        <w:rPr>
          <w:b/>
        </w:rPr>
        <w:t>OPENING</w:t>
      </w:r>
    </w:p>
    <w:p w14:paraId="14EE4AFD" w14:textId="77777777" w:rsidR="00FC5288" w:rsidRDefault="00FC5288">
      <w:pPr>
        <w:pStyle w:val="BodyText"/>
        <w:rPr>
          <w:b/>
          <w:sz w:val="24"/>
        </w:rPr>
      </w:pPr>
    </w:p>
    <w:p w14:paraId="14EE4AFE" w14:textId="77777777" w:rsidR="00FC5288" w:rsidRDefault="00FC5288">
      <w:pPr>
        <w:pStyle w:val="BodyText"/>
        <w:spacing w:before="10"/>
        <w:rPr>
          <w:b/>
          <w:sz w:val="18"/>
        </w:rPr>
      </w:pPr>
    </w:p>
    <w:p w14:paraId="14EE4AFF" w14:textId="77777777" w:rsidR="00FC5288" w:rsidRDefault="00F46CEA">
      <w:pPr>
        <w:pStyle w:val="ListParagraph"/>
        <w:numPr>
          <w:ilvl w:val="0"/>
          <w:numId w:val="16"/>
        </w:numPr>
        <w:tabs>
          <w:tab w:val="left" w:pos="1733"/>
          <w:tab w:val="left" w:pos="1734"/>
        </w:tabs>
        <w:ind w:left="1733" w:right="2782" w:hanging="793"/>
        <w:rPr>
          <w:b/>
        </w:rPr>
      </w:pPr>
      <w:r>
        <w:rPr>
          <w:b/>
        </w:rPr>
        <w:t>EXPERIENCE QUESTIONNAIRE &amp; FINANCIAL</w:t>
      </w:r>
      <w:r>
        <w:rPr>
          <w:b/>
          <w:spacing w:val="-21"/>
        </w:rPr>
        <w:t xml:space="preserve"> </w:t>
      </w:r>
      <w:r>
        <w:rPr>
          <w:b/>
        </w:rPr>
        <w:t>STATEMENT PROVIDED ON</w:t>
      </w:r>
      <w:r>
        <w:rPr>
          <w:b/>
          <w:spacing w:val="-1"/>
        </w:rPr>
        <w:t xml:space="preserve"> </w:t>
      </w:r>
      <w:r>
        <w:rPr>
          <w:b/>
        </w:rPr>
        <w:t>REQUEST</w:t>
      </w:r>
    </w:p>
    <w:p w14:paraId="14EE4B00" w14:textId="77777777" w:rsidR="00FC5288" w:rsidRDefault="00FC5288">
      <w:pPr>
        <w:pStyle w:val="BodyText"/>
        <w:spacing w:before="9"/>
        <w:rPr>
          <w:b/>
          <w:sz w:val="20"/>
        </w:rPr>
      </w:pPr>
    </w:p>
    <w:p w14:paraId="14EE4B01" w14:textId="77777777" w:rsidR="00FC5288" w:rsidRDefault="00F46CEA">
      <w:pPr>
        <w:pStyle w:val="ListParagraph"/>
        <w:numPr>
          <w:ilvl w:val="0"/>
          <w:numId w:val="16"/>
        </w:numPr>
        <w:tabs>
          <w:tab w:val="left" w:pos="1733"/>
          <w:tab w:val="left" w:pos="1734"/>
          <w:tab w:val="left" w:pos="9221"/>
        </w:tabs>
        <w:ind w:left="1733" w:hanging="793"/>
        <w:rPr>
          <w:b/>
        </w:rPr>
      </w:pPr>
      <w:r>
        <w:rPr>
          <w:b/>
        </w:rPr>
        <w:t>REFUSAL TO SUBMIT</w:t>
      </w:r>
      <w:r>
        <w:rPr>
          <w:b/>
          <w:spacing w:val="-7"/>
        </w:rPr>
        <w:t xml:space="preserve"> </w:t>
      </w:r>
      <w:r>
        <w:rPr>
          <w:b/>
        </w:rPr>
        <w:t>REQUESTED</w:t>
      </w:r>
      <w:r>
        <w:rPr>
          <w:b/>
          <w:spacing w:val="-4"/>
        </w:rPr>
        <w:t xml:space="preserve"> </w:t>
      </w:r>
      <w:r>
        <w:rPr>
          <w:b/>
        </w:rPr>
        <w:t>INFORMATION</w:t>
      </w:r>
      <w:r>
        <w:rPr>
          <w:b/>
        </w:rPr>
        <w:tab/>
        <w:t>3</w:t>
      </w:r>
    </w:p>
    <w:p w14:paraId="14EE4B02" w14:textId="77777777" w:rsidR="00FC5288" w:rsidRDefault="00FC5288">
      <w:pPr>
        <w:pStyle w:val="BodyText"/>
        <w:spacing w:before="10"/>
        <w:rPr>
          <w:b/>
          <w:sz w:val="20"/>
        </w:rPr>
      </w:pPr>
    </w:p>
    <w:p w14:paraId="14EE4B03" w14:textId="77777777" w:rsidR="00FC5288" w:rsidRDefault="00F46CEA">
      <w:pPr>
        <w:pStyle w:val="ListParagraph"/>
        <w:numPr>
          <w:ilvl w:val="0"/>
          <w:numId w:val="16"/>
        </w:numPr>
        <w:tabs>
          <w:tab w:val="left" w:pos="1733"/>
          <w:tab w:val="left" w:pos="1734"/>
        </w:tabs>
        <w:spacing w:before="1"/>
        <w:ind w:left="1733" w:hanging="793"/>
        <w:rPr>
          <w:b/>
        </w:rPr>
      </w:pPr>
      <w:r>
        <w:rPr>
          <w:b/>
        </w:rPr>
        <w:t>COLLUSIVE BIDS WILL BE</w:t>
      </w:r>
      <w:r>
        <w:rPr>
          <w:b/>
          <w:spacing w:val="-1"/>
        </w:rPr>
        <w:t xml:space="preserve"> </w:t>
      </w:r>
      <w:r>
        <w:rPr>
          <w:b/>
        </w:rPr>
        <w:t>REJECTED</w:t>
      </w:r>
    </w:p>
    <w:p w14:paraId="14EE4B04" w14:textId="77777777" w:rsidR="00FC5288" w:rsidRDefault="00FC5288">
      <w:pPr>
        <w:pStyle w:val="BodyText"/>
        <w:spacing w:before="10"/>
        <w:rPr>
          <w:b/>
          <w:sz w:val="20"/>
        </w:rPr>
      </w:pPr>
    </w:p>
    <w:p w14:paraId="14EE4B05" w14:textId="77777777" w:rsidR="00FC5288" w:rsidRDefault="00F46CEA">
      <w:pPr>
        <w:pStyle w:val="ListParagraph"/>
        <w:numPr>
          <w:ilvl w:val="0"/>
          <w:numId w:val="16"/>
        </w:numPr>
        <w:tabs>
          <w:tab w:val="left" w:pos="1733"/>
          <w:tab w:val="left" w:pos="1734"/>
        </w:tabs>
        <w:ind w:left="1733" w:hanging="793"/>
        <w:rPr>
          <w:b/>
        </w:rPr>
      </w:pPr>
      <w:r>
        <w:rPr>
          <w:b/>
        </w:rPr>
        <w:t>BID PROTEST</w:t>
      </w:r>
      <w:r>
        <w:rPr>
          <w:b/>
          <w:spacing w:val="-2"/>
        </w:rPr>
        <w:t xml:space="preserve"> </w:t>
      </w:r>
      <w:r>
        <w:rPr>
          <w:b/>
        </w:rPr>
        <w:t>PROCEDURE</w:t>
      </w:r>
    </w:p>
    <w:p w14:paraId="14EE4B06" w14:textId="77777777" w:rsidR="00FC5288" w:rsidRDefault="00FC5288">
      <w:pPr>
        <w:pStyle w:val="BodyText"/>
        <w:spacing w:before="10"/>
        <w:rPr>
          <w:b/>
          <w:sz w:val="20"/>
        </w:rPr>
      </w:pPr>
    </w:p>
    <w:p w14:paraId="14EE4B07" w14:textId="77777777" w:rsidR="00FC5288" w:rsidRDefault="00F46CEA">
      <w:pPr>
        <w:pStyle w:val="ListParagraph"/>
        <w:numPr>
          <w:ilvl w:val="0"/>
          <w:numId w:val="16"/>
        </w:numPr>
        <w:tabs>
          <w:tab w:val="left" w:pos="1733"/>
          <w:tab w:val="left" w:pos="1735"/>
          <w:tab w:val="left" w:pos="9222"/>
        </w:tabs>
        <w:ind w:left="1734" w:hanging="793"/>
        <w:rPr>
          <w:b/>
        </w:rPr>
      </w:pPr>
      <w:r>
        <w:rPr>
          <w:b/>
        </w:rPr>
        <w:t>BIDDER CERTIFIED NOT</w:t>
      </w:r>
      <w:r>
        <w:rPr>
          <w:b/>
          <w:spacing w:val="-10"/>
        </w:rPr>
        <w:t xml:space="preserve"> </w:t>
      </w:r>
      <w:r>
        <w:rPr>
          <w:b/>
        </w:rPr>
        <w:t>UNDER</w:t>
      </w:r>
      <w:r>
        <w:rPr>
          <w:b/>
          <w:spacing w:val="-4"/>
        </w:rPr>
        <w:t xml:space="preserve"> </w:t>
      </w:r>
      <w:r>
        <w:rPr>
          <w:b/>
        </w:rPr>
        <w:t>DEBARMENT</w:t>
      </w:r>
      <w:r>
        <w:rPr>
          <w:b/>
        </w:rPr>
        <w:tab/>
        <w:t>4</w:t>
      </w:r>
    </w:p>
    <w:p w14:paraId="14EE4B08" w14:textId="77777777" w:rsidR="00FC5288" w:rsidRDefault="00FC5288">
      <w:pPr>
        <w:pStyle w:val="BodyText"/>
        <w:spacing w:before="10"/>
        <w:rPr>
          <w:b/>
          <w:sz w:val="20"/>
        </w:rPr>
      </w:pPr>
    </w:p>
    <w:p w14:paraId="14EE4B09" w14:textId="77777777" w:rsidR="00FC5288" w:rsidRDefault="00F46CEA">
      <w:pPr>
        <w:pStyle w:val="ListParagraph"/>
        <w:numPr>
          <w:ilvl w:val="0"/>
          <w:numId w:val="16"/>
        </w:numPr>
        <w:tabs>
          <w:tab w:val="left" w:pos="1733"/>
          <w:tab w:val="left" w:pos="1735"/>
        </w:tabs>
        <w:ind w:left="1734" w:hanging="793"/>
        <w:rPr>
          <w:b/>
        </w:rPr>
      </w:pPr>
      <w:r>
        <w:rPr>
          <w:b/>
        </w:rPr>
        <w:t xml:space="preserve">SUBCONTRACT WITH DEBARRED OR </w:t>
      </w:r>
      <w:r>
        <w:rPr>
          <w:b/>
        </w:rPr>
        <w:t>SUSPENDED</w:t>
      </w:r>
      <w:r>
        <w:rPr>
          <w:b/>
          <w:spacing w:val="-4"/>
        </w:rPr>
        <w:t xml:space="preserve"> </w:t>
      </w:r>
      <w:r>
        <w:rPr>
          <w:b/>
        </w:rPr>
        <w:t>FIRM</w:t>
      </w:r>
    </w:p>
    <w:p w14:paraId="14EE4B0A" w14:textId="77777777" w:rsidR="00FC5288" w:rsidRDefault="00FC5288">
      <w:pPr>
        <w:pStyle w:val="BodyText"/>
        <w:rPr>
          <w:b/>
          <w:sz w:val="24"/>
        </w:rPr>
      </w:pPr>
    </w:p>
    <w:p w14:paraId="14EE4B0B" w14:textId="77777777" w:rsidR="00FC5288" w:rsidRDefault="00FC5288">
      <w:pPr>
        <w:pStyle w:val="BodyText"/>
        <w:spacing w:before="9"/>
        <w:rPr>
          <w:b/>
          <w:sz w:val="18"/>
        </w:rPr>
      </w:pPr>
    </w:p>
    <w:p w14:paraId="14EE4B0C" w14:textId="77777777" w:rsidR="00FC5288" w:rsidRDefault="00F46CEA">
      <w:pPr>
        <w:pStyle w:val="ListParagraph"/>
        <w:numPr>
          <w:ilvl w:val="0"/>
          <w:numId w:val="16"/>
        </w:numPr>
        <w:tabs>
          <w:tab w:val="left" w:pos="1733"/>
          <w:tab w:val="left" w:pos="1735"/>
        </w:tabs>
        <w:spacing w:before="1"/>
        <w:ind w:left="1734" w:right="3155" w:hanging="793"/>
        <w:rPr>
          <w:b/>
        </w:rPr>
      </w:pPr>
      <w:r>
        <w:rPr>
          <w:b/>
        </w:rPr>
        <w:t>REIMBURSEMENT OF COSTS OF INSPECTOR</w:t>
      </w:r>
      <w:r>
        <w:rPr>
          <w:b/>
          <w:spacing w:val="-24"/>
        </w:rPr>
        <w:t xml:space="preserve"> </w:t>
      </w:r>
      <w:r>
        <w:rPr>
          <w:b/>
        </w:rPr>
        <w:t>GENERAL INVESTIGATION</w:t>
      </w:r>
    </w:p>
    <w:p w14:paraId="14EE4B0D" w14:textId="77777777" w:rsidR="00FC5288" w:rsidRDefault="00FC5288">
      <w:pPr>
        <w:pStyle w:val="BodyText"/>
        <w:spacing w:before="10"/>
        <w:rPr>
          <w:b/>
          <w:sz w:val="20"/>
        </w:rPr>
      </w:pPr>
    </w:p>
    <w:p w14:paraId="14EE4B0E" w14:textId="77777777" w:rsidR="00FC5288" w:rsidRDefault="00F46CEA">
      <w:pPr>
        <w:pStyle w:val="ListParagraph"/>
        <w:numPr>
          <w:ilvl w:val="0"/>
          <w:numId w:val="16"/>
        </w:numPr>
        <w:tabs>
          <w:tab w:val="left" w:pos="1734"/>
          <w:tab w:val="left" w:pos="1735"/>
        </w:tabs>
        <w:ind w:left="1734" w:hanging="793"/>
        <w:rPr>
          <w:b/>
        </w:rPr>
      </w:pPr>
      <w:r>
        <w:rPr>
          <w:b/>
        </w:rPr>
        <w:t>CURRENT LIST OF SUSPENDED AND DEBARRED</w:t>
      </w:r>
      <w:r>
        <w:rPr>
          <w:b/>
          <w:spacing w:val="-2"/>
        </w:rPr>
        <w:t xml:space="preserve"> </w:t>
      </w:r>
      <w:r>
        <w:rPr>
          <w:b/>
        </w:rPr>
        <w:t>CONTRACTORS</w:t>
      </w:r>
    </w:p>
    <w:p w14:paraId="14EE4B0F" w14:textId="77777777" w:rsidR="00FC5288" w:rsidRDefault="00FC5288">
      <w:pPr>
        <w:pStyle w:val="BodyText"/>
        <w:spacing w:before="10"/>
        <w:rPr>
          <w:b/>
          <w:sz w:val="20"/>
        </w:rPr>
      </w:pPr>
    </w:p>
    <w:p w14:paraId="14EE4B10" w14:textId="77777777" w:rsidR="00FC5288" w:rsidRDefault="00F46CEA">
      <w:pPr>
        <w:pStyle w:val="ListParagraph"/>
        <w:numPr>
          <w:ilvl w:val="0"/>
          <w:numId w:val="16"/>
        </w:numPr>
        <w:tabs>
          <w:tab w:val="left" w:pos="1734"/>
          <w:tab w:val="left" w:pos="1735"/>
        </w:tabs>
        <w:ind w:left="1734" w:hanging="793"/>
        <w:rPr>
          <w:b/>
        </w:rPr>
      </w:pPr>
      <w:r>
        <w:rPr>
          <w:b/>
        </w:rPr>
        <w:t>ASSIGNMENT OF ANTITRUST</w:t>
      </w:r>
      <w:r>
        <w:rPr>
          <w:b/>
          <w:spacing w:val="-1"/>
        </w:rPr>
        <w:t xml:space="preserve"> </w:t>
      </w:r>
      <w:r>
        <w:rPr>
          <w:b/>
        </w:rPr>
        <w:t>CLAIMS</w:t>
      </w:r>
    </w:p>
    <w:p w14:paraId="14EE4B11" w14:textId="77777777" w:rsidR="00FC5288" w:rsidRDefault="00FC5288">
      <w:pPr>
        <w:sectPr w:rsidR="00FC5288">
          <w:footerReference w:type="default" r:id="rId7"/>
          <w:pgSz w:w="12240" w:h="15840"/>
          <w:pgMar w:top="1360" w:right="520" w:bottom="940" w:left="860" w:header="0" w:footer="741" w:gutter="0"/>
          <w:pgNumType w:start="1"/>
          <w:cols w:space="720"/>
        </w:sectPr>
      </w:pPr>
    </w:p>
    <w:p w14:paraId="14EE4B12" w14:textId="77777777" w:rsidR="00FC5288" w:rsidRDefault="00FC5288">
      <w:pPr>
        <w:pStyle w:val="BodyText"/>
        <w:rPr>
          <w:b/>
          <w:sz w:val="20"/>
        </w:rPr>
      </w:pPr>
    </w:p>
    <w:p w14:paraId="14EE4B13" w14:textId="77777777" w:rsidR="00FC5288" w:rsidRDefault="00FC5288">
      <w:pPr>
        <w:pStyle w:val="BodyText"/>
        <w:rPr>
          <w:b/>
          <w:sz w:val="20"/>
        </w:rPr>
      </w:pPr>
    </w:p>
    <w:p w14:paraId="14EE4B14" w14:textId="77777777" w:rsidR="00FC5288" w:rsidRDefault="00FC5288">
      <w:pPr>
        <w:pStyle w:val="BodyText"/>
        <w:rPr>
          <w:b/>
          <w:sz w:val="20"/>
        </w:rPr>
      </w:pPr>
    </w:p>
    <w:p w14:paraId="14EE4B15" w14:textId="77777777" w:rsidR="00FC5288" w:rsidRDefault="00FC5288">
      <w:pPr>
        <w:pStyle w:val="BodyText"/>
        <w:rPr>
          <w:b/>
          <w:sz w:val="20"/>
        </w:rPr>
      </w:pPr>
    </w:p>
    <w:p w14:paraId="14EE4B16" w14:textId="77777777" w:rsidR="00FC5288" w:rsidRDefault="00FC5288">
      <w:pPr>
        <w:pStyle w:val="BodyText"/>
        <w:rPr>
          <w:b/>
          <w:sz w:val="20"/>
        </w:rPr>
      </w:pPr>
    </w:p>
    <w:p w14:paraId="14EE4B17" w14:textId="77777777" w:rsidR="00FC5288" w:rsidRDefault="00FC5288">
      <w:pPr>
        <w:pStyle w:val="BodyText"/>
        <w:spacing w:before="3"/>
        <w:rPr>
          <w:b/>
          <w:sz w:val="23"/>
        </w:rPr>
      </w:pPr>
    </w:p>
    <w:p w14:paraId="14EE4B18" w14:textId="77777777" w:rsidR="00FC5288" w:rsidRDefault="00F46CEA">
      <w:pPr>
        <w:tabs>
          <w:tab w:val="left" w:pos="8714"/>
        </w:tabs>
        <w:spacing w:before="1"/>
        <w:ind w:left="580"/>
        <w:rPr>
          <w:b/>
        </w:rPr>
      </w:pPr>
      <w:r>
        <w:rPr>
          <w:b/>
          <w:u w:val="thick"/>
        </w:rPr>
        <w:t>SECTIONS</w:t>
      </w:r>
      <w:r>
        <w:rPr>
          <w:b/>
        </w:rPr>
        <w:tab/>
      </w:r>
      <w:r>
        <w:rPr>
          <w:b/>
          <w:u w:val="thick"/>
        </w:rPr>
        <w:t>PAGE</w:t>
      </w:r>
      <w:r>
        <w:rPr>
          <w:b/>
          <w:spacing w:val="-1"/>
          <w:u w:val="thick"/>
        </w:rPr>
        <w:t xml:space="preserve"> </w:t>
      </w:r>
      <w:r>
        <w:rPr>
          <w:b/>
          <w:u w:val="thick"/>
        </w:rPr>
        <w:t>NO.</w:t>
      </w:r>
    </w:p>
    <w:p w14:paraId="14EE4B19" w14:textId="77777777" w:rsidR="00FC5288" w:rsidRDefault="00FC5288">
      <w:pPr>
        <w:pStyle w:val="BodyText"/>
        <w:rPr>
          <w:b/>
          <w:sz w:val="13"/>
        </w:rPr>
      </w:pPr>
    </w:p>
    <w:p w14:paraId="14EE4B1A" w14:textId="77777777" w:rsidR="00FC5288" w:rsidRDefault="00F46CEA">
      <w:pPr>
        <w:pStyle w:val="ListParagraph"/>
        <w:numPr>
          <w:ilvl w:val="0"/>
          <w:numId w:val="16"/>
        </w:numPr>
        <w:tabs>
          <w:tab w:val="left" w:pos="1731"/>
          <w:tab w:val="left" w:pos="1732"/>
        </w:tabs>
        <w:spacing w:before="90"/>
        <w:rPr>
          <w:b/>
        </w:rPr>
      </w:pPr>
      <w:r>
        <w:rPr>
          <w:b/>
        </w:rPr>
        <w:t>NONDISCRIMINATION//SEXUAL HARASSMENT</w:t>
      </w:r>
    </w:p>
    <w:p w14:paraId="14EE4B1B" w14:textId="77777777" w:rsidR="00FC5288" w:rsidRDefault="00FC5288">
      <w:pPr>
        <w:pStyle w:val="BodyText"/>
        <w:spacing w:before="10"/>
        <w:rPr>
          <w:b/>
          <w:sz w:val="20"/>
        </w:rPr>
      </w:pPr>
    </w:p>
    <w:p w14:paraId="14EE4B1C" w14:textId="77777777" w:rsidR="00FC5288" w:rsidRDefault="00F46CEA">
      <w:pPr>
        <w:pStyle w:val="ListParagraph"/>
        <w:numPr>
          <w:ilvl w:val="0"/>
          <w:numId w:val="16"/>
        </w:numPr>
        <w:tabs>
          <w:tab w:val="left" w:pos="1731"/>
          <w:tab w:val="left" w:pos="1732"/>
        </w:tabs>
        <w:spacing w:before="1"/>
        <w:ind w:hanging="793"/>
        <w:rPr>
          <w:b/>
        </w:rPr>
      </w:pPr>
      <w:r>
        <w:rPr>
          <w:b/>
        </w:rPr>
        <w:t>CONTRACTOR INTEGRITY</w:t>
      </w:r>
      <w:r>
        <w:rPr>
          <w:b/>
          <w:spacing w:val="-3"/>
        </w:rPr>
        <w:t xml:space="preserve"> </w:t>
      </w:r>
      <w:r>
        <w:rPr>
          <w:b/>
        </w:rPr>
        <w:t>PROVISIONS</w:t>
      </w:r>
    </w:p>
    <w:p w14:paraId="14EE4B1D" w14:textId="77777777" w:rsidR="00FC5288" w:rsidRDefault="00FC5288">
      <w:pPr>
        <w:pStyle w:val="BodyText"/>
        <w:spacing w:before="10"/>
        <w:rPr>
          <w:b/>
          <w:sz w:val="20"/>
        </w:rPr>
      </w:pPr>
    </w:p>
    <w:p w14:paraId="14EE4B1E" w14:textId="77777777" w:rsidR="00FC5288" w:rsidRDefault="00F46CEA">
      <w:pPr>
        <w:pStyle w:val="ListParagraph"/>
        <w:numPr>
          <w:ilvl w:val="0"/>
          <w:numId w:val="16"/>
        </w:numPr>
        <w:tabs>
          <w:tab w:val="left" w:pos="1732"/>
          <w:tab w:val="left" w:pos="1733"/>
        </w:tabs>
        <w:ind w:left="1732" w:hanging="793"/>
        <w:rPr>
          <w:b/>
        </w:rPr>
      </w:pPr>
      <w:r>
        <w:rPr>
          <w:b/>
        </w:rPr>
        <w:t>CONTRACTOR RESPONSIBILITY</w:t>
      </w:r>
      <w:r>
        <w:rPr>
          <w:b/>
          <w:spacing w:val="-3"/>
        </w:rPr>
        <w:t xml:space="preserve"> </w:t>
      </w:r>
      <w:r>
        <w:rPr>
          <w:b/>
        </w:rPr>
        <w:t>PROVISIONS</w:t>
      </w:r>
    </w:p>
    <w:p w14:paraId="14EE4B1F" w14:textId="77777777" w:rsidR="00FC5288" w:rsidRDefault="00F46CEA">
      <w:pPr>
        <w:pStyle w:val="ListParagraph"/>
        <w:numPr>
          <w:ilvl w:val="0"/>
          <w:numId w:val="16"/>
        </w:numPr>
        <w:tabs>
          <w:tab w:val="left" w:pos="1732"/>
          <w:tab w:val="left" w:pos="1733"/>
          <w:tab w:val="right" w:pos="9513"/>
        </w:tabs>
        <w:spacing w:before="240"/>
        <w:ind w:left="1732" w:hanging="793"/>
        <w:rPr>
          <w:b/>
        </w:rPr>
      </w:pPr>
      <w:r>
        <w:rPr>
          <w:b/>
        </w:rPr>
        <w:t>AMERICANS WITH</w:t>
      </w:r>
      <w:r>
        <w:rPr>
          <w:b/>
          <w:spacing w:val="-2"/>
        </w:rPr>
        <w:t xml:space="preserve"> </w:t>
      </w:r>
      <w:r>
        <w:rPr>
          <w:b/>
        </w:rPr>
        <w:t>DISABILITIES ACT</w:t>
      </w:r>
      <w:r>
        <w:rPr>
          <w:b/>
        </w:rPr>
        <w:tab/>
        <w:t>5-6</w:t>
      </w:r>
    </w:p>
    <w:p w14:paraId="14EE4B20" w14:textId="77777777" w:rsidR="00FC5288" w:rsidRDefault="00FC5288">
      <w:pPr>
        <w:pStyle w:val="BodyText"/>
        <w:spacing w:before="10"/>
        <w:rPr>
          <w:b/>
          <w:sz w:val="20"/>
        </w:rPr>
      </w:pPr>
    </w:p>
    <w:p w14:paraId="14EE4B21" w14:textId="77777777" w:rsidR="00FC5288" w:rsidRDefault="00F46CEA">
      <w:pPr>
        <w:pStyle w:val="ListParagraph"/>
        <w:numPr>
          <w:ilvl w:val="0"/>
          <w:numId w:val="16"/>
        </w:numPr>
        <w:tabs>
          <w:tab w:val="left" w:pos="1732"/>
          <w:tab w:val="left" w:pos="1733"/>
        </w:tabs>
        <w:ind w:left="1732" w:hanging="793"/>
        <w:rPr>
          <w:b/>
        </w:rPr>
      </w:pPr>
      <w:r>
        <w:rPr>
          <w:b/>
        </w:rPr>
        <w:t>ENHANCED MINIMUM WAGE</w:t>
      </w:r>
      <w:r>
        <w:rPr>
          <w:b/>
          <w:spacing w:val="-2"/>
        </w:rPr>
        <w:t xml:space="preserve"> </w:t>
      </w:r>
      <w:r>
        <w:rPr>
          <w:b/>
        </w:rPr>
        <w:t>PROVISION</w:t>
      </w:r>
    </w:p>
    <w:p w14:paraId="14EE4B22" w14:textId="77777777" w:rsidR="00FC5288" w:rsidRDefault="00FC5288">
      <w:pPr>
        <w:pStyle w:val="BodyText"/>
        <w:spacing w:before="9"/>
        <w:rPr>
          <w:b/>
          <w:sz w:val="20"/>
        </w:rPr>
      </w:pPr>
    </w:p>
    <w:p w14:paraId="14EE4B23" w14:textId="77777777" w:rsidR="00FC5288" w:rsidRDefault="00F46CEA">
      <w:pPr>
        <w:pStyle w:val="ListParagraph"/>
        <w:numPr>
          <w:ilvl w:val="0"/>
          <w:numId w:val="16"/>
        </w:numPr>
        <w:tabs>
          <w:tab w:val="left" w:pos="1732"/>
          <w:tab w:val="left" w:pos="1733"/>
        </w:tabs>
        <w:ind w:left="1732" w:hanging="793"/>
        <w:rPr>
          <w:b/>
        </w:rPr>
      </w:pPr>
      <w:r>
        <w:rPr>
          <w:b/>
        </w:rPr>
        <w:t>OFFSET</w:t>
      </w:r>
      <w:r>
        <w:rPr>
          <w:b/>
          <w:spacing w:val="-1"/>
        </w:rPr>
        <w:t xml:space="preserve"> </w:t>
      </w:r>
      <w:r>
        <w:rPr>
          <w:b/>
        </w:rPr>
        <w:t>PROVISION</w:t>
      </w:r>
    </w:p>
    <w:p w14:paraId="14EE4B24" w14:textId="77777777" w:rsidR="00FC5288" w:rsidRDefault="00FC5288">
      <w:pPr>
        <w:pStyle w:val="BodyText"/>
        <w:spacing w:before="10"/>
        <w:rPr>
          <w:b/>
          <w:sz w:val="20"/>
        </w:rPr>
      </w:pPr>
    </w:p>
    <w:p w14:paraId="14EE4B25" w14:textId="77777777" w:rsidR="00FC5288" w:rsidRDefault="00F46CEA">
      <w:pPr>
        <w:pStyle w:val="ListParagraph"/>
        <w:numPr>
          <w:ilvl w:val="0"/>
          <w:numId w:val="16"/>
        </w:numPr>
        <w:tabs>
          <w:tab w:val="left" w:pos="1732"/>
          <w:tab w:val="left" w:pos="1733"/>
        </w:tabs>
        <w:spacing w:before="1"/>
        <w:ind w:left="1732"/>
        <w:rPr>
          <w:b/>
        </w:rPr>
      </w:pPr>
      <w:r>
        <w:rPr>
          <w:b/>
        </w:rPr>
        <w:t>PROJECT</w:t>
      </w:r>
      <w:r>
        <w:rPr>
          <w:b/>
          <w:spacing w:val="-1"/>
        </w:rPr>
        <w:t xml:space="preserve"> </w:t>
      </w:r>
      <w:r>
        <w:rPr>
          <w:b/>
        </w:rPr>
        <w:t>WAGES</w:t>
      </w:r>
    </w:p>
    <w:p w14:paraId="14EE4B26" w14:textId="77777777" w:rsidR="00FC5288" w:rsidRDefault="00FC5288">
      <w:pPr>
        <w:pStyle w:val="BodyText"/>
        <w:spacing w:before="10"/>
        <w:rPr>
          <w:b/>
          <w:sz w:val="20"/>
        </w:rPr>
      </w:pPr>
    </w:p>
    <w:p w14:paraId="14EE4B27" w14:textId="77777777" w:rsidR="00FC5288" w:rsidRDefault="00F46CEA">
      <w:pPr>
        <w:pStyle w:val="ListParagraph"/>
        <w:numPr>
          <w:ilvl w:val="0"/>
          <w:numId w:val="16"/>
        </w:numPr>
        <w:tabs>
          <w:tab w:val="left" w:pos="1733"/>
          <w:tab w:val="left" w:pos="1734"/>
        </w:tabs>
        <w:ind w:left="1733" w:hanging="793"/>
        <w:rPr>
          <w:b/>
        </w:rPr>
      </w:pPr>
      <w:r>
        <w:rPr>
          <w:b/>
        </w:rPr>
        <w:t>STEEL PRODUCTS PROCUREMENT</w:t>
      </w:r>
      <w:r>
        <w:rPr>
          <w:b/>
          <w:spacing w:val="-1"/>
        </w:rPr>
        <w:t xml:space="preserve"> </w:t>
      </w:r>
      <w:r>
        <w:rPr>
          <w:b/>
        </w:rPr>
        <w:t>ACT</w:t>
      </w:r>
    </w:p>
    <w:p w14:paraId="14EE4B28" w14:textId="77777777" w:rsidR="00FC5288" w:rsidRDefault="00FC5288">
      <w:pPr>
        <w:pStyle w:val="BodyText"/>
        <w:spacing w:before="10"/>
        <w:rPr>
          <w:b/>
          <w:sz w:val="20"/>
        </w:rPr>
      </w:pPr>
    </w:p>
    <w:p w14:paraId="14EE4B29" w14:textId="77777777" w:rsidR="00FC5288" w:rsidRDefault="00F46CEA">
      <w:pPr>
        <w:pStyle w:val="ListParagraph"/>
        <w:numPr>
          <w:ilvl w:val="0"/>
          <w:numId w:val="16"/>
        </w:numPr>
        <w:tabs>
          <w:tab w:val="left" w:pos="1733"/>
          <w:tab w:val="left" w:pos="1734"/>
        </w:tabs>
        <w:ind w:left="1733" w:hanging="793"/>
        <w:rPr>
          <w:b/>
        </w:rPr>
      </w:pPr>
      <w:r>
        <w:rPr>
          <w:b/>
        </w:rPr>
        <w:t>PRODUCT DISCRIMINATION</w:t>
      </w:r>
    </w:p>
    <w:p w14:paraId="14EE4B2A" w14:textId="77777777" w:rsidR="00FC5288" w:rsidRDefault="00F46CEA">
      <w:pPr>
        <w:pStyle w:val="Heading1"/>
        <w:numPr>
          <w:ilvl w:val="0"/>
          <w:numId w:val="16"/>
        </w:numPr>
        <w:tabs>
          <w:tab w:val="left" w:pos="1733"/>
          <w:tab w:val="left" w:pos="1734"/>
          <w:tab w:val="right" w:pos="9626"/>
        </w:tabs>
        <w:spacing w:before="240"/>
        <w:ind w:left="1733" w:hanging="793"/>
      </w:pPr>
      <w:r>
        <w:t>SMALL DIVERSE</w:t>
      </w:r>
      <w:r>
        <w:rPr>
          <w:spacing w:val="-1"/>
        </w:rPr>
        <w:t xml:space="preserve"> </w:t>
      </w:r>
      <w:r>
        <w:t>BUSINESS PARTICIPATION</w:t>
      </w:r>
      <w:r>
        <w:tab/>
        <w:t>7-10</w:t>
      </w:r>
    </w:p>
    <w:p w14:paraId="14EE4B2B" w14:textId="77777777" w:rsidR="00FC5288" w:rsidRDefault="00F46CEA">
      <w:pPr>
        <w:pStyle w:val="Heading1"/>
        <w:numPr>
          <w:ilvl w:val="0"/>
          <w:numId w:val="16"/>
        </w:numPr>
        <w:tabs>
          <w:tab w:val="left" w:pos="1733"/>
          <w:tab w:val="left" w:pos="1734"/>
          <w:tab w:val="right" w:pos="9443"/>
        </w:tabs>
        <w:spacing w:before="239"/>
        <w:ind w:left="1733" w:hanging="793"/>
      </w:pPr>
      <w:r>
        <w:t>PRE-AWARD</w:t>
      </w:r>
      <w:r>
        <w:rPr>
          <w:spacing w:val="-1"/>
        </w:rPr>
        <w:t xml:space="preserve"> </w:t>
      </w:r>
      <w:r>
        <w:t>OF CONTRACT</w:t>
      </w:r>
      <w:r>
        <w:tab/>
        <w:t>11</w:t>
      </w:r>
    </w:p>
    <w:p w14:paraId="14EE4B2C" w14:textId="77777777" w:rsidR="00FC5288" w:rsidRDefault="00F46CEA">
      <w:pPr>
        <w:pStyle w:val="Heading1"/>
        <w:numPr>
          <w:ilvl w:val="0"/>
          <w:numId w:val="16"/>
        </w:numPr>
        <w:tabs>
          <w:tab w:val="left" w:pos="1734"/>
          <w:tab w:val="left" w:pos="1735"/>
        </w:tabs>
        <w:spacing w:before="240"/>
        <w:ind w:left="1734" w:hanging="793"/>
      </w:pPr>
      <w:r>
        <w:t>AWARD OF</w:t>
      </w:r>
      <w:r>
        <w:rPr>
          <w:spacing w:val="-1"/>
        </w:rPr>
        <w:t xml:space="preserve"> </w:t>
      </w:r>
      <w:r>
        <w:t>CONTRACT</w:t>
      </w:r>
    </w:p>
    <w:p w14:paraId="14EE4B2D" w14:textId="77777777" w:rsidR="00FC5288" w:rsidRDefault="00F46CEA">
      <w:pPr>
        <w:pStyle w:val="Heading1"/>
        <w:numPr>
          <w:ilvl w:val="0"/>
          <w:numId w:val="16"/>
        </w:numPr>
        <w:tabs>
          <w:tab w:val="left" w:pos="1734"/>
          <w:tab w:val="left" w:pos="1735"/>
        </w:tabs>
        <w:spacing w:before="241"/>
        <w:ind w:left="1734" w:right="1180"/>
      </w:pPr>
      <w:r>
        <w:t>EXECUTION OF CONTRACT, SMALL DIVERSE BUSINESS</w:t>
      </w:r>
      <w:r>
        <w:rPr>
          <w:spacing w:val="-34"/>
        </w:rPr>
        <w:t xml:space="preserve"> </w:t>
      </w:r>
      <w:r>
        <w:t>PARTICIPATION, BOND, AND RETURN OF INSURANCE</w:t>
      </w:r>
      <w:r>
        <w:rPr>
          <w:spacing w:val="-2"/>
        </w:rPr>
        <w:t xml:space="preserve"> </w:t>
      </w:r>
      <w:r>
        <w:t>CERTIFICATES</w:t>
      </w:r>
    </w:p>
    <w:p w14:paraId="14EE4B2E" w14:textId="77777777" w:rsidR="00FC5288" w:rsidRDefault="00F46CEA">
      <w:pPr>
        <w:pStyle w:val="Heading1"/>
        <w:numPr>
          <w:ilvl w:val="0"/>
          <w:numId w:val="16"/>
        </w:numPr>
        <w:tabs>
          <w:tab w:val="left" w:pos="1734"/>
          <w:tab w:val="left" w:pos="1735"/>
          <w:tab w:val="right" w:pos="9443"/>
        </w:tabs>
        <w:spacing w:before="240"/>
        <w:ind w:left="1734" w:hanging="793"/>
      </w:pPr>
      <w:r>
        <w:t>FAILURE TO</w:t>
      </w:r>
      <w:r>
        <w:rPr>
          <w:spacing w:val="-2"/>
        </w:rPr>
        <w:t xml:space="preserve"> </w:t>
      </w:r>
      <w:r>
        <w:t>EXECUTE CONTRACT</w:t>
      </w:r>
      <w:r>
        <w:tab/>
        <w:t>12</w:t>
      </w:r>
    </w:p>
    <w:p w14:paraId="14EE4B2F" w14:textId="77777777" w:rsidR="00FC5288" w:rsidRDefault="00FC5288">
      <w:pPr>
        <w:pStyle w:val="BodyText"/>
        <w:spacing w:before="9"/>
        <w:rPr>
          <w:b/>
          <w:sz w:val="20"/>
        </w:rPr>
      </w:pPr>
    </w:p>
    <w:p w14:paraId="14EE4B30" w14:textId="77777777" w:rsidR="00FC5288" w:rsidRDefault="00F46CEA">
      <w:pPr>
        <w:pStyle w:val="ListParagraph"/>
        <w:numPr>
          <w:ilvl w:val="0"/>
          <w:numId w:val="16"/>
        </w:numPr>
        <w:tabs>
          <w:tab w:val="left" w:pos="1734"/>
          <w:tab w:val="left" w:pos="1735"/>
        </w:tabs>
        <w:ind w:left="1734" w:hanging="793"/>
        <w:rPr>
          <w:b/>
        </w:rPr>
      </w:pPr>
      <w:r>
        <w:rPr>
          <w:b/>
        </w:rPr>
        <w:t>PROOF OF SURETY’S RESPONSIBILITY ON CONTRACT BOND</w:t>
      </w:r>
    </w:p>
    <w:p w14:paraId="14EE4B31" w14:textId="77777777" w:rsidR="00FC5288" w:rsidRDefault="00FC5288">
      <w:pPr>
        <w:pStyle w:val="BodyText"/>
        <w:spacing w:before="10"/>
        <w:rPr>
          <w:b/>
          <w:sz w:val="20"/>
        </w:rPr>
      </w:pPr>
    </w:p>
    <w:p w14:paraId="14EE4B32" w14:textId="77777777" w:rsidR="00FC5288" w:rsidRDefault="00F46CEA">
      <w:pPr>
        <w:pStyle w:val="ListParagraph"/>
        <w:numPr>
          <w:ilvl w:val="0"/>
          <w:numId w:val="16"/>
        </w:numPr>
        <w:tabs>
          <w:tab w:val="left" w:pos="1734"/>
          <w:tab w:val="left" w:pos="1735"/>
        </w:tabs>
        <w:ind w:left="1734" w:hanging="793"/>
        <w:rPr>
          <w:b/>
        </w:rPr>
      </w:pPr>
      <w:r>
        <w:rPr>
          <w:b/>
        </w:rPr>
        <w:t>REINSURANCE</w:t>
      </w:r>
    </w:p>
    <w:p w14:paraId="14EE4B33" w14:textId="77777777" w:rsidR="00FC5288" w:rsidRDefault="00FC5288">
      <w:pPr>
        <w:pStyle w:val="BodyText"/>
        <w:spacing w:before="10"/>
        <w:rPr>
          <w:b/>
          <w:sz w:val="20"/>
        </w:rPr>
      </w:pPr>
    </w:p>
    <w:p w14:paraId="14EE4B34" w14:textId="77777777" w:rsidR="00FC5288" w:rsidRDefault="00F46CEA">
      <w:pPr>
        <w:pStyle w:val="ListParagraph"/>
        <w:numPr>
          <w:ilvl w:val="0"/>
          <w:numId w:val="16"/>
        </w:numPr>
        <w:tabs>
          <w:tab w:val="left" w:pos="1734"/>
          <w:tab w:val="left" w:pos="1735"/>
        </w:tabs>
        <w:spacing w:before="1"/>
        <w:ind w:left="1734"/>
        <w:rPr>
          <w:b/>
        </w:rPr>
      </w:pPr>
      <w:r>
        <w:rPr>
          <w:b/>
        </w:rPr>
        <w:t>VETERAN’S</w:t>
      </w:r>
      <w:r>
        <w:rPr>
          <w:b/>
          <w:spacing w:val="-1"/>
        </w:rPr>
        <w:t xml:space="preserve"> </w:t>
      </w:r>
      <w:r>
        <w:rPr>
          <w:b/>
        </w:rPr>
        <w:t>PREFERENCE</w:t>
      </w:r>
    </w:p>
    <w:p w14:paraId="14EE4B35" w14:textId="77777777" w:rsidR="00FC5288" w:rsidRDefault="00FC5288">
      <w:pPr>
        <w:pStyle w:val="BodyText"/>
        <w:spacing w:before="10"/>
        <w:rPr>
          <w:b/>
          <w:sz w:val="20"/>
        </w:rPr>
      </w:pPr>
    </w:p>
    <w:p w14:paraId="14EE4B36" w14:textId="77777777" w:rsidR="00FC5288" w:rsidRDefault="00F46CEA">
      <w:pPr>
        <w:pStyle w:val="ListParagraph"/>
        <w:numPr>
          <w:ilvl w:val="0"/>
          <w:numId w:val="16"/>
        </w:numPr>
        <w:tabs>
          <w:tab w:val="left" w:pos="1735"/>
          <w:tab w:val="left" w:pos="1736"/>
        </w:tabs>
        <w:ind w:left="1735" w:hanging="793"/>
        <w:rPr>
          <w:b/>
        </w:rPr>
      </w:pPr>
      <w:r>
        <w:rPr>
          <w:b/>
        </w:rPr>
        <w:t>SMALL BUSINESS SUPPLIER</w:t>
      </w:r>
      <w:r>
        <w:rPr>
          <w:b/>
          <w:spacing w:val="-2"/>
        </w:rPr>
        <w:t xml:space="preserve"> </w:t>
      </w:r>
      <w:r>
        <w:rPr>
          <w:b/>
        </w:rPr>
        <w:t>PREFERENCE</w:t>
      </w:r>
    </w:p>
    <w:p w14:paraId="14EE4B37" w14:textId="77777777" w:rsidR="00FC5288" w:rsidRDefault="00FC5288">
      <w:pPr>
        <w:pStyle w:val="BodyText"/>
        <w:spacing w:before="10"/>
        <w:rPr>
          <w:b/>
          <w:sz w:val="20"/>
        </w:rPr>
      </w:pPr>
    </w:p>
    <w:p w14:paraId="14EE4B38" w14:textId="77777777" w:rsidR="00FC5288" w:rsidRDefault="00F46CEA">
      <w:pPr>
        <w:pStyle w:val="ListParagraph"/>
        <w:numPr>
          <w:ilvl w:val="0"/>
          <w:numId w:val="16"/>
        </w:numPr>
        <w:tabs>
          <w:tab w:val="left" w:pos="1735"/>
          <w:tab w:val="left" w:pos="1736"/>
        </w:tabs>
        <w:ind w:left="1735" w:hanging="793"/>
        <w:rPr>
          <w:b/>
        </w:rPr>
      </w:pPr>
      <w:r>
        <w:rPr>
          <w:b/>
        </w:rPr>
        <w:t>ENVIRONMENTAL</w:t>
      </w:r>
      <w:r>
        <w:rPr>
          <w:b/>
          <w:spacing w:val="-1"/>
        </w:rPr>
        <w:t xml:space="preserve"> </w:t>
      </w:r>
      <w:r>
        <w:rPr>
          <w:b/>
        </w:rPr>
        <w:t>STATEMENT</w:t>
      </w:r>
    </w:p>
    <w:p w14:paraId="14EE4B39" w14:textId="77777777" w:rsidR="00FC5288" w:rsidRDefault="00F46CEA">
      <w:pPr>
        <w:pStyle w:val="ListParagraph"/>
        <w:numPr>
          <w:ilvl w:val="0"/>
          <w:numId w:val="16"/>
        </w:numPr>
        <w:tabs>
          <w:tab w:val="left" w:pos="1735"/>
          <w:tab w:val="left" w:pos="1736"/>
          <w:tab w:val="right" w:pos="9738"/>
        </w:tabs>
        <w:spacing w:before="240"/>
        <w:ind w:left="1735" w:hanging="793"/>
        <w:rPr>
          <w:b/>
        </w:rPr>
      </w:pPr>
      <w:r>
        <w:rPr>
          <w:b/>
        </w:rPr>
        <w:t>APPLICABLE</w:t>
      </w:r>
      <w:r>
        <w:rPr>
          <w:b/>
          <w:spacing w:val="-1"/>
        </w:rPr>
        <w:t xml:space="preserve"> </w:t>
      </w:r>
      <w:r>
        <w:rPr>
          <w:b/>
        </w:rPr>
        <w:t>LAWS</w:t>
      </w:r>
      <w:r>
        <w:rPr>
          <w:b/>
        </w:rPr>
        <w:tab/>
        <w:t>13-19</w:t>
      </w:r>
    </w:p>
    <w:p w14:paraId="14EE4B3A" w14:textId="77777777" w:rsidR="00FC5288" w:rsidRDefault="00FC5288">
      <w:pPr>
        <w:pStyle w:val="BodyText"/>
        <w:spacing w:before="7" w:after="1"/>
        <w:rPr>
          <w:b/>
          <w:sz w:val="21"/>
        </w:rPr>
      </w:pPr>
    </w:p>
    <w:tbl>
      <w:tblPr>
        <w:tblW w:w="0" w:type="auto"/>
        <w:tblInd w:w="901" w:type="dxa"/>
        <w:tblLayout w:type="fixed"/>
        <w:tblCellMar>
          <w:left w:w="0" w:type="dxa"/>
          <w:right w:w="0" w:type="dxa"/>
        </w:tblCellMar>
        <w:tblLook w:val="01E0" w:firstRow="1" w:lastRow="1" w:firstColumn="1" w:lastColumn="1" w:noHBand="0" w:noVBand="0"/>
      </w:tblPr>
      <w:tblGrid>
        <w:gridCol w:w="1514"/>
        <w:gridCol w:w="6545"/>
        <w:gridCol w:w="834"/>
      </w:tblGrid>
      <w:tr w:rsidR="00FC5288" w14:paraId="14EE4B3E" w14:textId="77777777">
        <w:trPr>
          <w:trHeight w:val="368"/>
        </w:trPr>
        <w:tc>
          <w:tcPr>
            <w:tcW w:w="1514" w:type="dxa"/>
          </w:tcPr>
          <w:p w14:paraId="14EE4B3B" w14:textId="77777777" w:rsidR="00FC5288" w:rsidRDefault="00F46CEA">
            <w:pPr>
              <w:pStyle w:val="TableParagraph"/>
              <w:spacing w:before="0" w:line="243" w:lineRule="exact"/>
              <w:rPr>
                <w:b/>
              </w:rPr>
            </w:pPr>
            <w:r>
              <w:rPr>
                <w:b/>
              </w:rPr>
              <w:t>Appendix A</w:t>
            </w:r>
          </w:p>
        </w:tc>
        <w:tc>
          <w:tcPr>
            <w:tcW w:w="6545" w:type="dxa"/>
          </w:tcPr>
          <w:p w14:paraId="14EE4B3C" w14:textId="77777777" w:rsidR="00FC5288" w:rsidRDefault="00F46CEA">
            <w:pPr>
              <w:pStyle w:val="TableParagraph"/>
              <w:spacing w:before="0" w:line="243" w:lineRule="exact"/>
              <w:ind w:left="336"/>
              <w:rPr>
                <w:b/>
              </w:rPr>
            </w:pPr>
            <w:r>
              <w:rPr>
                <w:b/>
              </w:rPr>
              <w:t>NONDISCRIMINATION/SEXUAL HARASSMENT CLAUSE</w:t>
            </w:r>
          </w:p>
        </w:tc>
        <w:tc>
          <w:tcPr>
            <w:tcW w:w="834" w:type="dxa"/>
          </w:tcPr>
          <w:p w14:paraId="14EE4B3D" w14:textId="77777777" w:rsidR="00FC5288" w:rsidRDefault="00F46CEA">
            <w:pPr>
              <w:pStyle w:val="TableParagraph"/>
              <w:spacing w:before="0" w:line="243" w:lineRule="exact"/>
              <w:ind w:left="271"/>
              <w:rPr>
                <w:b/>
              </w:rPr>
            </w:pPr>
            <w:r>
              <w:rPr>
                <w:b/>
              </w:rPr>
              <w:t>22</w:t>
            </w:r>
          </w:p>
        </w:tc>
      </w:tr>
      <w:tr w:rsidR="00FC5288" w14:paraId="14EE4B42" w14:textId="77777777">
        <w:trPr>
          <w:trHeight w:val="368"/>
        </w:trPr>
        <w:tc>
          <w:tcPr>
            <w:tcW w:w="1514" w:type="dxa"/>
          </w:tcPr>
          <w:p w14:paraId="14EE4B3F" w14:textId="77777777" w:rsidR="00FC5288" w:rsidRDefault="00F46CEA">
            <w:pPr>
              <w:pStyle w:val="TableParagraph"/>
              <w:spacing w:line="233" w:lineRule="exact"/>
              <w:rPr>
                <w:b/>
              </w:rPr>
            </w:pPr>
            <w:r>
              <w:rPr>
                <w:b/>
              </w:rPr>
              <w:t>Appendix B</w:t>
            </w:r>
          </w:p>
        </w:tc>
        <w:tc>
          <w:tcPr>
            <w:tcW w:w="6545" w:type="dxa"/>
          </w:tcPr>
          <w:p w14:paraId="14EE4B40" w14:textId="77777777" w:rsidR="00FC5288" w:rsidRDefault="00F46CEA">
            <w:pPr>
              <w:pStyle w:val="TableParagraph"/>
              <w:spacing w:line="233" w:lineRule="exact"/>
              <w:ind w:left="336"/>
              <w:rPr>
                <w:b/>
              </w:rPr>
            </w:pPr>
            <w:r>
              <w:rPr>
                <w:b/>
              </w:rPr>
              <w:t xml:space="preserve">CONTRACTOR INTEGRITY </w:t>
            </w:r>
            <w:r>
              <w:rPr>
                <w:b/>
              </w:rPr>
              <w:t>PROVISIONS</w:t>
            </w:r>
          </w:p>
        </w:tc>
        <w:tc>
          <w:tcPr>
            <w:tcW w:w="834" w:type="dxa"/>
          </w:tcPr>
          <w:p w14:paraId="14EE4B41" w14:textId="77777777" w:rsidR="00FC5288" w:rsidRDefault="00F46CEA">
            <w:pPr>
              <w:pStyle w:val="TableParagraph"/>
              <w:spacing w:line="233" w:lineRule="exact"/>
              <w:ind w:left="271"/>
              <w:rPr>
                <w:b/>
              </w:rPr>
            </w:pPr>
            <w:r>
              <w:rPr>
                <w:b/>
              </w:rPr>
              <w:t>23-25</w:t>
            </w:r>
          </w:p>
        </w:tc>
      </w:tr>
    </w:tbl>
    <w:p w14:paraId="14EE4B43" w14:textId="77777777" w:rsidR="00FC5288" w:rsidRDefault="00FC5288">
      <w:pPr>
        <w:spacing w:line="233" w:lineRule="exact"/>
        <w:sectPr w:rsidR="00FC5288">
          <w:pgSz w:w="12240" w:h="15840"/>
          <w:pgMar w:top="1500" w:right="520" w:bottom="940" w:left="860" w:header="0" w:footer="741" w:gutter="0"/>
          <w:cols w:space="720"/>
        </w:sectPr>
      </w:pPr>
    </w:p>
    <w:tbl>
      <w:tblPr>
        <w:tblW w:w="0" w:type="auto"/>
        <w:tblInd w:w="897" w:type="dxa"/>
        <w:tblLayout w:type="fixed"/>
        <w:tblCellMar>
          <w:left w:w="0" w:type="dxa"/>
          <w:right w:w="0" w:type="dxa"/>
        </w:tblCellMar>
        <w:tblLook w:val="01E0" w:firstRow="1" w:lastRow="1" w:firstColumn="1" w:lastColumn="1" w:noHBand="0" w:noVBand="0"/>
      </w:tblPr>
      <w:tblGrid>
        <w:gridCol w:w="1514"/>
        <w:gridCol w:w="5983"/>
        <w:gridCol w:w="1398"/>
      </w:tblGrid>
      <w:tr w:rsidR="00FC5288" w14:paraId="14EE4B47" w14:textId="77777777">
        <w:trPr>
          <w:trHeight w:val="368"/>
        </w:trPr>
        <w:tc>
          <w:tcPr>
            <w:tcW w:w="1514" w:type="dxa"/>
          </w:tcPr>
          <w:p w14:paraId="14EE4B44" w14:textId="77777777" w:rsidR="00FC5288" w:rsidRDefault="00F46CEA">
            <w:pPr>
              <w:pStyle w:val="TableParagraph"/>
              <w:spacing w:before="0" w:line="243" w:lineRule="exact"/>
              <w:rPr>
                <w:b/>
              </w:rPr>
            </w:pPr>
            <w:r>
              <w:rPr>
                <w:b/>
              </w:rPr>
              <w:lastRenderedPageBreak/>
              <w:t>Appendix C</w:t>
            </w:r>
          </w:p>
        </w:tc>
        <w:tc>
          <w:tcPr>
            <w:tcW w:w="5983" w:type="dxa"/>
          </w:tcPr>
          <w:p w14:paraId="14EE4B45" w14:textId="77777777" w:rsidR="00FC5288" w:rsidRDefault="00F46CEA">
            <w:pPr>
              <w:pStyle w:val="TableParagraph"/>
              <w:spacing w:before="0" w:line="243" w:lineRule="exact"/>
              <w:ind w:left="336"/>
              <w:rPr>
                <w:b/>
              </w:rPr>
            </w:pPr>
            <w:r>
              <w:rPr>
                <w:b/>
              </w:rPr>
              <w:t>CONTRACTOR RESPONSIBILITY PROVISION</w:t>
            </w:r>
          </w:p>
        </w:tc>
        <w:tc>
          <w:tcPr>
            <w:tcW w:w="1398" w:type="dxa"/>
          </w:tcPr>
          <w:p w14:paraId="14EE4B46" w14:textId="77777777" w:rsidR="00FC5288" w:rsidRDefault="00F46CEA">
            <w:pPr>
              <w:pStyle w:val="TableParagraph"/>
              <w:spacing w:before="0" w:line="243" w:lineRule="exact"/>
              <w:ind w:left="833"/>
              <w:rPr>
                <w:b/>
              </w:rPr>
            </w:pPr>
            <w:r>
              <w:rPr>
                <w:b/>
              </w:rPr>
              <w:t>26</w:t>
            </w:r>
          </w:p>
        </w:tc>
      </w:tr>
      <w:tr w:rsidR="00FC5288" w14:paraId="14EE4B4B" w14:textId="77777777">
        <w:trPr>
          <w:trHeight w:val="493"/>
        </w:trPr>
        <w:tc>
          <w:tcPr>
            <w:tcW w:w="1514" w:type="dxa"/>
          </w:tcPr>
          <w:p w14:paraId="14EE4B48" w14:textId="77777777" w:rsidR="00FC5288" w:rsidRDefault="00F46CEA">
            <w:pPr>
              <w:pStyle w:val="TableParagraph"/>
              <w:rPr>
                <w:b/>
              </w:rPr>
            </w:pPr>
            <w:r>
              <w:rPr>
                <w:b/>
              </w:rPr>
              <w:t>Appendix D</w:t>
            </w:r>
          </w:p>
        </w:tc>
        <w:tc>
          <w:tcPr>
            <w:tcW w:w="5983" w:type="dxa"/>
          </w:tcPr>
          <w:p w14:paraId="14EE4B49" w14:textId="77777777" w:rsidR="00FC5288" w:rsidRDefault="00F46CEA">
            <w:pPr>
              <w:pStyle w:val="TableParagraph"/>
              <w:ind w:left="336"/>
              <w:rPr>
                <w:b/>
              </w:rPr>
            </w:pPr>
            <w:r>
              <w:rPr>
                <w:b/>
              </w:rPr>
              <w:t>AMERICANS WITH DISABILITIES ACT</w:t>
            </w:r>
          </w:p>
        </w:tc>
        <w:tc>
          <w:tcPr>
            <w:tcW w:w="1398" w:type="dxa"/>
          </w:tcPr>
          <w:p w14:paraId="14EE4B4A" w14:textId="77777777" w:rsidR="00FC5288" w:rsidRDefault="00F46CEA">
            <w:pPr>
              <w:pStyle w:val="TableParagraph"/>
              <w:ind w:left="833"/>
              <w:rPr>
                <w:b/>
              </w:rPr>
            </w:pPr>
            <w:r>
              <w:rPr>
                <w:b/>
              </w:rPr>
              <w:t>27</w:t>
            </w:r>
          </w:p>
        </w:tc>
      </w:tr>
      <w:tr w:rsidR="00FC5288" w14:paraId="14EE4B4F" w14:textId="77777777">
        <w:trPr>
          <w:trHeight w:val="492"/>
        </w:trPr>
        <w:tc>
          <w:tcPr>
            <w:tcW w:w="1514" w:type="dxa"/>
          </w:tcPr>
          <w:p w14:paraId="14EE4B4C" w14:textId="77777777" w:rsidR="00FC5288" w:rsidRDefault="00F46CEA">
            <w:pPr>
              <w:pStyle w:val="TableParagraph"/>
              <w:rPr>
                <w:b/>
              </w:rPr>
            </w:pPr>
            <w:r>
              <w:rPr>
                <w:b/>
              </w:rPr>
              <w:t>Appendix E</w:t>
            </w:r>
          </w:p>
        </w:tc>
        <w:tc>
          <w:tcPr>
            <w:tcW w:w="5983" w:type="dxa"/>
          </w:tcPr>
          <w:p w14:paraId="14EE4B4D" w14:textId="77777777" w:rsidR="00FC5288" w:rsidRDefault="00F46CEA">
            <w:pPr>
              <w:pStyle w:val="TableParagraph"/>
              <w:ind w:left="336"/>
              <w:rPr>
                <w:b/>
              </w:rPr>
            </w:pPr>
            <w:r>
              <w:rPr>
                <w:b/>
              </w:rPr>
              <w:t>ENHANCED MINIMUN WAGE PROVISION</w:t>
            </w:r>
          </w:p>
        </w:tc>
        <w:tc>
          <w:tcPr>
            <w:tcW w:w="1398" w:type="dxa"/>
          </w:tcPr>
          <w:p w14:paraId="14EE4B4E" w14:textId="77777777" w:rsidR="00FC5288" w:rsidRDefault="00F46CEA">
            <w:pPr>
              <w:pStyle w:val="TableParagraph"/>
              <w:ind w:left="833"/>
              <w:rPr>
                <w:b/>
              </w:rPr>
            </w:pPr>
            <w:r>
              <w:rPr>
                <w:b/>
              </w:rPr>
              <w:t>28</w:t>
            </w:r>
          </w:p>
        </w:tc>
      </w:tr>
      <w:tr w:rsidR="00FC5288" w14:paraId="14EE4B53" w14:textId="77777777">
        <w:trPr>
          <w:trHeight w:val="367"/>
        </w:trPr>
        <w:tc>
          <w:tcPr>
            <w:tcW w:w="1514" w:type="dxa"/>
          </w:tcPr>
          <w:p w14:paraId="14EE4B50" w14:textId="77777777" w:rsidR="00FC5288" w:rsidRDefault="00F46CEA">
            <w:pPr>
              <w:pStyle w:val="TableParagraph"/>
              <w:spacing w:before="114" w:line="233" w:lineRule="exact"/>
              <w:rPr>
                <w:b/>
              </w:rPr>
            </w:pPr>
            <w:r>
              <w:rPr>
                <w:b/>
              </w:rPr>
              <w:t>Appendix F</w:t>
            </w:r>
          </w:p>
        </w:tc>
        <w:tc>
          <w:tcPr>
            <w:tcW w:w="5983" w:type="dxa"/>
          </w:tcPr>
          <w:p w14:paraId="14EE4B51" w14:textId="77777777" w:rsidR="00FC5288" w:rsidRDefault="00F46CEA">
            <w:pPr>
              <w:pStyle w:val="TableParagraph"/>
              <w:spacing w:before="114" w:line="233" w:lineRule="exact"/>
              <w:ind w:left="336"/>
              <w:rPr>
                <w:b/>
              </w:rPr>
            </w:pPr>
            <w:r>
              <w:rPr>
                <w:b/>
              </w:rPr>
              <w:t>RIGHT TO KNOW LAW</w:t>
            </w:r>
          </w:p>
        </w:tc>
        <w:tc>
          <w:tcPr>
            <w:tcW w:w="1398" w:type="dxa"/>
          </w:tcPr>
          <w:p w14:paraId="14EE4B52" w14:textId="77777777" w:rsidR="00FC5288" w:rsidRDefault="00F46CEA">
            <w:pPr>
              <w:pStyle w:val="TableParagraph"/>
              <w:spacing w:before="114" w:line="233" w:lineRule="exact"/>
              <w:ind w:left="833"/>
              <w:rPr>
                <w:b/>
              </w:rPr>
            </w:pPr>
            <w:r>
              <w:rPr>
                <w:b/>
              </w:rPr>
              <w:t>29-30</w:t>
            </w:r>
          </w:p>
        </w:tc>
      </w:tr>
    </w:tbl>
    <w:p w14:paraId="14EE4B54" w14:textId="77777777" w:rsidR="00FC5288" w:rsidRDefault="00FC5288">
      <w:pPr>
        <w:spacing w:line="233" w:lineRule="exact"/>
        <w:sectPr w:rsidR="00FC5288">
          <w:pgSz w:w="12240" w:h="15840"/>
          <w:pgMar w:top="1440" w:right="520" w:bottom="940" w:left="860" w:header="0" w:footer="741" w:gutter="0"/>
          <w:cols w:space="720"/>
        </w:sectPr>
      </w:pPr>
    </w:p>
    <w:p w14:paraId="14EE4B55" w14:textId="77777777" w:rsidR="00FC5288" w:rsidRDefault="00F46CEA">
      <w:pPr>
        <w:spacing w:before="79"/>
        <w:ind w:left="2758" w:right="1621" w:hanging="1467"/>
        <w:rPr>
          <w:b/>
        </w:rPr>
      </w:pPr>
      <w:r>
        <w:rPr>
          <w:b/>
        </w:rPr>
        <w:lastRenderedPageBreak/>
        <w:t xml:space="preserve">FAILURE TO COMPLY WITH </w:t>
      </w:r>
      <w:r>
        <w:rPr>
          <w:b/>
        </w:rPr>
        <w:t>THESE INSTRUCTIONS MAY RESULT IN THE REJECTION OF THE BID AS NOT RESPONSIVE.</w:t>
      </w:r>
    </w:p>
    <w:p w14:paraId="14EE4B56" w14:textId="77777777" w:rsidR="00FC5288" w:rsidRDefault="00FC5288">
      <w:pPr>
        <w:pStyle w:val="BodyText"/>
        <w:rPr>
          <w:b/>
          <w:sz w:val="24"/>
        </w:rPr>
      </w:pPr>
    </w:p>
    <w:p w14:paraId="14EE4B57" w14:textId="77777777" w:rsidR="00FC5288" w:rsidRDefault="00FC5288">
      <w:pPr>
        <w:pStyle w:val="BodyText"/>
        <w:spacing w:before="11"/>
        <w:rPr>
          <w:b/>
          <w:sz w:val="18"/>
        </w:rPr>
      </w:pPr>
    </w:p>
    <w:p w14:paraId="14EE4B58" w14:textId="77777777" w:rsidR="00FC5288" w:rsidRDefault="00F46CEA">
      <w:pPr>
        <w:pStyle w:val="BodyText"/>
        <w:tabs>
          <w:tab w:val="left" w:pos="2280"/>
        </w:tabs>
        <w:ind w:left="120" w:right="467" w:firstLine="360"/>
        <w:jc w:val="both"/>
      </w:pPr>
      <w:r>
        <w:rPr>
          <w:b/>
          <w:u w:val="thick"/>
        </w:rPr>
        <w:t>SECTION</w:t>
      </w:r>
      <w:r>
        <w:rPr>
          <w:b/>
          <w:spacing w:val="-3"/>
          <w:u w:val="thick"/>
        </w:rPr>
        <w:t xml:space="preserve"> </w:t>
      </w:r>
      <w:r>
        <w:rPr>
          <w:b/>
          <w:u w:val="thick"/>
        </w:rPr>
        <w:t>1.</w:t>
      </w:r>
      <w:r>
        <w:rPr>
          <w:b/>
        </w:rPr>
        <w:tab/>
        <w:t xml:space="preserve">BID SUBMISSIONS. </w:t>
      </w:r>
      <w:r>
        <w:t xml:space="preserve">To improve productivity and efficiency, and to streamline the process of construction management bidders are required to access the advertisement located in PA e-marketplace at </w:t>
      </w:r>
      <w:hyperlink r:id="rId8">
        <w:r>
          <w:rPr>
            <w:color w:val="0000FF"/>
            <w:u w:val="single" w:color="0000FF"/>
          </w:rPr>
          <w:t>www.emarketplace.state.pa.us</w:t>
        </w:r>
        <w:r>
          <w:t>.</w:t>
        </w:r>
      </w:hyperlink>
    </w:p>
    <w:p w14:paraId="14EE4B59" w14:textId="77777777" w:rsidR="00FC5288" w:rsidRDefault="00FC5288">
      <w:pPr>
        <w:pStyle w:val="BodyText"/>
        <w:spacing w:before="1"/>
        <w:rPr>
          <w:sz w:val="14"/>
        </w:rPr>
      </w:pPr>
    </w:p>
    <w:p w14:paraId="14EE4B5A" w14:textId="77777777" w:rsidR="00FC5288" w:rsidRDefault="00F46CEA">
      <w:pPr>
        <w:tabs>
          <w:tab w:val="left" w:pos="2280"/>
        </w:tabs>
        <w:spacing w:before="90"/>
        <w:ind w:left="120" w:right="469" w:firstLine="360"/>
        <w:jc w:val="both"/>
      </w:pPr>
      <w:r>
        <w:rPr>
          <w:b/>
          <w:u w:val="thick"/>
        </w:rPr>
        <w:t>SECTION</w:t>
      </w:r>
      <w:r>
        <w:rPr>
          <w:b/>
          <w:spacing w:val="-3"/>
          <w:u w:val="thick"/>
        </w:rPr>
        <w:t xml:space="preserve"> </w:t>
      </w:r>
      <w:r>
        <w:rPr>
          <w:b/>
          <w:u w:val="thick"/>
        </w:rPr>
        <w:t>2.</w:t>
      </w:r>
      <w:r>
        <w:rPr>
          <w:b/>
        </w:rPr>
        <w:tab/>
        <w:t xml:space="preserve">WORK TO BE PERFORMED. </w:t>
      </w:r>
      <w:r>
        <w:t>The work to be performed is described in the Contract Documents.</w:t>
      </w:r>
    </w:p>
    <w:p w14:paraId="14EE4B5B" w14:textId="77777777" w:rsidR="00FC5288" w:rsidRDefault="00FC5288">
      <w:pPr>
        <w:pStyle w:val="BodyText"/>
      </w:pPr>
    </w:p>
    <w:p w14:paraId="14EE4B5C" w14:textId="77777777" w:rsidR="00FC5288" w:rsidRDefault="00F46CEA">
      <w:pPr>
        <w:pStyle w:val="BodyText"/>
        <w:ind w:left="120" w:right="464" w:firstLine="432"/>
        <w:jc w:val="both"/>
      </w:pPr>
      <w:r>
        <w:rPr>
          <w:b/>
          <w:u w:val="thick"/>
        </w:rPr>
        <w:t>SECTION 3.</w:t>
      </w:r>
      <w:r>
        <w:rPr>
          <w:b/>
        </w:rPr>
        <w:t xml:space="preserve">     FAMILIARITY WITH PROPOSED WORK.   </w:t>
      </w:r>
      <w:r>
        <w:t>The Bidder is responsible for examining  the nature and location of the work, the conformation of the ground, the soil and rock conditions, and the character, quality, and quantity of the materials that will be required. The Bidder shall also examine the proposed Contract Documents, including the plans, specifications, the General Conditions, Special Conditions (if applicable), Administrative Procedures, and all other documents and data pertaining to the Project. After</w:t>
      </w:r>
      <w:r>
        <w:t xml:space="preserve"> the award of the contract, the Contractor may not submit any claim alleging insufficient data, incorrectly assumed conditions, or misunderstanding with regard to matters for which no such clarification was sought during the bidding phase of the Project, as described further in the General Conditions of the Construction contract. The Bidder is responsible for ensuring that the price submitted with their bid includes all requirements outlined in all of the bid documents, including bid requirements, specifica</w:t>
      </w:r>
      <w:r>
        <w:t>tions, drawings, General Conditions, Special Conditions, Instructions to Bidders, and Administrative</w:t>
      </w:r>
      <w:r>
        <w:rPr>
          <w:spacing w:val="-2"/>
        </w:rPr>
        <w:t xml:space="preserve"> </w:t>
      </w:r>
      <w:r>
        <w:t>Procedures.</w:t>
      </w:r>
    </w:p>
    <w:p w14:paraId="14EE4B5D" w14:textId="77777777" w:rsidR="00FC5288" w:rsidRDefault="00FC5288">
      <w:pPr>
        <w:pStyle w:val="BodyText"/>
      </w:pPr>
    </w:p>
    <w:p w14:paraId="14EE4B5E" w14:textId="77777777" w:rsidR="00FC5288" w:rsidRDefault="00F46CEA">
      <w:pPr>
        <w:pStyle w:val="Heading1"/>
        <w:tabs>
          <w:tab w:val="left" w:pos="2280"/>
        </w:tabs>
        <w:ind w:left="552" w:firstLine="0"/>
      </w:pPr>
      <w:r>
        <w:rPr>
          <w:u w:val="thick"/>
        </w:rPr>
        <w:t>SECTION</w:t>
      </w:r>
      <w:r>
        <w:rPr>
          <w:spacing w:val="-3"/>
          <w:u w:val="thick"/>
        </w:rPr>
        <w:t xml:space="preserve"> </w:t>
      </w:r>
      <w:r>
        <w:rPr>
          <w:u w:val="thick"/>
        </w:rPr>
        <w:t>4.</w:t>
      </w:r>
      <w:r>
        <w:tab/>
        <w:t>INTERPRETATION OF CONTRACT DOCUMENTS.</w:t>
      </w:r>
    </w:p>
    <w:p w14:paraId="14EE4B5F" w14:textId="77777777" w:rsidR="00FC5288" w:rsidRDefault="00FC5288">
      <w:pPr>
        <w:pStyle w:val="BodyText"/>
        <w:spacing w:before="2"/>
        <w:rPr>
          <w:b/>
          <w:sz w:val="14"/>
        </w:rPr>
      </w:pPr>
    </w:p>
    <w:p w14:paraId="14EE4B60" w14:textId="77777777" w:rsidR="00FC5288" w:rsidRDefault="00F46CEA">
      <w:pPr>
        <w:pStyle w:val="ListParagraph"/>
        <w:numPr>
          <w:ilvl w:val="1"/>
          <w:numId w:val="16"/>
        </w:numPr>
        <w:tabs>
          <w:tab w:val="left" w:pos="1561"/>
        </w:tabs>
        <w:spacing w:before="91"/>
        <w:ind w:right="464"/>
        <w:jc w:val="both"/>
      </w:pPr>
      <w:r>
        <w:t xml:space="preserve">Questions during the bid stage </w:t>
      </w:r>
      <w:r>
        <w:rPr>
          <w:b/>
        </w:rPr>
        <w:t xml:space="preserve">shall be submitted electronically </w:t>
      </w:r>
      <w:r>
        <w:t xml:space="preserve">to the Contracting Officer. All questions related to the proposed work or proposed Contract Documents must be submitted </w:t>
      </w:r>
      <w:r>
        <w:rPr>
          <w:b/>
        </w:rPr>
        <w:t>no later than close of business ten (10) days prior to the Bid Opening Date</w:t>
      </w:r>
      <w:r>
        <w:t>. Only questions received no later than ten (10) days prior to the date fixed for the opening of bids will be considered by the Department. If a question is submitted within 10 days of the Bid Opening Date, the Department may, in its sole discretion, answer the</w:t>
      </w:r>
      <w:r>
        <w:rPr>
          <w:spacing w:val="-5"/>
        </w:rPr>
        <w:t xml:space="preserve"> </w:t>
      </w:r>
      <w:r>
        <w:t>question.</w:t>
      </w:r>
    </w:p>
    <w:p w14:paraId="14EE4B61" w14:textId="77777777" w:rsidR="00FC5288" w:rsidRDefault="00FC5288">
      <w:pPr>
        <w:pStyle w:val="BodyText"/>
        <w:spacing w:before="10"/>
        <w:rPr>
          <w:sz w:val="21"/>
        </w:rPr>
      </w:pPr>
    </w:p>
    <w:p w14:paraId="14EE4B62" w14:textId="77777777" w:rsidR="00FC5288" w:rsidRDefault="00F46CEA">
      <w:pPr>
        <w:pStyle w:val="Heading1"/>
        <w:numPr>
          <w:ilvl w:val="1"/>
          <w:numId w:val="16"/>
        </w:numPr>
        <w:tabs>
          <w:tab w:val="left" w:pos="1561"/>
        </w:tabs>
        <w:ind w:right="468" w:hanging="360"/>
        <w:jc w:val="both"/>
      </w:pPr>
      <w:r>
        <w:t>NEITHER THE DEPARTMENT, THE PROFESSIONAL, NOR ANY REPRESENTATIVE OF THE CLIENT AGENCY SHOULD BE ASKED TO PROVIDE ANY ORAL OR WRITTEN INTERPRETATION TO ANY BIDDER REGARDING INTERPRETATION OF THE CONTRACT DOCUMENTS. ANY CONVERSATION OR WRITING BETWEEN A BIDDER AND EITHER THE DEPARTMENT, THE PROFESSIONAL, OR THE REPRESENTATIVE OF THE CLIENT AGENCY FOR WHOM THE PROJECT IS BEING CONSTRUCTED, SHOULD NOT BE RELIED UPON BY ANY BIDDER, IS NOT BINDING UPON THE DEPARTMENT, AND SHALL NOT BECOME PART OF THE CONTRACT DOC</w:t>
      </w:r>
      <w:r>
        <w:t>UMENTS UNLESS THE INFORMATION SUBSEQUENTLY APPEARS IN AN ADDENDUM or FLYER ISSUED BY THE</w:t>
      </w:r>
      <w:r>
        <w:rPr>
          <w:spacing w:val="-3"/>
        </w:rPr>
        <w:t xml:space="preserve"> </w:t>
      </w:r>
      <w:r>
        <w:t>DEPARTMENT.</w:t>
      </w:r>
    </w:p>
    <w:p w14:paraId="14EE4B63" w14:textId="77777777" w:rsidR="00FC5288" w:rsidRDefault="00FC5288">
      <w:pPr>
        <w:pStyle w:val="BodyText"/>
        <w:spacing w:before="1"/>
        <w:rPr>
          <w:b/>
        </w:rPr>
      </w:pPr>
    </w:p>
    <w:p w14:paraId="14EE4B64" w14:textId="77777777" w:rsidR="00FC5288" w:rsidRDefault="00F46CEA">
      <w:pPr>
        <w:pStyle w:val="ListParagraph"/>
        <w:numPr>
          <w:ilvl w:val="1"/>
          <w:numId w:val="16"/>
        </w:numPr>
        <w:tabs>
          <w:tab w:val="left" w:pos="1561"/>
        </w:tabs>
        <w:ind w:left="1559" w:right="468" w:hanging="360"/>
        <w:jc w:val="both"/>
      </w:pPr>
      <w:r>
        <w:t>The Department’s response to any Question will be in the form of an Addendum and posted in eMarketplace</w:t>
      </w:r>
      <w:r>
        <w:t xml:space="preserve">. All Bidders that have created a user profile will be notified as addenda are issued.  All Bidders are responsible for monitoring eMarketplace for addenda that are issued. </w:t>
      </w:r>
      <w:r>
        <w:rPr>
          <w:b/>
        </w:rPr>
        <w:t>If an addenda is issued prior to the bid opening, but after the Bidder submitted its bid, the Bidder will need to resubmit its bid prior to the bid opening date and time</w:t>
      </w:r>
      <w:r>
        <w:t>. All addenda become a part of the Contract Documents and all Bidders on any portion of the contract for the Project are bound by all addenda issued on the Project. The B</w:t>
      </w:r>
      <w:r>
        <w:t>idder will be required to acknowledge all addenda prior to submitting a</w:t>
      </w:r>
      <w:r>
        <w:rPr>
          <w:spacing w:val="-3"/>
        </w:rPr>
        <w:t xml:space="preserve"> </w:t>
      </w:r>
      <w:r>
        <w:t>bid.</w:t>
      </w:r>
    </w:p>
    <w:p w14:paraId="14EE4B65" w14:textId="77777777" w:rsidR="00FC5288" w:rsidRDefault="00FC5288">
      <w:pPr>
        <w:pStyle w:val="BodyText"/>
      </w:pPr>
    </w:p>
    <w:p w14:paraId="14EE4B66" w14:textId="77777777" w:rsidR="00FC5288" w:rsidRDefault="00F46CEA">
      <w:pPr>
        <w:tabs>
          <w:tab w:val="left" w:pos="2280"/>
        </w:tabs>
        <w:ind w:left="120" w:right="508" w:firstLine="432"/>
        <w:rPr>
          <w:b/>
        </w:rPr>
      </w:pPr>
      <w:r>
        <w:rPr>
          <w:b/>
          <w:u w:val="thick"/>
        </w:rPr>
        <w:t>SECTION</w:t>
      </w:r>
      <w:r>
        <w:rPr>
          <w:b/>
          <w:spacing w:val="-3"/>
          <w:u w:val="thick"/>
        </w:rPr>
        <w:t xml:space="preserve"> </w:t>
      </w:r>
      <w:r>
        <w:rPr>
          <w:b/>
          <w:u w:val="thick"/>
        </w:rPr>
        <w:t>5.</w:t>
      </w:r>
      <w:r>
        <w:rPr>
          <w:b/>
        </w:rPr>
        <w:tab/>
        <w:t xml:space="preserve">SUBMISSION/SIGNING OF BIDS. </w:t>
      </w:r>
      <w:r>
        <w:t xml:space="preserve">All bids shall be submitted prior to the date and  time scheduled for the bid opening. Only timely submissions will be accepted by the Department. </w:t>
      </w:r>
      <w:r>
        <w:rPr>
          <w:b/>
        </w:rPr>
        <w:t>E</w:t>
      </w:r>
      <w:r>
        <w:rPr>
          <w:b/>
          <w:u w:val="thick"/>
        </w:rPr>
        <w:t>-mail, fax or</w:t>
      </w:r>
    </w:p>
    <w:p w14:paraId="14EE4B67" w14:textId="77777777" w:rsidR="00FC5288" w:rsidRDefault="00FC5288">
      <w:pPr>
        <w:sectPr w:rsidR="00FC5288">
          <w:footerReference w:type="default" r:id="rId9"/>
          <w:pgSz w:w="12240" w:h="15840"/>
          <w:pgMar w:top="860" w:right="520" w:bottom="900" w:left="860" w:header="0" w:footer="705" w:gutter="0"/>
          <w:pgNumType w:start="4"/>
          <w:cols w:space="720"/>
        </w:sectPr>
      </w:pPr>
    </w:p>
    <w:p w14:paraId="14EE4B68" w14:textId="77777777" w:rsidR="00FC5288" w:rsidRDefault="00F46CEA">
      <w:pPr>
        <w:spacing w:before="79"/>
        <w:ind w:left="120"/>
      </w:pPr>
      <w:r>
        <w:rPr>
          <w:b/>
          <w:u w:val="thick"/>
        </w:rPr>
        <w:lastRenderedPageBreak/>
        <w:t>any other type of delivery of bid submissions will not be accepted by the Department and will be returned to</w:t>
      </w:r>
      <w:r>
        <w:rPr>
          <w:b/>
        </w:rPr>
        <w:t xml:space="preserve"> </w:t>
      </w:r>
      <w:r>
        <w:rPr>
          <w:b/>
          <w:u w:val="thick"/>
        </w:rPr>
        <w:t>sender</w:t>
      </w:r>
      <w:r>
        <w:t>.</w:t>
      </w:r>
    </w:p>
    <w:p w14:paraId="14EE4B69" w14:textId="77777777" w:rsidR="00FC5288" w:rsidRDefault="00FC5288">
      <w:pPr>
        <w:pStyle w:val="BodyText"/>
        <w:spacing w:before="2"/>
        <w:rPr>
          <w:sz w:val="14"/>
        </w:rPr>
      </w:pPr>
    </w:p>
    <w:p w14:paraId="14EE4B6A" w14:textId="77777777" w:rsidR="00FC5288" w:rsidRDefault="00F46CEA">
      <w:pPr>
        <w:pStyle w:val="ListParagraph"/>
        <w:numPr>
          <w:ilvl w:val="0"/>
          <w:numId w:val="15"/>
        </w:numPr>
        <w:tabs>
          <w:tab w:val="left" w:pos="1561"/>
        </w:tabs>
        <w:spacing w:before="91"/>
        <w:ind w:right="511" w:hanging="360"/>
      </w:pPr>
      <w:r>
        <w:rPr>
          <w:b/>
        </w:rPr>
        <w:t xml:space="preserve">Base Bids. </w:t>
      </w:r>
      <w:r>
        <w:t>All base bids will be considered separate and distinct bids. If a base bid is left blank or a zero (0) is present, the Department will interpret this to mean that the Bidder did not submit a bid on that base bid, but this will not invalidate any remaining base</w:t>
      </w:r>
      <w:r>
        <w:rPr>
          <w:spacing w:val="-11"/>
        </w:rPr>
        <w:t xml:space="preserve"> </w:t>
      </w:r>
      <w:r>
        <w:t>bids.</w:t>
      </w:r>
    </w:p>
    <w:p w14:paraId="14EE4B6B" w14:textId="77777777" w:rsidR="00FC5288" w:rsidRDefault="00FC5288">
      <w:pPr>
        <w:pStyle w:val="BodyText"/>
        <w:spacing w:before="11"/>
        <w:rPr>
          <w:sz w:val="21"/>
        </w:rPr>
      </w:pPr>
    </w:p>
    <w:p w14:paraId="14EE4B6C" w14:textId="77777777" w:rsidR="00FC5288" w:rsidRDefault="00F46CEA">
      <w:pPr>
        <w:pStyle w:val="ListParagraph"/>
        <w:numPr>
          <w:ilvl w:val="1"/>
          <w:numId w:val="15"/>
        </w:numPr>
        <w:tabs>
          <w:tab w:val="left" w:pos="1920"/>
          <w:tab w:val="left" w:pos="1921"/>
        </w:tabs>
        <w:ind w:right="1156"/>
      </w:pPr>
      <w:r>
        <w:rPr>
          <w:b/>
          <w:u w:val="thick"/>
        </w:rPr>
        <w:t>Do NOT only submit the additive amount for a Base Bid.</w:t>
      </w:r>
      <w:r>
        <w:rPr>
          <w:b/>
        </w:rPr>
        <w:t xml:space="preserve"> </w:t>
      </w:r>
      <w:r>
        <w:t>The Base Bid price submitted shall include the price to perform all work associated with that Base Bid. If only</w:t>
      </w:r>
      <w:r>
        <w:rPr>
          <w:spacing w:val="-2"/>
        </w:rPr>
        <w:t xml:space="preserve"> </w:t>
      </w:r>
      <w:r>
        <w:t>the</w:t>
      </w:r>
      <w:r>
        <w:rPr>
          <w:spacing w:val="-3"/>
        </w:rPr>
        <w:t xml:space="preserve"> </w:t>
      </w:r>
      <w:r>
        <w:t>additive</w:t>
      </w:r>
      <w:r>
        <w:rPr>
          <w:spacing w:val="-3"/>
        </w:rPr>
        <w:t xml:space="preserve"> </w:t>
      </w:r>
      <w:r>
        <w:t>price</w:t>
      </w:r>
      <w:r>
        <w:rPr>
          <w:spacing w:val="-3"/>
        </w:rPr>
        <w:t xml:space="preserve"> </w:t>
      </w:r>
      <w:r>
        <w:t>is</w:t>
      </w:r>
      <w:r>
        <w:rPr>
          <w:spacing w:val="-3"/>
        </w:rPr>
        <w:t xml:space="preserve"> </w:t>
      </w:r>
      <w:r>
        <w:t>submitted</w:t>
      </w:r>
      <w:r>
        <w:rPr>
          <w:spacing w:val="-2"/>
        </w:rPr>
        <w:t xml:space="preserve"> </w:t>
      </w:r>
      <w:r>
        <w:t>on</w:t>
      </w:r>
      <w:r>
        <w:rPr>
          <w:spacing w:val="-2"/>
        </w:rPr>
        <w:t xml:space="preserve"> </w:t>
      </w:r>
      <w:r>
        <w:t>a</w:t>
      </w:r>
      <w:r>
        <w:rPr>
          <w:spacing w:val="-4"/>
        </w:rPr>
        <w:t xml:space="preserve"> </w:t>
      </w:r>
      <w:r>
        <w:t>Base</w:t>
      </w:r>
      <w:r>
        <w:rPr>
          <w:spacing w:val="-3"/>
        </w:rPr>
        <w:t xml:space="preserve"> </w:t>
      </w:r>
      <w:r>
        <w:t>Bid,</w:t>
      </w:r>
      <w:r>
        <w:rPr>
          <w:spacing w:val="-2"/>
        </w:rPr>
        <w:t xml:space="preserve"> </w:t>
      </w:r>
      <w:r>
        <w:t>that</w:t>
      </w:r>
      <w:r>
        <w:rPr>
          <w:spacing w:val="-2"/>
        </w:rPr>
        <w:t xml:space="preserve"> </w:t>
      </w:r>
      <w:r>
        <w:t>Base</w:t>
      </w:r>
      <w:r>
        <w:rPr>
          <w:spacing w:val="-3"/>
        </w:rPr>
        <w:t xml:space="preserve"> </w:t>
      </w:r>
      <w:r>
        <w:t>Bid</w:t>
      </w:r>
      <w:r>
        <w:rPr>
          <w:spacing w:val="-2"/>
        </w:rPr>
        <w:t xml:space="preserve"> </w:t>
      </w:r>
      <w:r>
        <w:t>will</w:t>
      </w:r>
      <w:r>
        <w:rPr>
          <w:spacing w:val="-2"/>
        </w:rPr>
        <w:t xml:space="preserve"> </w:t>
      </w:r>
      <w:r>
        <w:t>be</w:t>
      </w:r>
      <w:r>
        <w:rPr>
          <w:spacing w:val="-2"/>
        </w:rPr>
        <w:t xml:space="preserve"> </w:t>
      </w:r>
      <w:r>
        <w:t>rejected</w:t>
      </w:r>
      <w:r>
        <w:rPr>
          <w:spacing w:val="-2"/>
        </w:rPr>
        <w:t xml:space="preserve"> </w:t>
      </w:r>
      <w:r>
        <w:t>as</w:t>
      </w:r>
      <w:r>
        <w:rPr>
          <w:spacing w:val="-6"/>
        </w:rPr>
        <w:t xml:space="preserve"> </w:t>
      </w:r>
      <w:r>
        <w:t>non- responsive.</w:t>
      </w:r>
    </w:p>
    <w:p w14:paraId="14EE4B6D" w14:textId="77777777" w:rsidR="00FC5288" w:rsidRDefault="00FC5288">
      <w:pPr>
        <w:pStyle w:val="BodyText"/>
        <w:spacing w:before="7"/>
        <w:rPr>
          <w:sz w:val="21"/>
        </w:rPr>
      </w:pPr>
    </w:p>
    <w:p w14:paraId="14EE4B6E" w14:textId="77777777" w:rsidR="00FC5288" w:rsidRDefault="00F46CEA">
      <w:pPr>
        <w:pStyle w:val="ListParagraph"/>
        <w:numPr>
          <w:ilvl w:val="0"/>
          <w:numId w:val="15"/>
        </w:numPr>
        <w:tabs>
          <w:tab w:val="left" w:pos="1561"/>
        </w:tabs>
        <w:spacing w:line="237" w:lineRule="auto"/>
        <w:ind w:right="1066" w:hanging="360"/>
      </w:pPr>
      <w:r>
        <w:rPr>
          <w:b/>
        </w:rPr>
        <w:t xml:space="preserve">Small Diverse Business and Veteran Business Enterprise Submittals. </w:t>
      </w:r>
      <w:r>
        <w:t>The Small Diverse Business Participation Packet and the Veteran Business Enterprise Participation Packet are included in e-Marketplace in the Bid Documents. When an SDB Participation Goal and a VBE Participation Goal are provided for specific Base Bids, failure to submit with each of those Base Bids an SDB Participation Submittal and a VBE Participation Submittal will result in rejection of that particular Base Bid as non- responsive. Also, failure to submit an SDB Participation Submittal and a VBE Particip</w:t>
      </w:r>
      <w:r>
        <w:t>ation Submittal with each Base Bid consistent with the instructions contained within those Packets may result in rejection of your Base Bid(s) as</w:t>
      </w:r>
      <w:r>
        <w:rPr>
          <w:spacing w:val="-12"/>
        </w:rPr>
        <w:t xml:space="preserve"> </w:t>
      </w:r>
      <w:r>
        <w:t>non-responsive.</w:t>
      </w:r>
    </w:p>
    <w:p w14:paraId="14EE4B6F" w14:textId="77777777" w:rsidR="00FC5288" w:rsidRDefault="00FC5288">
      <w:pPr>
        <w:pStyle w:val="BodyText"/>
        <w:spacing w:before="7"/>
        <w:rPr>
          <w:sz w:val="21"/>
        </w:rPr>
      </w:pPr>
    </w:p>
    <w:p w14:paraId="14EE4B70" w14:textId="77777777" w:rsidR="00FC5288" w:rsidRDefault="00F46CEA">
      <w:pPr>
        <w:pStyle w:val="Heading1"/>
        <w:tabs>
          <w:tab w:val="left" w:pos="2280"/>
        </w:tabs>
        <w:ind w:left="552" w:firstLine="0"/>
      </w:pPr>
      <w:r>
        <w:rPr>
          <w:u w:val="thick"/>
        </w:rPr>
        <w:t>SECTION</w:t>
      </w:r>
      <w:r>
        <w:rPr>
          <w:spacing w:val="-3"/>
          <w:u w:val="thick"/>
        </w:rPr>
        <w:t xml:space="preserve"> </w:t>
      </w:r>
      <w:r>
        <w:rPr>
          <w:u w:val="thick"/>
        </w:rPr>
        <w:t>6.</w:t>
      </w:r>
      <w:r>
        <w:tab/>
        <w:t>AWARD TO A DOMESTIC AND FOREIGN</w:t>
      </w:r>
      <w:r>
        <w:rPr>
          <w:spacing w:val="-4"/>
        </w:rPr>
        <w:t xml:space="preserve"> </w:t>
      </w:r>
      <w:r>
        <w:t>BUSINESS.</w:t>
      </w:r>
    </w:p>
    <w:p w14:paraId="14EE4B71" w14:textId="77777777" w:rsidR="00FC5288" w:rsidRDefault="00F46CEA">
      <w:pPr>
        <w:pStyle w:val="ListParagraph"/>
        <w:numPr>
          <w:ilvl w:val="0"/>
          <w:numId w:val="14"/>
        </w:numPr>
        <w:tabs>
          <w:tab w:val="left" w:pos="1561"/>
        </w:tabs>
        <w:ind w:right="466"/>
        <w:jc w:val="right"/>
      </w:pPr>
      <w:r>
        <w:t>No</w:t>
      </w:r>
      <w:r>
        <w:rPr>
          <w:spacing w:val="5"/>
        </w:rPr>
        <w:t xml:space="preserve"> </w:t>
      </w:r>
      <w:r>
        <w:t>contract</w:t>
      </w:r>
      <w:r>
        <w:rPr>
          <w:spacing w:val="6"/>
        </w:rPr>
        <w:t xml:space="preserve"> </w:t>
      </w:r>
      <w:r>
        <w:t>will</w:t>
      </w:r>
      <w:r>
        <w:rPr>
          <w:spacing w:val="4"/>
        </w:rPr>
        <w:t xml:space="preserve"> </w:t>
      </w:r>
      <w:r>
        <w:t>be</w:t>
      </w:r>
      <w:r>
        <w:rPr>
          <w:spacing w:val="5"/>
        </w:rPr>
        <w:t xml:space="preserve"> </w:t>
      </w:r>
      <w:r>
        <w:t>awarded</w:t>
      </w:r>
      <w:r>
        <w:rPr>
          <w:spacing w:val="6"/>
        </w:rPr>
        <w:t xml:space="preserve"> </w:t>
      </w:r>
      <w:r>
        <w:t>to</w:t>
      </w:r>
      <w:r>
        <w:rPr>
          <w:spacing w:val="5"/>
        </w:rPr>
        <w:t xml:space="preserve"> </w:t>
      </w:r>
      <w:r>
        <w:t>a</w:t>
      </w:r>
      <w:r>
        <w:rPr>
          <w:spacing w:val="4"/>
        </w:rPr>
        <w:t xml:space="preserve"> </w:t>
      </w:r>
      <w:r>
        <w:t>domestic</w:t>
      </w:r>
      <w:r>
        <w:rPr>
          <w:spacing w:val="5"/>
        </w:rPr>
        <w:t xml:space="preserve"> </w:t>
      </w:r>
      <w:r>
        <w:t>business</w:t>
      </w:r>
      <w:r>
        <w:rPr>
          <w:spacing w:val="6"/>
        </w:rPr>
        <w:t xml:space="preserve"> </w:t>
      </w:r>
      <w:r>
        <w:t>unless</w:t>
      </w:r>
      <w:r>
        <w:rPr>
          <w:spacing w:val="4"/>
        </w:rPr>
        <w:t xml:space="preserve"> </w:t>
      </w:r>
      <w:r>
        <w:t>the</w:t>
      </w:r>
      <w:r>
        <w:rPr>
          <w:spacing w:val="5"/>
        </w:rPr>
        <w:t xml:space="preserve"> </w:t>
      </w:r>
      <w:r>
        <w:t>Bidder</w:t>
      </w:r>
      <w:r>
        <w:rPr>
          <w:spacing w:val="5"/>
        </w:rPr>
        <w:t xml:space="preserve"> </w:t>
      </w:r>
      <w:r>
        <w:t>has</w:t>
      </w:r>
      <w:r>
        <w:rPr>
          <w:spacing w:val="4"/>
        </w:rPr>
        <w:t xml:space="preserve"> </w:t>
      </w:r>
      <w:r>
        <w:t>complied</w:t>
      </w:r>
      <w:r>
        <w:rPr>
          <w:spacing w:val="6"/>
        </w:rPr>
        <w:t xml:space="preserve"> </w:t>
      </w:r>
      <w:r>
        <w:t>with,</w:t>
      </w:r>
      <w:r>
        <w:rPr>
          <w:spacing w:val="5"/>
        </w:rPr>
        <w:t xml:space="preserve"> </w:t>
      </w:r>
      <w:r>
        <w:t>or</w:t>
      </w:r>
      <w:r>
        <w:rPr>
          <w:spacing w:val="4"/>
        </w:rPr>
        <w:t xml:space="preserve"> </w:t>
      </w:r>
      <w:r>
        <w:t>agreed</w:t>
      </w:r>
      <w:r>
        <w:rPr>
          <w:spacing w:val="-1"/>
          <w:w w:val="99"/>
        </w:rPr>
        <w:t xml:space="preserve"> </w:t>
      </w:r>
      <w:r>
        <w:t>to</w:t>
      </w:r>
      <w:r>
        <w:rPr>
          <w:spacing w:val="9"/>
        </w:rPr>
        <w:t xml:space="preserve"> </w:t>
      </w:r>
      <w:r>
        <w:t>comply</w:t>
      </w:r>
      <w:r>
        <w:rPr>
          <w:spacing w:val="9"/>
        </w:rPr>
        <w:t xml:space="preserve"> </w:t>
      </w:r>
      <w:r>
        <w:t>with,</w:t>
      </w:r>
      <w:r>
        <w:rPr>
          <w:spacing w:val="9"/>
        </w:rPr>
        <w:t xml:space="preserve"> </w:t>
      </w:r>
      <w:r>
        <w:t>the</w:t>
      </w:r>
      <w:r>
        <w:rPr>
          <w:spacing w:val="9"/>
        </w:rPr>
        <w:t xml:space="preserve"> </w:t>
      </w:r>
      <w:r>
        <w:t>registration</w:t>
      </w:r>
      <w:r>
        <w:rPr>
          <w:spacing w:val="9"/>
        </w:rPr>
        <w:t xml:space="preserve"> </w:t>
      </w:r>
      <w:r>
        <w:t>requirements</w:t>
      </w:r>
      <w:r>
        <w:rPr>
          <w:spacing w:val="8"/>
        </w:rPr>
        <w:t xml:space="preserve"> </w:t>
      </w:r>
      <w:r>
        <w:t>under</w:t>
      </w:r>
      <w:r>
        <w:rPr>
          <w:spacing w:val="9"/>
        </w:rPr>
        <w:t xml:space="preserve"> </w:t>
      </w:r>
      <w:r>
        <w:t>the</w:t>
      </w:r>
      <w:r>
        <w:rPr>
          <w:spacing w:val="9"/>
        </w:rPr>
        <w:t xml:space="preserve"> </w:t>
      </w:r>
      <w:r>
        <w:t>Business</w:t>
      </w:r>
      <w:r>
        <w:rPr>
          <w:spacing w:val="8"/>
        </w:rPr>
        <w:t xml:space="preserve"> </w:t>
      </w:r>
      <w:r>
        <w:t>Corporation</w:t>
      </w:r>
      <w:r>
        <w:rPr>
          <w:spacing w:val="8"/>
        </w:rPr>
        <w:t xml:space="preserve"> </w:t>
      </w:r>
      <w:r>
        <w:t>Law</w:t>
      </w:r>
      <w:r>
        <w:rPr>
          <w:spacing w:val="9"/>
        </w:rPr>
        <w:t xml:space="preserve"> </w:t>
      </w:r>
      <w:r>
        <w:t>of</w:t>
      </w:r>
      <w:r>
        <w:rPr>
          <w:spacing w:val="10"/>
        </w:rPr>
        <w:t xml:space="preserve"> </w:t>
      </w:r>
      <w:r>
        <w:t>1988</w:t>
      </w:r>
      <w:r>
        <w:rPr>
          <w:spacing w:val="7"/>
        </w:rPr>
        <w:t xml:space="preserve"> </w:t>
      </w:r>
      <w:r>
        <w:t>(15</w:t>
      </w:r>
      <w:r>
        <w:rPr>
          <w:spacing w:val="9"/>
        </w:rPr>
        <w:t xml:space="preserve"> </w:t>
      </w:r>
      <w:r>
        <w:t>Pa.</w:t>
      </w:r>
    </w:p>
    <w:p w14:paraId="14EE4B72" w14:textId="77777777" w:rsidR="00FC5288" w:rsidRDefault="00F46CEA">
      <w:pPr>
        <w:pStyle w:val="BodyText"/>
        <w:spacing w:line="252" w:lineRule="exact"/>
        <w:ind w:right="466"/>
        <w:jc w:val="right"/>
      </w:pPr>
      <w:r>
        <w:t>C.S.</w:t>
      </w:r>
      <w:r>
        <w:rPr>
          <w:spacing w:val="14"/>
        </w:rPr>
        <w:t xml:space="preserve"> </w:t>
      </w:r>
      <w:r>
        <w:t>§1101-§4131)</w:t>
      </w:r>
      <w:r>
        <w:rPr>
          <w:spacing w:val="12"/>
        </w:rPr>
        <w:t xml:space="preserve"> </w:t>
      </w:r>
      <w:r>
        <w:t>and/or</w:t>
      </w:r>
      <w:r>
        <w:rPr>
          <w:spacing w:val="12"/>
        </w:rPr>
        <w:t xml:space="preserve"> </w:t>
      </w:r>
      <w:r>
        <w:t>the</w:t>
      </w:r>
      <w:r>
        <w:rPr>
          <w:spacing w:val="13"/>
        </w:rPr>
        <w:t xml:space="preserve"> </w:t>
      </w:r>
      <w:r>
        <w:t>Pennsylvania</w:t>
      </w:r>
      <w:r>
        <w:rPr>
          <w:spacing w:val="13"/>
        </w:rPr>
        <w:t xml:space="preserve"> </w:t>
      </w:r>
      <w:r>
        <w:t>Uniform</w:t>
      </w:r>
      <w:r>
        <w:rPr>
          <w:spacing w:val="14"/>
        </w:rPr>
        <w:t xml:space="preserve"> </w:t>
      </w:r>
      <w:r>
        <w:t>Partnership</w:t>
      </w:r>
      <w:r>
        <w:rPr>
          <w:spacing w:val="13"/>
        </w:rPr>
        <w:t xml:space="preserve"> </w:t>
      </w:r>
      <w:r>
        <w:t>Act</w:t>
      </w:r>
      <w:r>
        <w:rPr>
          <w:spacing w:val="14"/>
        </w:rPr>
        <w:t xml:space="preserve"> </w:t>
      </w:r>
      <w:r>
        <w:t>of</w:t>
      </w:r>
      <w:r>
        <w:rPr>
          <w:spacing w:val="15"/>
        </w:rPr>
        <w:t xml:space="preserve"> </w:t>
      </w:r>
      <w:r>
        <w:t>2016</w:t>
      </w:r>
      <w:r>
        <w:rPr>
          <w:spacing w:val="13"/>
        </w:rPr>
        <w:t xml:space="preserve"> </w:t>
      </w:r>
      <w:r>
        <w:t>(15</w:t>
      </w:r>
      <w:r>
        <w:rPr>
          <w:spacing w:val="14"/>
        </w:rPr>
        <w:t xml:space="preserve"> </w:t>
      </w:r>
      <w:r>
        <w:t>Pa.</w:t>
      </w:r>
      <w:r>
        <w:rPr>
          <w:spacing w:val="15"/>
        </w:rPr>
        <w:t xml:space="preserve"> </w:t>
      </w:r>
      <w:r>
        <w:t>C.S.</w:t>
      </w:r>
      <w:r>
        <w:rPr>
          <w:spacing w:val="11"/>
        </w:rPr>
        <w:t xml:space="preserve"> </w:t>
      </w:r>
      <w:r>
        <w:t>§8411-</w:t>
      </w:r>
    </w:p>
    <w:p w14:paraId="14EE4B73" w14:textId="77777777" w:rsidR="00FC5288" w:rsidRDefault="00F46CEA">
      <w:pPr>
        <w:pStyle w:val="BodyText"/>
        <w:spacing w:before="1"/>
        <w:ind w:left="1560"/>
      </w:pPr>
      <w:r>
        <w:t>§8486),</w:t>
      </w:r>
      <w:r>
        <w:rPr>
          <w:spacing w:val="33"/>
        </w:rPr>
        <w:t xml:space="preserve"> </w:t>
      </w:r>
      <w:r>
        <w:t>and/or</w:t>
      </w:r>
      <w:r>
        <w:rPr>
          <w:spacing w:val="33"/>
        </w:rPr>
        <w:t xml:space="preserve"> </w:t>
      </w:r>
      <w:r>
        <w:t>the</w:t>
      </w:r>
      <w:r>
        <w:rPr>
          <w:spacing w:val="32"/>
        </w:rPr>
        <w:t xml:space="preserve"> </w:t>
      </w:r>
      <w:r>
        <w:t>Pennsylvania</w:t>
      </w:r>
      <w:r>
        <w:rPr>
          <w:spacing w:val="32"/>
        </w:rPr>
        <w:t xml:space="preserve"> </w:t>
      </w:r>
      <w:r>
        <w:t>Uniform</w:t>
      </w:r>
      <w:r>
        <w:rPr>
          <w:spacing w:val="33"/>
        </w:rPr>
        <w:t xml:space="preserve"> </w:t>
      </w:r>
      <w:r>
        <w:t>Limited</w:t>
      </w:r>
      <w:r>
        <w:rPr>
          <w:spacing w:val="33"/>
        </w:rPr>
        <w:t xml:space="preserve"> </w:t>
      </w:r>
      <w:r>
        <w:t>Partnership</w:t>
      </w:r>
      <w:r>
        <w:rPr>
          <w:spacing w:val="32"/>
        </w:rPr>
        <w:t xml:space="preserve"> </w:t>
      </w:r>
      <w:r>
        <w:t>Act</w:t>
      </w:r>
      <w:r>
        <w:rPr>
          <w:spacing w:val="33"/>
        </w:rPr>
        <w:t xml:space="preserve"> </w:t>
      </w:r>
      <w:r>
        <w:t>of</w:t>
      </w:r>
      <w:r>
        <w:rPr>
          <w:spacing w:val="34"/>
        </w:rPr>
        <w:t xml:space="preserve"> </w:t>
      </w:r>
      <w:r>
        <w:t>2016</w:t>
      </w:r>
      <w:r>
        <w:rPr>
          <w:spacing w:val="32"/>
        </w:rPr>
        <w:t xml:space="preserve"> </w:t>
      </w:r>
      <w:r>
        <w:t>(15</w:t>
      </w:r>
      <w:r>
        <w:rPr>
          <w:spacing w:val="33"/>
        </w:rPr>
        <w:t xml:space="preserve"> </w:t>
      </w:r>
      <w:r>
        <w:t>Pa.</w:t>
      </w:r>
      <w:r>
        <w:rPr>
          <w:spacing w:val="33"/>
        </w:rPr>
        <w:t xml:space="preserve"> </w:t>
      </w:r>
      <w:r>
        <w:t>C.S.</w:t>
      </w:r>
      <w:r>
        <w:rPr>
          <w:spacing w:val="32"/>
        </w:rPr>
        <w:t xml:space="preserve"> </w:t>
      </w:r>
      <w:r>
        <w:t>§8611-</w:t>
      </w:r>
    </w:p>
    <w:p w14:paraId="14EE4B74" w14:textId="77777777" w:rsidR="00FC5288" w:rsidRDefault="00F46CEA">
      <w:pPr>
        <w:pStyle w:val="BodyText"/>
        <w:ind w:left="1560"/>
      </w:pPr>
      <w:r>
        <w:t>§8695),</w:t>
      </w:r>
      <w:r>
        <w:rPr>
          <w:spacing w:val="33"/>
        </w:rPr>
        <w:t xml:space="preserve"> </w:t>
      </w:r>
      <w:r>
        <w:t>and/or</w:t>
      </w:r>
      <w:r>
        <w:rPr>
          <w:spacing w:val="34"/>
        </w:rPr>
        <w:t xml:space="preserve"> </w:t>
      </w:r>
      <w:r>
        <w:t>the</w:t>
      </w:r>
      <w:r>
        <w:rPr>
          <w:spacing w:val="32"/>
        </w:rPr>
        <w:t xml:space="preserve"> </w:t>
      </w:r>
      <w:r>
        <w:t>Pennsylvania</w:t>
      </w:r>
      <w:r>
        <w:rPr>
          <w:spacing w:val="34"/>
        </w:rPr>
        <w:t xml:space="preserve"> </w:t>
      </w:r>
      <w:r>
        <w:t>Uniform</w:t>
      </w:r>
      <w:r>
        <w:rPr>
          <w:spacing w:val="34"/>
        </w:rPr>
        <w:t xml:space="preserve"> </w:t>
      </w:r>
      <w:r>
        <w:rPr>
          <w:color w:val="333333"/>
        </w:rPr>
        <w:t>Limited</w:t>
      </w:r>
      <w:r>
        <w:rPr>
          <w:color w:val="333333"/>
          <w:spacing w:val="35"/>
        </w:rPr>
        <w:t xml:space="preserve"> </w:t>
      </w:r>
      <w:r>
        <w:rPr>
          <w:color w:val="333333"/>
        </w:rPr>
        <w:t>Liability</w:t>
      </w:r>
      <w:r>
        <w:rPr>
          <w:color w:val="333333"/>
          <w:spacing w:val="32"/>
        </w:rPr>
        <w:t xml:space="preserve"> </w:t>
      </w:r>
      <w:r>
        <w:rPr>
          <w:color w:val="333333"/>
        </w:rPr>
        <w:t>Company</w:t>
      </w:r>
      <w:r>
        <w:rPr>
          <w:color w:val="333333"/>
          <w:spacing w:val="35"/>
        </w:rPr>
        <w:t xml:space="preserve"> </w:t>
      </w:r>
      <w:r>
        <w:rPr>
          <w:color w:val="333333"/>
        </w:rPr>
        <w:t>Act</w:t>
      </w:r>
      <w:r>
        <w:rPr>
          <w:color w:val="333333"/>
          <w:spacing w:val="34"/>
        </w:rPr>
        <w:t xml:space="preserve"> </w:t>
      </w:r>
      <w:r>
        <w:rPr>
          <w:color w:val="333333"/>
        </w:rPr>
        <w:t>of</w:t>
      </w:r>
      <w:r>
        <w:rPr>
          <w:color w:val="333333"/>
          <w:spacing w:val="34"/>
        </w:rPr>
        <w:t xml:space="preserve"> </w:t>
      </w:r>
      <w:r>
        <w:rPr>
          <w:color w:val="333333"/>
        </w:rPr>
        <w:t>2016</w:t>
      </w:r>
      <w:r>
        <w:rPr>
          <w:color w:val="333333"/>
          <w:spacing w:val="33"/>
        </w:rPr>
        <w:t xml:space="preserve"> </w:t>
      </w:r>
      <w:r>
        <w:t>(15</w:t>
      </w:r>
      <w:r>
        <w:rPr>
          <w:spacing w:val="33"/>
        </w:rPr>
        <w:t xml:space="preserve"> </w:t>
      </w:r>
      <w:r>
        <w:t>Pa.</w:t>
      </w:r>
      <w:r>
        <w:rPr>
          <w:spacing w:val="34"/>
        </w:rPr>
        <w:t xml:space="preserve"> </w:t>
      </w:r>
      <w:r>
        <w:t>C.S.</w:t>
      </w:r>
    </w:p>
    <w:p w14:paraId="14EE4B75" w14:textId="77777777" w:rsidR="00FC5288" w:rsidRDefault="00F46CEA">
      <w:pPr>
        <w:pStyle w:val="BodyText"/>
        <w:ind w:left="1560"/>
      </w:pPr>
      <w:r>
        <w:t>§8811-§8898),and/or the Fictitious Names Act (54 Pa. C.S. §301-§332).</w:t>
      </w:r>
    </w:p>
    <w:p w14:paraId="14EE4B76" w14:textId="77777777" w:rsidR="00FC5288" w:rsidRDefault="00FC5288">
      <w:pPr>
        <w:pStyle w:val="BodyText"/>
        <w:spacing w:before="11"/>
        <w:rPr>
          <w:sz w:val="21"/>
        </w:rPr>
      </w:pPr>
    </w:p>
    <w:p w14:paraId="14EE4B77" w14:textId="77777777" w:rsidR="00FC5288" w:rsidRDefault="00F46CEA">
      <w:pPr>
        <w:pStyle w:val="ListParagraph"/>
        <w:numPr>
          <w:ilvl w:val="0"/>
          <w:numId w:val="14"/>
        </w:numPr>
        <w:tabs>
          <w:tab w:val="left" w:pos="1561"/>
        </w:tabs>
        <w:ind w:right="465" w:hanging="360"/>
        <w:jc w:val="both"/>
      </w:pPr>
      <w:r>
        <w:t>No contract will be awarded to a Bidder which is a foreign business unless the Bidder has complied with or agreed to comply with Chapter 4 (relating to Foreign Associations) of Title 15 Corporations and Unincorporated Associations (15 Pa. C.S.</w:t>
      </w:r>
      <w:r>
        <w:rPr>
          <w:spacing w:val="-4"/>
        </w:rPr>
        <w:t xml:space="preserve"> </w:t>
      </w:r>
      <w:r>
        <w:t>§402-§419).</w:t>
      </w:r>
    </w:p>
    <w:p w14:paraId="14EE4B78" w14:textId="77777777" w:rsidR="00FC5288" w:rsidRDefault="00FC5288">
      <w:pPr>
        <w:pStyle w:val="BodyText"/>
      </w:pPr>
    </w:p>
    <w:p w14:paraId="14EE4B79" w14:textId="77777777" w:rsidR="00FC5288" w:rsidRDefault="00F46CEA">
      <w:pPr>
        <w:pStyle w:val="Heading1"/>
        <w:spacing w:before="1"/>
        <w:ind w:left="120" w:right="468" w:firstLine="432"/>
        <w:jc w:val="both"/>
      </w:pPr>
      <w:r>
        <w:rPr>
          <w:u w:val="thick"/>
        </w:rPr>
        <w:t>SECTION 7.</w:t>
      </w:r>
      <w:r>
        <w:t xml:space="preserve"> WITHDRAWAL OR MODIFICATION OF A SUBMITTED BID PRIOR TO BID OPENING.</w:t>
      </w:r>
    </w:p>
    <w:p w14:paraId="14EE4B7A" w14:textId="77777777" w:rsidR="00FC5288" w:rsidRDefault="00FC5288">
      <w:pPr>
        <w:pStyle w:val="BodyText"/>
        <w:spacing w:before="10"/>
        <w:rPr>
          <w:b/>
          <w:sz w:val="21"/>
        </w:rPr>
      </w:pPr>
    </w:p>
    <w:p w14:paraId="14EE4B7B" w14:textId="77777777" w:rsidR="00FC5288" w:rsidRDefault="00F46CEA">
      <w:pPr>
        <w:pStyle w:val="ListParagraph"/>
        <w:numPr>
          <w:ilvl w:val="0"/>
          <w:numId w:val="13"/>
        </w:numPr>
        <w:tabs>
          <w:tab w:val="left" w:pos="1561"/>
        </w:tabs>
        <w:spacing w:before="1"/>
        <w:ind w:right="466" w:hanging="360"/>
        <w:jc w:val="both"/>
      </w:pPr>
      <w:r>
        <w:rPr>
          <w:b/>
        </w:rPr>
        <w:t xml:space="preserve">Complete Withdrawal Before Bid Opening Date and Time. </w:t>
      </w:r>
      <w:r>
        <w:t>For a bid to be withdrawn before  the date and time of bid opening, the Bidder must submit this request electronically in writing to the Contracting</w:t>
      </w:r>
      <w:r>
        <w:rPr>
          <w:spacing w:val="-2"/>
        </w:rPr>
        <w:t xml:space="preserve"> </w:t>
      </w:r>
      <w:r>
        <w:t>Officer.</w:t>
      </w:r>
    </w:p>
    <w:p w14:paraId="14EE4B7C" w14:textId="77777777" w:rsidR="00FC5288" w:rsidRDefault="00FC5288">
      <w:pPr>
        <w:pStyle w:val="BodyText"/>
        <w:spacing w:before="11"/>
        <w:rPr>
          <w:sz w:val="21"/>
        </w:rPr>
      </w:pPr>
    </w:p>
    <w:p w14:paraId="14EE4B7D" w14:textId="77777777" w:rsidR="00FC5288" w:rsidRDefault="00F46CEA">
      <w:pPr>
        <w:pStyle w:val="ListParagraph"/>
        <w:numPr>
          <w:ilvl w:val="0"/>
          <w:numId w:val="13"/>
        </w:numPr>
        <w:tabs>
          <w:tab w:val="left" w:pos="1561"/>
        </w:tabs>
        <w:ind w:right="467" w:hanging="360"/>
        <w:jc w:val="both"/>
      </w:pPr>
      <w:r>
        <w:rPr>
          <w:b/>
        </w:rPr>
        <w:t xml:space="preserve">Modification of a Bid Before Bid Opening Date and Time. </w:t>
      </w:r>
      <w:r>
        <w:t>If, before the date and time of bid opening, a Bidder wishes to modify its bid already submitted, the Bidder must re-submit a bid with the modified amounts, indicate it replaces the original bid and clearly identify the updated bid. If the modified bid is not submitted, the previous bids are still</w:t>
      </w:r>
      <w:r>
        <w:rPr>
          <w:spacing w:val="-11"/>
        </w:rPr>
        <w:t xml:space="preserve"> </w:t>
      </w:r>
      <w:r>
        <w:t>effective.</w:t>
      </w:r>
    </w:p>
    <w:p w14:paraId="14EE4B7E" w14:textId="77777777" w:rsidR="00FC5288" w:rsidRDefault="00FC5288">
      <w:pPr>
        <w:pStyle w:val="BodyText"/>
      </w:pPr>
    </w:p>
    <w:p w14:paraId="14EE4B7F" w14:textId="77777777" w:rsidR="00FC5288" w:rsidRDefault="00F46CEA">
      <w:pPr>
        <w:pStyle w:val="BodyText"/>
        <w:ind w:left="119" w:right="463" w:firstLine="432"/>
        <w:jc w:val="both"/>
      </w:pPr>
      <w:r>
        <w:rPr>
          <w:b/>
          <w:u w:val="thick"/>
        </w:rPr>
        <w:t>SECTION 8.</w:t>
      </w:r>
      <w:r>
        <w:rPr>
          <w:b/>
        </w:rPr>
        <w:t xml:space="preserve"> BID OPENING PROCEDURE. </w:t>
      </w:r>
      <w:r>
        <w:t>Bids will be opened by two (2) representatives of the Department at the date and time designated in the Notice, or as close after this time as reasonably possible. The Department will not, under any circumstances, open a bid before the Bid Opening Date and time. The Bid Opening is open to the public. The amount of each bid, together with the name of each Bidder will be recorded under a Bid Tabulation sheet. The Bid Tabulation shall be considered unofficial and shall be open to public</w:t>
      </w:r>
      <w:r>
        <w:t xml:space="preserve"> inspection. The Bid Tabulation, listing the Bidders and their bid amount, will be available and posted to the Department’s publicly accessible website within two (2) calendar days of the Bid Opening.</w:t>
      </w:r>
    </w:p>
    <w:p w14:paraId="14EE4B80" w14:textId="77777777" w:rsidR="00FC5288" w:rsidRDefault="00FC5288">
      <w:pPr>
        <w:jc w:val="both"/>
        <w:sectPr w:rsidR="00FC5288">
          <w:pgSz w:w="12240" w:h="15840"/>
          <w:pgMar w:top="860" w:right="520" w:bottom="920" w:left="860" w:header="0" w:footer="705" w:gutter="0"/>
          <w:cols w:space="720"/>
        </w:sectPr>
      </w:pPr>
    </w:p>
    <w:p w14:paraId="14EE4B81" w14:textId="77777777" w:rsidR="00FC5288" w:rsidRDefault="00F46CEA">
      <w:pPr>
        <w:pStyle w:val="BodyText"/>
        <w:spacing w:before="79"/>
        <w:ind w:left="120" w:right="465" w:firstLine="432"/>
        <w:jc w:val="both"/>
      </w:pPr>
      <w:r>
        <w:rPr>
          <w:b/>
          <w:u w:val="thick"/>
        </w:rPr>
        <w:lastRenderedPageBreak/>
        <w:t>SECTION 9.</w:t>
      </w:r>
      <w:r>
        <w:rPr>
          <w:b/>
        </w:rPr>
        <w:t xml:space="preserve"> REJECTION OF BID. </w:t>
      </w:r>
      <w:r>
        <w:t>The Department reserves the right to reject any or all bids or parts thereof. A bid may be rejected if it shows any omission, alterations of Form, scope of work, additions or deductions not called for, conditional language or uninvited alternate bids, or irregularities of any kind. The Department reserves the right, however, to waive technical defects or irregularities on bids. The Department may reject the bid of any Bidder failing to meet the requirements of these Instructions to Bidder</w:t>
      </w:r>
      <w:r>
        <w:t>s or any other requirements of Bidders set forth in the Contract Documents. The reasons for rejection will appear next to the Bidder’s name on the Bid Tabulation.</w:t>
      </w:r>
    </w:p>
    <w:p w14:paraId="14EE4B82" w14:textId="77777777" w:rsidR="00FC5288" w:rsidRDefault="00FC5288">
      <w:pPr>
        <w:pStyle w:val="BodyText"/>
      </w:pPr>
    </w:p>
    <w:p w14:paraId="14EE4B83" w14:textId="77777777" w:rsidR="00FC5288" w:rsidRDefault="00F46CEA">
      <w:pPr>
        <w:pStyle w:val="BodyText"/>
        <w:spacing w:before="1"/>
        <w:ind w:left="119" w:right="466" w:firstLine="432"/>
        <w:jc w:val="both"/>
      </w:pPr>
      <w:r>
        <w:rPr>
          <w:b/>
          <w:u w:val="thick"/>
        </w:rPr>
        <w:t>SECTION 10.</w:t>
      </w:r>
      <w:r>
        <w:rPr>
          <w:b/>
        </w:rPr>
        <w:t xml:space="preserve"> WITHDRAWAL OF BIDS AFTER BID OPENING. </w:t>
      </w:r>
      <w:r>
        <w:t>Within three (3) days after the  opening of the bids, but before award, a Bidder may request permission to withdraw its entire bid or a particular base bid if it submits a request in writing to the Contracting Officer. With the request for withdrawal, the Bidder must submit evidence that the reason for withdrawal is a clerical mistake, as opposed to a judgment mistake, and was actually due to an unintentional arithmetical error or an unintentional omission of a substan</w:t>
      </w:r>
      <w:r>
        <w:t>tial quantity of work, labor, material, or services made directly in the compilation of its bid. The evidence should be attached to the e-mail at the time the request is</w:t>
      </w:r>
      <w:r>
        <w:rPr>
          <w:spacing w:val="-5"/>
        </w:rPr>
        <w:t xml:space="preserve"> </w:t>
      </w:r>
      <w:r>
        <w:t>submitted.</w:t>
      </w:r>
    </w:p>
    <w:p w14:paraId="14EE4B84" w14:textId="77777777" w:rsidR="00FC5288" w:rsidRDefault="00FC5288">
      <w:pPr>
        <w:pStyle w:val="BodyText"/>
        <w:spacing w:before="10"/>
        <w:rPr>
          <w:sz w:val="21"/>
        </w:rPr>
      </w:pPr>
    </w:p>
    <w:p w14:paraId="14EE4B85" w14:textId="77777777" w:rsidR="00FC5288" w:rsidRDefault="00F46CEA">
      <w:pPr>
        <w:pStyle w:val="Heading1"/>
        <w:tabs>
          <w:tab w:val="left" w:pos="2280"/>
        </w:tabs>
        <w:spacing w:before="1"/>
        <w:ind w:left="552" w:firstLine="0"/>
      </w:pPr>
      <w:r>
        <w:rPr>
          <w:u w:val="thick"/>
        </w:rPr>
        <w:t>SECTION</w:t>
      </w:r>
      <w:r>
        <w:rPr>
          <w:spacing w:val="-3"/>
          <w:u w:val="thick"/>
        </w:rPr>
        <w:t xml:space="preserve"> </w:t>
      </w:r>
      <w:r>
        <w:rPr>
          <w:u w:val="thick"/>
        </w:rPr>
        <w:t>11.</w:t>
      </w:r>
      <w:r>
        <w:tab/>
        <w:t>EXPERIENCE QUESTIONNAIRE AND FINANCIAL STATEMENT</w:t>
      </w:r>
      <w:r>
        <w:rPr>
          <w:spacing w:val="9"/>
        </w:rPr>
        <w:t xml:space="preserve"> </w:t>
      </w:r>
      <w:r>
        <w:t>PROVIDED</w:t>
      </w:r>
    </w:p>
    <w:p w14:paraId="14EE4B86" w14:textId="77777777" w:rsidR="00FC5288" w:rsidRDefault="00F46CEA">
      <w:pPr>
        <w:pStyle w:val="BodyText"/>
        <w:ind w:left="120" w:right="463"/>
        <w:jc w:val="both"/>
      </w:pPr>
      <w:r>
        <w:rPr>
          <w:b/>
        </w:rPr>
        <w:t xml:space="preserve">ON REQUEST. </w:t>
      </w:r>
      <w:r>
        <w:t>At the Department’s request, or if specifically required by the Invitation to Bid, Bidders shall attach an experience questionnaire and financial statement with the Department on the Form provided by the Department in the Supporting Documentation tab in the Invitation to Bid for the Project. The questionnaire and statement shall be certified to be true and correct by an affidavit sworn to or affirmed before a Notary Public, or other officer empowered to administer oaths or affirmations. Falsification of any</w:t>
      </w:r>
      <w:r>
        <w:t xml:space="preserve"> requested information shall result in a rejection of the bid as not responsible and/or cancellation of the Contract</w:t>
      </w:r>
      <w:r>
        <w:rPr>
          <w:spacing w:val="-13"/>
        </w:rPr>
        <w:t xml:space="preserve"> </w:t>
      </w:r>
      <w:r>
        <w:t>Award.</w:t>
      </w:r>
    </w:p>
    <w:p w14:paraId="14EE4B87" w14:textId="77777777" w:rsidR="00FC5288" w:rsidRDefault="00FC5288">
      <w:pPr>
        <w:pStyle w:val="BodyText"/>
      </w:pPr>
    </w:p>
    <w:p w14:paraId="14EE4B88" w14:textId="77777777" w:rsidR="00FC5288" w:rsidRDefault="00F46CEA">
      <w:pPr>
        <w:tabs>
          <w:tab w:val="left" w:pos="2280"/>
        </w:tabs>
        <w:ind w:left="552"/>
      </w:pPr>
      <w:r>
        <w:rPr>
          <w:b/>
          <w:u w:val="thick"/>
        </w:rPr>
        <w:t>SECTION</w:t>
      </w:r>
      <w:r>
        <w:rPr>
          <w:b/>
          <w:spacing w:val="-3"/>
          <w:u w:val="thick"/>
        </w:rPr>
        <w:t xml:space="preserve"> </w:t>
      </w:r>
      <w:r>
        <w:rPr>
          <w:b/>
          <w:u w:val="thick"/>
        </w:rPr>
        <w:t>12.</w:t>
      </w:r>
      <w:r>
        <w:rPr>
          <w:b/>
        </w:rPr>
        <w:tab/>
        <w:t>REFUSAL</w:t>
      </w:r>
      <w:r>
        <w:rPr>
          <w:b/>
          <w:spacing w:val="16"/>
        </w:rPr>
        <w:t xml:space="preserve"> </w:t>
      </w:r>
      <w:r>
        <w:rPr>
          <w:b/>
        </w:rPr>
        <w:t>TO</w:t>
      </w:r>
      <w:r>
        <w:rPr>
          <w:b/>
          <w:spacing w:val="14"/>
        </w:rPr>
        <w:t xml:space="preserve"> </w:t>
      </w:r>
      <w:r>
        <w:rPr>
          <w:b/>
        </w:rPr>
        <w:t>SUBMIT</w:t>
      </w:r>
      <w:r>
        <w:rPr>
          <w:b/>
          <w:spacing w:val="14"/>
        </w:rPr>
        <w:t xml:space="preserve"> </w:t>
      </w:r>
      <w:r>
        <w:rPr>
          <w:b/>
        </w:rPr>
        <w:t>REQUESTED</w:t>
      </w:r>
      <w:r>
        <w:rPr>
          <w:b/>
          <w:spacing w:val="14"/>
        </w:rPr>
        <w:t xml:space="preserve"> </w:t>
      </w:r>
      <w:r>
        <w:rPr>
          <w:b/>
        </w:rPr>
        <w:t>INFORMATION.</w:t>
      </w:r>
      <w:r>
        <w:rPr>
          <w:b/>
          <w:spacing w:val="32"/>
        </w:rPr>
        <w:t xml:space="preserve"> </w:t>
      </w:r>
      <w:r>
        <w:t>If</w:t>
      </w:r>
      <w:r>
        <w:rPr>
          <w:spacing w:val="15"/>
        </w:rPr>
        <w:t xml:space="preserve"> </w:t>
      </w:r>
      <w:r>
        <w:t>the</w:t>
      </w:r>
      <w:r>
        <w:rPr>
          <w:spacing w:val="14"/>
        </w:rPr>
        <w:t xml:space="preserve"> </w:t>
      </w:r>
      <w:r>
        <w:t>Bidder</w:t>
      </w:r>
      <w:r>
        <w:rPr>
          <w:spacing w:val="15"/>
        </w:rPr>
        <w:t xml:space="preserve"> </w:t>
      </w:r>
      <w:r>
        <w:t>fails,</w:t>
      </w:r>
      <w:r>
        <w:rPr>
          <w:spacing w:val="15"/>
        </w:rPr>
        <w:t xml:space="preserve"> </w:t>
      </w:r>
      <w:r>
        <w:t>refuses,</w:t>
      </w:r>
    </w:p>
    <w:p w14:paraId="14EE4B89" w14:textId="77777777" w:rsidR="00FC5288" w:rsidRDefault="00F46CEA">
      <w:pPr>
        <w:pStyle w:val="BodyText"/>
        <w:ind w:left="120" w:right="466"/>
        <w:jc w:val="both"/>
      </w:pPr>
      <w:r>
        <w:t xml:space="preserve">or neglects to submit any requested information within the time </w:t>
      </w:r>
      <w:r>
        <w:t>stated in any request, the Bidder will fail to qualify as a responsible Bidder and its bid shall be rejected as not responsible and/or its Contract Award will be rescinded. Such event may result in the Bidder being entered into the Contractor Responsibility Program.</w:t>
      </w:r>
    </w:p>
    <w:p w14:paraId="14EE4B8A" w14:textId="77777777" w:rsidR="00FC5288" w:rsidRDefault="00FC5288">
      <w:pPr>
        <w:pStyle w:val="BodyText"/>
      </w:pPr>
    </w:p>
    <w:p w14:paraId="14EE4B8B" w14:textId="77777777" w:rsidR="00FC5288" w:rsidRDefault="00F46CEA">
      <w:pPr>
        <w:pStyle w:val="BodyText"/>
        <w:ind w:left="120" w:right="464" w:firstLine="432"/>
        <w:jc w:val="both"/>
      </w:pPr>
      <w:r>
        <w:rPr>
          <w:b/>
          <w:u w:val="thick"/>
        </w:rPr>
        <w:t>SECTION 13.</w:t>
      </w:r>
      <w:r>
        <w:rPr>
          <w:b/>
        </w:rPr>
        <w:t xml:space="preserve"> COLLUSIVE BIDS WILL BE REJECTED.  </w:t>
      </w:r>
      <w:r>
        <w:t>The bids of any Bidder or Bidders, who  engage in collusive bidding or bid-rigging, as discussed in the Antibid-Rigging Act, will be rejected. 62 Pa. C.S. §§ 4501 – 4509. Any Bidder who commits a prohibited act under the Antibid-Rigging Act will be prosecuted to the fullest extent of the</w:t>
      </w:r>
      <w:r>
        <w:rPr>
          <w:spacing w:val="-2"/>
        </w:rPr>
        <w:t xml:space="preserve"> </w:t>
      </w:r>
      <w:r>
        <w:t>law</w:t>
      </w:r>
    </w:p>
    <w:p w14:paraId="14EE4B8C" w14:textId="77777777" w:rsidR="00FC5288" w:rsidRDefault="00FC5288">
      <w:pPr>
        <w:pStyle w:val="BodyText"/>
      </w:pPr>
    </w:p>
    <w:p w14:paraId="14EE4B8D" w14:textId="77777777" w:rsidR="00FC5288" w:rsidRDefault="00F46CEA">
      <w:pPr>
        <w:tabs>
          <w:tab w:val="left" w:pos="2280"/>
        </w:tabs>
        <w:ind w:left="552"/>
      </w:pPr>
      <w:r>
        <w:rPr>
          <w:b/>
          <w:u w:val="thick"/>
        </w:rPr>
        <w:t>SECTION</w:t>
      </w:r>
      <w:r>
        <w:rPr>
          <w:b/>
          <w:spacing w:val="-3"/>
          <w:u w:val="thick"/>
        </w:rPr>
        <w:t xml:space="preserve"> </w:t>
      </w:r>
      <w:r>
        <w:rPr>
          <w:b/>
          <w:u w:val="thick"/>
        </w:rPr>
        <w:t>14.</w:t>
      </w:r>
      <w:r>
        <w:rPr>
          <w:b/>
        </w:rPr>
        <w:tab/>
        <w:t>BID PROTEST PROCEDURE.</w:t>
      </w:r>
      <w:r>
        <w:rPr>
          <w:b/>
          <w:spacing w:val="6"/>
        </w:rPr>
        <w:t xml:space="preserve"> </w:t>
      </w:r>
      <w:r>
        <w:t>The Commonwealth Procurement Code (62 Pa. C.S.</w:t>
      </w:r>
    </w:p>
    <w:p w14:paraId="14EE4B8E" w14:textId="77777777" w:rsidR="00FC5288" w:rsidRDefault="00F46CEA">
      <w:pPr>
        <w:pStyle w:val="BodyText"/>
        <w:ind w:left="120" w:right="467" w:hanging="1"/>
        <w:jc w:val="both"/>
      </w:pPr>
      <w:r>
        <w:t>§1711.1, as amended) governs the protest procedure, which is summarized below. In the event that this general description conflicts with the statute, the statutory language controls.</w:t>
      </w:r>
    </w:p>
    <w:p w14:paraId="14EE4B8F" w14:textId="77777777" w:rsidR="00FC5288" w:rsidRDefault="00FC5288">
      <w:pPr>
        <w:pStyle w:val="BodyText"/>
        <w:spacing w:before="11"/>
        <w:rPr>
          <w:sz w:val="21"/>
        </w:rPr>
      </w:pPr>
    </w:p>
    <w:p w14:paraId="14EE4B90" w14:textId="77777777" w:rsidR="00FC5288" w:rsidRDefault="00F46CEA">
      <w:pPr>
        <w:pStyle w:val="ListParagraph"/>
        <w:numPr>
          <w:ilvl w:val="0"/>
          <w:numId w:val="12"/>
        </w:numPr>
        <w:tabs>
          <w:tab w:val="left" w:pos="1201"/>
        </w:tabs>
        <w:ind w:right="465"/>
      </w:pPr>
      <w:r>
        <w:rPr>
          <w:b/>
        </w:rPr>
        <w:t xml:space="preserve">Who may File. </w:t>
      </w:r>
      <w:r>
        <w:t>Any Bidder or Prospective Bidder who is aggrieved in connection with the bid or the award of a contract resulting from the bid may file a</w:t>
      </w:r>
      <w:r>
        <w:rPr>
          <w:spacing w:val="-8"/>
        </w:rPr>
        <w:t xml:space="preserve"> </w:t>
      </w:r>
      <w:r>
        <w:t>protest.</w:t>
      </w:r>
    </w:p>
    <w:p w14:paraId="14EE4B91" w14:textId="77777777" w:rsidR="00FC5288" w:rsidRDefault="00FC5288">
      <w:pPr>
        <w:pStyle w:val="BodyText"/>
        <w:spacing w:before="1"/>
      </w:pPr>
    </w:p>
    <w:p w14:paraId="14EE4B92" w14:textId="77777777" w:rsidR="00FC5288" w:rsidRDefault="00F46CEA">
      <w:pPr>
        <w:pStyle w:val="ListParagraph"/>
        <w:numPr>
          <w:ilvl w:val="1"/>
          <w:numId w:val="12"/>
        </w:numPr>
        <w:tabs>
          <w:tab w:val="left" w:pos="1921"/>
        </w:tabs>
        <w:ind w:right="467" w:hanging="361"/>
      </w:pPr>
      <w:r>
        <w:t>“Prospective Bidder” is defined as an entity that has not submitted a bid in response to the Notice to</w:t>
      </w:r>
      <w:r>
        <w:rPr>
          <w:spacing w:val="-2"/>
        </w:rPr>
        <w:t xml:space="preserve"> </w:t>
      </w:r>
      <w:r>
        <w:t>Bidders.</w:t>
      </w:r>
    </w:p>
    <w:p w14:paraId="14EE4B93" w14:textId="77777777" w:rsidR="00FC5288" w:rsidRDefault="00FC5288">
      <w:pPr>
        <w:pStyle w:val="BodyText"/>
        <w:spacing w:before="11"/>
        <w:rPr>
          <w:sz w:val="21"/>
        </w:rPr>
      </w:pPr>
    </w:p>
    <w:p w14:paraId="14EE4B94" w14:textId="77777777" w:rsidR="00FC5288" w:rsidRDefault="00F46CEA">
      <w:pPr>
        <w:pStyle w:val="ListParagraph"/>
        <w:numPr>
          <w:ilvl w:val="1"/>
          <w:numId w:val="12"/>
        </w:numPr>
        <w:tabs>
          <w:tab w:val="left" w:pos="1922"/>
        </w:tabs>
        <w:ind w:hanging="361"/>
      </w:pPr>
      <w:r>
        <w:t>“Bidder” is defined as an entity that has submitted a bid in response to the Notice to</w:t>
      </w:r>
      <w:r>
        <w:rPr>
          <w:spacing w:val="-28"/>
        </w:rPr>
        <w:t xml:space="preserve"> </w:t>
      </w:r>
      <w:r>
        <w:t>Bidders.</w:t>
      </w:r>
    </w:p>
    <w:p w14:paraId="14EE4B95" w14:textId="77777777" w:rsidR="00FC5288" w:rsidRDefault="00FC5288">
      <w:pPr>
        <w:pStyle w:val="BodyText"/>
      </w:pPr>
    </w:p>
    <w:p w14:paraId="14EE4B96" w14:textId="77777777" w:rsidR="00FC5288" w:rsidRDefault="00F46CEA">
      <w:pPr>
        <w:pStyle w:val="Heading1"/>
        <w:numPr>
          <w:ilvl w:val="0"/>
          <w:numId w:val="12"/>
        </w:numPr>
        <w:tabs>
          <w:tab w:val="left" w:pos="1202"/>
        </w:tabs>
        <w:ind w:left="1201"/>
      </w:pPr>
      <w:r>
        <w:t>Time</w:t>
      </w:r>
      <w:r>
        <w:rPr>
          <w:spacing w:val="-2"/>
        </w:rPr>
        <w:t xml:space="preserve"> </w:t>
      </w:r>
      <w:r>
        <w:t>Limits.</w:t>
      </w:r>
    </w:p>
    <w:p w14:paraId="14EE4B97" w14:textId="77777777" w:rsidR="00FC5288" w:rsidRDefault="00FC5288">
      <w:pPr>
        <w:pStyle w:val="BodyText"/>
        <w:spacing w:before="11"/>
        <w:rPr>
          <w:b/>
          <w:sz w:val="21"/>
        </w:rPr>
      </w:pPr>
    </w:p>
    <w:p w14:paraId="14EE4B98" w14:textId="77777777" w:rsidR="00FC5288" w:rsidRDefault="00F46CEA">
      <w:pPr>
        <w:pStyle w:val="ListParagraph"/>
        <w:numPr>
          <w:ilvl w:val="1"/>
          <w:numId w:val="12"/>
        </w:numPr>
        <w:tabs>
          <w:tab w:val="left" w:pos="1921"/>
        </w:tabs>
        <w:ind w:left="1920" w:right="469"/>
      </w:pPr>
      <w:r>
        <w:t xml:space="preserve">If a protest is </w:t>
      </w:r>
      <w:r>
        <w:t>filed by a Prospective Bidder, a protest must be filed prior to the Bid Opening Date and time established in the Notice to Bidders by either e-mail or regular</w:t>
      </w:r>
      <w:r>
        <w:rPr>
          <w:spacing w:val="-16"/>
        </w:rPr>
        <w:t xml:space="preserve"> </w:t>
      </w:r>
      <w:r>
        <w:t>mail.</w:t>
      </w:r>
    </w:p>
    <w:p w14:paraId="14EE4B99" w14:textId="77777777" w:rsidR="00FC5288" w:rsidRDefault="00FC5288">
      <w:pPr>
        <w:pStyle w:val="BodyText"/>
        <w:spacing w:before="1"/>
      </w:pPr>
    </w:p>
    <w:p w14:paraId="14EE4B9A" w14:textId="77777777" w:rsidR="00FC5288" w:rsidRDefault="00F46CEA">
      <w:pPr>
        <w:pStyle w:val="ListParagraph"/>
        <w:numPr>
          <w:ilvl w:val="2"/>
          <w:numId w:val="12"/>
        </w:numPr>
        <w:tabs>
          <w:tab w:val="left" w:pos="3361"/>
        </w:tabs>
        <w:ind w:left="3360" w:right="466" w:hanging="476"/>
        <w:jc w:val="both"/>
      </w:pPr>
      <w:r>
        <w:rPr>
          <w:b/>
        </w:rPr>
        <w:t xml:space="preserve">E-MAIL. </w:t>
      </w:r>
      <w:r>
        <w:t>Prospective Bidders may submit a Protest via e-mail. The Protest, along with any supporting documentation, must be e-mailed, to the Contracting Officer.</w:t>
      </w:r>
    </w:p>
    <w:p w14:paraId="14EE4B9B" w14:textId="77777777" w:rsidR="00FC5288" w:rsidRDefault="00FC5288">
      <w:pPr>
        <w:jc w:val="both"/>
        <w:sectPr w:rsidR="00FC5288">
          <w:pgSz w:w="12240" w:h="15840"/>
          <w:pgMar w:top="860" w:right="520" w:bottom="920" w:left="860" w:header="0" w:footer="705" w:gutter="0"/>
          <w:cols w:space="720"/>
        </w:sectPr>
      </w:pPr>
    </w:p>
    <w:p w14:paraId="14EE4B9C" w14:textId="77777777" w:rsidR="00FC5288" w:rsidRDefault="00F46CEA">
      <w:pPr>
        <w:pStyle w:val="ListParagraph"/>
        <w:numPr>
          <w:ilvl w:val="2"/>
          <w:numId w:val="12"/>
        </w:numPr>
        <w:tabs>
          <w:tab w:val="left" w:pos="3361"/>
          <w:tab w:val="left" w:pos="4703"/>
        </w:tabs>
        <w:spacing w:before="79"/>
        <w:ind w:left="3360" w:right="467" w:hanging="538"/>
        <w:jc w:val="both"/>
      </w:pPr>
      <w:r>
        <w:rPr>
          <w:b/>
        </w:rPr>
        <w:lastRenderedPageBreak/>
        <w:t>MAIL.</w:t>
      </w:r>
      <w:r>
        <w:rPr>
          <w:b/>
        </w:rPr>
        <w:tab/>
      </w:r>
      <w:r>
        <w:t>Prospective Bidders may file a protest, in writing, with the Contracting Officer</w:t>
      </w:r>
      <w:r>
        <w:rPr>
          <w:color w:val="0000FF"/>
        </w:rPr>
        <w:t xml:space="preserve"> </w:t>
      </w:r>
      <w:hyperlink r:id="rId10">
        <w:r>
          <w:rPr>
            <w:color w:val="0000FF"/>
            <w:u w:val="single" w:color="0000FF"/>
          </w:rPr>
          <w:t>trebuck@pa.gov</w:t>
        </w:r>
      </w:hyperlink>
      <w:r>
        <w:rPr>
          <w:color w:val="0000FF"/>
        </w:rPr>
        <w:t xml:space="preserve"> </w:t>
      </w:r>
      <w:r>
        <w:t>, Department of Military and Veterans Affairs, Building 0-47, Fort Indiantown Gap, Annville, PA</w:t>
      </w:r>
      <w:r>
        <w:rPr>
          <w:spacing w:val="-11"/>
        </w:rPr>
        <w:t xml:space="preserve"> </w:t>
      </w:r>
      <w:r>
        <w:t>17003.</w:t>
      </w:r>
    </w:p>
    <w:p w14:paraId="14EE4B9D" w14:textId="77777777" w:rsidR="00FC5288" w:rsidRDefault="00FC5288">
      <w:pPr>
        <w:pStyle w:val="BodyText"/>
      </w:pPr>
    </w:p>
    <w:p w14:paraId="14EE4B9E" w14:textId="77777777" w:rsidR="00FC5288" w:rsidRDefault="00F46CEA">
      <w:pPr>
        <w:pStyle w:val="ListParagraph"/>
        <w:numPr>
          <w:ilvl w:val="1"/>
          <w:numId w:val="12"/>
        </w:numPr>
        <w:tabs>
          <w:tab w:val="left" w:pos="1921"/>
        </w:tabs>
        <w:ind w:left="1920" w:right="466"/>
        <w:jc w:val="both"/>
      </w:pPr>
      <w:r>
        <w:t xml:space="preserve">If a protest is filed by a Bidder, the protest must be filed within seven (7) days after the protesting Bidder knew or should have known of the facts giving rise to the protest, </w:t>
      </w:r>
      <w:r>
        <w:rPr>
          <w:b/>
          <w:u w:val="thick"/>
        </w:rPr>
        <w:t>except</w:t>
      </w:r>
      <w:r>
        <w:rPr>
          <w:b/>
        </w:rPr>
        <w:t xml:space="preserve"> </w:t>
      </w:r>
      <w:r>
        <w:t>in no event may a protest be filed later than 7 days after the Bid Tabulation is available and posted to the DMVA website. Bidders must file protests by</w:t>
      </w:r>
      <w:r>
        <w:rPr>
          <w:spacing w:val="-6"/>
        </w:rPr>
        <w:t xml:space="preserve"> </w:t>
      </w:r>
      <w:r>
        <w:t>either:</w:t>
      </w:r>
    </w:p>
    <w:p w14:paraId="14EE4B9F" w14:textId="77777777" w:rsidR="00FC5288" w:rsidRDefault="00FC5288">
      <w:pPr>
        <w:pStyle w:val="BodyText"/>
      </w:pPr>
    </w:p>
    <w:p w14:paraId="14EE4BA0" w14:textId="77777777" w:rsidR="00FC5288" w:rsidRDefault="00F46CEA">
      <w:pPr>
        <w:pStyle w:val="ListParagraph"/>
        <w:numPr>
          <w:ilvl w:val="2"/>
          <w:numId w:val="12"/>
        </w:numPr>
        <w:tabs>
          <w:tab w:val="left" w:pos="2922"/>
        </w:tabs>
        <w:spacing w:line="216" w:lineRule="auto"/>
        <w:ind w:right="942" w:hanging="461"/>
        <w:jc w:val="both"/>
        <w:rPr>
          <w:rFonts w:ascii="Arial"/>
          <w:sz w:val="20"/>
        </w:rPr>
      </w:pPr>
      <w:r>
        <w:rPr>
          <w:b/>
        </w:rPr>
        <w:t xml:space="preserve">E-MAIL. </w:t>
      </w:r>
      <w:r>
        <w:t>Bidders may complete and submit a Protest Form electronically to the DMVA Contracting Officer at</w:t>
      </w:r>
      <w:r>
        <w:rPr>
          <w:color w:val="0000FF"/>
        </w:rPr>
        <w:t xml:space="preserve"> </w:t>
      </w:r>
      <w:hyperlink r:id="rId11">
        <w:r>
          <w:rPr>
            <w:color w:val="0000FF"/>
            <w:u w:val="single" w:color="0000FF"/>
          </w:rPr>
          <w:t>trebuck@pa.gov</w:t>
        </w:r>
        <w:r>
          <w:t xml:space="preserve">. </w:t>
        </w:r>
      </w:hyperlink>
      <w:r>
        <w:t>The Form, along with any supporting documentation, must be e-mailed,</w:t>
      </w:r>
      <w:r>
        <w:rPr>
          <w:spacing w:val="-3"/>
        </w:rPr>
        <w:t xml:space="preserve"> </w:t>
      </w:r>
      <w:r>
        <w:t>or</w:t>
      </w:r>
    </w:p>
    <w:p w14:paraId="14EE4BA1" w14:textId="77777777" w:rsidR="00FC5288" w:rsidRDefault="00FC5288">
      <w:pPr>
        <w:pStyle w:val="BodyText"/>
        <w:spacing w:before="4"/>
        <w:rPr>
          <w:sz w:val="23"/>
        </w:rPr>
      </w:pPr>
    </w:p>
    <w:p w14:paraId="14EE4BA2" w14:textId="77777777" w:rsidR="00FC5288" w:rsidRDefault="00F46CEA">
      <w:pPr>
        <w:pStyle w:val="ListParagraph"/>
        <w:numPr>
          <w:ilvl w:val="2"/>
          <w:numId w:val="12"/>
        </w:numPr>
        <w:tabs>
          <w:tab w:val="left" w:pos="2922"/>
        </w:tabs>
        <w:ind w:right="943" w:hanging="505"/>
        <w:jc w:val="both"/>
        <w:rPr>
          <w:rFonts w:ascii="Arial"/>
          <w:sz w:val="20"/>
        </w:rPr>
      </w:pPr>
      <w:r>
        <w:rPr>
          <w:b/>
        </w:rPr>
        <w:t xml:space="preserve">MAIL. </w:t>
      </w:r>
      <w:r>
        <w:t>Protest may be filed, in writing, with the Contracting Officer, Department of Military and Veterans Affairs, Procurement and Contracting Office, Attn: Tina Rebuck, Fort Indiantown Gap, Fisher and Wiley Road, Annville PA</w:t>
      </w:r>
      <w:r>
        <w:rPr>
          <w:spacing w:val="-3"/>
        </w:rPr>
        <w:t xml:space="preserve"> </w:t>
      </w:r>
      <w:r>
        <w:t>17003-5002</w:t>
      </w:r>
    </w:p>
    <w:p w14:paraId="14EE4BA3" w14:textId="77777777" w:rsidR="00FC5288" w:rsidRDefault="00FC5288">
      <w:pPr>
        <w:pStyle w:val="BodyText"/>
      </w:pPr>
    </w:p>
    <w:p w14:paraId="14EE4BA4" w14:textId="77777777" w:rsidR="00FC5288" w:rsidRDefault="00F46CEA">
      <w:pPr>
        <w:pStyle w:val="ListParagraph"/>
        <w:numPr>
          <w:ilvl w:val="1"/>
          <w:numId w:val="12"/>
        </w:numPr>
        <w:tabs>
          <w:tab w:val="left" w:pos="1921"/>
        </w:tabs>
        <w:ind w:left="1920" w:hanging="361"/>
      </w:pPr>
      <w:r>
        <w:t xml:space="preserve">“Filed” is defined as the </w:t>
      </w:r>
      <w:r>
        <w:t>date upon which the Department receives the written</w:t>
      </w:r>
      <w:r>
        <w:rPr>
          <w:spacing w:val="-18"/>
        </w:rPr>
        <w:t xml:space="preserve"> </w:t>
      </w:r>
      <w:r>
        <w:t>protest.</w:t>
      </w:r>
    </w:p>
    <w:p w14:paraId="14EE4BA5" w14:textId="77777777" w:rsidR="00FC5288" w:rsidRDefault="00FC5288">
      <w:pPr>
        <w:pStyle w:val="BodyText"/>
      </w:pPr>
    </w:p>
    <w:p w14:paraId="14EE4BA6" w14:textId="77777777" w:rsidR="00FC5288" w:rsidRDefault="00F46CEA">
      <w:pPr>
        <w:pStyle w:val="ListParagraph"/>
        <w:numPr>
          <w:ilvl w:val="1"/>
          <w:numId w:val="12"/>
        </w:numPr>
        <w:tabs>
          <w:tab w:val="left" w:pos="1921"/>
        </w:tabs>
        <w:ind w:left="1920" w:right="464" w:hanging="361"/>
        <w:jc w:val="both"/>
      </w:pPr>
      <w:r>
        <w:t>If the Bidder fails to file/submit a bid protest or files/submits an untimely protest, then the Bidder shall be deemed to have waived the right to protest the solicitation or award of the contract in any forum. Untimely protests will be disregarded by the</w:t>
      </w:r>
      <w:r>
        <w:rPr>
          <w:spacing w:val="-15"/>
        </w:rPr>
        <w:t xml:space="preserve"> </w:t>
      </w:r>
      <w:r>
        <w:t>Department.</w:t>
      </w:r>
    </w:p>
    <w:p w14:paraId="14EE4BA7" w14:textId="77777777" w:rsidR="00FC5288" w:rsidRDefault="00FC5288">
      <w:pPr>
        <w:pStyle w:val="BodyText"/>
      </w:pPr>
    </w:p>
    <w:p w14:paraId="14EE4BA8" w14:textId="77777777" w:rsidR="00FC5288" w:rsidRDefault="00F46CEA">
      <w:pPr>
        <w:pStyle w:val="ListParagraph"/>
        <w:numPr>
          <w:ilvl w:val="0"/>
          <w:numId w:val="12"/>
        </w:numPr>
        <w:tabs>
          <w:tab w:val="left" w:pos="1201"/>
        </w:tabs>
        <w:ind w:right="465" w:hanging="360"/>
        <w:jc w:val="both"/>
      </w:pPr>
      <w:r>
        <w:t>The Department may cancel an Invitation for Bids or may reject all bids at any time prior to the time a contract is executed by all parties when it is in the best interests of the Commonwealth. The Bidder  may not submit a protest relating to cancellation of the bid or rejection of all</w:t>
      </w:r>
      <w:r>
        <w:rPr>
          <w:spacing w:val="-13"/>
        </w:rPr>
        <w:t xml:space="preserve"> </w:t>
      </w:r>
      <w:r>
        <w:t>bids.</w:t>
      </w:r>
    </w:p>
    <w:p w14:paraId="14EE4BA9" w14:textId="77777777" w:rsidR="00FC5288" w:rsidRDefault="00FC5288">
      <w:pPr>
        <w:pStyle w:val="BodyText"/>
      </w:pPr>
    </w:p>
    <w:p w14:paraId="14EE4BAA" w14:textId="77777777" w:rsidR="00FC5288" w:rsidRDefault="00F46CEA">
      <w:pPr>
        <w:pStyle w:val="ListParagraph"/>
        <w:numPr>
          <w:ilvl w:val="0"/>
          <w:numId w:val="12"/>
        </w:numPr>
        <w:tabs>
          <w:tab w:val="left" w:pos="1201"/>
        </w:tabs>
        <w:ind w:right="465"/>
        <w:jc w:val="both"/>
      </w:pPr>
      <w:r>
        <w:t>A protest shall state all grounds upon which the protestant asserts that the solicitation or award of the contract was improper. The protestant may submit with the protest any documents or information it deems relevant to the</w:t>
      </w:r>
      <w:r>
        <w:rPr>
          <w:spacing w:val="-3"/>
        </w:rPr>
        <w:t xml:space="preserve"> </w:t>
      </w:r>
      <w:r>
        <w:t>protest.</w:t>
      </w:r>
    </w:p>
    <w:p w14:paraId="14EE4BAB" w14:textId="77777777" w:rsidR="00FC5288" w:rsidRDefault="00FC5288">
      <w:pPr>
        <w:pStyle w:val="BodyText"/>
        <w:spacing w:before="11"/>
        <w:rPr>
          <w:sz w:val="21"/>
        </w:rPr>
      </w:pPr>
    </w:p>
    <w:p w14:paraId="14EE4BAC" w14:textId="77777777" w:rsidR="00FC5288" w:rsidRDefault="00F46CEA">
      <w:pPr>
        <w:pStyle w:val="ListParagraph"/>
        <w:numPr>
          <w:ilvl w:val="0"/>
          <w:numId w:val="12"/>
        </w:numPr>
        <w:tabs>
          <w:tab w:val="left" w:pos="1202"/>
        </w:tabs>
        <w:ind w:left="1201"/>
        <w:rPr>
          <w:i/>
        </w:rPr>
      </w:pPr>
      <w:r>
        <w:t xml:space="preserve">The full text of the Bid Protest Procedure can be found at 62 Pa. C.S §1711.1 </w:t>
      </w:r>
      <w:r>
        <w:rPr>
          <w:i/>
        </w:rPr>
        <w:t>et</w:t>
      </w:r>
      <w:r>
        <w:rPr>
          <w:i/>
          <w:spacing w:val="-17"/>
        </w:rPr>
        <w:t xml:space="preserve"> </w:t>
      </w:r>
      <w:r>
        <w:rPr>
          <w:i/>
        </w:rPr>
        <w:t>seq.</w:t>
      </w:r>
    </w:p>
    <w:p w14:paraId="14EE4BAD" w14:textId="77777777" w:rsidR="00FC5288" w:rsidRDefault="00FC5288">
      <w:pPr>
        <w:pStyle w:val="BodyText"/>
        <w:rPr>
          <w:i/>
          <w:sz w:val="24"/>
        </w:rPr>
      </w:pPr>
    </w:p>
    <w:p w14:paraId="14EE4BAE" w14:textId="77777777" w:rsidR="00FC5288" w:rsidRDefault="00FC5288">
      <w:pPr>
        <w:pStyle w:val="BodyText"/>
        <w:rPr>
          <w:i/>
          <w:sz w:val="20"/>
        </w:rPr>
      </w:pPr>
    </w:p>
    <w:p w14:paraId="14EE4BAF" w14:textId="77777777" w:rsidR="00FC5288" w:rsidRDefault="00F46CEA">
      <w:pPr>
        <w:pStyle w:val="BodyText"/>
        <w:ind w:left="120" w:right="465" w:firstLine="432"/>
        <w:jc w:val="both"/>
      </w:pPr>
      <w:r>
        <w:rPr>
          <w:b/>
          <w:u w:val="thick"/>
        </w:rPr>
        <w:t>SECTION 15.</w:t>
      </w:r>
      <w:r>
        <w:rPr>
          <w:b/>
        </w:rPr>
        <w:t xml:space="preserve">  BIDDER CERTIFIED NOT UNDER DEBARMENT.  </w:t>
      </w:r>
      <w:r>
        <w:t>The Bidder must certify that it is  not currently under suspension or debarment by the Commonwealth, any other state, or the federal government; if the Bidder cannot so certify, then the Bidder shall submit, along with the bid, a written explanation of why such certification cannot be made. Written explanations, if provided, should be attached to the Supporting Documents Tab under the Invitation to Bid for the</w:t>
      </w:r>
      <w:r>
        <w:rPr>
          <w:spacing w:val="-6"/>
        </w:rPr>
        <w:t xml:space="preserve"> </w:t>
      </w:r>
      <w:r>
        <w:t>Project.</w:t>
      </w:r>
    </w:p>
    <w:p w14:paraId="14EE4BB0" w14:textId="77777777" w:rsidR="00FC5288" w:rsidRDefault="00FC5288">
      <w:pPr>
        <w:pStyle w:val="BodyText"/>
        <w:rPr>
          <w:sz w:val="24"/>
        </w:rPr>
      </w:pPr>
    </w:p>
    <w:p w14:paraId="14EE4BB1" w14:textId="77777777" w:rsidR="00FC5288" w:rsidRDefault="00FC5288">
      <w:pPr>
        <w:pStyle w:val="BodyText"/>
        <w:spacing w:before="1"/>
        <w:rPr>
          <w:sz w:val="20"/>
        </w:rPr>
      </w:pPr>
    </w:p>
    <w:p w14:paraId="14EE4BB2" w14:textId="77777777" w:rsidR="00FC5288" w:rsidRDefault="00F46CEA">
      <w:pPr>
        <w:tabs>
          <w:tab w:val="left" w:pos="2280"/>
          <w:tab w:val="left" w:pos="8856"/>
        </w:tabs>
        <w:spacing w:line="252" w:lineRule="exact"/>
        <w:ind w:left="552"/>
      </w:pPr>
      <w:r>
        <w:rPr>
          <w:b/>
          <w:u w:val="thick"/>
        </w:rPr>
        <w:t>SECTION</w:t>
      </w:r>
      <w:r>
        <w:rPr>
          <w:b/>
          <w:spacing w:val="-3"/>
          <w:u w:val="thick"/>
        </w:rPr>
        <w:t xml:space="preserve"> </w:t>
      </w:r>
      <w:r>
        <w:rPr>
          <w:b/>
          <w:u w:val="thick"/>
        </w:rPr>
        <w:t>16.</w:t>
      </w:r>
      <w:r>
        <w:rPr>
          <w:b/>
        </w:rPr>
        <w:tab/>
        <w:t xml:space="preserve">SUBCONTRACT  WITH  </w:t>
      </w:r>
      <w:r>
        <w:rPr>
          <w:b/>
        </w:rPr>
        <w:t>DEBARRED  OR</w:t>
      </w:r>
      <w:r>
        <w:rPr>
          <w:b/>
          <w:spacing w:val="30"/>
        </w:rPr>
        <w:t xml:space="preserve"> </w:t>
      </w:r>
      <w:r>
        <w:rPr>
          <w:b/>
        </w:rPr>
        <w:t>SUSPENDED</w:t>
      </w:r>
      <w:r>
        <w:rPr>
          <w:b/>
          <w:spacing w:val="48"/>
        </w:rPr>
        <w:t xml:space="preserve"> </w:t>
      </w:r>
      <w:r>
        <w:rPr>
          <w:b/>
        </w:rPr>
        <w:t>FIRM.</w:t>
      </w:r>
      <w:r>
        <w:rPr>
          <w:b/>
        </w:rPr>
        <w:tab/>
      </w:r>
      <w:r>
        <w:t>If the</w:t>
      </w:r>
      <w:r>
        <w:rPr>
          <w:spacing w:val="48"/>
        </w:rPr>
        <w:t xml:space="preserve"> </w:t>
      </w:r>
      <w:r>
        <w:t>successful</w:t>
      </w:r>
    </w:p>
    <w:p w14:paraId="14EE4BB3" w14:textId="77777777" w:rsidR="00FC5288" w:rsidRDefault="00F46CEA">
      <w:pPr>
        <w:pStyle w:val="BodyText"/>
        <w:ind w:left="120" w:right="466"/>
        <w:jc w:val="both"/>
      </w:pPr>
      <w:r>
        <w:t>Bidder enters into subcontracts or employs any subcontractors/individuals who are currently suspended or debarred by the Commonwealth or the federal government, or who become suspended or debarred by the Commonwealth or federal government during the term of the contract, or any extensions or renewals thereof, the Commonwealth shall have the right to require the Contractor to terminate such subcontracts or employment.</w:t>
      </w:r>
    </w:p>
    <w:p w14:paraId="14EE4BB4" w14:textId="77777777" w:rsidR="00FC5288" w:rsidRDefault="00FC5288">
      <w:pPr>
        <w:pStyle w:val="BodyText"/>
        <w:rPr>
          <w:sz w:val="24"/>
        </w:rPr>
      </w:pPr>
    </w:p>
    <w:p w14:paraId="14EE4BB5" w14:textId="77777777" w:rsidR="00FC5288" w:rsidRDefault="00FC5288">
      <w:pPr>
        <w:pStyle w:val="BodyText"/>
        <w:spacing w:before="11"/>
        <w:rPr>
          <w:sz w:val="19"/>
        </w:rPr>
      </w:pPr>
    </w:p>
    <w:p w14:paraId="14EE4BB6" w14:textId="77777777" w:rsidR="00FC5288" w:rsidRDefault="00F46CEA">
      <w:pPr>
        <w:pStyle w:val="Heading1"/>
        <w:tabs>
          <w:tab w:val="left" w:pos="2280"/>
        </w:tabs>
        <w:ind w:left="552" w:firstLine="0"/>
      </w:pPr>
      <w:r>
        <w:rPr>
          <w:u w:val="thick"/>
        </w:rPr>
        <w:t>SECTION</w:t>
      </w:r>
      <w:r>
        <w:rPr>
          <w:spacing w:val="-3"/>
          <w:u w:val="thick"/>
        </w:rPr>
        <w:t xml:space="preserve"> </w:t>
      </w:r>
      <w:r>
        <w:rPr>
          <w:u w:val="thick"/>
        </w:rPr>
        <w:t>17.</w:t>
      </w:r>
      <w:r>
        <w:tab/>
        <w:t>REIMBURSEMENT</w:t>
      </w:r>
      <w:r>
        <w:rPr>
          <w:spacing w:val="33"/>
        </w:rPr>
        <w:t xml:space="preserve"> </w:t>
      </w:r>
      <w:r>
        <w:t>OF</w:t>
      </w:r>
      <w:r>
        <w:rPr>
          <w:spacing w:val="34"/>
        </w:rPr>
        <w:t xml:space="preserve"> </w:t>
      </w:r>
      <w:r>
        <w:t>COSTS</w:t>
      </w:r>
      <w:r>
        <w:rPr>
          <w:spacing w:val="34"/>
        </w:rPr>
        <w:t xml:space="preserve"> </w:t>
      </w:r>
      <w:r>
        <w:t>OF</w:t>
      </w:r>
      <w:r>
        <w:rPr>
          <w:spacing w:val="35"/>
        </w:rPr>
        <w:t xml:space="preserve"> </w:t>
      </w:r>
      <w:r>
        <w:t>INSPECTOR</w:t>
      </w:r>
      <w:r>
        <w:rPr>
          <w:spacing w:val="32"/>
        </w:rPr>
        <w:t xml:space="preserve"> </w:t>
      </w:r>
      <w:r>
        <w:t>GENERAL</w:t>
      </w:r>
      <w:r>
        <w:rPr>
          <w:spacing w:val="32"/>
        </w:rPr>
        <w:t xml:space="preserve"> </w:t>
      </w:r>
      <w:r>
        <w:t>INVESTIGATION.</w:t>
      </w:r>
    </w:p>
    <w:p w14:paraId="14EE4BB7" w14:textId="77777777" w:rsidR="00FC5288" w:rsidRDefault="00F46CEA">
      <w:pPr>
        <w:pStyle w:val="BodyText"/>
        <w:ind w:left="120" w:right="465"/>
        <w:jc w:val="both"/>
      </w:pPr>
      <w:r>
        <w:t>The Bidder/Contractor shall reimburse the Commonwealth for the reasonable costs of investigation incurred by the Office of State Inspector General for investigations of the Bidder’s/Contractor's compliance with the terms of the contract, or any other agreement between the Bidder’s/Contractor and the Commonwealth, which result in the suspension or debarment of the Bidder’s/Contractor. Such costs shall include, but are not limited to, the salaries of investigators,  including overtime; travel  and  lodging  e</w:t>
      </w:r>
      <w:r>
        <w:t xml:space="preserve">xpenses; and  expert  witness and  documentary  fees.  </w:t>
      </w:r>
      <w:r>
        <w:rPr>
          <w:spacing w:val="9"/>
        </w:rPr>
        <w:t xml:space="preserve"> </w:t>
      </w:r>
      <w:r>
        <w:t>The</w:t>
      </w:r>
    </w:p>
    <w:p w14:paraId="14EE4BB8" w14:textId="77777777" w:rsidR="00FC5288" w:rsidRDefault="00FC5288">
      <w:pPr>
        <w:jc w:val="both"/>
        <w:sectPr w:rsidR="00FC5288">
          <w:pgSz w:w="12240" w:h="15840"/>
          <w:pgMar w:top="860" w:right="520" w:bottom="920" w:left="860" w:header="0" w:footer="705" w:gutter="0"/>
          <w:cols w:space="720"/>
        </w:sectPr>
      </w:pPr>
    </w:p>
    <w:p w14:paraId="14EE4BB9" w14:textId="77777777" w:rsidR="00FC5288" w:rsidRDefault="00F46CEA">
      <w:pPr>
        <w:pStyle w:val="BodyText"/>
        <w:spacing w:before="79"/>
        <w:ind w:left="120"/>
      </w:pPr>
      <w:r>
        <w:lastRenderedPageBreak/>
        <w:t>Bidder’s/Contractor shall not be responsible for investigative costs for investigations which do not result in the Bidder’s/Contractor's suspension or debarment.</w:t>
      </w:r>
    </w:p>
    <w:p w14:paraId="14EE4BBA" w14:textId="77777777" w:rsidR="00FC5288" w:rsidRDefault="00FC5288">
      <w:pPr>
        <w:pStyle w:val="BodyText"/>
        <w:spacing w:before="1"/>
      </w:pPr>
    </w:p>
    <w:p w14:paraId="14EE4BBB" w14:textId="77777777" w:rsidR="00FC5288" w:rsidRDefault="00F46CEA">
      <w:pPr>
        <w:pStyle w:val="Heading1"/>
        <w:tabs>
          <w:tab w:val="left" w:pos="2280"/>
          <w:tab w:val="left" w:pos="10048"/>
        </w:tabs>
        <w:spacing w:line="252" w:lineRule="exact"/>
        <w:ind w:left="552" w:firstLine="0"/>
        <w:rPr>
          <w:b w:val="0"/>
        </w:rPr>
      </w:pPr>
      <w:r>
        <w:rPr>
          <w:u w:val="thick"/>
        </w:rPr>
        <w:t>SECTION</w:t>
      </w:r>
      <w:r>
        <w:rPr>
          <w:spacing w:val="-3"/>
          <w:u w:val="thick"/>
        </w:rPr>
        <w:t xml:space="preserve"> </w:t>
      </w:r>
      <w:r>
        <w:rPr>
          <w:u w:val="thick"/>
        </w:rPr>
        <w:t>18.</w:t>
      </w:r>
      <w:r>
        <w:tab/>
        <w:t xml:space="preserve">CURRENT </w:t>
      </w:r>
      <w:r>
        <w:rPr>
          <w:spacing w:val="22"/>
        </w:rPr>
        <w:t xml:space="preserve"> </w:t>
      </w:r>
      <w:r>
        <w:t xml:space="preserve">LIST </w:t>
      </w:r>
      <w:r>
        <w:rPr>
          <w:spacing w:val="23"/>
        </w:rPr>
        <w:t xml:space="preserve"> </w:t>
      </w:r>
      <w:r>
        <w:t xml:space="preserve">OF </w:t>
      </w:r>
      <w:r>
        <w:rPr>
          <w:spacing w:val="22"/>
        </w:rPr>
        <w:t xml:space="preserve"> </w:t>
      </w:r>
      <w:r>
        <w:t xml:space="preserve">SUSPENDED </w:t>
      </w:r>
      <w:r>
        <w:rPr>
          <w:spacing w:val="22"/>
        </w:rPr>
        <w:t xml:space="preserve"> </w:t>
      </w:r>
      <w:r>
        <w:t xml:space="preserve">AND </w:t>
      </w:r>
      <w:r>
        <w:rPr>
          <w:spacing w:val="23"/>
        </w:rPr>
        <w:t xml:space="preserve"> </w:t>
      </w:r>
      <w:r>
        <w:t xml:space="preserve">DEBARRED </w:t>
      </w:r>
      <w:r>
        <w:rPr>
          <w:spacing w:val="22"/>
        </w:rPr>
        <w:t xml:space="preserve"> </w:t>
      </w:r>
      <w:r>
        <w:t>CONTRACTORS.</w:t>
      </w:r>
      <w:r>
        <w:tab/>
      </w:r>
      <w:r>
        <w:rPr>
          <w:b w:val="0"/>
        </w:rPr>
        <w:t>The</w:t>
      </w:r>
    </w:p>
    <w:p w14:paraId="14EE4BBC" w14:textId="77777777" w:rsidR="00FC5288" w:rsidRDefault="00F46CEA">
      <w:pPr>
        <w:pStyle w:val="BodyText"/>
        <w:ind w:left="120" w:right="508"/>
      </w:pPr>
      <w:r>
        <w:t xml:space="preserve">Bidder/Contractor may obtain the current list of suspended and debarred Contractors by referring to the Department’s website at </w:t>
      </w:r>
      <w:hyperlink r:id="rId12">
        <w:r>
          <w:rPr>
            <w:color w:val="0000FF"/>
            <w:u w:val="single" w:color="0000FF"/>
          </w:rPr>
          <w:t>www.dgs.state.pa.us</w:t>
        </w:r>
        <w:r>
          <w:t>.</w:t>
        </w:r>
      </w:hyperlink>
    </w:p>
    <w:p w14:paraId="14EE4BBD" w14:textId="77777777" w:rsidR="00FC5288" w:rsidRDefault="00FC5288">
      <w:pPr>
        <w:pStyle w:val="BodyText"/>
        <w:spacing w:before="1"/>
        <w:rPr>
          <w:sz w:val="14"/>
        </w:rPr>
      </w:pPr>
    </w:p>
    <w:p w14:paraId="14EE4BBE" w14:textId="77777777" w:rsidR="00FC5288" w:rsidRDefault="00F46CEA">
      <w:pPr>
        <w:pStyle w:val="BodyText"/>
        <w:spacing w:before="91"/>
        <w:ind w:left="120" w:right="464" w:firstLine="432"/>
        <w:jc w:val="both"/>
      </w:pPr>
      <w:r>
        <w:rPr>
          <w:b/>
          <w:u w:val="thick"/>
        </w:rPr>
        <w:t>SECTION 19.</w:t>
      </w:r>
      <w:r>
        <w:rPr>
          <w:b/>
        </w:rPr>
        <w:t xml:space="preserve"> ASSIGNMENT OF ANTITRUST CLAIMS. </w:t>
      </w:r>
      <w:r>
        <w:t xml:space="preserve">The successful Bidder/Contractor and the Commonwealth recognize that, in actual economic practice, overcharges by the successful Bidder’s/Contractor's suppliers, resulting from the violations of State or Federal antitrust laws, are, in fact, borne by the Commonwealth. As part of the consideration for the award of the contract, and, intending to be legally bound, the successful Bidder/Contractor assigns to the Commonwealth all right, title and interest in, and to, any claims </w:t>
      </w:r>
      <w:r>
        <w:t>Contractor now has, or may hereafter acquire, under State or Federal antitrust laws relating to the goods or services, which are the subject of this contract.</w:t>
      </w:r>
    </w:p>
    <w:p w14:paraId="14EE4BBF" w14:textId="77777777" w:rsidR="00FC5288" w:rsidRDefault="00FC5288">
      <w:pPr>
        <w:pStyle w:val="BodyText"/>
        <w:spacing w:before="11"/>
        <w:rPr>
          <w:sz w:val="21"/>
        </w:rPr>
      </w:pPr>
    </w:p>
    <w:p w14:paraId="14EE4BC0" w14:textId="77777777" w:rsidR="00FC5288" w:rsidRDefault="00F46CEA">
      <w:pPr>
        <w:tabs>
          <w:tab w:val="left" w:pos="2280"/>
          <w:tab w:val="left" w:pos="8095"/>
          <w:tab w:val="left" w:pos="9486"/>
        </w:tabs>
        <w:ind w:left="552"/>
      </w:pPr>
      <w:r>
        <w:rPr>
          <w:b/>
          <w:u w:val="thick"/>
        </w:rPr>
        <w:t>SECTION</w:t>
      </w:r>
      <w:r>
        <w:rPr>
          <w:b/>
          <w:spacing w:val="-3"/>
          <w:u w:val="thick"/>
        </w:rPr>
        <w:t xml:space="preserve"> </w:t>
      </w:r>
      <w:r>
        <w:rPr>
          <w:b/>
          <w:u w:val="thick"/>
        </w:rPr>
        <w:t>20.</w:t>
      </w:r>
      <w:r>
        <w:rPr>
          <w:b/>
        </w:rPr>
        <w:tab/>
        <w:t>NONDISCRIMINATION/SEXUAL</w:t>
      </w:r>
      <w:r>
        <w:rPr>
          <w:b/>
          <w:spacing w:val="-5"/>
        </w:rPr>
        <w:t xml:space="preserve"> </w:t>
      </w:r>
      <w:r>
        <w:rPr>
          <w:b/>
        </w:rPr>
        <w:t>HARASSMENT.</w:t>
      </w:r>
      <w:r>
        <w:rPr>
          <w:b/>
        </w:rPr>
        <w:tab/>
      </w:r>
      <w:r>
        <w:t>The</w:t>
      </w:r>
      <w:r>
        <w:tab/>
        <w:t>successful</w:t>
      </w:r>
    </w:p>
    <w:p w14:paraId="14EE4BC1" w14:textId="77777777" w:rsidR="00FC5288" w:rsidRDefault="00F46CEA">
      <w:pPr>
        <w:pStyle w:val="BodyText"/>
        <w:ind w:left="120" w:right="464"/>
        <w:jc w:val="both"/>
      </w:pPr>
      <w:r>
        <w:t xml:space="preserve">Bidder/Contractor shall comply with all </w:t>
      </w:r>
      <w:r>
        <w:t>applicable provisions of state and federal constitutions, laws, regulations, and judicial orders pertaining to nondiscrimination, sexual harassment, and equal employment opportunity, including the provisions of the Nondiscrimination/Sexual Harassment Clause, which is attached hereto as Appendix A.</w:t>
      </w:r>
    </w:p>
    <w:p w14:paraId="14EE4BC2" w14:textId="77777777" w:rsidR="00FC5288" w:rsidRDefault="00FC5288">
      <w:pPr>
        <w:pStyle w:val="BodyText"/>
      </w:pPr>
    </w:p>
    <w:p w14:paraId="14EE4BC3" w14:textId="77777777" w:rsidR="00FC5288" w:rsidRDefault="00F46CEA">
      <w:pPr>
        <w:ind w:left="120" w:right="466" w:firstLine="432"/>
        <w:jc w:val="both"/>
      </w:pPr>
      <w:r>
        <w:rPr>
          <w:b/>
          <w:u w:val="thick"/>
        </w:rPr>
        <w:t>SECTION 21.</w:t>
      </w:r>
      <w:r>
        <w:rPr>
          <w:b/>
        </w:rPr>
        <w:t xml:space="preserve"> CONTRACTOR INTEGRITY PROVISIONS. </w:t>
      </w:r>
      <w:r>
        <w:t>The successful Bidder/Contractor shall comply with the Integrity Provisions, which are attached hereto as Appendix B.</w:t>
      </w:r>
    </w:p>
    <w:p w14:paraId="14EE4BC4" w14:textId="77777777" w:rsidR="00FC5288" w:rsidRDefault="00FC5288">
      <w:pPr>
        <w:pStyle w:val="BodyText"/>
      </w:pPr>
    </w:p>
    <w:p w14:paraId="14EE4BC5" w14:textId="77777777" w:rsidR="00FC5288" w:rsidRDefault="00F46CEA">
      <w:pPr>
        <w:spacing w:before="1"/>
        <w:ind w:left="120" w:right="467" w:firstLine="432"/>
        <w:jc w:val="both"/>
      </w:pPr>
      <w:r>
        <w:rPr>
          <w:b/>
          <w:u w:val="thick"/>
        </w:rPr>
        <w:t>SECTION 22.</w:t>
      </w:r>
      <w:r>
        <w:rPr>
          <w:b/>
        </w:rPr>
        <w:t xml:space="preserve"> CONTRACTOR RESPONSIBILITY PROVISIONS. </w:t>
      </w:r>
      <w:r>
        <w:t>All Bidders and the successful Bidder/Contractor shall comply with the Responsibility Provisions, which are attached hereto as Appendix C.</w:t>
      </w:r>
    </w:p>
    <w:p w14:paraId="14EE4BC6" w14:textId="77777777" w:rsidR="00FC5288" w:rsidRDefault="00FC5288">
      <w:pPr>
        <w:pStyle w:val="BodyText"/>
        <w:spacing w:before="10"/>
        <w:rPr>
          <w:sz w:val="21"/>
        </w:rPr>
      </w:pPr>
    </w:p>
    <w:p w14:paraId="14EE4BC7" w14:textId="77777777" w:rsidR="00FC5288" w:rsidRDefault="00F46CEA">
      <w:pPr>
        <w:spacing w:before="1"/>
        <w:ind w:left="120" w:right="468" w:firstLine="432"/>
        <w:jc w:val="both"/>
      </w:pPr>
      <w:r>
        <w:rPr>
          <w:b/>
          <w:u w:val="thick"/>
        </w:rPr>
        <w:t>SECTION 23.</w:t>
      </w:r>
      <w:r>
        <w:rPr>
          <w:b/>
        </w:rPr>
        <w:t xml:space="preserve"> AMERICANS WITH DISABILITIES ACT. </w:t>
      </w:r>
      <w:r>
        <w:t>The  successful  Bidder/Contractor  shall comply with The Americans with Disabilities Act Provisions, which are attached hereto as Appendix</w:t>
      </w:r>
      <w:r>
        <w:rPr>
          <w:spacing w:val="-23"/>
        </w:rPr>
        <w:t xml:space="preserve"> </w:t>
      </w:r>
      <w:r>
        <w:t>D.</w:t>
      </w:r>
    </w:p>
    <w:p w14:paraId="14EE4BC8" w14:textId="77777777" w:rsidR="00FC5288" w:rsidRDefault="00FC5288">
      <w:pPr>
        <w:pStyle w:val="BodyText"/>
      </w:pPr>
    </w:p>
    <w:p w14:paraId="14EE4BC9" w14:textId="77777777" w:rsidR="00FC5288" w:rsidRDefault="00F46CEA">
      <w:pPr>
        <w:ind w:left="120" w:right="466" w:firstLine="432"/>
        <w:jc w:val="both"/>
      </w:pPr>
      <w:r>
        <w:rPr>
          <w:b/>
          <w:u w:val="thick"/>
        </w:rPr>
        <w:t>SECTION 24.</w:t>
      </w:r>
      <w:r>
        <w:rPr>
          <w:b/>
        </w:rPr>
        <w:t xml:space="preserve"> ENHANCED  MINIMUM  WAGE  PROVISIONS.  </w:t>
      </w:r>
      <w:r>
        <w:t>The  successful  Bidder/Contractor shall comply with the Enhanced Minimum Wage Provisions, which are attached hereto as Appendix</w:t>
      </w:r>
      <w:r>
        <w:rPr>
          <w:spacing w:val="-21"/>
        </w:rPr>
        <w:t xml:space="preserve"> </w:t>
      </w:r>
      <w:r>
        <w:t>E.</w:t>
      </w:r>
    </w:p>
    <w:p w14:paraId="14EE4BCA" w14:textId="77777777" w:rsidR="00FC5288" w:rsidRDefault="00FC5288">
      <w:pPr>
        <w:pStyle w:val="BodyText"/>
        <w:spacing w:before="11"/>
        <w:rPr>
          <w:sz w:val="21"/>
        </w:rPr>
      </w:pPr>
    </w:p>
    <w:p w14:paraId="14EE4BCB" w14:textId="77777777" w:rsidR="00FC5288" w:rsidRDefault="00F46CEA">
      <w:pPr>
        <w:pStyle w:val="BodyText"/>
        <w:ind w:left="120" w:right="466" w:firstLine="432"/>
        <w:jc w:val="both"/>
      </w:pPr>
      <w:r>
        <w:rPr>
          <w:b/>
          <w:u w:val="thick"/>
        </w:rPr>
        <w:t>SECTION 25.</w:t>
      </w:r>
      <w:r>
        <w:rPr>
          <w:b/>
        </w:rPr>
        <w:t xml:space="preserve"> OFFSET PROVISION.  </w:t>
      </w:r>
      <w:r>
        <w:t>The successful Bidder/Contractor agrees that the Commonwealth may set off the amount of any state tax liability or other obligation of the successful Bidder/Contractor, or its subsidiaries, owed to the Commonwealth against any payments due the successful Bidder/Contractor under any contract between the Commonwealth and successful</w:t>
      </w:r>
      <w:r>
        <w:rPr>
          <w:spacing w:val="-3"/>
        </w:rPr>
        <w:t xml:space="preserve"> </w:t>
      </w:r>
      <w:r>
        <w:t>Bidder/Conctractor.</w:t>
      </w:r>
    </w:p>
    <w:p w14:paraId="14EE4BCC" w14:textId="77777777" w:rsidR="00FC5288" w:rsidRDefault="00FC5288">
      <w:pPr>
        <w:pStyle w:val="BodyText"/>
      </w:pPr>
    </w:p>
    <w:p w14:paraId="14EE4BCD" w14:textId="77777777" w:rsidR="00FC5288" w:rsidRDefault="00F46CEA">
      <w:pPr>
        <w:pStyle w:val="BodyText"/>
        <w:ind w:left="120" w:right="466" w:firstLine="432"/>
        <w:jc w:val="both"/>
        <w:rPr>
          <w:b/>
        </w:rPr>
      </w:pPr>
      <w:r>
        <w:rPr>
          <w:b/>
          <w:u w:val="thick"/>
        </w:rPr>
        <w:t>SECTION 26.</w:t>
      </w:r>
      <w:r>
        <w:rPr>
          <w:b/>
        </w:rPr>
        <w:t xml:space="preserve"> PROJECT WAGES. </w:t>
      </w:r>
      <w:r>
        <w:t xml:space="preserve">The successful Bidder/Contractor shall comply with the provisions, duties, obligations, remedies, and penalties of the Pennsylvania Prevailing Wage Act, 43 P.S. §§ 165-1 et seq., which is incorporated herein by reference. To the extent that the Project has federal funds involved, the Davis- Bacon Act may apply. </w:t>
      </w:r>
      <w:r>
        <w:rPr>
          <w:b/>
        </w:rPr>
        <w:t>THE DAVIS BACON ACT APPLIES TO THIS</w:t>
      </w:r>
      <w:r>
        <w:rPr>
          <w:b/>
          <w:spacing w:val="-9"/>
        </w:rPr>
        <w:t xml:space="preserve"> </w:t>
      </w:r>
      <w:r>
        <w:rPr>
          <w:b/>
        </w:rPr>
        <w:t>PROJECT.</w:t>
      </w:r>
    </w:p>
    <w:p w14:paraId="14EE4BCE" w14:textId="77777777" w:rsidR="00FC5288" w:rsidRDefault="00FC5288">
      <w:pPr>
        <w:pStyle w:val="BodyText"/>
        <w:rPr>
          <w:b/>
        </w:rPr>
      </w:pPr>
    </w:p>
    <w:p w14:paraId="14EE4BCF" w14:textId="77777777" w:rsidR="00FC5288" w:rsidRDefault="00F46CEA">
      <w:pPr>
        <w:ind w:left="120" w:right="465" w:firstLine="432"/>
        <w:jc w:val="both"/>
      </w:pPr>
      <w:r>
        <w:rPr>
          <w:b/>
          <w:u w:val="thick"/>
        </w:rPr>
        <w:t>SECTION 27.</w:t>
      </w:r>
      <w:r>
        <w:rPr>
          <w:b/>
        </w:rPr>
        <w:t xml:space="preserve">    STEEL PRODUCTS PROCUREMENT ACT.  </w:t>
      </w:r>
      <w:r>
        <w:t>The successful Bidder/Contractor agrees  to comply with the provisions of the Steel Products Procurement Act of March 3, 1978, P.L. 6, as amended (73</w:t>
      </w:r>
      <w:r>
        <w:rPr>
          <w:spacing w:val="-11"/>
        </w:rPr>
        <w:t xml:space="preserve"> </w:t>
      </w:r>
      <w:r>
        <w:t>P.S.</w:t>
      </w:r>
    </w:p>
    <w:p w14:paraId="14EE4BD0" w14:textId="77777777" w:rsidR="00FC5288" w:rsidRDefault="00F46CEA">
      <w:pPr>
        <w:pStyle w:val="BodyText"/>
        <w:ind w:left="120" w:right="466"/>
        <w:jc w:val="both"/>
      </w:pPr>
      <w:r>
        <w:t xml:space="preserve">§1881 </w:t>
      </w:r>
      <w:r>
        <w:rPr>
          <w:i/>
        </w:rPr>
        <w:t>et seq.</w:t>
      </w:r>
      <w:r>
        <w:t xml:space="preserve">). Information regarding the Act’s requirements, including a list of exempt products, is available on the Department’s web site at </w:t>
      </w:r>
      <w:hyperlink r:id="rId13">
        <w:r>
          <w:rPr>
            <w:color w:val="0000FF"/>
            <w:u w:val="single" w:color="0000FF"/>
          </w:rPr>
          <w:t>http://www.dgs.pa.gov/Businesses/Design-and-Construction/Steel-Products-Act-</w:t>
        </w:r>
      </w:hyperlink>
      <w:r>
        <w:rPr>
          <w:color w:val="0000FF"/>
        </w:rPr>
        <w:t xml:space="preserve"> </w:t>
      </w:r>
      <w:hyperlink r:id="rId14">
        <w:r>
          <w:rPr>
            <w:color w:val="0000FF"/>
            <w:u w:val="single" w:color="0000FF"/>
          </w:rPr>
          <w:t>Exemptions/Pages/default.aspx</w:t>
        </w:r>
        <w:r>
          <w:t>.</w:t>
        </w:r>
      </w:hyperlink>
    </w:p>
    <w:p w14:paraId="14EE4BD1" w14:textId="77777777" w:rsidR="00FC5288" w:rsidRDefault="00FC5288">
      <w:pPr>
        <w:pStyle w:val="BodyText"/>
        <w:spacing w:before="2"/>
        <w:rPr>
          <w:sz w:val="14"/>
        </w:rPr>
      </w:pPr>
    </w:p>
    <w:p w14:paraId="14EE4BD2" w14:textId="77777777" w:rsidR="00FC5288" w:rsidRDefault="00F46CEA">
      <w:pPr>
        <w:tabs>
          <w:tab w:val="left" w:pos="2280"/>
        </w:tabs>
        <w:spacing w:before="90"/>
        <w:ind w:left="120" w:right="508" w:firstLine="432"/>
      </w:pPr>
      <w:r>
        <w:rPr>
          <w:b/>
          <w:u w:val="thick"/>
        </w:rPr>
        <w:t>SECTION</w:t>
      </w:r>
      <w:r>
        <w:rPr>
          <w:b/>
          <w:spacing w:val="-3"/>
          <w:u w:val="thick"/>
        </w:rPr>
        <w:t xml:space="preserve"> </w:t>
      </w:r>
      <w:r>
        <w:rPr>
          <w:b/>
          <w:u w:val="thick"/>
        </w:rPr>
        <w:t>28.</w:t>
      </w:r>
      <w:r>
        <w:rPr>
          <w:b/>
        </w:rPr>
        <w:tab/>
        <w:t xml:space="preserve">PRODUCT DISCRIMINATION. </w:t>
      </w:r>
      <w:r>
        <w:t>Successful Bidders agree to comply with the following Acts regarding Product</w:t>
      </w:r>
      <w:r>
        <w:rPr>
          <w:spacing w:val="-1"/>
        </w:rPr>
        <w:t xml:space="preserve"> </w:t>
      </w:r>
      <w:r>
        <w:t>Discrimination:</w:t>
      </w:r>
    </w:p>
    <w:p w14:paraId="14EE4BD3" w14:textId="77777777" w:rsidR="00FC5288" w:rsidRDefault="00FC5288">
      <w:pPr>
        <w:pStyle w:val="BodyText"/>
        <w:spacing w:before="1"/>
      </w:pPr>
    </w:p>
    <w:p w14:paraId="14EE4BD4" w14:textId="77777777" w:rsidR="00FC5288" w:rsidRDefault="00F46CEA">
      <w:pPr>
        <w:pStyle w:val="Heading1"/>
        <w:numPr>
          <w:ilvl w:val="0"/>
          <w:numId w:val="11"/>
        </w:numPr>
        <w:tabs>
          <w:tab w:val="left" w:pos="1201"/>
        </w:tabs>
      </w:pPr>
      <w:r>
        <w:t>Reciprocal Limitation</w:t>
      </w:r>
      <w:r>
        <w:rPr>
          <w:spacing w:val="-1"/>
        </w:rPr>
        <w:t xml:space="preserve"> </w:t>
      </w:r>
      <w:r>
        <w:t>Act.</w:t>
      </w:r>
    </w:p>
    <w:p w14:paraId="14EE4BD5" w14:textId="77777777" w:rsidR="00FC5288" w:rsidRDefault="00FC5288">
      <w:pPr>
        <w:sectPr w:rsidR="00FC5288">
          <w:pgSz w:w="12240" w:h="15840"/>
          <w:pgMar w:top="860" w:right="520" w:bottom="920" w:left="860" w:header="0" w:footer="705" w:gutter="0"/>
          <w:cols w:space="720"/>
        </w:sectPr>
      </w:pPr>
    </w:p>
    <w:p w14:paraId="14EE4BD6" w14:textId="77777777" w:rsidR="00FC5288" w:rsidRDefault="00F46CEA">
      <w:pPr>
        <w:pStyle w:val="ListParagraph"/>
        <w:numPr>
          <w:ilvl w:val="1"/>
          <w:numId w:val="11"/>
        </w:numPr>
        <w:tabs>
          <w:tab w:val="left" w:pos="1921"/>
        </w:tabs>
        <w:spacing w:before="79"/>
        <w:ind w:hanging="361"/>
      </w:pPr>
      <w:r>
        <w:lastRenderedPageBreak/>
        <w:t>Background</w:t>
      </w:r>
      <w:r>
        <w:rPr>
          <w:spacing w:val="8"/>
        </w:rPr>
        <w:t xml:space="preserve"> </w:t>
      </w:r>
      <w:r>
        <w:t>Requirements</w:t>
      </w:r>
      <w:r>
        <w:rPr>
          <w:spacing w:val="10"/>
        </w:rPr>
        <w:t xml:space="preserve"> </w:t>
      </w:r>
      <w:r>
        <w:t>of</w:t>
      </w:r>
      <w:r>
        <w:rPr>
          <w:spacing w:val="9"/>
        </w:rPr>
        <w:t xml:space="preserve"> </w:t>
      </w:r>
      <w:r>
        <w:t>the</w:t>
      </w:r>
      <w:r>
        <w:rPr>
          <w:spacing w:val="7"/>
        </w:rPr>
        <w:t xml:space="preserve"> </w:t>
      </w:r>
      <w:r>
        <w:t>Reciprocal</w:t>
      </w:r>
      <w:r>
        <w:rPr>
          <w:spacing w:val="9"/>
        </w:rPr>
        <w:t xml:space="preserve"> </w:t>
      </w:r>
      <w:r>
        <w:t>Limitations</w:t>
      </w:r>
      <w:r>
        <w:rPr>
          <w:spacing w:val="8"/>
        </w:rPr>
        <w:t xml:space="preserve"> </w:t>
      </w:r>
      <w:r>
        <w:t>Act.</w:t>
      </w:r>
      <w:r>
        <w:rPr>
          <w:spacing w:val="9"/>
        </w:rPr>
        <w:t xml:space="preserve"> </w:t>
      </w:r>
      <w:r>
        <w:t>The</w:t>
      </w:r>
      <w:r>
        <w:rPr>
          <w:spacing w:val="8"/>
        </w:rPr>
        <w:t xml:space="preserve"> </w:t>
      </w:r>
      <w:r>
        <w:t>Act</w:t>
      </w:r>
      <w:r>
        <w:rPr>
          <w:spacing w:val="9"/>
        </w:rPr>
        <w:t xml:space="preserve"> </w:t>
      </w:r>
      <w:r>
        <w:t>(62</w:t>
      </w:r>
      <w:r>
        <w:rPr>
          <w:spacing w:val="9"/>
        </w:rPr>
        <w:t xml:space="preserve"> </w:t>
      </w:r>
      <w:r>
        <w:t>Pa.C.S.</w:t>
      </w:r>
      <w:r>
        <w:rPr>
          <w:spacing w:val="9"/>
        </w:rPr>
        <w:t xml:space="preserve"> </w:t>
      </w:r>
      <w:r>
        <w:t>(2008</w:t>
      </w:r>
      <w:r>
        <w:rPr>
          <w:spacing w:val="9"/>
        </w:rPr>
        <w:t xml:space="preserve"> </w:t>
      </w:r>
      <w:r>
        <w:t>Sup.)</w:t>
      </w:r>
    </w:p>
    <w:p w14:paraId="14EE4BD7" w14:textId="77777777" w:rsidR="00FC5288" w:rsidRDefault="00F46CEA">
      <w:pPr>
        <w:pStyle w:val="BodyText"/>
        <w:ind w:left="1920"/>
      </w:pPr>
      <w:r>
        <w:t>§ 107) requires the Department:</w:t>
      </w:r>
    </w:p>
    <w:p w14:paraId="14EE4BD8" w14:textId="77777777" w:rsidR="00FC5288" w:rsidRDefault="00FC5288">
      <w:pPr>
        <w:pStyle w:val="BodyText"/>
        <w:spacing w:before="1"/>
      </w:pPr>
    </w:p>
    <w:p w14:paraId="14EE4BD9" w14:textId="77777777" w:rsidR="00FC5288" w:rsidRDefault="00F46CEA">
      <w:pPr>
        <w:pStyle w:val="ListParagraph"/>
        <w:numPr>
          <w:ilvl w:val="2"/>
          <w:numId w:val="11"/>
        </w:numPr>
        <w:tabs>
          <w:tab w:val="left" w:pos="2281"/>
        </w:tabs>
        <w:ind w:right="464"/>
        <w:jc w:val="both"/>
      </w:pPr>
      <w:r>
        <w:t>In the award of contracts exceeding $10,000 for the erection, construction, alteration, improvement, or repair of any building or other public work, or the purchase or lease of any goods, supplies, equipment, printing, or materials, to give resident Bidders a preference against a nonresident Bidder from any state that gives or requires a preference to Bidders from that state. The amount of the preference shall be equal to the amount of  the  preference applied by the state of the nonresident Bidder. A resid</w:t>
      </w:r>
      <w:r>
        <w:t>ent Bidder is a person, partnership, or corporation or other business entity authorized to transact business in Pennsylvania and having a bona fide establishment for transacting business within Pennsylvania at which it was transacting business on the date when bids for the public contract were first solicited.</w:t>
      </w:r>
    </w:p>
    <w:p w14:paraId="14EE4BDA" w14:textId="77777777" w:rsidR="00FC5288" w:rsidRDefault="00FC5288">
      <w:pPr>
        <w:pStyle w:val="BodyText"/>
      </w:pPr>
    </w:p>
    <w:p w14:paraId="14EE4BDB" w14:textId="77777777" w:rsidR="00FC5288" w:rsidRDefault="00F46CEA">
      <w:pPr>
        <w:pStyle w:val="ListParagraph"/>
        <w:numPr>
          <w:ilvl w:val="2"/>
          <w:numId w:val="11"/>
        </w:numPr>
        <w:tabs>
          <w:tab w:val="left" w:pos="2281"/>
        </w:tabs>
        <w:ind w:right="465" w:hanging="358"/>
        <w:jc w:val="both"/>
      </w:pPr>
      <w:r>
        <w:t>In the erection, construction, alteration, improvement, or repair of any public building or other public work, and in all purchases of goods, supplies, equipment, printing, or materials, not to specify, use or purchase any goods, supplies, equipment, printing, or materials which are produced, manufactured, mined, grown, or performed in any state that prohibits the specification for, use, or purchase of such items in or on its public building or other works, when such items are not produced, manufactured, mi</w:t>
      </w:r>
      <w:r>
        <w:t>ned, grown, or performed in such</w:t>
      </w:r>
      <w:r>
        <w:rPr>
          <w:spacing w:val="-1"/>
        </w:rPr>
        <w:t xml:space="preserve"> </w:t>
      </w:r>
      <w:r>
        <w:t>state.</w:t>
      </w:r>
    </w:p>
    <w:p w14:paraId="14EE4BDC" w14:textId="77777777" w:rsidR="00FC5288" w:rsidRDefault="00FC5288">
      <w:pPr>
        <w:pStyle w:val="BodyText"/>
        <w:spacing w:before="11"/>
        <w:rPr>
          <w:sz w:val="21"/>
        </w:rPr>
      </w:pPr>
    </w:p>
    <w:p w14:paraId="14EE4BDD" w14:textId="77777777" w:rsidR="00FC5288" w:rsidRDefault="00F46CEA">
      <w:pPr>
        <w:pStyle w:val="Heading1"/>
        <w:numPr>
          <w:ilvl w:val="1"/>
          <w:numId w:val="11"/>
        </w:numPr>
        <w:tabs>
          <w:tab w:val="left" w:pos="1920"/>
        </w:tabs>
        <w:ind w:left="1919" w:hanging="361"/>
      </w:pPr>
      <w:r>
        <w:t>List of Discriminating</w:t>
      </w:r>
      <w:r>
        <w:rPr>
          <w:spacing w:val="-1"/>
        </w:rPr>
        <w:t xml:space="preserve"> </w:t>
      </w:r>
      <w:r>
        <w:t>States.</w:t>
      </w:r>
    </w:p>
    <w:p w14:paraId="14EE4BDE" w14:textId="77777777" w:rsidR="00FC5288" w:rsidRDefault="00FC5288">
      <w:pPr>
        <w:pStyle w:val="BodyText"/>
        <w:rPr>
          <w:b/>
        </w:rPr>
      </w:pPr>
    </w:p>
    <w:p w14:paraId="14EE4BDF" w14:textId="77777777" w:rsidR="00FC5288" w:rsidRDefault="00F46CEA">
      <w:pPr>
        <w:pStyle w:val="ListParagraph"/>
        <w:numPr>
          <w:ilvl w:val="2"/>
          <w:numId w:val="11"/>
        </w:numPr>
        <w:tabs>
          <w:tab w:val="left" w:pos="2281"/>
        </w:tabs>
        <w:spacing w:before="1"/>
        <w:ind w:right="600"/>
        <w:jc w:val="left"/>
      </w:pPr>
      <w:r>
        <w:t>States</w:t>
      </w:r>
      <w:r>
        <w:rPr>
          <w:spacing w:val="-4"/>
        </w:rPr>
        <w:t xml:space="preserve"> </w:t>
      </w:r>
      <w:r>
        <w:t>which</w:t>
      </w:r>
      <w:r>
        <w:rPr>
          <w:spacing w:val="-2"/>
        </w:rPr>
        <w:t xml:space="preserve"> </w:t>
      </w:r>
      <w:r>
        <w:t>apply</w:t>
      </w:r>
      <w:r>
        <w:rPr>
          <w:spacing w:val="-3"/>
        </w:rPr>
        <w:t xml:space="preserve"> </w:t>
      </w:r>
      <w:r>
        <w:t>preference</w:t>
      </w:r>
      <w:r>
        <w:rPr>
          <w:spacing w:val="-4"/>
        </w:rPr>
        <w:t xml:space="preserve"> </w:t>
      </w:r>
      <w:r>
        <w:t>favoring</w:t>
      </w:r>
      <w:r>
        <w:rPr>
          <w:spacing w:val="-3"/>
        </w:rPr>
        <w:t xml:space="preserve"> </w:t>
      </w:r>
      <w:r>
        <w:t>in-state</w:t>
      </w:r>
      <w:r>
        <w:rPr>
          <w:spacing w:val="-3"/>
        </w:rPr>
        <w:t xml:space="preserve"> </w:t>
      </w:r>
      <w:r>
        <w:t>Bidders</w:t>
      </w:r>
      <w:r>
        <w:rPr>
          <w:spacing w:val="-4"/>
        </w:rPr>
        <w:t xml:space="preserve"> </w:t>
      </w:r>
      <w:r>
        <w:t>and</w:t>
      </w:r>
      <w:r>
        <w:rPr>
          <w:spacing w:val="-3"/>
        </w:rPr>
        <w:t xml:space="preserve"> </w:t>
      </w:r>
      <w:r>
        <w:t>the</w:t>
      </w:r>
      <w:r>
        <w:rPr>
          <w:spacing w:val="-4"/>
        </w:rPr>
        <w:t xml:space="preserve"> </w:t>
      </w:r>
      <w:r>
        <w:t>amount</w:t>
      </w:r>
      <w:r>
        <w:rPr>
          <w:spacing w:val="-4"/>
        </w:rPr>
        <w:t xml:space="preserve"> </w:t>
      </w:r>
      <w:r>
        <w:t>of</w:t>
      </w:r>
      <w:r>
        <w:rPr>
          <w:spacing w:val="-3"/>
        </w:rPr>
        <w:t xml:space="preserve"> </w:t>
      </w:r>
      <w:r>
        <w:t>such</w:t>
      </w:r>
      <w:r>
        <w:rPr>
          <w:spacing w:val="-4"/>
        </w:rPr>
        <w:t xml:space="preserve"> </w:t>
      </w:r>
      <w:r>
        <w:t>preference (that may affect this contract), as found by the</w:t>
      </w:r>
      <w:r>
        <w:rPr>
          <w:spacing w:val="-7"/>
        </w:rPr>
        <w:t xml:space="preserve"> </w:t>
      </w:r>
      <w:r>
        <w:t>Department.</w:t>
      </w:r>
    </w:p>
    <w:p w14:paraId="14EE4BE0" w14:textId="77777777" w:rsidR="00FC5288" w:rsidRDefault="00FC5288">
      <w:pPr>
        <w:pStyle w:val="BodyText"/>
        <w:spacing w:before="10"/>
        <w:rPr>
          <w:sz w:val="21"/>
        </w:rPr>
      </w:pPr>
    </w:p>
    <w:p w14:paraId="14EE4BE1" w14:textId="77777777" w:rsidR="00FC5288" w:rsidRDefault="00F46CEA">
      <w:pPr>
        <w:pStyle w:val="BodyText"/>
        <w:tabs>
          <w:tab w:val="left" w:pos="5160"/>
        </w:tabs>
        <w:ind w:left="3000"/>
      </w:pPr>
      <w:r>
        <w:rPr>
          <w:u w:val="single"/>
        </w:rPr>
        <w:t>STATE</w:t>
      </w:r>
      <w:r>
        <w:tab/>
      </w:r>
      <w:r>
        <w:rPr>
          <w:u w:val="single"/>
        </w:rPr>
        <w:t>PREFERENCE</w:t>
      </w:r>
    </w:p>
    <w:p w14:paraId="14EE4BE2" w14:textId="77777777" w:rsidR="00FC5288" w:rsidRDefault="00FC5288">
      <w:pPr>
        <w:pStyle w:val="BodyText"/>
        <w:spacing w:before="2"/>
        <w:rPr>
          <w:sz w:val="14"/>
        </w:rPr>
      </w:pPr>
    </w:p>
    <w:p w14:paraId="14EE4BE3" w14:textId="77777777" w:rsidR="00FC5288" w:rsidRDefault="00F46CEA">
      <w:pPr>
        <w:pStyle w:val="BodyText"/>
        <w:tabs>
          <w:tab w:val="left" w:pos="5160"/>
        </w:tabs>
        <w:spacing w:before="91"/>
        <w:ind w:left="3000"/>
      </w:pPr>
      <w:r>
        <w:t>Arizona</w:t>
      </w:r>
      <w:r>
        <w:tab/>
        <w:t>5%</w:t>
      </w:r>
      <w:r>
        <w:rPr>
          <w:spacing w:val="-2"/>
        </w:rPr>
        <w:t xml:space="preserve"> </w:t>
      </w:r>
      <w:r>
        <w:t>(construction</w:t>
      </w:r>
    </w:p>
    <w:p w14:paraId="14EE4BE4" w14:textId="77777777" w:rsidR="00FC5288" w:rsidRDefault="00F46CEA">
      <w:pPr>
        <w:pStyle w:val="BodyText"/>
        <w:ind w:left="5160"/>
      </w:pPr>
      <w:r>
        <w:t>materials from Arizona resident dealers only)</w:t>
      </w:r>
    </w:p>
    <w:p w14:paraId="14EE4BE5" w14:textId="77777777" w:rsidR="00FC5288" w:rsidRDefault="00FC5288">
      <w:pPr>
        <w:pStyle w:val="BodyText"/>
        <w:spacing w:before="10"/>
        <w:rPr>
          <w:sz w:val="21"/>
        </w:rPr>
      </w:pPr>
    </w:p>
    <w:p w14:paraId="14EE4BE6" w14:textId="77777777" w:rsidR="00FC5288" w:rsidRDefault="00F46CEA">
      <w:pPr>
        <w:pStyle w:val="BodyText"/>
        <w:tabs>
          <w:tab w:val="left" w:pos="5161"/>
        </w:tabs>
        <w:spacing w:before="1"/>
        <w:ind w:left="3000"/>
      </w:pPr>
      <w:r>
        <w:t>Montana</w:t>
      </w:r>
      <w:r>
        <w:tab/>
        <w:t>3%</w:t>
      </w:r>
    </w:p>
    <w:p w14:paraId="14EE4BE7" w14:textId="77777777" w:rsidR="00FC5288" w:rsidRDefault="00FC5288">
      <w:pPr>
        <w:pStyle w:val="BodyText"/>
      </w:pPr>
    </w:p>
    <w:p w14:paraId="14EE4BE8" w14:textId="77777777" w:rsidR="00FC5288" w:rsidRDefault="00F46CEA">
      <w:pPr>
        <w:pStyle w:val="BodyText"/>
        <w:tabs>
          <w:tab w:val="left" w:pos="2160"/>
        </w:tabs>
        <w:ind w:right="2922"/>
        <w:jc w:val="right"/>
      </w:pPr>
      <w:r>
        <w:t>West</w:t>
      </w:r>
      <w:r>
        <w:rPr>
          <w:spacing w:val="-2"/>
        </w:rPr>
        <w:t xml:space="preserve"> </w:t>
      </w:r>
      <w:r>
        <w:t>Virginia</w:t>
      </w:r>
      <w:r>
        <w:tab/>
        <w:t>2.5% for construction, repair</w:t>
      </w:r>
      <w:r>
        <w:rPr>
          <w:spacing w:val="-13"/>
        </w:rPr>
        <w:t xml:space="preserve"> </w:t>
      </w:r>
      <w:r>
        <w:t>or</w:t>
      </w:r>
    </w:p>
    <w:p w14:paraId="14EE4BE9" w14:textId="77777777" w:rsidR="00FC5288" w:rsidRDefault="00F46CEA">
      <w:pPr>
        <w:pStyle w:val="BodyText"/>
        <w:ind w:right="2950"/>
        <w:jc w:val="right"/>
      </w:pPr>
      <w:r>
        <w:t>improvements of any</w:t>
      </w:r>
      <w:r>
        <w:rPr>
          <w:spacing w:val="-13"/>
        </w:rPr>
        <w:t xml:space="preserve"> </w:t>
      </w:r>
      <w:r>
        <w:t>buildings</w:t>
      </w:r>
    </w:p>
    <w:p w14:paraId="14EE4BEA" w14:textId="77777777" w:rsidR="00FC5288" w:rsidRDefault="00FC5288">
      <w:pPr>
        <w:pStyle w:val="BodyText"/>
        <w:spacing w:before="11"/>
        <w:rPr>
          <w:sz w:val="21"/>
        </w:rPr>
      </w:pPr>
    </w:p>
    <w:p w14:paraId="14EE4BEB" w14:textId="77777777" w:rsidR="00FC5288" w:rsidRDefault="00F46CEA">
      <w:pPr>
        <w:pStyle w:val="BodyText"/>
        <w:tabs>
          <w:tab w:val="left" w:pos="5161"/>
        </w:tabs>
        <w:ind w:left="3001"/>
      </w:pPr>
      <w:r>
        <w:t>Wyoming</w:t>
      </w:r>
      <w:r>
        <w:tab/>
        <w:t>5%</w:t>
      </w:r>
    </w:p>
    <w:p w14:paraId="14EE4BEC" w14:textId="77777777" w:rsidR="00FC5288" w:rsidRDefault="00FC5288">
      <w:pPr>
        <w:pStyle w:val="BodyText"/>
      </w:pPr>
    </w:p>
    <w:p w14:paraId="14EE4BED" w14:textId="77777777" w:rsidR="00FC5288" w:rsidRDefault="00F46CEA">
      <w:pPr>
        <w:pStyle w:val="ListParagraph"/>
        <w:numPr>
          <w:ilvl w:val="2"/>
          <w:numId w:val="11"/>
        </w:numPr>
        <w:tabs>
          <w:tab w:val="left" w:pos="2281"/>
        </w:tabs>
        <w:ind w:right="467" w:hanging="358"/>
        <w:jc w:val="both"/>
        <w:rPr>
          <w:b/>
        </w:rPr>
      </w:pPr>
      <w:r>
        <w:rPr>
          <w:b/>
          <w:u w:val="thick"/>
        </w:rPr>
        <w:t>States which prohibit the use of out-of-state goods, supplies, equipment, materials, or printing and the prohibition (that may effect this contract), as found by the Department.</w:t>
      </w:r>
    </w:p>
    <w:p w14:paraId="14EE4BEE" w14:textId="77777777" w:rsidR="00FC5288" w:rsidRDefault="00FC5288">
      <w:pPr>
        <w:pStyle w:val="BodyText"/>
        <w:spacing w:before="2"/>
        <w:rPr>
          <w:b/>
          <w:sz w:val="14"/>
        </w:rPr>
      </w:pPr>
    </w:p>
    <w:p w14:paraId="14EE4BEF" w14:textId="77777777" w:rsidR="00FC5288" w:rsidRDefault="00F46CEA">
      <w:pPr>
        <w:pStyle w:val="BodyText"/>
        <w:tabs>
          <w:tab w:val="left" w:pos="5160"/>
        </w:tabs>
        <w:spacing w:before="90"/>
        <w:ind w:left="3000"/>
      </w:pPr>
      <w:r>
        <w:rPr>
          <w:u w:val="single"/>
        </w:rPr>
        <w:t>STATE</w:t>
      </w:r>
      <w:r>
        <w:tab/>
      </w:r>
      <w:r>
        <w:rPr>
          <w:u w:val="single"/>
        </w:rPr>
        <w:t>PREFERENCE</w:t>
      </w:r>
    </w:p>
    <w:p w14:paraId="14EE4BF0" w14:textId="77777777" w:rsidR="00FC5288" w:rsidRDefault="00FC5288">
      <w:pPr>
        <w:pStyle w:val="BodyText"/>
        <w:spacing w:before="2"/>
        <w:rPr>
          <w:sz w:val="14"/>
        </w:rPr>
      </w:pPr>
    </w:p>
    <w:p w14:paraId="14EE4BF1" w14:textId="77777777" w:rsidR="00FC5288" w:rsidRDefault="00F46CEA">
      <w:pPr>
        <w:pStyle w:val="BodyText"/>
        <w:tabs>
          <w:tab w:val="left" w:pos="5160"/>
        </w:tabs>
        <w:spacing w:before="90"/>
        <w:ind w:left="3000"/>
      </w:pPr>
      <w:r>
        <w:t>Georgia</w:t>
      </w:r>
      <w:r>
        <w:tab/>
        <w:t>Forest products</w:t>
      </w:r>
      <w:r>
        <w:rPr>
          <w:spacing w:val="-2"/>
        </w:rPr>
        <w:t xml:space="preserve"> </w:t>
      </w:r>
      <w:r>
        <w:t>only</w:t>
      </w:r>
    </w:p>
    <w:p w14:paraId="14EE4BF2" w14:textId="77777777" w:rsidR="00FC5288" w:rsidRDefault="00FC5288">
      <w:pPr>
        <w:pStyle w:val="BodyText"/>
      </w:pPr>
    </w:p>
    <w:p w14:paraId="14EE4BF3" w14:textId="77777777" w:rsidR="00FC5288" w:rsidRDefault="00F46CEA">
      <w:pPr>
        <w:pStyle w:val="BodyText"/>
        <w:tabs>
          <w:tab w:val="left" w:pos="5160"/>
        </w:tabs>
        <w:ind w:left="3000"/>
      </w:pPr>
      <w:r>
        <w:t>Indiana</w:t>
      </w:r>
      <w:r>
        <w:tab/>
        <w:t>Coal</w:t>
      </w:r>
    </w:p>
    <w:p w14:paraId="14EE4BF4" w14:textId="77777777" w:rsidR="00FC5288" w:rsidRDefault="00FC5288">
      <w:pPr>
        <w:pStyle w:val="BodyText"/>
      </w:pPr>
    </w:p>
    <w:p w14:paraId="14EE4BF5" w14:textId="77777777" w:rsidR="00FC5288" w:rsidRDefault="00F46CEA">
      <w:pPr>
        <w:pStyle w:val="BodyText"/>
        <w:tabs>
          <w:tab w:val="left" w:pos="5160"/>
        </w:tabs>
        <w:ind w:left="5160" w:right="105" w:hanging="2160"/>
        <w:jc w:val="both"/>
      </w:pPr>
      <w:r>
        <w:t>New</w:t>
      </w:r>
      <w:r>
        <w:rPr>
          <w:spacing w:val="-4"/>
        </w:rPr>
        <w:t xml:space="preserve"> </w:t>
      </w:r>
      <w:r>
        <w:t>Jersey</w:t>
      </w:r>
      <w:r>
        <w:tab/>
        <w:t>For Bidders for the following items: major household appliances, chain link fence, portable sanitation units, glass, glazier supplies, storage batteries, carpet and cushion, shades, room air conditioning, electrical supplies, plumbing supplies, hardware supplies, fasteners, lumber, building supplies, audio- visual/video equipment, fire extinguishers, fire hose,</w:t>
      </w:r>
      <w:r>
        <w:rPr>
          <w:spacing w:val="26"/>
        </w:rPr>
        <w:t xml:space="preserve"> </w:t>
      </w:r>
      <w:r>
        <w:t>motor</w:t>
      </w:r>
    </w:p>
    <w:p w14:paraId="14EE4BF6" w14:textId="77777777" w:rsidR="00FC5288" w:rsidRDefault="00FC5288">
      <w:pPr>
        <w:jc w:val="both"/>
        <w:sectPr w:rsidR="00FC5288">
          <w:pgSz w:w="12240" w:h="15840"/>
          <w:pgMar w:top="860" w:right="520" w:bottom="900" w:left="860" w:header="0" w:footer="705" w:gutter="0"/>
          <w:cols w:space="720"/>
        </w:sectPr>
      </w:pPr>
    </w:p>
    <w:p w14:paraId="14EE4BF7" w14:textId="77777777" w:rsidR="00FC5288" w:rsidRDefault="00F46CEA">
      <w:pPr>
        <w:pStyle w:val="BodyText"/>
        <w:spacing w:before="79"/>
        <w:ind w:left="5160"/>
      </w:pPr>
      <w:r>
        <w:lastRenderedPageBreak/>
        <w:t>oils, fuel oil, photographic supplies, Venetian blinds, drapes, paper towel dispensers, water hose</w:t>
      </w:r>
    </w:p>
    <w:p w14:paraId="14EE4BF8" w14:textId="77777777" w:rsidR="00FC5288" w:rsidRDefault="00FC5288">
      <w:pPr>
        <w:pStyle w:val="BodyText"/>
        <w:spacing w:before="1"/>
      </w:pPr>
    </w:p>
    <w:p w14:paraId="14EE4BF9" w14:textId="77777777" w:rsidR="00FC5288" w:rsidRDefault="00F46CEA">
      <w:pPr>
        <w:pStyle w:val="BodyText"/>
        <w:tabs>
          <w:tab w:val="left" w:pos="5160"/>
        </w:tabs>
        <w:ind w:left="3000"/>
      </w:pPr>
      <w:r>
        <w:t>New</w:t>
      </w:r>
      <w:r>
        <w:rPr>
          <w:spacing w:val="-3"/>
        </w:rPr>
        <w:t xml:space="preserve"> </w:t>
      </w:r>
      <w:r>
        <w:t>Mexico</w:t>
      </w:r>
      <w:r>
        <w:tab/>
        <w:t>Construction</w:t>
      </w:r>
    </w:p>
    <w:p w14:paraId="14EE4BFA" w14:textId="77777777" w:rsidR="00FC5288" w:rsidRDefault="00FC5288">
      <w:pPr>
        <w:pStyle w:val="BodyText"/>
        <w:spacing w:before="10"/>
        <w:rPr>
          <w:sz w:val="21"/>
        </w:rPr>
      </w:pPr>
    </w:p>
    <w:p w14:paraId="14EE4BFB" w14:textId="77777777" w:rsidR="00FC5288" w:rsidRDefault="00F46CEA">
      <w:pPr>
        <w:pStyle w:val="ListParagraph"/>
        <w:numPr>
          <w:ilvl w:val="1"/>
          <w:numId w:val="11"/>
        </w:numPr>
        <w:tabs>
          <w:tab w:val="left" w:pos="1921"/>
        </w:tabs>
        <w:spacing w:before="1"/>
        <w:ind w:hanging="361"/>
      </w:pPr>
      <w:r>
        <w:t>Calculations of</w:t>
      </w:r>
      <w:r>
        <w:rPr>
          <w:spacing w:val="-2"/>
        </w:rPr>
        <w:t xml:space="preserve"> </w:t>
      </w:r>
      <w:r>
        <w:t>Preference.</w:t>
      </w:r>
    </w:p>
    <w:p w14:paraId="14EE4BFC" w14:textId="77777777" w:rsidR="00FC5288" w:rsidRDefault="00FC5288">
      <w:pPr>
        <w:pStyle w:val="BodyText"/>
      </w:pPr>
    </w:p>
    <w:p w14:paraId="14EE4BFD" w14:textId="77777777" w:rsidR="00FC5288" w:rsidRDefault="00F46CEA">
      <w:pPr>
        <w:pStyle w:val="ListParagraph"/>
        <w:numPr>
          <w:ilvl w:val="2"/>
          <w:numId w:val="11"/>
        </w:numPr>
        <w:tabs>
          <w:tab w:val="left" w:pos="2281"/>
        </w:tabs>
        <w:ind w:right="465"/>
        <w:jc w:val="both"/>
      </w:pPr>
      <w:r>
        <w:t xml:space="preserve">In calculating the preference, the amount of a bid submitted by a Pennsylvania Bidder shall be reduced by the percentage preference which would be given to a </w:t>
      </w:r>
      <w:r>
        <w:t>nonresident Bidder by its state of residence. Similarly, the amount of a bid offering Pennsylvania goods, supplies, equipment, materials, and printing shall be reduced by the percentage preference which would be given to another Bidder by the state where the goods, supplies, equipment, materials, or printing are produced, manufactured, mined, grown, or</w:t>
      </w:r>
      <w:r>
        <w:rPr>
          <w:spacing w:val="-14"/>
        </w:rPr>
        <w:t xml:space="preserve"> </w:t>
      </w:r>
      <w:r>
        <w:t>performed.</w:t>
      </w:r>
    </w:p>
    <w:p w14:paraId="14EE4BFE" w14:textId="77777777" w:rsidR="00FC5288" w:rsidRDefault="00FC5288">
      <w:pPr>
        <w:pStyle w:val="BodyText"/>
      </w:pPr>
    </w:p>
    <w:p w14:paraId="14EE4BFF" w14:textId="77777777" w:rsidR="00FC5288" w:rsidRDefault="00F46CEA">
      <w:pPr>
        <w:pStyle w:val="Heading1"/>
        <w:numPr>
          <w:ilvl w:val="0"/>
          <w:numId w:val="11"/>
        </w:numPr>
        <w:tabs>
          <w:tab w:val="left" w:pos="1201"/>
        </w:tabs>
      </w:pPr>
      <w:r>
        <w:t>Trade Practices</w:t>
      </w:r>
      <w:r>
        <w:rPr>
          <w:spacing w:val="-3"/>
        </w:rPr>
        <w:t xml:space="preserve"> </w:t>
      </w:r>
      <w:r>
        <w:t>Act.</w:t>
      </w:r>
    </w:p>
    <w:p w14:paraId="14EE4C00" w14:textId="77777777" w:rsidR="00FC5288" w:rsidRDefault="00FC5288">
      <w:pPr>
        <w:pStyle w:val="BodyText"/>
        <w:rPr>
          <w:b/>
        </w:rPr>
      </w:pPr>
    </w:p>
    <w:p w14:paraId="14EE4C01" w14:textId="77777777" w:rsidR="00FC5288" w:rsidRDefault="00F46CEA">
      <w:pPr>
        <w:pStyle w:val="BodyText"/>
        <w:ind w:left="1199" w:right="465"/>
        <w:jc w:val="both"/>
      </w:pPr>
      <w:r>
        <w:t xml:space="preserve">In accordance with the Trade Practices Act (71 P.S. §773.101 </w:t>
      </w:r>
      <w:r>
        <w:rPr>
          <w:i/>
        </w:rPr>
        <w:t>et seq</w:t>
      </w:r>
      <w:r>
        <w:t>.) the successful Bidder/Contractor shall not use, or permit to be used, in the work, any aluminum or steel products made in a foreign country that discriminates against aluminum or steel products manufactured in Pennsylvania. The countries of Brazil, South Korea, Spain, and Argentina have been found to discriminate against certain products manufactured in Pennsylvania. Therefore, the purchase or use of those countries' products, as listed below, is not permitted for a Project. Penalties for violation</w:t>
      </w:r>
      <w:r>
        <w:t xml:space="preserve"> of this paragraph may be found in the Trade Practices Act. Penalties include becoming ineligible for award of any Public Works contracts for a period of three</w:t>
      </w:r>
      <w:r>
        <w:rPr>
          <w:spacing w:val="-3"/>
        </w:rPr>
        <w:t xml:space="preserve"> </w:t>
      </w:r>
      <w:r>
        <w:t>years.</w:t>
      </w:r>
    </w:p>
    <w:p w14:paraId="14EE4C02" w14:textId="77777777" w:rsidR="00FC5288" w:rsidRDefault="00FC5288">
      <w:pPr>
        <w:pStyle w:val="BodyText"/>
        <w:spacing w:before="1"/>
      </w:pPr>
    </w:p>
    <w:p w14:paraId="14EE4C03" w14:textId="77777777" w:rsidR="00FC5288" w:rsidRDefault="00F46CEA">
      <w:pPr>
        <w:pStyle w:val="ListParagraph"/>
        <w:numPr>
          <w:ilvl w:val="1"/>
          <w:numId w:val="11"/>
        </w:numPr>
        <w:tabs>
          <w:tab w:val="left" w:pos="1920"/>
          <w:tab w:val="left" w:pos="3719"/>
        </w:tabs>
        <w:spacing w:line="253" w:lineRule="exact"/>
        <w:ind w:left="1919" w:hanging="361"/>
      </w:pPr>
      <w:r>
        <w:rPr>
          <w:b/>
        </w:rPr>
        <w:t>Brazil:</w:t>
      </w:r>
      <w:r>
        <w:rPr>
          <w:b/>
        </w:rPr>
        <w:tab/>
      </w:r>
      <w:r>
        <w:t>Welded carbon steel pipes and tubes; carbon steel wire rod;</w:t>
      </w:r>
      <w:r>
        <w:rPr>
          <w:spacing w:val="-10"/>
        </w:rPr>
        <w:t xml:space="preserve"> </w:t>
      </w:r>
      <w:r>
        <w:t>tool</w:t>
      </w:r>
    </w:p>
    <w:p w14:paraId="14EE4C04" w14:textId="77777777" w:rsidR="00FC5288" w:rsidRDefault="00F46CEA">
      <w:pPr>
        <w:pStyle w:val="BodyText"/>
        <w:ind w:left="3719" w:right="484"/>
      </w:pPr>
      <w:r>
        <w:t>steel; certain stainless steel products, including hot-rolled stainless steel bar; stainless steel wire rod and cold-formed stainless steel bar; pre- stressed concrete steel wire strand; hot-rolled carbon steel plate in coil; hot- rolled carbon steel sheet and cold-rolled carbon steel</w:t>
      </w:r>
      <w:r>
        <w:rPr>
          <w:spacing w:val="-9"/>
        </w:rPr>
        <w:t xml:space="preserve"> </w:t>
      </w:r>
      <w:r>
        <w:t>sheet.</w:t>
      </w:r>
    </w:p>
    <w:p w14:paraId="14EE4C05" w14:textId="77777777" w:rsidR="00FC5288" w:rsidRDefault="00FC5288">
      <w:pPr>
        <w:pStyle w:val="BodyText"/>
        <w:spacing w:before="11"/>
        <w:rPr>
          <w:sz w:val="21"/>
        </w:rPr>
      </w:pPr>
    </w:p>
    <w:p w14:paraId="14EE4C06" w14:textId="77777777" w:rsidR="00FC5288" w:rsidRDefault="00F46CEA">
      <w:pPr>
        <w:pStyle w:val="ListParagraph"/>
        <w:numPr>
          <w:ilvl w:val="1"/>
          <w:numId w:val="11"/>
        </w:numPr>
        <w:tabs>
          <w:tab w:val="left" w:pos="1920"/>
          <w:tab w:val="left" w:pos="3719"/>
        </w:tabs>
        <w:ind w:left="1919"/>
      </w:pPr>
      <w:r>
        <w:rPr>
          <w:b/>
        </w:rPr>
        <w:t>Spain</w:t>
      </w:r>
      <w:r>
        <w:t>:</w:t>
      </w:r>
      <w:r>
        <w:tab/>
        <w:t>Certain stainless steel products, including stainless steel</w:t>
      </w:r>
      <w:r>
        <w:rPr>
          <w:spacing w:val="-7"/>
        </w:rPr>
        <w:t xml:space="preserve"> </w:t>
      </w:r>
      <w:r>
        <w:t>wire</w:t>
      </w:r>
    </w:p>
    <w:p w14:paraId="14EE4C07" w14:textId="77777777" w:rsidR="00FC5288" w:rsidRDefault="00F46CEA">
      <w:pPr>
        <w:pStyle w:val="BodyText"/>
        <w:ind w:left="3719" w:right="456"/>
      </w:pPr>
      <w:r>
        <w:t>rod; hot-rolled stainless steel bars and cold-formed stainless steel bars; pre- stressed concrete steel wire strand; certain steel products, including hot- rolled steel plate, cold-rolled carbon steel plate, carbon steel structural shapes, galvanized carbon steel sheet; hot-rolled carbon steel bars and cold- formed carbon steel bars.</w:t>
      </w:r>
    </w:p>
    <w:p w14:paraId="14EE4C08" w14:textId="77777777" w:rsidR="00FC5288" w:rsidRDefault="00FC5288">
      <w:pPr>
        <w:pStyle w:val="BodyText"/>
      </w:pPr>
    </w:p>
    <w:p w14:paraId="14EE4C09" w14:textId="77777777" w:rsidR="00FC5288" w:rsidRDefault="00F46CEA">
      <w:pPr>
        <w:pStyle w:val="ListParagraph"/>
        <w:numPr>
          <w:ilvl w:val="1"/>
          <w:numId w:val="11"/>
        </w:numPr>
        <w:tabs>
          <w:tab w:val="left" w:pos="1920"/>
          <w:tab w:val="left" w:pos="3719"/>
        </w:tabs>
        <w:ind w:left="1919"/>
      </w:pPr>
      <w:r>
        <w:rPr>
          <w:b/>
        </w:rPr>
        <w:t>South</w:t>
      </w:r>
      <w:r>
        <w:rPr>
          <w:b/>
          <w:spacing w:val="-2"/>
        </w:rPr>
        <w:t xml:space="preserve"> </w:t>
      </w:r>
      <w:r>
        <w:rPr>
          <w:b/>
        </w:rPr>
        <w:t>Korea:</w:t>
      </w:r>
      <w:r>
        <w:rPr>
          <w:b/>
        </w:rPr>
        <w:tab/>
      </w:r>
      <w:r>
        <w:t>Welded carbon steel pipes and tubes; hot-rolled carbon</w:t>
      </w:r>
      <w:r>
        <w:rPr>
          <w:spacing w:val="-7"/>
        </w:rPr>
        <w:t xml:space="preserve"> </w:t>
      </w:r>
      <w:r>
        <w:t>steel</w:t>
      </w:r>
    </w:p>
    <w:p w14:paraId="14EE4C0A" w14:textId="77777777" w:rsidR="00FC5288" w:rsidRDefault="00F46CEA">
      <w:pPr>
        <w:pStyle w:val="BodyText"/>
        <w:ind w:left="3720"/>
      </w:pPr>
      <w:r>
        <w:t>plate and hot-rolled carbon steel sheet; and galvanized steel sheet.</w:t>
      </w:r>
    </w:p>
    <w:p w14:paraId="14EE4C0B" w14:textId="77777777" w:rsidR="00FC5288" w:rsidRDefault="00FC5288">
      <w:pPr>
        <w:pStyle w:val="BodyText"/>
        <w:spacing w:before="1"/>
      </w:pPr>
    </w:p>
    <w:p w14:paraId="14EE4C0C" w14:textId="77777777" w:rsidR="00FC5288" w:rsidRDefault="00F46CEA">
      <w:pPr>
        <w:pStyle w:val="ListParagraph"/>
        <w:numPr>
          <w:ilvl w:val="1"/>
          <w:numId w:val="11"/>
        </w:numPr>
        <w:tabs>
          <w:tab w:val="left" w:pos="1920"/>
          <w:tab w:val="left" w:pos="3719"/>
        </w:tabs>
        <w:ind w:left="1919"/>
      </w:pPr>
      <w:r>
        <w:rPr>
          <w:b/>
        </w:rPr>
        <w:t>Argentina</w:t>
      </w:r>
      <w:r>
        <w:t>:</w:t>
      </w:r>
      <w:r>
        <w:tab/>
        <w:t>Carbon steel wire rod and cold-rolled carbon steel</w:t>
      </w:r>
      <w:r>
        <w:rPr>
          <w:spacing w:val="-7"/>
        </w:rPr>
        <w:t xml:space="preserve"> </w:t>
      </w:r>
      <w:r>
        <w:t>sheet.</w:t>
      </w:r>
    </w:p>
    <w:p w14:paraId="14EE4C0D" w14:textId="77777777" w:rsidR="00FC5288" w:rsidRDefault="00FC5288">
      <w:pPr>
        <w:pStyle w:val="BodyText"/>
        <w:rPr>
          <w:sz w:val="24"/>
        </w:rPr>
      </w:pPr>
    </w:p>
    <w:p w14:paraId="14EE4C0E" w14:textId="77777777" w:rsidR="00FC5288" w:rsidRDefault="00FC5288">
      <w:pPr>
        <w:pStyle w:val="BodyText"/>
        <w:spacing w:before="10"/>
        <w:rPr>
          <w:sz w:val="19"/>
        </w:rPr>
      </w:pPr>
    </w:p>
    <w:p w14:paraId="14EE4C0F" w14:textId="77777777" w:rsidR="00FC5288" w:rsidRDefault="00F46CEA">
      <w:pPr>
        <w:pStyle w:val="Heading1"/>
        <w:tabs>
          <w:tab w:val="left" w:pos="2280"/>
        </w:tabs>
        <w:ind w:left="120" w:right="1147" w:firstLine="432"/>
      </w:pPr>
      <w:r>
        <w:rPr>
          <w:u w:val="thick"/>
        </w:rPr>
        <w:t>SECTION</w:t>
      </w:r>
      <w:r>
        <w:rPr>
          <w:spacing w:val="-3"/>
          <w:u w:val="thick"/>
        </w:rPr>
        <w:t xml:space="preserve"> </w:t>
      </w:r>
      <w:r>
        <w:rPr>
          <w:u w:val="thick"/>
        </w:rPr>
        <w:t>29.</w:t>
      </w:r>
      <w:r>
        <w:tab/>
        <w:t>SMALL DIVERSE BUSINESS and VETERAN BUSINESS</w:t>
      </w:r>
      <w:r>
        <w:rPr>
          <w:spacing w:val="-28"/>
        </w:rPr>
        <w:t xml:space="preserve"> </w:t>
      </w:r>
      <w:r>
        <w:t>PARTICIPATION INFORMATION</w:t>
      </w:r>
    </w:p>
    <w:p w14:paraId="14EE4C10" w14:textId="77777777" w:rsidR="00FC5288" w:rsidRDefault="00FC5288">
      <w:pPr>
        <w:pStyle w:val="BodyText"/>
        <w:spacing w:before="11"/>
        <w:rPr>
          <w:b/>
          <w:sz w:val="21"/>
        </w:rPr>
      </w:pPr>
    </w:p>
    <w:p w14:paraId="14EE4C11" w14:textId="77777777" w:rsidR="00FC5288" w:rsidRDefault="00F46CEA">
      <w:pPr>
        <w:pStyle w:val="ListParagraph"/>
        <w:numPr>
          <w:ilvl w:val="0"/>
          <w:numId w:val="10"/>
        </w:numPr>
        <w:tabs>
          <w:tab w:val="left" w:pos="1662"/>
        </w:tabs>
        <w:ind w:hanging="364"/>
        <w:rPr>
          <w:b/>
        </w:rPr>
      </w:pPr>
      <w:r>
        <w:rPr>
          <w:b/>
        </w:rPr>
        <w:t>SDB and VBE Participation</w:t>
      </w:r>
      <w:r>
        <w:rPr>
          <w:b/>
          <w:spacing w:val="1"/>
        </w:rPr>
        <w:t xml:space="preserve"> </w:t>
      </w:r>
      <w:r>
        <w:rPr>
          <w:b/>
        </w:rPr>
        <w:t>Goals.</w:t>
      </w:r>
    </w:p>
    <w:p w14:paraId="14EE4C12" w14:textId="77777777" w:rsidR="00FC5288" w:rsidRDefault="00FC5288">
      <w:pPr>
        <w:pStyle w:val="BodyText"/>
        <w:spacing w:before="1"/>
        <w:rPr>
          <w:b/>
          <w:sz w:val="30"/>
        </w:rPr>
      </w:pPr>
    </w:p>
    <w:p w14:paraId="14EE4C13" w14:textId="77777777" w:rsidR="00FC5288" w:rsidRDefault="00F46CEA">
      <w:pPr>
        <w:pStyle w:val="ListParagraph"/>
        <w:numPr>
          <w:ilvl w:val="1"/>
          <w:numId w:val="10"/>
        </w:numPr>
        <w:tabs>
          <w:tab w:val="left" w:pos="2382"/>
        </w:tabs>
        <w:ind w:right="939" w:hanging="361"/>
        <w:jc w:val="both"/>
      </w:pPr>
      <w:r>
        <w:t xml:space="preserve">All Bidders shall refer to the Documents for the </w:t>
      </w:r>
      <w:r>
        <w:t>Instructions for Completing the Small Diverse Business (SDB) Participation Submittal and SDB Utilization Schedule and the Instructions for Completing the Veteran Business Enterprise (VBE) Participation Submittal and VBE Utilization Schedule for all</w:t>
      </w:r>
      <w:r>
        <w:rPr>
          <w:spacing w:val="-15"/>
        </w:rPr>
        <w:t xml:space="preserve"> </w:t>
      </w:r>
      <w:r>
        <w:t>requirements.</w:t>
      </w:r>
    </w:p>
    <w:p w14:paraId="14EE4C14" w14:textId="77777777" w:rsidR="00FC5288" w:rsidRDefault="00FC5288">
      <w:pPr>
        <w:jc w:val="both"/>
        <w:sectPr w:rsidR="00FC5288">
          <w:pgSz w:w="12240" w:h="15840"/>
          <w:pgMar w:top="860" w:right="520" w:bottom="920" w:left="860" w:header="0" w:footer="705" w:gutter="0"/>
          <w:cols w:space="720"/>
        </w:sectPr>
      </w:pPr>
    </w:p>
    <w:p w14:paraId="14EE4C15" w14:textId="77777777" w:rsidR="00FC5288" w:rsidRDefault="00F46CEA">
      <w:pPr>
        <w:pStyle w:val="ListParagraph"/>
        <w:numPr>
          <w:ilvl w:val="1"/>
          <w:numId w:val="10"/>
        </w:numPr>
        <w:tabs>
          <w:tab w:val="left" w:pos="2382"/>
        </w:tabs>
        <w:spacing w:before="79"/>
        <w:ind w:right="943" w:hanging="361"/>
        <w:jc w:val="both"/>
      </w:pPr>
      <w:r>
        <w:lastRenderedPageBreak/>
        <w:t>The Department has established both SDB and VBE participation goals for utilization of SDB and VBE subcontractors, manufacturers, and suppliers for this Project.</w:t>
      </w:r>
    </w:p>
    <w:p w14:paraId="14EE4C16" w14:textId="77777777" w:rsidR="00FC5288" w:rsidRDefault="00FC5288">
      <w:pPr>
        <w:pStyle w:val="BodyText"/>
        <w:spacing w:before="10"/>
      </w:pPr>
    </w:p>
    <w:p w14:paraId="14EE4C17" w14:textId="77777777" w:rsidR="00FC5288" w:rsidRDefault="00F46CEA">
      <w:pPr>
        <w:pStyle w:val="ListParagraph"/>
        <w:numPr>
          <w:ilvl w:val="2"/>
          <w:numId w:val="10"/>
        </w:numPr>
        <w:tabs>
          <w:tab w:val="left" w:pos="2742"/>
        </w:tabs>
        <w:spacing w:before="1"/>
        <w:ind w:right="1169" w:hanging="291"/>
      </w:pPr>
      <w:r>
        <w:t>The Goals for each Prime Contractor is set forth in the Notice to Bidders in the following</w:t>
      </w:r>
      <w:r>
        <w:rPr>
          <w:spacing w:val="-3"/>
        </w:rPr>
        <w:t xml:space="preserve"> </w:t>
      </w:r>
      <w:r>
        <w:t>Form:</w:t>
      </w:r>
    </w:p>
    <w:p w14:paraId="14EE4C18" w14:textId="77777777" w:rsidR="00FC5288" w:rsidRDefault="00FC5288">
      <w:pPr>
        <w:pStyle w:val="BodyText"/>
        <w:spacing w:before="10"/>
      </w:pPr>
    </w:p>
    <w:p w14:paraId="14EE4C19" w14:textId="77777777" w:rsidR="00FC5288" w:rsidRDefault="00F46CEA">
      <w:pPr>
        <w:pStyle w:val="Heading1"/>
        <w:tabs>
          <w:tab w:val="left" w:pos="8444"/>
        </w:tabs>
        <w:ind w:left="7004" w:firstLine="0"/>
      </w:pPr>
      <w:r>
        <w:t>SDB</w:t>
      </w:r>
      <w:r>
        <w:tab/>
        <w:t>VBE</w:t>
      </w:r>
    </w:p>
    <w:p w14:paraId="14EE4C1A" w14:textId="07BDDADE" w:rsidR="00FC5288" w:rsidRDefault="00F46CEA">
      <w:pPr>
        <w:pStyle w:val="ListParagraph"/>
        <w:numPr>
          <w:ilvl w:val="3"/>
          <w:numId w:val="10"/>
        </w:numPr>
        <w:tabs>
          <w:tab w:val="left" w:pos="4179"/>
          <w:tab w:val="left" w:pos="4180"/>
          <w:tab w:val="left" w:pos="7061"/>
          <w:tab w:val="left" w:pos="8501"/>
        </w:tabs>
        <w:spacing w:before="1"/>
      </w:pPr>
      <w:r>
        <w:t>General</w:t>
      </w:r>
      <w:r>
        <w:rPr>
          <w:spacing w:val="-7"/>
        </w:rPr>
        <w:t xml:space="preserve"> </w:t>
      </w:r>
      <w:r>
        <w:t>Construction</w:t>
      </w:r>
      <w:r>
        <w:tab/>
      </w:r>
      <w:r>
        <w:rPr>
          <w:u w:val="single"/>
        </w:rPr>
        <w:t xml:space="preserve"> 23</w:t>
      </w:r>
      <w:r>
        <w:t>%</w:t>
      </w:r>
      <w:r>
        <w:tab/>
      </w:r>
      <w:r>
        <w:rPr>
          <w:u w:val="single"/>
        </w:rPr>
        <w:t xml:space="preserve"> </w:t>
      </w:r>
      <w:r>
        <w:rPr>
          <w:spacing w:val="2"/>
          <w:u w:val="single"/>
        </w:rPr>
        <w:t>3</w:t>
      </w:r>
      <w:r>
        <w:rPr>
          <w:spacing w:val="2"/>
        </w:rPr>
        <w:t>%</w:t>
      </w:r>
    </w:p>
    <w:p w14:paraId="14EE4C1B" w14:textId="77777777" w:rsidR="00FC5288" w:rsidRDefault="00F46CEA">
      <w:pPr>
        <w:pStyle w:val="ListParagraph"/>
        <w:numPr>
          <w:ilvl w:val="3"/>
          <w:numId w:val="10"/>
        </w:numPr>
        <w:tabs>
          <w:tab w:val="left" w:pos="4179"/>
          <w:tab w:val="left" w:pos="4180"/>
          <w:tab w:val="left" w:pos="7061"/>
          <w:tab w:val="left" w:pos="8501"/>
        </w:tabs>
        <w:spacing w:before="1"/>
      </w:pPr>
      <w:r>
        <w:t>HVAC</w:t>
      </w:r>
      <w:r>
        <w:tab/>
      </w:r>
      <w:r>
        <w:rPr>
          <w:u w:val="single"/>
        </w:rPr>
        <w:t xml:space="preserve"> N/A</w:t>
      </w:r>
      <w:r>
        <w:t>%</w:t>
      </w:r>
      <w:r>
        <w:tab/>
      </w:r>
      <w:r>
        <w:rPr>
          <w:u w:val="single"/>
        </w:rPr>
        <w:t xml:space="preserve"> </w:t>
      </w:r>
      <w:r>
        <w:rPr>
          <w:spacing w:val="2"/>
          <w:u w:val="single"/>
        </w:rPr>
        <w:t>N/A</w:t>
      </w:r>
      <w:r>
        <w:rPr>
          <w:spacing w:val="2"/>
        </w:rPr>
        <w:t>%</w:t>
      </w:r>
    </w:p>
    <w:p w14:paraId="14EE4C1C" w14:textId="77777777" w:rsidR="00FC5288" w:rsidRDefault="00F46CEA">
      <w:pPr>
        <w:pStyle w:val="ListParagraph"/>
        <w:numPr>
          <w:ilvl w:val="3"/>
          <w:numId w:val="10"/>
        </w:numPr>
        <w:tabs>
          <w:tab w:val="left" w:pos="4179"/>
          <w:tab w:val="left" w:pos="4180"/>
          <w:tab w:val="left" w:pos="7061"/>
          <w:tab w:val="left" w:pos="8501"/>
        </w:tabs>
      </w:pPr>
      <w:r>
        <w:t>Plumbing</w:t>
      </w:r>
      <w:r>
        <w:tab/>
      </w:r>
      <w:r>
        <w:rPr>
          <w:u w:val="single"/>
        </w:rPr>
        <w:t xml:space="preserve"> N/A</w:t>
      </w:r>
      <w:r>
        <w:t>%</w:t>
      </w:r>
      <w:r>
        <w:tab/>
      </w:r>
      <w:r>
        <w:rPr>
          <w:u w:val="single"/>
        </w:rPr>
        <w:t xml:space="preserve"> </w:t>
      </w:r>
      <w:r>
        <w:rPr>
          <w:spacing w:val="2"/>
          <w:u w:val="single"/>
        </w:rPr>
        <w:t>N/A</w:t>
      </w:r>
      <w:r>
        <w:rPr>
          <w:spacing w:val="2"/>
        </w:rPr>
        <w:t>%</w:t>
      </w:r>
    </w:p>
    <w:p w14:paraId="14EE4C1D" w14:textId="77777777" w:rsidR="00FC5288" w:rsidRDefault="00F46CEA">
      <w:pPr>
        <w:pStyle w:val="ListParagraph"/>
        <w:numPr>
          <w:ilvl w:val="3"/>
          <w:numId w:val="10"/>
        </w:numPr>
        <w:tabs>
          <w:tab w:val="left" w:pos="4179"/>
          <w:tab w:val="left" w:pos="4180"/>
          <w:tab w:val="left" w:pos="7061"/>
          <w:tab w:val="left" w:pos="8500"/>
        </w:tabs>
      </w:pPr>
      <w:r>
        <w:pict w14:anchorId="14EE4E67">
          <v:rect id="_x0000_s2058" style="position:absolute;left:0;text-align:left;margin-left:486.95pt;margin-top:11.45pt;width:3.3pt;height:.55pt;z-index:251659264;mso-position-horizontal-relative:page" fillcolor="black" stroked="f">
            <w10:wrap anchorx="page"/>
          </v:rect>
        </w:pict>
      </w:r>
      <w:r>
        <w:t>Electrical</w:t>
      </w:r>
      <w:r>
        <w:tab/>
      </w:r>
      <w:r>
        <w:rPr>
          <w:u w:val="single"/>
        </w:rPr>
        <w:t xml:space="preserve"> N/A</w:t>
      </w:r>
      <w:r>
        <w:t>%</w:t>
      </w:r>
      <w:r>
        <w:tab/>
        <w:t>N/A</w:t>
      </w:r>
      <w:r>
        <w:rPr>
          <w:spacing w:val="7"/>
        </w:rPr>
        <w:t xml:space="preserve"> </w:t>
      </w:r>
      <w:r>
        <w:t>%</w:t>
      </w:r>
    </w:p>
    <w:p w14:paraId="14EE4C1E" w14:textId="77777777" w:rsidR="00FC5288" w:rsidRDefault="00FC5288">
      <w:pPr>
        <w:pStyle w:val="BodyText"/>
        <w:rPr>
          <w:sz w:val="20"/>
        </w:rPr>
      </w:pPr>
    </w:p>
    <w:p w14:paraId="14EE4C1F" w14:textId="77777777" w:rsidR="00FC5288" w:rsidRDefault="00FC5288">
      <w:pPr>
        <w:pStyle w:val="BodyText"/>
        <w:rPr>
          <w:sz w:val="17"/>
        </w:rPr>
      </w:pPr>
    </w:p>
    <w:p w14:paraId="14EE4C20" w14:textId="77777777" w:rsidR="00FC5288" w:rsidRDefault="00F46CEA">
      <w:pPr>
        <w:pStyle w:val="ListParagraph"/>
        <w:numPr>
          <w:ilvl w:val="1"/>
          <w:numId w:val="10"/>
        </w:numPr>
        <w:tabs>
          <w:tab w:val="left" w:pos="2382"/>
        </w:tabs>
        <w:spacing w:before="91"/>
        <w:ind w:right="943" w:hanging="361"/>
        <w:jc w:val="both"/>
      </w:pPr>
      <w:r>
        <w:t xml:space="preserve">The Administrative Procedures, which are included in the Contract Documents, have a chapter titled “Small Diverse </w:t>
      </w:r>
      <w:r>
        <w:t>Business and Veteran Business Enterprise Participation.”</w:t>
      </w:r>
    </w:p>
    <w:p w14:paraId="14EE4C21" w14:textId="77777777" w:rsidR="00FC5288" w:rsidRDefault="00F46CEA">
      <w:pPr>
        <w:pStyle w:val="Heading1"/>
        <w:numPr>
          <w:ilvl w:val="0"/>
          <w:numId w:val="10"/>
        </w:numPr>
        <w:tabs>
          <w:tab w:val="left" w:pos="1662"/>
        </w:tabs>
        <w:spacing w:before="184"/>
        <w:ind w:hanging="364"/>
      </w:pPr>
      <w:r>
        <w:t>Upon Bid</w:t>
      </w:r>
      <w:r>
        <w:rPr>
          <w:spacing w:val="-2"/>
        </w:rPr>
        <w:t xml:space="preserve"> </w:t>
      </w:r>
      <w:r>
        <w:t>Opening.</w:t>
      </w:r>
    </w:p>
    <w:p w14:paraId="14EE4C22" w14:textId="77777777" w:rsidR="00FC5288" w:rsidRDefault="00FC5288">
      <w:pPr>
        <w:pStyle w:val="BodyText"/>
        <w:spacing w:before="1"/>
        <w:rPr>
          <w:b/>
          <w:sz w:val="30"/>
        </w:rPr>
      </w:pPr>
    </w:p>
    <w:p w14:paraId="14EE4C23" w14:textId="77777777" w:rsidR="00FC5288" w:rsidRDefault="00F46CEA">
      <w:pPr>
        <w:ind w:left="2379" w:right="941"/>
        <w:jc w:val="both"/>
        <w:rPr>
          <w:b/>
        </w:rPr>
      </w:pPr>
      <w:r>
        <w:rPr>
          <w:b/>
        </w:rPr>
        <w:t>The Bidder’s SDB and VBE submittals will be reviewed for responsiveness according to these Instructions to Bidders and the SDB Participation Submittal and the VBE Participation Submittal instructions. When an SDB Participation Goal and a VBE Participation Goal are provided for specific Base Bids, failure to submit with each of those Base Bids an SDB Participation Submittal and a VBE Participation Submittal will result in rejection of that particular Base Bid as non-responsive. Also, failure to submit an SDB</w:t>
      </w:r>
      <w:r>
        <w:rPr>
          <w:b/>
        </w:rPr>
        <w:t xml:space="preserve"> Participation Submittal and a VBE Participation Submittal with each Base Bid consistent with the instructions contained within those Packets may result in rejection of your Base Bid(s) as non-responsive.</w:t>
      </w:r>
    </w:p>
    <w:p w14:paraId="14EE4C24" w14:textId="77777777" w:rsidR="00FC5288" w:rsidRDefault="00FC5288">
      <w:pPr>
        <w:pStyle w:val="BodyText"/>
        <w:rPr>
          <w:b/>
          <w:sz w:val="23"/>
        </w:rPr>
      </w:pPr>
    </w:p>
    <w:p w14:paraId="14EE4C25" w14:textId="77777777" w:rsidR="00FC5288" w:rsidRDefault="00F46CEA">
      <w:pPr>
        <w:pStyle w:val="ListParagraph"/>
        <w:numPr>
          <w:ilvl w:val="0"/>
          <w:numId w:val="10"/>
        </w:numPr>
        <w:tabs>
          <w:tab w:val="left" w:pos="1662"/>
        </w:tabs>
        <w:ind w:hanging="364"/>
        <w:rPr>
          <w:b/>
        </w:rPr>
      </w:pPr>
      <w:r>
        <w:rPr>
          <w:b/>
        </w:rPr>
        <w:t>Upon Contract</w:t>
      </w:r>
      <w:r>
        <w:rPr>
          <w:b/>
          <w:spacing w:val="-2"/>
        </w:rPr>
        <w:t xml:space="preserve"> </w:t>
      </w:r>
      <w:r>
        <w:rPr>
          <w:b/>
        </w:rPr>
        <w:t>Execution.</w:t>
      </w:r>
    </w:p>
    <w:p w14:paraId="14EE4C26" w14:textId="77777777" w:rsidR="00FC5288" w:rsidRDefault="00FC5288">
      <w:pPr>
        <w:pStyle w:val="BodyText"/>
        <w:spacing w:before="7"/>
        <w:rPr>
          <w:b/>
          <w:sz w:val="33"/>
        </w:rPr>
      </w:pPr>
    </w:p>
    <w:p w14:paraId="14EE4C27" w14:textId="77777777" w:rsidR="00FC5288" w:rsidRDefault="00F46CEA">
      <w:pPr>
        <w:pStyle w:val="ListParagraph"/>
        <w:numPr>
          <w:ilvl w:val="1"/>
          <w:numId w:val="10"/>
        </w:numPr>
        <w:tabs>
          <w:tab w:val="left" w:pos="2382"/>
        </w:tabs>
        <w:spacing w:before="1"/>
        <w:ind w:right="947" w:hanging="360"/>
        <w:jc w:val="both"/>
      </w:pPr>
      <w:r>
        <w:rPr>
          <w:u w:val="single"/>
        </w:rPr>
        <w:t>SDB and VBE Participation Documents</w:t>
      </w:r>
      <w:r>
        <w:t xml:space="preserve">. All documents completed and submitted by the selected Bidder in connection with its SDB Participation Submittal (including the SDB Participation Submittal, SDB </w:t>
      </w:r>
      <w:r>
        <w:t>Utilization Schedule, and any Good Faith Efforts Documentation to Support Waiver Request of SDB Participation Goal) and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w:t>
      </w:r>
      <w:r>
        <w:rPr>
          <w:spacing w:val="-8"/>
        </w:rPr>
        <w:t xml:space="preserve"> </w:t>
      </w:r>
      <w:r>
        <w:t>thereto.</w:t>
      </w:r>
    </w:p>
    <w:p w14:paraId="14EE4C28" w14:textId="77777777" w:rsidR="00FC5288" w:rsidRDefault="00F46CEA">
      <w:pPr>
        <w:pStyle w:val="ListParagraph"/>
        <w:numPr>
          <w:ilvl w:val="1"/>
          <w:numId w:val="10"/>
        </w:numPr>
        <w:tabs>
          <w:tab w:val="left" w:pos="2382"/>
        </w:tabs>
        <w:spacing w:before="119"/>
        <w:ind w:left="2381" w:hanging="364"/>
        <w:jc w:val="both"/>
      </w:pPr>
      <w:r>
        <w:rPr>
          <w:u w:val="single"/>
        </w:rPr>
        <w:t>Bidder/Contractor SDB and VBE Participation</w:t>
      </w:r>
      <w:r>
        <w:rPr>
          <w:spacing w:val="1"/>
          <w:u w:val="single"/>
        </w:rPr>
        <w:t xml:space="preserve"> </w:t>
      </w:r>
      <w:r>
        <w:rPr>
          <w:u w:val="single"/>
        </w:rPr>
        <w:t>Obligations</w:t>
      </w:r>
      <w:r>
        <w:t>.</w:t>
      </w:r>
    </w:p>
    <w:p w14:paraId="14EE4C29" w14:textId="77777777" w:rsidR="00FC5288" w:rsidRDefault="00FC5288">
      <w:pPr>
        <w:pStyle w:val="BodyText"/>
        <w:spacing w:before="2"/>
      </w:pPr>
    </w:p>
    <w:p w14:paraId="14EE4C2A" w14:textId="77777777" w:rsidR="00FC5288" w:rsidRDefault="00F46CEA">
      <w:pPr>
        <w:pStyle w:val="ListParagraph"/>
        <w:numPr>
          <w:ilvl w:val="2"/>
          <w:numId w:val="10"/>
        </w:numPr>
        <w:tabs>
          <w:tab w:val="left" w:pos="2742"/>
        </w:tabs>
        <w:spacing w:before="91"/>
        <w:ind w:right="942" w:hanging="281"/>
        <w:jc w:val="both"/>
      </w:pPr>
      <w:r>
        <w:t xml:space="preserve">For </w:t>
      </w:r>
      <w:r>
        <w:t>purposes of monitoring compliance with the Bidder’s/Contractor’s SDB participation commitments and VBE participation commitments, the contract cost is the Contract Sum. The Bidder’s/Contractor’s SDB and VBE participation percentages will also apply to Change Orders if the work that is the subject of the Change Order is the type of work being performed by an SDB or VBE on the Contract. DMVA reserves the right to require SDB or VBE participation on change orders for additional work not already subject to an S</w:t>
      </w:r>
      <w:r>
        <w:t>DB or VBE commitment as further described in the solicitation</w:t>
      </w:r>
      <w:r>
        <w:rPr>
          <w:spacing w:val="-5"/>
        </w:rPr>
        <w:t xml:space="preserve"> </w:t>
      </w:r>
      <w:r>
        <w:t>documents.</w:t>
      </w:r>
    </w:p>
    <w:p w14:paraId="14EE4C2B" w14:textId="77777777" w:rsidR="00FC5288" w:rsidRDefault="00FC5288">
      <w:pPr>
        <w:pStyle w:val="BodyText"/>
        <w:spacing w:before="2"/>
      </w:pPr>
    </w:p>
    <w:p w14:paraId="14EE4C2C" w14:textId="77777777" w:rsidR="00FC5288" w:rsidRDefault="00F46CEA">
      <w:pPr>
        <w:pStyle w:val="ListParagraph"/>
        <w:numPr>
          <w:ilvl w:val="2"/>
          <w:numId w:val="10"/>
        </w:numPr>
        <w:tabs>
          <w:tab w:val="left" w:pos="2742"/>
        </w:tabs>
        <w:ind w:left="2741" w:hanging="326"/>
      </w:pPr>
      <w:r>
        <w:t>The</w:t>
      </w:r>
      <w:r>
        <w:rPr>
          <w:spacing w:val="42"/>
        </w:rPr>
        <w:t xml:space="preserve"> </w:t>
      </w:r>
      <w:r>
        <w:t>Bidder/Contractor</w:t>
      </w:r>
      <w:r>
        <w:rPr>
          <w:spacing w:val="43"/>
        </w:rPr>
        <w:t xml:space="preserve"> </w:t>
      </w:r>
      <w:r>
        <w:t>cannot</w:t>
      </w:r>
      <w:r>
        <w:rPr>
          <w:spacing w:val="44"/>
        </w:rPr>
        <w:t xml:space="preserve"> </w:t>
      </w:r>
      <w:r>
        <w:t>alter</w:t>
      </w:r>
      <w:r>
        <w:rPr>
          <w:spacing w:val="42"/>
        </w:rPr>
        <w:t xml:space="preserve"> </w:t>
      </w:r>
      <w:r>
        <w:t>its</w:t>
      </w:r>
      <w:r>
        <w:rPr>
          <w:spacing w:val="43"/>
        </w:rPr>
        <w:t xml:space="preserve"> </w:t>
      </w:r>
      <w:r>
        <w:t>overall</w:t>
      </w:r>
      <w:r>
        <w:rPr>
          <w:spacing w:val="43"/>
        </w:rPr>
        <w:t xml:space="preserve"> </w:t>
      </w:r>
      <w:r>
        <w:t>SDB</w:t>
      </w:r>
      <w:r>
        <w:rPr>
          <w:spacing w:val="42"/>
        </w:rPr>
        <w:t xml:space="preserve"> </w:t>
      </w:r>
      <w:r>
        <w:t>or</w:t>
      </w:r>
      <w:r>
        <w:rPr>
          <w:spacing w:val="43"/>
        </w:rPr>
        <w:t xml:space="preserve"> </w:t>
      </w:r>
      <w:r>
        <w:t>VBE</w:t>
      </w:r>
      <w:r>
        <w:rPr>
          <w:spacing w:val="43"/>
        </w:rPr>
        <w:t xml:space="preserve"> </w:t>
      </w:r>
      <w:r>
        <w:t>commitments</w:t>
      </w:r>
      <w:r>
        <w:rPr>
          <w:spacing w:val="43"/>
        </w:rPr>
        <w:t xml:space="preserve"> </w:t>
      </w:r>
      <w:r>
        <w:t>or</w:t>
      </w:r>
    </w:p>
    <w:p w14:paraId="14EE4C2D" w14:textId="77777777" w:rsidR="00FC5288" w:rsidRDefault="00FC5288">
      <w:pPr>
        <w:sectPr w:rsidR="00FC5288">
          <w:pgSz w:w="12240" w:h="15840"/>
          <w:pgMar w:top="860" w:right="520" w:bottom="920" w:left="860" w:header="0" w:footer="705" w:gutter="0"/>
          <w:cols w:space="720"/>
        </w:sectPr>
      </w:pPr>
    </w:p>
    <w:p w14:paraId="14EE4C2E" w14:textId="77777777" w:rsidR="00FC5288" w:rsidRDefault="00F46CEA">
      <w:pPr>
        <w:pStyle w:val="BodyText"/>
        <w:spacing w:before="79"/>
        <w:ind w:left="2740" w:right="508"/>
      </w:pPr>
      <w:r>
        <w:lastRenderedPageBreak/>
        <w:t>commitments made to individual SDB or VBE subcontractors without written approval from the Bureau of Construction and BDISBO.</w:t>
      </w:r>
    </w:p>
    <w:p w14:paraId="14EE4C2F" w14:textId="77777777" w:rsidR="00FC5288" w:rsidRDefault="00FC5288">
      <w:pPr>
        <w:pStyle w:val="BodyText"/>
        <w:rPr>
          <w:sz w:val="23"/>
        </w:rPr>
      </w:pPr>
    </w:p>
    <w:p w14:paraId="14EE4C30" w14:textId="77777777" w:rsidR="00FC5288" w:rsidRDefault="00F46CEA">
      <w:pPr>
        <w:pStyle w:val="ListParagraph"/>
        <w:numPr>
          <w:ilvl w:val="2"/>
          <w:numId w:val="10"/>
        </w:numPr>
        <w:tabs>
          <w:tab w:val="left" w:pos="2742"/>
        </w:tabs>
        <w:ind w:right="945" w:hanging="370"/>
        <w:jc w:val="both"/>
      </w:pPr>
      <w:r>
        <w:t>Both the overall percentage of SDB and VBE commitments, and individual SDB and VBE commitments must be maintained in the event the contract is assigned to another prime</w:t>
      </w:r>
      <w:r>
        <w:rPr>
          <w:spacing w:val="-5"/>
        </w:rPr>
        <w:t xml:space="preserve"> </w:t>
      </w:r>
      <w:r>
        <w:t>contractor.</w:t>
      </w:r>
    </w:p>
    <w:p w14:paraId="14EE4C31" w14:textId="77777777" w:rsidR="00FC5288" w:rsidRDefault="00FC5288">
      <w:pPr>
        <w:pStyle w:val="BodyText"/>
        <w:spacing w:before="10"/>
      </w:pPr>
    </w:p>
    <w:p w14:paraId="14EE4C32" w14:textId="77777777" w:rsidR="00FC5288" w:rsidRDefault="00F46CEA">
      <w:pPr>
        <w:pStyle w:val="ListParagraph"/>
        <w:numPr>
          <w:ilvl w:val="1"/>
          <w:numId w:val="10"/>
        </w:numPr>
        <w:tabs>
          <w:tab w:val="left" w:pos="2382"/>
        </w:tabs>
        <w:spacing w:before="1"/>
        <w:ind w:left="2381" w:hanging="364"/>
      </w:pPr>
      <w:r>
        <w:rPr>
          <w:u w:val="single"/>
        </w:rPr>
        <w:t>Subcontract</w:t>
      </w:r>
      <w:r>
        <w:rPr>
          <w:spacing w:val="-4"/>
          <w:u w:val="single"/>
        </w:rPr>
        <w:t xml:space="preserve"> </w:t>
      </w:r>
      <w:r>
        <w:rPr>
          <w:u w:val="single"/>
        </w:rPr>
        <w:t>requirements</w:t>
      </w:r>
      <w:r>
        <w:t>.</w:t>
      </w:r>
    </w:p>
    <w:p w14:paraId="14EE4C33" w14:textId="77777777" w:rsidR="00FC5288" w:rsidRDefault="00FC5288">
      <w:pPr>
        <w:pStyle w:val="BodyText"/>
        <w:spacing w:before="1"/>
      </w:pPr>
    </w:p>
    <w:p w14:paraId="14EE4C34" w14:textId="77777777" w:rsidR="00FC5288" w:rsidRDefault="00F46CEA">
      <w:pPr>
        <w:pStyle w:val="ListParagraph"/>
        <w:numPr>
          <w:ilvl w:val="2"/>
          <w:numId w:val="10"/>
        </w:numPr>
        <w:tabs>
          <w:tab w:val="left" w:pos="2742"/>
        </w:tabs>
        <w:spacing w:before="90"/>
        <w:ind w:right="944" w:hanging="281"/>
        <w:jc w:val="both"/>
      </w:pPr>
      <w:r>
        <w:t xml:space="preserve">The </w:t>
      </w:r>
      <w:r>
        <w:t>Bidder/Contractor and each SDB listed on the SDB Utilization Schedule or VBE listed on the VBE Utilization Schedule must enter into a final, definitive subcontract agreement signed by the selected offeror and the SDB or VBE prior to the commencement of any work by the</w:t>
      </w:r>
      <w:r>
        <w:rPr>
          <w:spacing w:val="-9"/>
        </w:rPr>
        <w:t xml:space="preserve"> </w:t>
      </w:r>
      <w:r>
        <w:t>subcontractor.</w:t>
      </w:r>
    </w:p>
    <w:p w14:paraId="14EE4C35" w14:textId="77777777" w:rsidR="00FC5288" w:rsidRDefault="00FC5288">
      <w:pPr>
        <w:pStyle w:val="BodyText"/>
        <w:spacing w:before="1"/>
      </w:pPr>
    </w:p>
    <w:p w14:paraId="14EE4C36" w14:textId="77777777" w:rsidR="00FC5288" w:rsidRDefault="00F46CEA">
      <w:pPr>
        <w:pStyle w:val="ListParagraph"/>
        <w:numPr>
          <w:ilvl w:val="2"/>
          <w:numId w:val="10"/>
        </w:numPr>
        <w:tabs>
          <w:tab w:val="left" w:pos="2742"/>
        </w:tabs>
        <w:ind w:left="2741" w:hanging="326"/>
        <w:jc w:val="both"/>
      </w:pPr>
      <w:r>
        <w:t>All subcontracts must</w:t>
      </w:r>
      <w:r>
        <w:rPr>
          <w:spacing w:val="-6"/>
        </w:rPr>
        <w:t xml:space="preserve"> </w:t>
      </w:r>
      <w:r>
        <w:t>contain:</w:t>
      </w:r>
    </w:p>
    <w:p w14:paraId="14EE4C37" w14:textId="77777777" w:rsidR="00FC5288" w:rsidRDefault="00FC5288">
      <w:pPr>
        <w:pStyle w:val="BodyText"/>
        <w:spacing w:before="1"/>
      </w:pPr>
    </w:p>
    <w:p w14:paraId="14EE4C38" w14:textId="77777777" w:rsidR="00FC5288" w:rsidRDefault="00F46CEA">
      <w:pPr>
        <w:pStyle w:val="ListParagraph"/>
        <w:numPr>
          <w:ilvl w:val="0"/>
          <w:numId w:val="9"/>
        </w:numPr>
        <w:tabs>
          <w:tab w:val="left" w:pos="3102"/>
        </w:tabs>
        <w:ind w:right="950"/>
        <w:jc w:val="both"/>
      </w:pPr>
      <w:r>
        <w:t>The requirements in Article 7.5 of the General Conditions to the Construction Contract, as</w:t>
      </w:r>
      <w:r>
        <w:rPr>
          <w:spacing w:val="-3"/>
        </w:rPr>
        <w:t xml:space="preserve"> </w:t>
      </w:r>
      <w:r>
        <w:t>applicable;</w:t>
      </w:r>
    </w:p>
    <w:p w14:paraId="14EE4C39" w14:textId="77777777" w:rsidR="00FC5288" w:rsidRDefault="00FC5288">
      <w:pPr>
        <w:pStyle w:val="BodyText"/>
        <w:rPr>
          <w:sz w:val="23"/>
        </w:rPr>
      </w:pPr>
    </w:p>
    <w:p w14:paraId="14EE4C3A" w14:textId="77777777" w:rsidR="00FC5288" w:rsidRDefault="00F46CEA">
      <w:pPr>
        <w:pStyle w:val="ListParagraph"/>
        <w:numPr>
          <w:ilvl w:val="0"/>
          <w:numId w:val="9"/>
        </w:numPr>
        <w:tabs>
          <w:tab w:val="left" w:pos="3102"/>
        </w:tabs>
        <w:ind w:right="943"/>
        <w:jc w:val="both"/>
      </w:pPr>
      <w:r>
        <w:t>The specific work, supplies or services the SDB or VBE will perform and the location for work</w:t>
      </w:r>
      <w:r>
        <w:rPr>
          <w:spacing w:val="-3"/>
        </w:rPr>
        <w:t xml:space="preserve"> </w:t>
      </w:r>
      <w:r>
        <w:t>performed;</w:t>
      </w:r>
    </w:p>
    <w:p w14:paraId="14EE4C3B" w14:textId="77777777" w:rsidR="00FC5288" w:rsidRDefault="00FC5288">
      <w:pPr>
        <w:pStyle w:val="BodyText"/>
        <w:spacing w:before="9"/>
      </w:pPr>
    </w:p>
    <w:p w14:paraId="14EE4C3C" w14:textId="77777777" w:rsidR="00FC5288" w:rsidRDefault="00F46CEA">
      <w:pPr>
        <w:pStyle w:val="ListParagraph"/>
        <w:numPr>
          <w:ilvl w:val="0"/>
          <w:numId w:val="9"/>
        </w:numPr>
        <w:tabs>
          <w:tab w:val="left" w:pos="3100"/>
        </w:tabs>
        <w:ind w:left="3100" w:hanging="360"/>
        <w:jc w:val="both"/>
      </w:pPr>
      <w:r>
        <w:t>The fixed dollar value that each SDB or VBE is to be</w:t>
      </w:r>
      <w:r>
        <w:rPr>
          <w:spacing w:val="-11"/>
        </w:rPr>
        <w:t xml:space="preserve"> </w:t>
      </w:r>
      <w:r>
        <w:t>paid;</w:t>
      </w:r>
    </w:p>
    <w:p w14:paraId="14EE4C3D" w14:textId="77777777" w:rsidR="00FC5288" w:rsidRDefault="00FC5288">
      <w:pPr>
        <w:pStyle w:val="BodyText"/>
        <w:spacing w:before="1"/>
      </w:pPr>
    </w:p>
    <w:p w14:paraId="14EE4C3E" w14:textId="77777777" w:rsidR="00FC5288" w:rsidRDefault="00F46CEA">
      <w:pPr>
        <w:pStyle w:val="ListParagraph"/>
        <w:numPr>
          <w:ilvl w:val="0"/>
          <w:numId w:val="9"/>
        </w:numPr>
        <w:tabs>
          <w:tab w:val="left" w:pos="3102"/>
        </w:tabs>
        <w:ind w:right="942"/>
        <w:jc w:val="both"/>
      </w:pPr>
      <w:r>
        <w:t>Payment terms indicating that the SDB or VBE will be paid for work satisfactorily completed within 14 calendar days of the Bidder’s/Contractor’s receipt of payment from the Commonwealth for such work. Subcontractors are encouraged to utilize electronic payment</w:t>
      </w:r>
      <w:r>
        <w:rPr>
          <w:spacing w:val="-14"/>
        </w:rPr>
        <w:t xml:space="preserve"> </w:t>
      </w:r>
      <w:r>
        <w:t>methods;</w:t>
      </w:r>
    </w:p>
    <w:p w14:paraId="14EE4C3F" w14:textId="77777777" w:rsidR="00FC5288" w:rsidRDefault="00FC5288">
      <w:pPr>
        <w:pStyle w:val="BodyText"/>
      </w:pPr>
    </w:p>
    <w:p w14:paraId="14EE4C40" w14:textId="77777777" w:rsidR="00FC5288" w:rsidRDefault="00F46CEA">
      <w:pPr>
        <w:pStyle w:val="ListParagraph"/>
        <w:numPr>
          <w:ilvl w:val="0"/>
          <w:numId w:val="9"/>
        </w:numPr>
        <w:tabs>
          <w:tab w:val="left" w:pos="3102"/>
        </w:tabs>
        <w:ind w:left="3100" w:right="946" w:hanging="361"/>
        <w:jc w:val="both"/>
      </w:pPr>
      <w:r>
        <w:t xml:space="preserve">Commercially reasonable terms for the applicable business/industry that are no less favorable than the terms of the Bidder’s/Contractor’s contract with the </w:t>
      </w:r>
      <w:r>
        <w:t>Commonwealth and that do not place disproportionate risk on the SDB</w:t>
      </w:r>
      <w:r>
        <w:rPr>
          <w:spacing w:val="-39"/>
        </w:rPr>
        <w:t xml:space="preserve"> </w:t>
      </w:r>
      <w:r>
        <w:t>or VBE relative to the nature and level of the SDB’s or VBE’s participation in the contract;</w:t>
      </w:r>
      <w:r>
        <w:rPr>
          <w:spacing w:val="-5"/>
        </w:rPr>
        <w:t xml:space="preserve"> </w:t>
      </w:r>
      <w:r>
        <w:t>and</w:t>
      </w:r>
    </w:p>
    <w:p w14:paraId="14EE4C41" w14:textId="77777777" w:rsidR="00FC5288" w:rsidRDefault="00FC5288">
      <w:pPr>
        <w:pStyle w:val="BodyText"/>
        <w:rPr>
          <w:sz w:val="24"/>
        </w:rPr>
      </w:pPr>
    </w:p>
    <w:p w14:paraId="14EE4C42" w14:textId="77777777" w:rsidR="00FC5288" w:rsidRDefault="00FC5288">
      <w:pPr>
        <w:pStyle w:val="BodyText"/>
        <w:rPr>
          <w:sz w:val="24"/>
        </w:rPr>
      </w:pPr>
    </w:p>
    <w:p w14:paraId="14EE4C43" w14:textId="77777777" w:rsidR="00FC5288" w:rsidRDefault="00F46CEA">
      <w:pPr>
        <w:pStyle w:val="ListParagraph"/>
        <w:numPr>
          <w:ilvl w:val="2"/>
          <w:numId w:val="10"/>
        </w:numPr>
        <w:tabs>
          <w:tab w:val="left" w:pos="2742"/>
        </w:tabs>
        <w:spacing w:before="208"/>
        <w:ind w:left="2741" w:hanging="372"/>
        <w:jc w:val="both"/>
      </w:pPr>
      <w:r>
        <w:t>If</w:t>
      </w:r>
      <w:r>
        <w:rPr>
          <w:spacing w:val="27"/>
        </w:rPr>
        <w:t xml:space="preserve"> </w:t>
      </w:r>
      <w:r>
        <w:t>the</w:t>
      </w:r>
      <w:r>
        <w:rPr>
          <w:spacing w:val="27"/>
        </w:rPr>
        <w:t xml:space="preserve"> </w:t>
      </w:r>
      <w:r>
        <w:t>subcontract</w:t>
      </w:r>
      <w:r>
        <w:rPr>
          <w:spacing w:val="31"/>
        </w:rPr>
        <w:t xml:space="preserve"> </w:t>
      </w:r>
      <w:r>
        <w:t>terms</w:t>
      </w:r>
      <w:r>
        <w:rPr>
          <w:spacing w:val="31"/>
        </w:rPr>
        <w:t xml:space="preserve"> </w:t>
      </w:r>
      <w:r>
        <w:t>omit</w:t>
      </w:r>
      <w:r>
        <w:rPr>
          <w:spacing w:val="29"/>
        </w:rPr>
        <w:t xml:space="preserve"> </w:t>
      </w:r>
      <w:r>
        <w:t>any</w:t>
      </w:r>
      <w:r>
        <w:rPr>
          <w:spacing w:val="32"/>
        </w:rPr>
        <w:t xml:space="preserve"> </w:t>
      </w:r>
      <w:r>
        <w:t>of</w:t>
      </w:r>
      <w:r>
        <w:rPr>
          <w:spacing w:val="30"/>
        </w:rPr>
        <w:t xml:space="preserve"> </w:t>
      </w:r>
      <w:r>
        <w:t>the</w:t>
      </w:r>
      <w:r>
        <w:rPr>
          <w:spacing w:val="31"/>
        </w:rPr>
        <w:t xml:space="preserve"> </w:t>
      </w:r>
      <w:r>
        <w:t>information</w:t>
      </w:r>
      <w:r>
        <w:rPr>
          <w:spacing w:val="31"/>
        </w:rPr>
        <w:t xml:space="preserve"> </w:t>
      </w:r>
      <w:r>
        <w:t>required</w:t>
      </w:r>
      <w:r>
        <w:rPr>
          <w:spacing w:val="30"/>
        </w:rPr>
        <w:t xml:space="preserve"> </w:t>
      </w:r>
      <w:r>
        <w:t>in</w:t>
      </w:r>
      <w:r>
        <w:rPr>
          <w:spacing w:val="30"/>
        </w:rPr>
        <w:t xml:space="preserve"> </w:t>
      </w:r>
      <w:r>
        <w:t>subparagraph</w:t>
      </w:r>
    </w:p>
    <w:p w14:paraId="14EE4C44" w14:textId="77777777" w:rsidR="00FC5288" w:rsidRDefault="00F46CEA">
      <w:pPr>
        <w:pStyle w:val="BodyText"/>
        <w:ind w:left="2738" w:right="942"/>
        <w:jc w:val="both"/>
      </w:pPr>
      <w:r>
        <w:t>C.3.ii but that information is otherwise reflected within the Bidder’s/Contractor’s SDB Participation Submittal, VBE Participation Submittal, or associated documents</w:t>
      </w:r>
    </w:p>
    <w:p w14:paraId="14EE4C45" w14:textId="77777777" w:rsidR="00FC5288" w:rsidRDefault="00F46CEA">
      <w:pPr>
        <w:pStyle w:val="Heading1"/>
        <w:spacing w:before="67"/>
        <w:ind w:left="2738" w:right="949" w:firstLine="0"/>
        <w:jc w:val="both"/>
      </w:pPr>
      <w:r>
        <w:t>(SDB Utilization Schedule, VBE Utilization Schedule, and Letters of Commitment), the information listed in the SDB Participation Submittal, VBE Participation Submittal, or associated documents is incorporated into the subcontract agreement.</w:t>
      </w:r>
    </w:p>
    <w:p w14:paraId="14EE4C46" w14:textId="77777777" w:rsidR="00FC5288" w:rsidRDefault="00FC5288">
      <w:pPr>
        <w:pStyle w:val="BodyText"/>
        <w:spacing w:before="1"/>
        <w:rPr>
          <w:b/>
        </w:rPr>
      </w:pPr>
    </w:p>
    <w:p w14:paraId="14EE4C47" w14:textId="77777777" w:rsidR="00FC5288" w:rsidRDefault="00F46CEA">
      <w:pPr>
        <w:pStyle w:val="ListParagraph"/>
        <w:numPr>
          <w:ilvl w:val="2"/>
          <w:numId w:val="10"/>
        </w:numPr>
        <w:tabs>
          <w:tab w:val="left" w:pos="2742"/>
        </w:tabs>
        <w:ind w:right="942" w:hanging="380"/>
        <w:jc w:val="both"/>
      </w:pPr>
      <w:r>
        <w:t>If the Bidder/Contractor and a SDB listed on the SDB Utilization Schedule or VBE listed on the VBE Utilization Schedule cannot agree upon a definitive subcontract prior to the commencement of any work by the subcontractor, the Contractor must provide written notification to the Bureau of Construction and BDISBO.</w:t>
      </w:r>
    </w:p>
    <w:p w14:paraId="14EE4C48" w14:textId="77777777" w:rsidR="00FC5288" w:rsidRDefault="00FC5288">
      <w:pPr>
        <w:pStyle w:val="BodyText"/>
        <w:spacing w:before="10"/>
        <w:rPr>
          <w:sz w:val="21"/>
        </w:rPr>
      </w:pPr>
    </w:p>
    <w:p w14:paraId="14EE4C49" w14:textId="77777777" w:rsidR="00FC5288" w:rsidRDefault="00F46CEA">
      <w:pPr>
        <w:pStyle w:val="ListParagraph"/>
        <w:numPr>
          <w:ilvl w:val="1"/>
          <w:numId w:val="10"/>
        </w:numPr>
        <w:tabs>
          <w:tab w:val="left" w:pos="2382"/>
        </w:tabs>
        <w:ind w:left="2381" w:hanging="364"/>
      </w:pPr>
      <w:r>
        <w:rPr>
          <w:u w:val="single"/>
        </w:rPr>
        <w:t>Utilization</w:t>
      </w:r>
      <w:r>
        <w:rPr>
          <w:spacing w:val="-1"/>
          <w:u w:val="single"/>
        </w:rPr>
        <w:t xml:space="preserve"> </w:t>
      </w:r>
      <w:r>
        <w:rPr>
          <w:u w:val="single"/>
        </w:rPr>
        <w:t>Reports</w:t>
      </w:r>
      <w:r>
        <w:t>.</w:t>
      </w:r>
    </w:p>
    <w:p w14:paraId="14EE4C4A" w14:textId="77777777" w:rsidR="00FC5288" w:rsidRDefault="00FC5288">
      <w:pPr>
        <w:sectPr w:rsidR="00FC5288">
          <w:pgSz w:w="12240" w:h="15840"/>
          <w:pgMar w:top="860" w:right="520" w:bottom="920" w:left="860" w:header="0" w:footer="705" w:gutter="0"/>
          <w:cols w:space="720"/>
        </w:sectPr>
      </w:pPr>
    </w:p>
    <w:p w14:paraId="14EE4C4B" w14:textId="77777777" w:rsidR="00FC5288" w:rsidRDefault="00F46CEA">
      <w:pPr>
        <w:pStyle w:val="ListParagraph"/>
        <w:numPr>
          <w:ilvl w:val="2"/>
          <w:numId w:val="10"/>
        </w:numPr>
        <w:tabs>
          <w:tab w:val="left" w:pos="2742"/>
        </w:tabs>
        <w:spacing w:before="79"/>
        <w:ind w:right="951" w:hanging="282"/>
        <w:jc w:val="both"/>
      </w:pPr>
      <w:r>
        <w:lastRenderedPageBreak/>
        <w:t>The contractor shall submit a Utilization Report with each Application for Payment. Each Utilization Report must have current data (totals to date) identifying at least each element as</w:t>
      </w:r>
      <w:r>
        <w:rPr>
          <w:spacing w:val="-4"/>
        </w:rPr>
        <w:t xml:space="preserve"> </w:t>
      </w:r>
      <w:r>
        <w:t>follows:</w:t>
      </w:r>
    </w:p>
    <w:p w14:paraId="14EE4C4C" w14:textId="77777777" w:rsidR="00FC5288" w:rsidRDefault="00FC5288">
      <w:pPr>
        <w:pStyle w:val="BodyText"/>
        <w:rPr>
          <w:sz w:val="23"/>
        </w:rPr>
      </w:pPr>
    </w:p>
    <w:p w14:paraId="14EE4C4D" w14:textId="77777777" w:rsidR="00FC5288" w:rsidRDefault="00F46CEA">
      <w:pPr>
        <w:pStyle w:val="ListParagraph"/>
        <w:numPr>
          <w:ilvl w:val="0"/>
          <w:numId w:val="8"/>
        </w:numPr>
        <w:tabs>
          <w:tab w:val="left" w:pos="3102"/>
        </w:tabs>
        <w:ind w:right="946"/>
        <w:jc w:val="both"/>
      </w:pPr>
      <w:r>
        <w:t xml:space="preserve">Detailed information, including but not limited to, any </w:t>
      </w:r>
      <w:r>
        <w:t>subcontracts and purchase orders documenting the dollar value commitments, commission, or fees to SDB and VBE firms to be used toward the satisfaction of the Project’s</w:t>
      </w:r>
      <w:r>
        <w:rPr>
          <w:spacing w:val="-1"/>
        </w:rPr>
        <w:t xml:space="preserve"> </w:t>
      </w:r>
      <w:r>
        <w:t>goals.</w:t>
      </w:r>
      <w:r>
        <w:rPr>
          <w:spacing w:val="33"/>
        </w:rPr>
        <w:t xml:space="preserve"> </w:t>
      </w:r>
      <w:r>
        <w:t>All</w:t>
      </w:r>
      <w:r>
        <w:rPr>
          <w:spacing w:val="-9"/>
        </w:rPr>
        <w:t xml:space="preserve"> </w:t>
      </w:r>
      <w:r>
        <w:t>SDBs</w:t>
      </w:r>
      <w:r>
        <w:rPr>
          <w:spacing w:val="-7"/>
        </w:rPr>
        <w:t xml:space="preserve"> </w:t>
      </w:r>
      <w:r>
        <w:t>and</w:t>
      </w:r>
      <w:r>
        <w:rPr>
          <w:spacing w:val="-9"/>
        </w:rPr>
        <w:t xml:space="preserve"> </w:t>
      </w:r>
      <w:r>
        <w:t>VBEs</w:t>
      </w:r>
      <w:r>
        <w:rPr>
          <w:spacing w:val="-8"/>
        </w:rPr>
        <w:t xml:space="preserve"> </w:t>
      </w:r>
      <w:r>
        <w:t>identified</w:t>
      </w:r>
      <w:r>
        <w:rPr>
          <w:spacing w:val="-10"/>
        </w:rPr>
        <w:t xml:space="preserve"> </w:t>
      </w:r>
      <w:r>
        <w:t>on</w:t>
      </w:r>
      <w:r>
        <w:rPr>
          <w:spacing w:val="-10"/>
        </w:rPr>
        <w:t xml:space="preserve"> </w:t>
      </w:r>
      <w:r>
        <w:t>the</w:t>
      </w:r>
      <w:r>
        <w:rPr>
          <w:spacing w:val="-11"/>
        </w:rPr>
        <w:t xml:space="preserve"> </w:t>
      </w:r>
      <w:r>
        <w:t>Utilization</w:t>
      </w:r>
      <w:r>
        <w:rPr>
          <w:spacing w:val="-8"/>
        </w:rPr>
        <w:t xml:space="preserve"> </w:t>
      </w:r>
      <w:r>
        <w:t>Report</w:t>
      </w:r>
      <w:r>
        <w:rPr>
          <w:spacing w:val="-9"/>
        </w:rPr>
        <w:t xml:space="preserve"> </w:t>
      </w:r>
      <w:r>
        <w:t>shall be retained on the Utilization Report throughout the duration of the</w:t>
      </w:r>
      <w:r>
        <w:rPr>
          <w:spacing w:val="-41"/>
        </w:rPr>
        <w:t xml:space="preserve"> </w:t>
      </w:r>
      <w:r>
        <w:t>Project.</w:t>
      </w:r>
    </w:p>
    <w:p w14:paraId="14EE4C4E" w14:textId="77777777" w:rsidR="00FC5288" w:rsidRDefault="00FC5288">
      <w:pPr>
        <w:pStyle w:val="BodyText"/>
        <w:spacing w:before="11"/>
        <w:rPr>
          <w:sz w:val="21"/>
        </w:rPr>
      </w:pPr>
    </w:p>
    <w:p w14:paraId="14EE4C4F" w14:textId="77777777" w:rsidR="00FC5288" w:rsidRDefault="00F46CEA">
      <w:pPr>
        <w:pStyle w:val="ListParagraph"/>
        <w:numPr>
          <w:ilvl w:val="0"/>
          <w:numId w:val="8"/>
        </w:numPr>
        <w:tabs>
          <w:tab w:val="left" w:pos="3102"/>
        </w:tabs>
        <w:ind w:right="940"/>
        <w:jc w:val="both"/>
      </w:pPr>
      <w:r>
        <w:t>Detailed information regarding any work that is claimed to be self-performed by the contractor and therefore, allegedly not eligible for subcontracting to a SDB and</w:t>
      </w:r>
      <w:r>
        <w:rPr>
          <w:spacing w:val="-2"/>
        </w:rPr>
        <w:t xml:space="preserve"> </w:t>
      </w:r>
      <w:r>
        <w:t>VBE.</w:t>
      </w:r>
    </w:p>
    <w:p w14:paraId="14EE4C50" w14:textId="77777777" w:rsidR="00FC5288" w:rsidRDefault="00FC5288">
      <w:pPr>
        <w:pStyle w:val="BodyText"/>
      </w:pPr>
    </w:p>
    <w:p w14:paraId="14EE4C51" w14:textId="77777777" w:rsidR="00FC5288" w:rsidRDefault="00F46CEA">
      <w:pPr>
        <w:pStyle w:val="ListParagraph"/>
        <w:numPr>
          <w:ilvl w:val="0"/>
          <w:numId w:val="8"/>
        </w:numPr>
        <w:tabs>
          <w:tab w:val="left" w:pos="3099"/>
          <w:tab w:val="left" w:pos="3100"/>
        </w:tabs>
        <w:spacing w:before="1"/>
        <w:ind w:left="3100" w:hanging="360"/>
      </w:pPr>
      <w:r>
        <w:t>Regarding Construction Subcontracts and Purchase</w:t>
      </w:r>
      <w:r>
        <w:rPr>
          <w:spacing w:val="-11"/>
        </w:rPr>
        <w:t xml:space="preserve"> </w:t>
      </w:r>
      <w:r>
        <w:t>Orders:</w:t>
      </w:r>
    </w:p>
    <w:p w14:paraId="14EE4C52" w14:textId="77777777" w:rsidR="00FC5288" w:rsidRDefault="00FC5288">
      <w:pPr>
        <w:pStyle w:val="BodyText"/>
      </w:pPr>
    </w:p>
    <w:p w14:paraId="14EE4C53" w14:textId="77777777" w:rsidR="00FC5288" w:rsidRDefault="00F46CEA">
      <w:pPr>
        <w:pStyle w:val="ListParagraph"/>
        <w:numPr>
          <w:ilvl w:val="1"/>
          <w:numId w:val="8"/>
        </w:numPr>
        <w:tabs>
          <w:tab w:val="left" w:pos="3462"/>
          <w:tab w:val="left" w:pos="9752"/>
        </w:tabs>
        <w:ind w:hanging="361"/>
      </w:pPr>
      <w:r>
        <w:t>All Subcontract/Purchase Orders awarded to date are</w:t>
      </w:r>
      <w:r>
        <w:rPr>
          <w:spacing w:val="-44"/>
        </w:rPr>
        <w:t xml:space="preserve"> </w:t>
      </w:r>
      <w:r>
        <w:t>$</w:t>
      </w:r>
      <w:r>
        <w:rPr>
          <w:u w:val="single"/>
        </w:rPr>
        <w:t xml:space="preserve"> </w:t>
      </w:r>
      <w:r>
        <w:rPr>
          <w:u w:val="single"/>
        </w:rPr>
        <w:tab/>
      </w:r>
    </w:p>
    <w:p w14:paraId="14EE4C54" w14:textId="77777777" w:rsidR="00FC5288" w:rsidRDefault="00FC5288">
      <w:pPr>
        <w:pStyle w:val="BodyText"/>
        <w:spacing w:before="2"/>
        <w:rPr>
          <w:sz w:val="23"/>
        </w:rPr>
      </w:pPr>
    </w:p>
    <w:p w14:paraId="14EE4C55" w14:textId="77777777" w:rsidR="00FC5288" w:rsidRDefault="00F46CEA">
      <w:pPr>
        <w:pStyle w:val="ListParagraph"/>
        <w:numPr>
          <w:ilvl w:val="1"/>
          <w:numId w:val="8"/>
        </w:numPr>
        <w:tabs>
          <w:tab w:val="left" w:pos="3462"/>
        </w:tabs>
        <w:spacing w:before="90"/>
        <w:ind w:right="1634"/>
      </w:pPr>
      <w:r>
        <w:t>Commitments to Small Diverse Businesses and Veteran Business Enterprises totals to</w:t>
      </w:r>
      <w:r>
        <w:rPr>
          <w:spacing w:val="-4"/>
        </w:rPr>
        <w:t xml:space="preserve"> </w:t>
      </w:r>
      <w:r>
        <w:t>date:</w:t>
      </w:r>
    </w:p>
    <w:p w14:paraId="14EE4C56" w14:textId="77777777" w:rsidR="00FC5288" w:rsidRDefault="00FC5288">
      <w:pPr>
        <w:pStyle w:val="BodyText"/>
        <w:rPr>
          <w:sz w:val="23"/>
        </w:rPr>
      </w:pPr>
    </w:p>
    <w:p w14:paraId="14EE4C57" w14:textId="77777777" w:rsidR="00FC5288" w:rsidRDefault="00F46CEA">
      <w:pPr>
        <w:pStyle w:val="ListParagraph"/>
        <w:numPr>
          <w:ilvl w:val="2"/>
          <w:numId w:val="8"/>
        </w:numPr>
        <w:tabs>
          <w:tab w:val="left" w:pos="3642"/>
          <w:tab w:val="left" w:pos="4916"/>
        </w:tabs>
        <w:ind w:hanging="282"/>
        <w:jc w:val="left"/>
      </w:pPr>
      <w:r>
        <w:t>$</w:t>
      </w:r>
      <w:r>
        <w:rPr>
          <w:u w:val="single"/>
        </w:rPr>
        <w:t xml:space="preserve"> </w:t>
      </w:r>
      <w:r>
        <w:rPr>
          <w:u w:val="single"/>
        </w:rPr>
        <w:tab/>
      </w:r>
      <w:r>
        <w:t>(dollars) for</w:t>
      </w:r>
      <w:r>
        <w:rPr>
          <w:spacing w:val="2"/>
        </w:rPr>
        <w:t xml:space="preserve"> </w:t>
      </w:r>
      <w:r>
        <w:t>SDBs</w:t>
      </w:r>
    </w:p>
    <w:p w14:paraId="14EE4C58" w14:textId="77777777" w:rsidR="00FC5288" w:rsidRDefault="00F46CEA">
      <w:pPr>
        <w:pStyle w:val="ListParagraph"/>
        <w:numPr>
          <w:ilvl w:val="2"/>
          <w:numId w:val="8"/>
        </w:numPr>
        <w:tabs>
          <w:tab w:val="left" w:pos="3642"/>
          <w:tab w:val="left" w:pos="4983"/>
        </w:tabs>
        <w:ind w:hanging="325"/>
        <w:jc w:val="left"/>
      </w:pPr>
      <w:r>
        <w:t>%</w:t>
      </w:r>
      <w:r>
        <w:rPr>
          <w:u w:val="single"/>
        </w:rPr>
        <w:t xml:space="preserve"> </w:t>
      </w:r>
      <w:r>
        <w:rPr>
          <w:u w:val="single"/>
        </w:rPr>
        <w:tab/>
      </w:r>
      <w:r>
        <w:t>(percentage) for</w:t>
      </w:r>
      <w:r>
        <w:rPr>
          <w:spacing w:val="-13"/>
        </w:rPr>
        <w:t xml:space="preserve"> </w:t>
      </w:r>
      <w:r>
        <w:t>SDBs</w:t>
      </w:r>
    </w:p>
    <w:p w14:paraId="14EE4C59" w14:textId="77777777" w:rsidR="00FC5288" w:rsidRDefault="00F46CEA">
      <w:pPr>
        <w:pStyle w:val="ListParagraph"/>
        <w:numPr>
          <w:ilvl w:val="2"/>
          <w:numId w:val="8"/>
        </w:numPr>
        <w:tabs>
          <w:tab w:val="left" w:pos="3642"/>
          <w:tab w:val="left" w:pos="4916"/>
        </w:tabs>
        <w:spacing w:before="1"/>
        <w:ind w:hanging="371"/>
        <w:jc w:val="left"/>
      </w:pPr>
      <w:r>
        <w:t>$</w:t>
      </w:r>
      <w:r>
        <w:rPr>
          <w:u w:val="single"/>
        </w:rPr>
        <w:t xml:space="preserve"> </w:t>
      </w:r>
      <w:r>
        <w:rPr>
          <w:u w:val="single"/>
        </w:rPr>
        <w:tab/>
      </w:r>
      <w:r>
        <w:t>(dollars) for</w:t>
      </w:r>
      <w:r>
        <w:rPr>
          <w:spacing w:val="-12"/>
        </w:rPr>
        <w:t xml:space="preserve"> </w:t>
      </w:r>
      <w:r>
        <w:t>VBEs</w:t>
      </w:r>
    </w:p>
    <w:p w14:paraId="14EE4C5A" w14:textId="77777777" w:rsidR="00FC5288" w:rsidRDefault="00F46CEA">
      <w:pPr>
        <w:pStyle w:val="ListParagraph"/>
        <w:numPr>
          <w:ilvl w:val="2"/>
          <w:numId w:val="8"/>
        </w:numPr>
        <w:tabs>
          <w:tab w:val="left" w:pos="3642"/>
          <w:tab w:val="left" w:pos="4983"/>
        </w:tabs>
        <w:ind w:hanging="380"/>
        <w:jc w:val="left"/>
      </w:pPr>
      <w:r>
        <w:t>%</w:t>
      </w:r>
      <w:r>
        <w:rPr>
          <w:u w:val="single"/>
        </w:rPr>
        <w:t xml:space="preserve"> </w:t>
      </w:r>
      <w:r>
        <w:rPr>
          <w:u w:val="single"/>
        </w:rPr>
        <w:tab/>
      </w:r>
      <w:r>
        <w:t>(percentage) for</w:t>
      </w:r>
      <w:r>
        <w:rPr>
          <w:spacing w:val="-3"/>
        </w:rPr>
        <w:t xml:space="preserve"> </w:t>
      </w:r>
      <w:r>
        <w:t>VBEs</w:t>
      </w:r>
    </w:p>
    <w:p w14:paraId="14EE4C5B" w14:textId="77777777" w:rsidR="00FC5288" w:rsidRDefault="00FC5288">
      <w:pPr>
        <w:pStyle w:val="BodyText"/>
        <w:rPr>
          <w:sz w:val="20"/>
        </w:rPr>
      </w:pPr>
    </w:p>
    <w:p w14:paraId="14EE4C5C" w14:textId="77777777" w:rsidR="00FC5288" w:rsidRDefault="00FC5288">
      <w:pPr>
        <w:pStyle w:val="BodyText"/>
        <w:rPr>
          <w:sz w:val="17"/>
        </w:rPr>
      </w:pPr>
    </w:p>
    <w:p w14:paraId="14EE4C5D" w14:textId="77777777" w:rsidR="00FC5288" w:rsidRDefault="00F46CEA">
      <w:pPr>
        <w:pStyle w:val="ListParagraph"/>
        <w:numPr>
          <w:ilvl w:val="1"/>
          <w:numId w:val="8"/>
        </w:numPr>
        <w:tabs>
          <w:tab w:val="left" w:pos="3462"/>
        </w:tabs>
        <w:spacing w:before="91"/>
        <w:ind w:right="1177"/>
      </w:pPr>
      <w:r>
        <w:t>For each SDB and VBE subcontract and purchase order awarded since the previous Application for Payment,</w:t>
      </w:r>
      <w:r>
        <w:rPr>
          <w:spacing w:val="-8"/>
        </w:rPr>
        <w:t xml:space="preserve"> </w:t>
      </w:r>
      <w:r>
        <w:t>the:</w:t>
      </w:r>
    </w:p>
    <w:p w14:paraId="14EE4C5E" w14:textId="77777777" w:rsidR="00FC5288" w:rsidRDefault="00FC5288">
      <w:pPr>
        <w:pStyle w:val="BodyText"/>
        <w:spacing w:before="11"/>
      </w:pPr>
    </w:p>
    <w:p w14:paraId="14EE4C5F" w14:textId="77777777" w:rsidR="00FC5288" w:rsidRDefault="00F46CEA">
      <w:pPr>
        <w:pStyle w:val="ListParagraph"/>
        <w:numPr>
          <w:ilvl w:val="2"/>
          <w:numId w:val="8"/>
        </w:numPr>
        <w:tabs>
          <w:tab w:val="left" w:pos="3642"/>
        </w:tabs>
        <w:ind w:right="942"/>
        <w:jc w:val="both"/>
      </w:pPr>
      <w:r>
        <w:t>Identification and status of the SDB as a minority business enterprise (MBE), woman business enterprise (WBE), LGBT business enterprise (LGBTBE), Disability-owned business enterprise (DOBE), Service- Disabled Veteran-Owned Small Business Enterprise (SDVBE) or the status of the VBE as a Veteran-Owned Small Business Enterprise (VBE) or a Service-Disabled Veteran-Owned Small Business Enterprise (SDVBE) that will be performing the work;</w:t>
      </w:r>
      <w:r>
        <w:rPr>
          <w:spacing w:val="-13"/>
        </w:rPr>
        <w:t xml:space="preserve"> </w:t>
      </w:r>
      <w:r>
        <w:t>and</w:t>
      </w:r>
    </w:p>
    <w:p w14:paraId="14EE4C60" w14:textId="77777777" w:rsidR="00FC5288" w:rsidRDefault="00FC5288">
      <w:pPr>
        <w:pStyle w:val="BodyText"/>
      </w:pPr>
    </w:p>
    <w:p w14:paraId="14EE4C61" w14:textId="77777777" w:rsidR="00FC5288" w:rsidRDefault="00F46CEA">
      <w:pPr>
        <w:pStyle w:val="ListParagraph"/>
        <w:numPr>
          <w:ilvl w:val="2"/>
          <w:numId w:val="8"/>
        </w:numPr>
        <w:tabs>
          <w:tab w:val="left" w:pos="3642"/>
        </w:tabs>
        <w:spacing w:before="1"/>
        <w:ind w:hanging="325"/>
        <w:jc w:val="left"/>
      </w:pPr>
      <w:r>
        <w:t>The type of work, service, or material to be performed/supplied;</w:t>
      </w:r>
      <w:r>
        <w:rPr>
          <w:spacing w:val="-18"/>
        </w:rPr>
        <w:t xml:space="preserve"> </w:t>
      </w:r>
      <w:r>
        <w:t>and</w:t>
      </w:r>
    </w:p>
    <w:p w14:paraId="14EE4C62" w14:textId="77777777" w:rsidR="00FC5288" w:rsidRDefault="00FC5288">
      <w:pPr>
        <w:pStyle w:val="BodyText"/>
        <w:spacing w:before="1"/>
      </w:pPr>
    </w:p>
    <w:p w14:paraId="14EE4C63" w14:textId="77777777" w:rsidR="00FC5288" w:rsidRDefault="00F46CEA">
      <w:pPr>
        <w:pStyle w:val="ListParagraph"/>
        <w:numPr>
          <w:ilvl w:val="2"/>
          <w:numId w:val="8"/>
        </w:numPr>
        <w:tabs>
          <w:tab w:val="left" w:pos="3642"/>
        </w:tabs>
        <w:ind w:right="945" w:hanging="370"/>
        <w:jc w:val="both"/>
      </w:pPr>
      <w:r>
        <w:t>The amount paid to date on each SDB and VBE subcontract/purchase order this month;</w:t>
      </w:r>
      <w:r>
        <w:rPr>
          <w:spacing w:val="-2"/>
        </w:rPr>
        <w:t xml:space="preserve"> </w:t>
      </w:r>
      <w:r>
        <w:t>and</w:t>
      </w:r>
    </w:p>
    <w:p w14:paraId="14EE4C64" w14:textId="77777777" w:rsidR="00FC5288" w:rsidRDefault="00FC5288">
      <w:pPr>
        <w:pStyle w:val="BodyText"/>
        <w:spacing w:before="9"/>
      </w:pPr>
    </w:p>
    <w:p w14:paraId="14EE4C65" w14:textId="77777777" w:rsidR="00FC5288" w:rsidRDefault="00F46CEA">
      <w:pPr>
        <w:pStyle w:val="ListParagraph"/>
        <w:numPr>
          <w:ilvl w:val="2"/>
          <w:numId w:val="8"/>
        </w:numPr>
        <w:tabs>
          <w:tab w:val="left" w:pos="3642"/>
        </w:tabs>
        <w:ind w:right="944" w:hanging="380"/>
        <w:jc w:val="both"/>
      </w:pPr>
      <w:r>
        <w:t>The designation of SDB and VBE stocking suppliers as either an MEP (i.e., mechanical, electrical, and plumbing) stocking supplier or a General Construction stocking supplier;</w:t>
      </w:r>
      <w:r>
        <w:rPr>
          <w:spacing w:val="-2"/>
        </w:rPr>
        <w:t xml:space="preserve"> </w:t>
      </w:r>
      <w:r>
        <w:t>and</w:t>
      </w:r>
    </w:p>
    <w:p w14:paraId="14EE4C66" w14:textId="77777777" w:rsidR="00FC5288" w:rsidRDefault="00F46CEA">
      <w:pPr>
        <w:pStyle w:val="ListParagraph"/>
        <w:numPr>
          <w:ilvl w:val="2"/>
          <w:numId w:val="8"/>
        </w:numPr>
        <w:tabs>
          <w:tab w:val="left" w:pos="3642"/>
        </w:tabs>
        <w:spacing w:before="68"/>
        <w:ind w:right="944" w:hanging="336"/>
        <w:jc w:val="both"/>
      </w:pPr>
      <w:r>
        <w:t>The fee or commission paid to the nonstocking</w:t>
      </w:r>
      <w:r>
        <w:t xml:space="preserve"> supplier. No credit will be given if the fee or commission is not listed, and the maximum credit shall not exceed 10 percent of the purchase order</w:t>
      </w:r>
      <w:r>
        <w:rPr>
          <w:spacing w:val="-14"/>
        </w:rPr>
        <w:t xml:space="preserve"> </w:t>
      </w:r>
      <w:r>
        <w:t>cost.</w:t>
      </w:r>
    </w:p>
    <w:p w14:paraId="14EE4C67" w14:textId="77777777" w:rsidR="00FC5288" w:rsidRDefault="00FC5288">
      <w:pPr>
        <w:pStyle w:val="BodyText"/>
      </w:pPr>
    </w:p>
    <w:p w14:paraId="14EE4C68" w14:textId="77777777" w:rsidR="00FC5288" w:rsidRDefault="00F46CEA">
      <w:pPr>
        <w:pStyle w:val="ListParagraph"/>
        <w:numPr>
          <w:ilvl w:val="2"/>
          <w:numId w:val="10"/>
        </w:numPr>
        <w:tabs>
          <w:tab w:val="left" w:pos="2742"/>
        </w:tabs>
        <w:ind w:right="944" w:hanging="325"/>
        <w:jc w:val="both"/>
      </w:pPr>
      <w:r>
        <w:t>Failure to submit a Utilization Report with each Application for Payment will result in an incomplete Application for Payment and it being returned to the contractor. An incomplete Application for Payment will not be</w:t>
      </w:r>
      <w:r>
        <w:rPr>
          <w:spacing w:val="-20"/>
        </w:rPr>
        <w:t xml:space="preserve"> </w:t>
      </w:r>
      <w:r>
        <w:t>processed.</w:t>
      </w:r>
    </w:p>
    <w:p w14:paraId="14EE4C69" w14:textId="77777777" w:rsidR="00FC5288" w:rsidRDefault="00FC5288">
      <w:pPr>
        <w:jc w:val="both"/>
        <w:sectPr w:rsidR="00FC5288">
          <w:pgSz w:w="12240" w:h="15840"/>
          <w:pgMar w:top="860" w:right="520" w:bottom="920" w:left="860" w:header="0" w:footer="705" w:gutter="0"/>
          <w:cols w:space="720"/>
        </w:sectPr>
      </w:pPr>
    </w:p>
    <w:p w14:paraId="14EE4C6A" w14:textId="77777777" w:rsidR="00FC5288" w:rsidRDefault="00F46CEA">
      <w:pPr>
        <w:pStyle w:val="ListParagraph"/>
        <w:numPr>
          <w:ilvl w:val="1"/>
          <w:numId w:val="10"/>
        </w:numPr>
        <w:tabs>
          <w:tab w:val="left" w:pos="2382"/>
        </w:tabs>
        <w:spacing w:before="79"/>
        <w:ind w:left="2381" w:hanging="364"/>
      </w:pPr>
      <w:r>
        <w:rPr>
          <w:u w:val="single"/>
        </w:rPr>
        <w:lastRenderedPageBreak/>
        <w:t>Noncompliance with SDB and/or VBE</w:t>
      </w:r>
      <w:r>
        <w:rPr>
          <w:spacing w:val="2"/>
          <w:u w:val="single"/>
        </w:rPr>
        <w:t xml:space="preserve"> </w:t>
      </w:r>
      <w:r>
        <w:rPr>
          <w:u w:val="single"/>
        </w:rPr>
        <w:t>commitments</w:t>
      </w:r>
      <w:r>
        <w:t>.</w:t>
      </w:r>
    </w:p>
    <w:p w14:paraId="14EE4C6B" w14:textId="77777777" w:rsidR="00FC5288" w:rsidRDefault="00FC5288">
      <w:pPr>
        <w:pStyle w:val="BodyText"/>
        <w:spacing w:before="2"/>
      </w:pPr>
    </w:p>
    <w:p w14:paraId="14EE4C6C" w14:textId="77777777" w:rsidR="00FC5288" w:rsidRDefault="00F46CEA">
      <w:pPr>
        <w:pStyle w:val="ListParagraph"/>
        <w:numPr>
          <w:ilvl w:val="2"/>
          <w:numId w:val="10"/>
        </w:numPr>
        <w:tabs>
          <w:tab w:val="left" w:pos="2742"/>
        </w:tabs>
        <w:spacing w:before="91"/>
        <w:ind w:right="943" w:hanging="281"/>
        <w:jc w:val="both"/>
      </w:pPr>
      <w:r>
        <w:t>Upon BDISBO notifying the Department that a Bidder/Contractor did not comply with the SDB commitments or VBE commitments, the Department shall adhere to the Contract Documents, specifically the Administrative Procedures, for remedies and corrective actions required. The Bidder/Contractor would be required to initiate the corrective actions within 10 business days and complete them within the time specified by the</w:t>
      </w:r>
      <w:r>
        <w:rPr>
          <w:spacing w:val="-9"/>
        </w:rPr>
        <w:t xml:space="preserve"> </w:t>
      </w:r>
      <w:r>
        <w:t>Department.</w:t>
      </w:r>
    </w:p>
    <w:p w14:paraId="14EE4C6D" w14:textId="77777777" w:rsidR="00FC5288" w:rsidRDefault="00FC5288">
      <w:pPr>
        <w:pStyle w:val="BodyText"/>
        <w:spacing w:before="1"/>
      </w:pPr>
    </w:p>
    <w:p w14:paraId="14EE4C6E" w14:textId="77777777" w:rsidR="00FC5288" w:rsidRDefault="00F46CEA">
      <w:pPr>
        <w:pStyle w:val="ListParagraph"/>
        <w:numPr>
          <w:ilvl w:val="2"/>
          <w:numId w:val="10"/>
        </w:numPr>
        <w:tabs>
          <w:tab w:val="left" w:pos="2742"/>
        </w:tabs>
        <w:spacing w:before="1"/>
        <w:ind w:right="940" w:hanging="325"/>
        <w:jc w:val="both"/>
      </w:pPr>
      <w:r>
        <w:t>If the Department determines that material noncompliance with SDB and VBE contract</w:t>
      </w:r>
      <w:r>
        <w:rPr>
          <w:spacing w:val="-15"/>
        </w:rPr>
        <w:t xml:space="preserve"> </w:t>
      </w:r>
      <w:r>
        <w:t>provisions</w:t>
      </w:r>
      <w:r>
        <w:rPr>
          <w:spacing w:val="-12"/>
        </w:rPr>
        <w:t xml:space="preserve"> </w:t>
      </w:r>
      <w:r>
        <w:t>exists</w:t>
      </w:r>
      <w:r>
        <w:rPr>
          <w:spacing w:val="-13"/>
        </w:rPr>
        <w:t xml:space="preserve"> </w:t>
      </w:r>
      <w:r>
        <w:t>and</w:t>
      </w:r>
      <w:r>
        <w:rPr>
          <w:spacing w:val="-14"/>
        </w:rPr>
        <w:t xml:space="preserve"> </w:t>
      </w:r>
      <w:r>
        <w:t>that</w:t>
      </w:r>
      <w:r>
        <w:rPr>
          <w:spacing w:val="-15"/>
        </w:rPr>
        <w:t xml:space="preserve"> </w:t>
      </w:r>
      <w:r>
        <w:t>the</w:t>
      </w:r>
      <w:r>
        <w:rPr>
          <w:spacing w:val="-8"/>
        </w:rPr>
        <w:t xml:space="preserve"> </w:t>
      </w:r>
      <w:r>
        <w:t>Bidder/Contractor</w:t>
      </w:r>
      <w:r>
        <w:rPr>
          <w:spacing w:val="-12"/>
        </w:rPr>
        <w:t xml:space="preserve"> </w:t>
      </w:r>
      <w:r>
        <w:t>refuses</w:t>
      </w:r>
      <w:r>
        <w:rPr>
          <w:spacing w:val="-13"/>
        </w:rPr>
        <w:t xml:space="preserve"> </w:t>
      </w:r>
      <w:r>
        <w:t>or</w:t>
      </w:r>
      <w:r>
        <w:rPr>
          <w:spacing w:val="-14"/>
        </w:rPr>
        <w:t xml:space="preserve"> </w:t>
      </w:r>
      <w:r>
        <w:t>fails</w:t>
      </w:r>
      <w:r>
        <w:rPr>
          <w:spacing w:val="-12"/>
        </w:rPr>
        <w:t xml:space="preserve"> </w:t>
      </w:r>
      <w:r>
        <w:t>to</w:t>
      </w:r>
      <w:r>
        <w:rPr>
          <w:spacing w:val="-14"/>
        </w:rPr>
        <w:t xml:space="preserve"> </w:t>
      </w:r>
      <w:r>
        <w:t>take</w:t>
      </w:r>
      <w:r>
        <w:rPr>
          <w:spacing w:val="-14"/>
        </w:rPr>
        <w:t xml:space="preserve"> </w:t>
      </w:r>
      <w:r>
        <w:t>the corrective action required by the Department, the Department, in consultation with BDISBO, may impose any and all sanctions and remedies available under the contract as it deems appropriate. Such sanctions or remedies include, but are not limited to, termination of the contract along with consequential damages; revocation of the Bidder’s/Contractor’s SB, SDB, and/or VBE status; a determination that the Bidder’s SDB participation submittal or VBE participation submittal be deemed non-respon</w:t>
      </w:r>
      <w:r>
        <w:t>sible in future procurements; and/or any actions under the Commonwealth’s Contractor Responsibility Program, up to and including suspension or debarment from future contracting opportunities with the Commonwealth.</w:t>
      </w:r>
    </w:p>
    <w:p w14:paraId="14EE4C6F" w14:textId="77777777" w:rsidR="00FC5288" w:rsidRDefault="00FC5288">
      <w:pPr>
        <w:pStyle w:val="BodyText"/>
        <w:spacing w:before="10"/>
        <w:rPr>
          <w:sz w:val="21"/>
        </w:rPr>
      </w:pPr>
    </w:p>
    <w:p w14:paraId="14EE4C70" w14:textId="77777777" w:rsidR="00FC5288" w:rsidRDefault="00F46CEA">
      <w:pPr>
        <w:pStyle w:val="ListParagraph"/>
        <w:numPr>
          <w:ilvl w:val="0"/>
          <w:numId w:val="10"/>
        </w:numPr>
        <w:tabs>
          <w:tab w:val="left" w:pos="1651"/>
        </w:tabs>
        <w:spacing w:before="1"/>
        <w:ind w:left="1650" w:hanging="361"/>
      </w:pPr>
      <w:r>
        <w:t>Resources.</w:t>
      </w:r>
    </w:p>
    <w:p w14:paraId="14EE4C71" w14:textId="77777777" w:rsidR="00FC5288" w:rsidRDefault="00FC5288">
      <w:pPr>
        <w:pStyle w:val="BodyText"/>
        <w:spacing w:before="1"/>
      </w:pPr>
    </w:p>
    <w:p w14:paraId="14EE4C72" w14:textId="77777777" w:rsidR="00FC5288" w:rsidRDefault="00F46CEA">
      <w:pPr>
        <w:pStyle w:val="ListParagraph"/>
        <w:numPr>
          <w:ilvl w:val="1"/>
          <w:numId w:val="10"/>
        </w:numPr>
        <w:tabs>
          <w:tab w:val="left" w:pos="2382"/>
        </w:tabs>
        <w:ind w:right="945" w:hanging="361"/>
        <w:jc w:val="both"/>
      </w:pPr>
      <w:r>
        <w:t xml:space="preserve">The Department is </w:t>
      </w:r>
      <w:r>
        <w:t>available for technical assistance to all Bidders submitting bids for this contract. Department certification of an entity as a SDB or VBE means only that the applicant for certification has submitted information that qualifies it as a SDB or VBE in terms of its ownership and control. It does not imply, and no Bidder shall infer, that the Department has in any way investigated or approved the entity’s competence to perform</w:t>
      </w:r>
      <w:r>
        <w:rPr>
          <w:spacing w:val="-7"/>
        </w:rPr>
        <w:t xml:space="preserve"> </w:t>
      </w:r>
      <w:r>
        <w:t>work.</w:t>
      </w:r>
    </w:p>
    <w:p w14:paraId="14EE4C73" w14:textId="77777777" w:rsidR="00FC5288" w:rsidRDefault="00FC5288">
      <w:pPr>
        <w:pStyle w:val="BodyText"/>
        <w:spacing w:before="10"/>
      </w:pPr>
    </w:p>
    <w:p w14:paraId="14EE4C74" w14:textId="77777777" w:rsidR="00FC5288" w:rsidRDefault="00F46CEA">
      <w:pPr>
        <w:pStyle w:val="ListParagraph"/>
        <w:numPr>
          <w:ilvl w:val="1"/>
          <w:numId w:val="10"/>
        </w:numPr>
        <w:tabs>
          <w:tab w:val="left" w:pos="2382"/>
        </w:tabs>
        <w:ind w:right="947" w:hanging="361"/>
        <w:jc w:val="both"/>
      </w:pPr>
      <w:r>
        <w:t>Contact the Bureau of Diversity, Inclusion and Small Business Opportunities at (717) 783-3119.</w:t>
      </w:r>
    </w:p>
    <w:p w14:paraId="14EE4C75" w14:textId="77777777" w:rsidR="00FC5288" w:rsidRDefault="00FC5288">
      <w:pPr>
        <w:pStyle w:val="BodyText"/>
      </w:pPr>
    </w:p>
    <w:p w14:paraId="14EE4C76" w14:textId="77777777" w:rsidR="00FC5288" w:rsidRDefault="00F46CEA">
      <w:pPr>
        <w:pStyle w:val="Heading1"/>
        <w:spacing w:before="1"/>
        <w:ind w:left="2190" w:right="2549" w:firstLine="0"/>
        <w:jc w:val="center"/>
      </w:pPr>
      <w:r>
        <w:t>Bureau of Diversity, Inclusion, and Small Business Opportunities 611 North Office Building</w:t>
      </w:r>
    </w:p>
    <w:p w14:paraId="14EE4C77" w14:textId="77777777" w:rsidR="00FC5288" w:rsidRDefault="00F46CEA">
      <w:pPr>
        <w:spacing w:line="231" w:lineRule="exact"/>
        <w:ind w:left="2934" w:right="3280"/>
        <w:jc w:val="center"/>
        <w:rPr>
          <w:b/>
        </w:rPr>
      </w:pPr>
      <w:r>
        <w:rPr>
          <w:b/>
        </w:rPr>
        <w:t>Harrisburg, Pennsylvania 17125</w:t>
      </w:r>
    </w:p>
    <w:p w14:paraId="14EE4C78" w14:textId="77777777" w:rsidR="00FC5288" w:rsidRDefault="00FC5288">
      <w:pPr>
        <w:pStyle w:val="BodyText"/>
        <w:spacing w:before="9"/>
        <w:rPr>
          <w:b/>
          <w:sz w:val="21"/>
        </w:rPr>
      </w:pPr>
    </w:p>
    <w:p w14:paraId="14EE4C79" w14:textId="77777777" w:rsidR="00FC5288" w:rsidRDefault="00F46CEA">
      <w:pPr>
        <w:pStyle w:val="BodyText"/>
        <w:ind w:left="120" w:right="466" w:firstLine="432"/>
        <w:jc w:val="both"/>
      </w:pPr>
      <w:r>
        <w:rPr>
          <w:b/>
          <w:u w:val="thick"/>
        </w:rPr>
        <w:t>SECTION 30.</w:t>
      </w:r>
      <w:r>
        <w:rPr>
          <w:b/>
        </w:rPr>
        <w:t xml:space="preserve"> PRE-AWARD OF CONTRACT.  </w:t>
      </w:r>
      <w:r>
        <w:t>Once  DMVA  determines  the  apparent  lowest responsible bidder, the Bidder must comply with the Public Works Employment Verification Act, 43 P.S. §§ 167.1- 167.11, by submitting to the Department a Commonwealth Public Works Verification Form (“Form”) prior to the award of the contract. The Bidder shall within five (5) days after receipt of notice to provide the Form, send the Form to the Contracting Officer. Failure or refusal to provide the Form will be considered a refusal to co</w:t>
      </w:r>
      <w:r>
        <w:t>mply with the bidding requirements, result in rejection of the bid, and the Bidder may be entered into the Contractor Responsibility</w:t>
      </w:r>
      <w:r>
        <w:rPr>
          <w:spacing w:val="-1"/>
        </w:rPr>
        <w:t xml:space="preserve"> </w:t>
      </w:r>
      <w:r>
        <w:t>Program.</w:t>
      </w:r>
    </w:p>
    <w:p w14:paraId="14EE4C7A" w14:textId="77777777" w:rsidR="00FC5288" w:rsidRDefault="00FC5288">
      <w:pPr>
        <w:pStyle w:val="BodyText"/>
        <w:spacing w:before="11"/>
        <w:rPr>
          <w:sz w:val="21"/>
        </w:rPr>
      </w:pPr>
    </w:p>
    <w:p w14:paraId="14EE4C7B" w14:textId="77777777" w:rsidR="00FC5288" w:rsidRDefault="00F46CEA">
      <w:pPr>
        <w:pStyle w:val="BodyText"/>
        <w:ind w:left="552"/>
      </w:pPr>
      <w:r>
        <w:t xml:space="preserve">The Form and relevant information are located on the DGS web page at </w:t>
      </w:r>
      <w:hyperlink r:id="rId15">
        <w:r>
          <w:rPr>
            <w:color w:val="0000FF"/>
            <w:u w:val="single" w:color="0000FF"/>
          </w:rPr>
          <w:t>www.dgs.state.pa.us</w:t>
        </w:r>
        <w:r>
          <w:t>.</w:t>
        </w:r>
      </w:hyperlink>
    </w:p>
    <w:p w14:paraId="14EE4C7C" w14:textId="77777777" w:rsidR="00FC5288" w:rsidRDefault="00FC5288">
      <w:pPr>
        <w:pStyle w:val="BodyText"/>
        <w:spacing w:before="2"/>
        <w:rPr>
          <w:sz w:val="14"/>
        </w:rPr>
      </w:pPr>
    </w:p>
    <w:p w14:paraId="14EE4C7D" w14:textId="77777777" w:rsidR="00FC5288" w:rsidRDefault="00F46CEA">
      <w:pPr>
        <w:spacing w:before="90"/>
        <w:ind w:left="120" w:right="467" w:firstLine="432"/>
        <w:jc w:val="both"/>
        <w:rPr>
          <w:b/>
        </w:rPr>
      </w:pPr>
      <w:r>
        <w:rPr>
          <w:b/>
          <w:u w:val="thick"/>
        </w:rPr>
        <w:t>SECTION 31.</w:t>
      </w:r>
      <w:r>
        <w:rPr>
          <w:b/>
        </w:rPr>
        <w:t xml:space="preserve"> AWARD OF CONTRACT. </w:t>
      </w:r>
      <w:r>
        <w:t xml:space="preserve">If DMVA awards a contract, it will be made to the lowest responsible Bidder within ninety (90) days from the Bid Opening Date. This 90-day period may be extended by written consent of the lowest responsible Bidder(s). If the lowest Bidder is allowed to withdraw its bid, declines to extend the bid, or refuses the Award of Contract, the Department may award the contract to the next lowest responsible Bidder or reject all bids and re-bid the contract. </w:t>
      </w:r>
      <w:r>
        <w:rPr>
          <w:b/>
        </w:rPr>
        <w:t>There will be no contract with the Depa</w:t>
      </w:r>
      <w:r>
        <w:rPr>
          <w:b/>
        </w:rPr>
        <w:t>rtment until all parties have fully executed the contract.</w:t>
      </w:r>
    </w:p>
    <w:p w14:paraId="14EE4C7E" w14:textId="77777777" w:rsidR="00FC5288" w:rsidRDefault="00FC5288">
      <w:pPr>
        <w:jc w:val="both"/>
        <w:sectPr w:rsidR="00FC5288">
          <w:pgSz w:w="12240" w:h="15840"/>
          <w:pgMar w:top="860" w:right="520" w:bottom="920" w:left="860" w:header="0" w:footer="705" w:gutter="0"/>
          <w:cols w:space="720"/>
        </w:sectPr>
      </w:pPr>
    </w:p>
    <w:p w14:paraId="14EE4C7F" w14:textId="77777777" w:rsidR="00FC5288" w:rsidRDefault="00F46CEA">
      <w:pPr>
        <w:pStyle w:val="BodyText"/>
        <w:spacing w:before="72"/>
        <w:ind w:left="1200" w:right="464" w:hanging="361"/>
        <w:jc w:val="both"/>
      </w:pPr>
      <w:r>
        <w:lastRenderedPageBreak/>
        <w:t xml:space="preserve">A. </w:t>
      </w:r>
      <w:r>
        <w:rPr>
          <w:b/>
        </w:rPr>
        <w:t xml:space="preserve">Letter of Intent to Contract </w:t>
      </w:r>
      <w:r>
        <w:t xml:space="preserve">– The Department may, in its sole discretion on particular Projects, elect  to issue a binding Letter of Intent To Contract. An apparent low bidder who receives a Letter of Intent </w:t>
      </w:r>
      <w:r>
        <w:t>may rely upon the Letter to start the scope of off-site activities described in the Letter and to incur costs in preparation of the performance of the</w:t>
      </w:r>
      <w:r>
        <w:rPr>
          <w:spacing w:val="-4"/>
        </w:rPr>
        <w:t xml:space="preserve"> </w:t>
      </w:r>
      <w:r>
        <w:t>contract.</w:t>
      </w:r>
    </w:p>
    <w:p w14:paraId="14EE4C80" w14:textId="77777777" w:rsidR="00FC5288" w:rsidRDefault="00FC5288">
      <w:pPr>
        <w:pStyle w:val="BodyText"/>
      </w:pPr>
    </w:p>
    <w:p w14:paraId="14EE4C81" w14:textId="77777777" w:rsidR="00FC5288" w:rsidRDefault="00F46CEA">
      <w:pPr>
        <w:pStyle w:val="Heading1"/>
        <w:tabs>
          <w:tab w:val="left" w:pos="2280"/>
        </w:tabs>
        <w:ind w:left="552" w:firstLine="0"/>
      </w:pPr>
      <w:r>
        <w:rPr>
          <w:u w:val="thick"/>
        </w:rPr>
        <w:t>SECTION</w:t>
      </w:r>
      <w:r>
        <w:rPr>
          <w:spacing w:val="-3"/>
          <w:u w:val="thick"/>
        </w:rPr>
        <w:t xml:space="preserve"> </w:t>
      </w:r>
      <w:r>
        <w:rPr>
          <w:u w:val="thick"/>
        </w:rPr>
        <w:t>32.</w:t>
      </w:r>
      <w:r>
        <w:tab/>
        <w:t>EXECUTION</w:t>
      </w:r>
      <w:r>
        <w:rPr>
          <w:spacing w:val="24"/>
        </w:rPr>
        <w:t xml:space="preserve"> </w:t>
      </w:r>
      <w:r>
        <w:t>OF</w:t>
      </w:r>
      <w:r>
        <w:rPr>
          <w:spacing w:val="26"/>
        </w:rPr>
        <w:t xml:space="preserve"> </w:t>
      </w:r>
      <w:r>
        <w:t>CONTRACT,</w:t>
      </w:r>
      <w:r>
        <w:rPr>
          <w:spacing w:val="25"/>
        </w:rPr>
        <w:t xml:space="preserve"> </w:t>
      </w:r>
      <w:r>
        <w:t>SMALL</w:t>
      </w:r>
      <w:r>
        <w:rPr>
          <w:spacing w:val="24"/>
        </w:rPr>
        <w:t xml:space="preserve"> </w:t>
      </w:r>
      <w:r>
        <w:t>DIVERSE</w:t>
      </w:r>
      <w:r>
        <w:rPr>
          <w:spacing w:val="25"/>
        </w:rPr>
        <w:t xml:space="preserve"> </w:t>
      </w:r>
      <w:r>
        <w:t>BUSINESS</w:t>
      </w:r>
      <w:r>
        <w:rPr>
          <w:spacing w:val="24"/>
        </w:rPr>
        <w:t xml:space="preserve"> </w:t>
      </w:r>
      <w:r>
        <w:t>PARTICIPATION,</w:t>
      </w:r>
    </w:p>
    <w:p w14:paraId="14EE4C82" w14:textId="77777777" w:rsidR="00FC5288" w:rsidRDefault="00F46CEA">
      <w:pPr>
        <w:ind w:left="120" w:right="469"/>
        <w:jc w:val="both"/>
      </w:pPr>
      <w:r>
        <w:rPr>
          <w:b/>
        </w:rPr>
        <w:t xml:space="preserve">BOND, AND RETURN OF INSURANCE CERTIFICATES. </w:t>
      </w:r>
      <w:r>
        <w:t>Within ten (10) days after receipt of the contract, the successful Bidder, must:</w:t>
      </w:r>
    </w:p>
    <w:p w14:paraId="14EE4C83" w14:textId="77777777" w:rsidR="00FC5288" w:rsidRDefault="00FC5288">
      <w:pPr>
        <w:pStyle w:val="BodyText"/>
      </w:pPr>
    </w:p>
    <w:p w14:paraId="14EE4C84" w14:textId="77777777" w:rsidR="00FC5288" w:rsidRDefault="00F46CEA">
      <w:pPr>
        <w:pStyle w:val="ListParagraph"/>
        <w:numPr>
          <w:ilvl w:val="0"/>
          <w:numId w:val="7"/>
        </w:numPr>
        <w:tabs>
          <w:tab w:val="left" w:pos="1201"/>
        </w:tabs>
      </w:pPr>
      <w:r>
        <w:t>Select the Small Diverse Business Participation MPL option in Article 9 of the contract;</w:t>
      </w:r>
      <w:r>
        <w:rPr>
          <w:spacing w:val="-18"/>
        </w:rPr>
        <w:t xml:space="preserve"> </w:t>
      </w:r>
      <w:r>
        <w:t>and</w:t>
      </w:r>
    </w:p>
    <w:p w14:paraId="14EE4C85" w14:textId="77777777" w:rsidR="00FC5288" w:rsidRDefault="00FC5288">
      <w:pPr>
        <w:pStyle w:val="BodyText"/>
      </w:pPr>
    </w:p>
    <w:p w14:paraId="14EE4C86" w14:textId="77777777" w:rsidR="00FC5288" w:rsidRDefault="00F46CEA">
      <w:pPr>
        <w:pStyle w:val="ListParagraph"/>
        <w:numPr>
          <w:ilvl w:val="0"/>
          <w:numId w:val="7"/>
        </w:numPr>
        <w:tabs>
          <w:tab w:val="left" w:pos="1201"/>
        </w:tabs>
      </w:pPr>
      <w:r>
        <w:t>Download, sign and return the contract to the Contracting Officer;</w:t>
      </w:r>
      <w:r>
        <w:rPr>
          <w:spacing w:val="-7"/>
        </w:rPr>
        <w:t xml:space="preserve"> </w:t>
      </w:r>
      <w:r>
        <w:t>and</w:t>
      </w:r>
    </w:p>
    <w:p w14:paraId="14EE4C87" w14:textId="77777777" w:rsidR="00FC5288" w:rsidRDefault="00FC5288">
      <w:pPr>
        <w:pStyle w:val="BodyText"/>
        <w:spacing w:before="1"/>
      </w:pPr>
    </w:p>
    <w:p w14:paraId="14EE4C88" w14:textId="77777777" w:rsidR="00FC5288" w:rsidRDefault="00F46CEA">
      <w:pPr>
        <w:pStyle w:val="ListParagraph"/>
        <w:numPr>
          <w:ilvl w:val="1"/>
          <w:numId w:val="7"/>
        </w:numPr>
        <w:tabs>
          <w:tab w:val="left" w:pos="1921"/>
        </w:tabs>
        <w:ind w:right="463" w:hanging="361"/>
        <w:jc w:val="both"/>
      </w:pPr>
      <w:r>
        <w:t>The contract must be signed by a senior corporate officer Chairperson, President, Vice President, Senior Vice President, Executive Vice President, Assistant Vice President, Chief Executive Officer, and Chief Operating Officer. If another person signs the contract, then evidence of that person’s authority to sign the contract on the corporation’s behalf must accompany the contract. This evidence can be in the form of a corporate resolution, an internal corporate delegation document, or a letter from one of t</w:t>
      </w:r>
      <w:r>
        <w:t>he senior officers or the Secretary, authorizing the signatory to sign on behalf of the corporation. The letter must be on a corporate letterhead.</w:t>
      </w:r>
    </w:p>
    <w:p w14:paraId="14EE4C89" w14:textId="77777777" w:rsidR="00FC5288" w:rsidRDefault="00FC5288">
      <w:pPr>
        <w:pStyle w:val="BodyText"/>
        <w:spacing w:before="11"/>
        <w:rPr>
          <w:sz w:val="21"/>
        </w:rPr>
      </w:pPr>
    </w:p>
    <w:p w14:paraId="14EE4C8A" w14:textId="77777777" w:rsidR="00FC5288" w:rsidRDefault="00F46CEA">
      <w:pPr>
        <w:pStyle w:val="ListParagraph"/>
        <w:numPr>
          <w:ilvl w:val="0"/>
          <w:numId w:val="7"/>
        </w:numPr>
        <w:tabs>
          <w:tab w:val="left" w:pos="1201"/>
        </w:tabs>
        <w:ind w:right="466" w:hanging="360"/>
        <w:jc w:val="both"/>
      </w:pPr>
      <w:r>
        <w:t>Sign and return the Contract Bond, or Bonds in the penal sum equal to the amount of the awarded contract for the faithful performance of the contract, and to cover the prompt payment in full for all materials furnished and labor supplied or performed and equipment actually rented (but not sold). The Bond, or Bonds, must be executed by a surety company or companies licensed to do business in Pennsylvania;</w:t>
      </w:r>
      <w:r>
        <w:rPr>
          <w:spacing w:val="-1"/>
        </w:rPr>
        <w:t xml:space="preserve"> </w:t>
      </w:r>
      <w:r>
        <w:t>and,</w:t>
      </w:r>
    </w:p>
    <w:p w14:paraId="14EE4C8B" w14:textId="77777777" w:rsidR="00FC5288" w:rsidRDefault="00FC5288">
      <w:pPr>
        <w:pStyle w:val="BodyText"/>
      </w:pPr>
    </w:p>
    <w:p w14:paraId="14EE4C8C" w14:textId="77777777" w:rsidR="00FC5288" w:rsidRDefault="00F46CEA">
      <w:pPr>
        <w:pStyle w:val="ListParagraph"/>
        <w:numPr>
          <w:ilvl w:val="0"/>
          <w:numId w:val="7"/>
        </w:numPr>
        <w:tabs>
          <w:tab w:val="left" w:pos="1202"/>
        </w:tabs>
        <w:ind w:left="1201" w:right="464"/>
        <w:jc w:val="both"/>
      </w:pPr>
      <w:r>
        <w:t>Sign and return all insurance certificates required by the General Conditions and/or Special Conditions to the</w:t>
      </w:r>
      <w:r>
        <w:rPr>
          <w:spacing w:val="-2"/>
        </w:rPr>
        <w:t xml:space="preserve"> </w:t>
      </w:r>
      <w:r>
        <w:t>contract.</w:t>
      </w:r>
    </w:p>
    <w:p w14:paraId="14EE4C8D" w14:textId="77777777" w:rsidR="00FC5288" w:rsidRDefault="00FC5288">
      <w:pPr>
        <w:pStyle w:val="BodyText"/>
      </w:pPr>
    </w:p>
    <w:p w14:paraId="14EE4C8E" w14:textId="77777777" w:rsidR="00FC5288" w:rsidRDefault="00F46CEA">
      <w:pPr>
        <w:pStyle w:val="ListParagraph"/>
        <w:numPr>
          <w:ilvl w:val="0"/>
          <w:numId w:val="7"/>
        </w:numPr>
        <w:tabs>
          <w:tab w:val="left" w:pos="1202"/>
        </w:tabs>
        <w:ind w:left="1201" w:right="467" w:hanging="360"/>
        <w:jc w:val="both"/>
      </w:pPr>
      <w:r>
        <w:t xml:space="preserve">Mail the original signed contract, </w:t>
      </w:r>
      <w:r>
        <w:t>Contract Bond(s), insurance certificates, and any evidence of signature authority to the Department of Military and Veterans Affairs, Contracting Officer for verification by the</w:t>
      </w:r>
      <w:r>
        <w:rPr>
          <w:spacing w:val="-2"/>
        </w:rPr>
        <w:t xml:space="preserve"> </w:t>
      </w:r>
      <w:r>
        <w:t>Department.</w:t>
      </w:r>
    </w:p>
    <w:p w14:paraId="14EE4C8F" w14:textId="77777777" w:rsidR="00FC5288" w:rsidRDefault="00FC5288">
      <w:pPr>
        <w:pStyle w:val="BodyText"/>
        <w:spacing w:before="1"/>
      </w:pPr>
    </w:p>
    <w:p w14:paraId="14EE4C90" w14:textId="77777777" w:rsidR="00FC5288" w:rsidRDefault="00F46CEA">
      <w:pPr>
        <w:pStyle w:val="ListParagraph"/>
        <w:numPr>
          <w:ilvl w:val="0"/>
          <w:numId w:val="7"/>
        </w:numPr>
        <w:tabs>
          <w:tab w:val="left" w:pos="1202"/>
        </w:tabs>
        <w:ind w:right="466" w:hanging="360"/>
        <w:jc w:val="both"/>
      </w:pPr>
      <w:r>
        <w:t>After all Commonwealth signatures (handwritten or electronic) are obtained, and the contract is fully executed, the Department will forward a</w:t>
      </w:r>
      <w:r>
        <w:rPr>
          <w:spacing w:val="-4"/>
        </w:rPr>
        <w:t xml:space="preserve"> </w:t>
      </w:r>
      <w:r>
        <w:t>notification.</w:t>
      </w:r>
    </w:p>
    <w:p w14:paraId="14EE4C91" w14:textId="77777777" w:rsidR="00FC5288" w:rsidRDefault="00FC5288">
      <w:pPr>
        <w:pStyle w:val="BodyText"/>
        <w:spacing w:before="11"/>
        <w:rPr>
          <w:sz w:val="21"/>
        </w:rPr>
      </w:pPr>
    </w:p>
    <w:p w14:paraId="14EE4C92" w14:textId="77777777" w:rsidR="00FC5288" w:rsidRDefault="00F46CEA">
      <w:pPr>
        <w:pStyle w:val="ListParagraph"/>
        <w:numPr>
          <w:ilvl w:val="0"/>
          <w:numId w:val="7"/>
        </w:numPr>
        <w:tabs>
          <w:tab w:val="left" w:pos="1202"/>
        </w:tabs>
        <w:ind w:right="464" w:hanging="360"/>
        <w:jc w:val="both"/>
      </w:pPr>
      <w:r>
        <w:t>Understand and agree that a stamped “APPROVED ELECTRONICALLY” or similar wording by the Commonwealth on the contract signature page constitutes a valid, binding contract with the Commonwealth and represents that all approvals required by Commonwealth contracting procedures have been obtained. The fully executed contract may not contain “ink” signatures by</w:t>
      </w:r>
      <w:r>
        <w:rPr>
          <w:spacing w:val="10"/>
        </w:rPr>
        <w:t xml:space="preserve"> </w:t>
      </w:r>
      <w:r>
        <w:t>the Commonwealth.</w:t>
      </w:r>
    </w:p>
    <w:p w14:paraId="14EE4C93" w14:textId="77777777" w:rsidR="00FC5288" w:rsidRDefault="00FC5288">
      <w:pPr>
        <w:pStyle w:val="BodyText"/>
        <w:spacing w:before="11"/>
        <w:rPr>
          <w:sz w:val="21"/>
        </w:rPr>
      </w:pPr>
    </w:p>
    <w:p w14:paraId="14EE4C94" w14:textId="77777777" w:rsidR="00FC5288" w:rsidRDefault="00F46CEA">
      <w:pPr>
        <w:pStyle w:val="Heading1"/>
        <w:ind w:left="120" w:right="466" w:firstLine="432"/>
        <w:jc w:val="both"/>
      </w:pPr>
      <w:r>
        <w:rPr>
          <w:u w:val="thick"/>
        </w:rPr>
        <w:t>SECTION 33.</w:t>
      </w:r>
      <w:r>
        <w:t xml:space="preserve">     FAILURE TO EXECUTE CONTRACT.   Failure or refusal of the successful Bidder   to accept the Award of Contract or properly execute the Contract Documents, including selecting an MPL option in Article 9 and/or to furnish the required Contract Bond, and/or to furnish the required insurance certificates within the 10-day time, will be viewed as a refusal to accept the Award. In the event any of these documents are not provided as required by Section 32 of these Instructions, the successful bidder shall be e</w:t>
      </w:r>
      <w:r>
        <w:t>ntered into the Contractor Responsibility</w:t>
      </w:r>
      <w:r>
        <w:rPr>
          <w:spacing w:val="-2"/>
        </w:rPr>
        <w:t xml:space="preserve"> </w:t>
      </w:r>
      <w:r>
        <w:t>Program.</w:t>
      </w:r>
    </w:p>
    <w:p w14:paraId="14EE4C95" w14:textId="77777777" w:rsidR="00FC5288" w:rsidRDefault="00FC5288">
      <w:pPr>
        <w:pStyle w:val="BodyText"/>
        <w:rPr>
          <w:b/>
        </w:rPr>
      </w:pPr>
    </w:p>
    <w:p w14:paraId="14EE4C96" w14:textId="77777777" w:rsidR="00FC5288" w:rsidRDefault="00F46CEA">
      <w:pPr>
        <w:ind w:left="120" w:right="467"/>
        <w:jc w:val="both"/>
        <w:rPr>
          <w:b/>
        </w:rPr>
      </w:pPr>
      <w:r>
        <w:rPr>
          <w:b/>
        </w:rPr>
        <w:t>If the successful Bidder fails to execute the Contract Documents and provide the original documents as required, the Department may award the contract to the next lowest responsible Bidder or reject all bids and re-bid the contract.</w:t>
      </w:r>
    </w:p>
    <w:p w14:paraId="14EE4C97" w14:textId="77777777" w:rsidR="00FC5288" w:rsidRDefault="00FC5288">
      <w:pPr>
        <w:jc w:val="both"/>
        <w:sectPr w:rsidR="00FC5288">
          <w:pgSz w:w="12240" w:h="15840"/>
          <w:pgMar w:top="1120" w:right="520" w:bottom="900" w:left="860" w:header="0" w:footer="705" w:gutter="0"/>
          <w:cols w:space="720"/>
        </w:sectPr>
      </w:pPr>
    </w:p>
    <w:p w14:paraId="14EE4C98" w14:textId="77777777" w:rsidR="00FC5288" w:rsidRDefault="00F46CEA">
      <w:pPr>
        <w:tabs>
          <w:tab w:val="left" w:pos="2280"/>
          <w:tab w:val="left" w:pos="9409"/>
        </w:tabs>
        <w:spacing w:before="72"/>
        <w:ind w:left="552"/>
      </w:pPr>
      <w:r>
        <w:rPr>
          <w:b/>
          <w:u w:val="thick"/>
        </w:rPr>
        <w:lastRenderedPageBreak/>
        <w:t>SECTION</w:t>
      </w:r>
      <w:r>
        <w:rPr>
          <w:b/>
          <w:spacing w:val="-3"/>
          <w:u w:val="thick"/>
        </w:rPr>
        <w:t xml:space="preserve"> </w:t>
      </w:r>
      <w:r>
        <w:rPr>
          <w:b/>
          <w:u w:val="thick"/>
        </w:rPr>
        <w:t>34.</w:t>
      </w:r>
      <w:r>
        <w:rPr>
          <w:b/>
        </w:rPr>
        <w:tab/>
        <w:t>PROOF  OF  SURETY’S  RESPONSIBILITY  ON</w:t>
      </w:r>
      <w:r>
        <w:rPr>
          <w:b/>
          <w:spacing w:val="-2"/>
        </w:rPr>
        <w:t xml:space="preserve"> </w:t>
      </w:r>
      <w:r>
        <w:rPr>
          <w:b/>
        </w:rPr>
        <w:t>CONTRACT</w:t>
      </w:r>
      <w:r>
        <w:rPr>
          <w:b/>
          <w:spacing w:val="42"/>
        </w:rPr>
        <w:t xml:space="preserve"> </w:t>
      </w:r>
      <w:r>
        <w:rPr>
          <w:b/>
        </w:rPr>
        <w:t>BOND.</w:t>
      </w:r>
      <w:r>
        <w:rPr>
          <w:b/>
        </w:rPr>
        <w:tab/>
      </w:r>
      <w:r>
        <w:t>The</w:t>
      </w:r>
      <w:r>
        <w:rPr>
          <w:spacing w:val="46"/>
        </w:rPr>
        <w:t xml:space="preserve"> </w:t>
      </w:r>
      <w:r>
        <w:t>surety</w:t>
      </w:r>
    </w:p>
    <w:p w14:paraId="14EE4C99" w14:textId="77777777" w:rsidR="00FC5288" w:rsidRDefault="00F46CEA">
      <w:pPr>
        <w:pStyle w:val="BodyText"/>
        <w:spacing w:before="1"/>
        <w:ind w:left="120" w:right="466"/>
        <w:jc w:val="both"/>
      </w:pPr>
      <w:r>
        <w:t xml:space="preserve">company, which is designated by the successful Bidder/Contractor for the faithful performance of the contract and prompt payment of materials, equipment, and </w:t>
      </w:r>
      <w:r>
        <w:t>labor, shall, with its Contract Bond, furnish to the Department a certificate showing that the amount of the Bond is within the limit of net retention, or evidence that appropriate reinsurance or other security has been obtained in conformance with Section 661 of the Pennsylvania Insurance Company Law of 1921 (40 P.S. § 832).</w:t>
      </w:r>
    </w:p>
    <w:p w14:paraId="14EE4C9A" w14:textId="77777777" w:rsidR="00FC5288" w:rsidRDefault="00FC5288">
      <w:pPr>
        <w:pStyle w:val="BodyText"/>
        <w:spacing w:before="11"/>
        <w:rPr>
          <w:sz w:val="21"/>
        </w:rPr>
      </w:pPr>
    </w:p>
    <w:p w14:paraId="14EE4C9B" w14:textId="77777777" w:rsidR="00FC5288" w:rsidRDefault="00F46CEA">
      <w:pPr>
        <w:pStyle w:val="BodyText"/>
        <w:ind w:left="120" w:right="465" w:firstLine="432"/>
        <w:jc w:val="both"/>
      </w:pPr>
      <w:r>
        <w:rPr>
          <w:b/>
          <w:u w:val="thick"/>
        </w:rPr>
        <w:t>SECTION 35.</w:t>
      </w:r>
      <w:r>
        <w:rPr>
          <w:b/>
        </w:rPr>
        <w:t xml:space="preserve"> REINSURANCE. </w:t>
      </w:r>
      <w:r>
        <w:t xml:space="preserve">If the surety has entered into an agreement for reinsurance under the foregoing paragraph, the Bond shall be supported by a duplicate original of the </w:t>
      </w:r>
      <w:r>
        <w:t>reinsurance agreement. The reinsurance agreement must contain a "direct liability to insured" clause, enabling the Department to maintain an action against the company reinsured jointly with the reinsurer, and, upon recovering judgment against such reinsured, to have recovery against such reinsurer, for payment to the extent to which it is liable under such reinsurance and in discharge thereof.</w:t>
      </w:r>
    </w:p>
    <w:p w14:paraId="14EE4C9C" w14:textId="77777777" w:rsidR="00FC5288" w:rsidRDefault="00FC5288">
      <w:pPr>
        <w:pStyle w:val="BodyText"/>
        <w:spacing w:before="11"/>
        <w:rPr>
          <w:sz w:val="21"/>
        </w:rPr>
      </w:pPr>
    </w:p>
    <w:p w14:paraId="14EE4C9D" w14:textId="77777777" w:rsidR="00FC5288" w:rsidRDefault="00F46CEA">
      <w:pPr>
        <w:pStyle w:val="BodyText"/>
        <w:ind w:left="120" w:right="466" w:firstLine="432"/>
        <w:jc w:val="both"/>
      </w:pPr>
      <w:r>
        <w:rPr>
          <w:b/>
          <w:u w:val="thick"/>
        </w:rPr>
        <w:t>SECTION 36.</w:t>
      </w:r>
      <w:r>
        <w:rPr>
          <w:b/>
        </w:rPr>
        <w:t xml:space="preserve"> VETERAN’S PREFERENCE. </w:t>
      </w:r>
      <w:r>
        <w:t>The Department strongly encourages that, all things being equal, Contractors give preference in employment on Projects of the Department to veterans of the Armed Services of the United States of America.</w:t>
      </w:r>
    </w:p>
    <w:p w14:paraId="14EE4C9E" w14:textId="77777777" w:rsidR="00FC5288" w:rsidRDefault="00FC5288">
      <w:pPr>
        <w:pStyle w:val="BodyText"/>
        <w:spacing w:before="1"/>
      </w:pPr>
    </w:p>
    <w:p w14:paraId="14EE4C9F" w14:textId="77777777" w:rsidR="00FC5288" w:rsidRDefault="00F46CEA">
      <w:pPr>
        <w:ind w:left="120" w:right="466" w:firstLine="432"/>
        <w:jc w:val="both"/>
      </w:pPr>
      <w:r>
        <w:rPr>
          <w:b/>
          <w:u w:val="thick"/>
        </w:rPr>
        <w:t>SECTION 37.</w:t>
      </w:r>
      <w:r>
        <w:rPr>
          <w:b/>
        </w:rPr>
        <w:t xml:space="preserve">  SMALL BUSINESS SUPPLIER PREFERENCE</w:t>
      </w:r>
      <w:r>
        <w:t>. The Department strongly encourages  that, all things being equal, Contractors give preference in material/equipment purchases on Projects of the Department to Small Business</w:t>
      </w:r>
      <w:r>
        <w:rPr>
          <w:spacing w:val="-2"/>
        </w:rPr>
        <w:t xml:space="preserve"> </w:t>
      </w:r>
      <w:r>
        <w:t>Suppliers.</w:t>
      </w:r>
    </w:p>
    <w:p w14:paraId="14EE4CA0" w14:textId="77777777" w:rsidR="00FC5288" w:rsidRDefault="00FC5288">
      <w:pPr>
        <w:pStyle w:val="BodyText"/>
        <w:spacing w:before="11"/>
        <w:rPr>
          <w:sz w:val="21"/>
        </w:rPr>
      </w:pPr>
    </w:p>
    <w:p w14:paraId="14EE4CA1" w14:textId="77777777" w:rsidR="00FC5288" w:rsidRDefault="00F46CEA">
      <w:pPr>
        <w:pStyle w:val="BodyText"/>
        <w:ind w:left="120" w:right="464" w:firstLine="432"/>
        <w:jc w:val="both"/>
      </w:pPr>
      <w:r>
        <w:rPr>
          <w:b/>
          <w:u w:val="thick"/>
        </w:rPr>
        <w:t>SECTION 38.</w:t>
      </w:r>
      <w:r>
        <w:rPr>
          <w:b/>
        </w:rPr>
        <w:t xml:space="preserve"> ENVIRONMENTAL STATEMENT.  </w:t>
      </w:r>
      <w:r>
        <w:t>According  to  the  Commonwealth  Procurement Code, Act of May 15, 1998, P.L. 358, No. 57, 62 Pa. C.S. §§ 101-4509, all invitations for Bids and Requests for Bids for construction Projects issued by any government agency shall set forth any provision of Federal and State statutes, rules, and regulations dealing with the prevention of environmental pollution and the preservation of public natural resources that affect the</w:t>
      </w:r>
      <w:r>
        <w:rPr>
          <w:spacing w:val="-2"/>
        </w:rPr>
        <w:t xml:space="preserve"> </w:t>
      </w:r>
      <w:r>
        <w:t>Projects.</w:t>
      </w:r>
    </w:p>
    <w:p w14:paraId="14EE4CA2" w14:textId="77777777" w:rsidR="00FC5288" w:rsidRDefault="00FC5288">
      <w:pPr>
        <w:pStyle w:val="BodyText"/>
      </w:pPr>
    </w:p>
    <w:p w14:paraId="14EE4CA3" w14:textId="77777777" w:rsidR="00FC5288" w:rsidRDefault="00F46CEA">
      <w:pPr>
        <w:pStyle w:val="BodyText"/>
        <w:ind w:left="120" w:right="465" w:firstLine="432"/>
        <w:jc w:val="both"/>
      </w:pPr>
      <w:r>
        <w:rPr>
          <w:b/>
          <w:u w:val="thick"/>
        </w:rPr>
        <w:t>SECTION 39.</w:t>
      </w:r>
      <w:r>
        <w:rPr>
          <w:b/>
        </w:rPr>
        <w:t xml:space="preserve"> APPLICABLE LAWS</w:t>
      </w:r>
      <w:r>
        <w:t>. The Bidder is hereby notified that this Project is subject to those statutes, rules and regulations shown on the following list and the work must be carried out in compliance with these statutes, rules and regulations. This listing does not represent the full listing of laws and regulations the Bidder and Awarded Contractor is required to comply with; the Awarded Contractor shall comply with all applicable local, state, federal laws, regulations and policies to include guidance on COVID-19</w:t>
      </w:r>
      <w:r>
        <w:t xml:space="preserve"> safety practices.</w:t>
      </w:r>
    </w:p>
    <w:p w14:paraId="14EE4CA4" w14:textId="77777777" w:rsidR="00FC5288" w:rsidRDefault="00FC5288">
      <w:pPr>
        <w:pStyle w:val="BodyText"/>
      </w:pPr>
    </w:p>
    <w:p w14:paraId="14EE4CA5" w14:textId="77777777" w:rsidR="00FC5288" w:rsidRDefault="00F46CEA">
      <w:pPr>
        <w:pStyle w:val="Heading1"/>
        <w:ind w:left="2934" w:right="3282" w:firstLine="0"/>
        <w:jc w:val="center"/>
      </w:pPr>
      <w:r>
        <w:t>STATE LAW</w:t>
      </w:r>
    </w:p>
    <w:p w14:paraId="14EE4CA6" w14:textId="77777777" w:rsidR="00FC5288" w:rsidRDefault="00FC5288">
      <w:pPr>
        <w:pStyle w:val="BodyText"/>
        <w:spacing w:before="11"/>
        <w:rPr>
          <w:b/>
          <w:sz w:val="21"/>
        </w:rPr>
      </w:pPr>
    </w:p>
    <w:p w14:paraId="14EE4CA7" w14:textId="77777777" w:rsidR="00FC5288" w:rsidRDefault="00F46CEA">
      <w:pPr>
        <w:pStyle w:val="ListParagraph"/>
        <w:numPr>
          <w:ilvl w:val="0"/>
          <w:numId w:val="6"/>
        </w:numPr>
        <w:tabs>
          <w:tab w:val="left" w:pos="316"/>
        </w:tabs>
        <w:rPr>
          <w:b/>
        </w:rPr>
      </w:pPr>
      <w:r>
        <w:rPr>
          <w:b/>
        </w:rPr>
        <w:t>Purdon's Statutes - Title 3</w:t>
      </w:r>
      <w:r>
        <w:rPr>
          <w:b/>
          <w:spacing w:val="-4"/>
        </w:rPr>
        <w:t xml:space="preserve"> </w:t>
      </w:r>
      <w:r>
        <w:rPr>
          <w:b/>
        </w:rPr>
        <w:t>(Agriculture)</w:t>
      </w:r>
    </w:p>
    <w:p w14:paraId="14EE4CA8" w14:textId="77777777" w:rsidR="00FC5288" w:rsidRDefault="00FC5288">
      <w:pPr>
        <w:pStyle w:val="BodyText"/>
        <w:rPr>
          <w:b/>
        </w:rPr>
      </w:pPr>
    </w:p>
    <w:p w14:paraId="14EE4CA9" w14:textId="77777777" w:rsidR="00FC5288" w:rsidRDefault="00F46CEA">
      <w:pPr>
        <w:pStyle w:val="BodyText"/>
        <w:ind w:left="840"/>
      </w:pPr>
      <w:r>
        <w:t>Fertilizer Act, Act of Dec. 13, 2001, 3 Pa. C.S.A. § 6701,</w:t>
      </w:r>
      <w:r>
        <w:rPr>
          <w:u w:val="single"/>
        </w:rPr>
        <w:t xml:space="preserve"> et seq.</w:t>
      </w:r>
    </w:p>
    <w:p w14:paraId="14EE4CAA" w14:textId="77777777" w:rsidR="00FC5288" w:rsidRDefault="00FC5288">
      <w:pPr>
        <w:pStyle w:val="BodyText"/>
        <w:spacing w:before="2"/>
        <w:rPr>
          <w:sz w:val="14"/>
        </w:rPr>
      </w:pPr>
    </w:p>
    <w:p w14:paraId="14EE4CAB" w14:textId="77777777" w:rsidR="00FC5288" w:rsidRDefault="00F46CEA">
      <w:pPr>
        <w:pStyle w:val="BodyText"/>
        <w:spacing w:before="91"/>
        <w:ind w:left="840"/>
      </w:pPr>
      <w:r>
        <w:t xml:space="preserve">Soil and Plant Amendment Act, Act of Dec. 13, 2001, 3 Pa. C.S.A. § 6901, </w:t>
      </w:r>
      <w:r>
        <w:rPr>
          <w:u w:val="single"/>
        </w:rPr>
        <w:t>et seq.</w:t>
      </w:r>
    </w:p>
    <w:p w14:paraId="14EE4CAC" w14:textId="77777777" w:rsidR="00FC5288" w:rsidRDefault="00FC5288">
      <w:pPr>
        <w:pStyle w:val="BodyText"/>
        <w:spacing w:before="1"/>
        <w:rPr>
          <w:sz w:val="14"/>
        </w:rPr>
      </w:pPr>
    </w:p>
    <w:p w14:paraId="14EE4CAD" w14:textId="77777777" w:rsidR="00FC5288" w:rsidRDefault="00F46CEA">
      <w:pPr>
        <w:pStyle w:val="BodyText"/>
        <w:spacing w:before="90"/>
        <w:ind w:left="840"/>
      </w:pPr>
      <w:r>
        <w:t xml:space="preserve">PA Pesticide Control Act of 1973, Act of March 1, 1974 as amended, 3 P.S. § 111.21, </w:t>
      </w:r>
      <w:r>
        <w:rPr>
          <w:u w:val="single"/>
        </w:rPr>
        <w:t>et seq.</w:t>
      </w:r>
    </w:p>
    <w:p w14:paraId="14EE4CAE" w14:textId="77777777" w:rsidR="00FC5288" w:rsidRDefault="00FC5288">
      <w:pPr>
        <w:pStyle w:val="BodyText"/>
        <w:spacing w:before="2"/>
        <w:rPr>
          <w:sz w:val="14"/>
        </w:rPr>
      </w:pPr>
    </w:p>
    <w:p w14:paraId="14EE4CAF" w14:textId="77777777" w:rsidR="00FC5288" w:rsidRDefault="00F46CEA">
      <w:pPr>
        <w:pStyle w:val="BodyText"/>
        <w:spacing w:before="90"/>
        <w:ind w:left="840"/>
      </w:pPr>
      <w:r>
        <w:t xml:space="preserve">Agricultural Liming Materials Act, Act of March 17, 1978, as amended, 3 P.S. § 132-1, </w:t>
      </w:r>
      <w:r>
        <w:rPr>
          <w:u w:val="single"/>
        </w:rPr>
        <w:t>et seq.</w:t>
      </w:r>
    </w:p>
    <w:p w14:paraId="14EE4CB0" w14:textId="77777777" w:rsidR="00FC5288" w:rsidRDefault="00FC5288">
      <w:pPr>
        <w:pStyle w:val="BodyText"/>
        <w:spacing w:before="1"/>
        <w:rPr>
          <w:sz w:val="14"/>
        </w:rPr>
      </w:pPr>
    </w:p>
    <w:p w14:paraId="14EE4CB1" w14:textId="77777777" w:rsidR="00FC5288" w:rsidRDefault="00F46CEA">
      <w:pPr>
        <w:pStyle w:val="BodyText"/>
        <w:spacing w:before="91"/>
        <w:ind w:left="840"/>
      </w:pPr>
      <w:r>
        <w:t xml:space="preserve">The PA Plant Pest Act of 1992, Act of December 16, 1992 as amended, 3 P.S. § 258.1, </w:t>
      </w:r>
      <w:r>
        <w:rPr>
          <w:u w:val="single"/>
        </w:rPr>
        <w:t>et seq.</w:t>
      </w:r>
    </w:p>
    <w:p w14:paraId="14EE4CB2" w14:textId="77777777" w:rsidR="00FC5288" w:rsidRDefault="00FC5288">
      <w:pPr>
        <w:pStyle w:val="BodyText"/>
        <w:spacing w:before="2"/>
        <w:rPr>
          <w:sz w:val="14"/>
        </w:rPr>
      </w:pPr>
    </w:p>
    <w:p w14:paraId="14EE4CB3" w14:textId="77777777" w:rsidR="00FC5288" w:rsidRDefault="00F46CEA">
      <w:pPr>
        <w:pStyle w:val="BodyText"/>
        <w:spacing w:before="90"/>
        <w:ind w:left="840"/>
      </w:pPr>
      <w:r>
        <w:t xml:space="preserve">Noxious Weed Control Law, Act of April 7, as amended, 3 P.S. § 255.1, </w:t>
      </w:r>
      <w:r>
        <w:rPr>
          <w:u w:val="single"/>
        </w:rPr>
        <w:t>et seq.</w:t>
      </w:r>
    </w:p>
    <w:p w14:paraId="14EE4CB4" w14:textId="77777777" w:rsidR="00FC5288" w:rsidRDefault="00FC5288">
      <w:pPr>
        <w:pStyle w:val="BodyText"/>
        <w:spacing w:before="2"/>
        <w:rPr>
          <w:sz w:val="14"/>
        </w:rPr>
      </w:pPr>
    </w:p>
    <w:p w14:paraId="14EE4CB5" w14:textId="77777777" w:rsidR="00FC5288" w:rsidRDefault="00F46CEA">
      <w:pPr>
        <w:pStyle w:val="BodyText"/>
        <w:spacing w:before="91"/>
        <w:ind w:left="840"/>
      </w:pPr>
      <w:r>
        <w:t xml:space="preserve">Conservation District Law, Act of May 15, 1945 as amended, 3 P.S. § 849, </w:t>
      </w:r>
      <w:r>
        <w:rPr>
          <w:u w:val="single"/>
        </w:rPr>
        <w:t>et seq.</w:t>
      </w:r>
    </w:p>
    <w:p w14:paraId="14EE4CB6" w14:textId="77777777" w:rsidR="00FC5288" w:rsidRDefault="00FC5288">
      <w:pPr>
        <w:pStyle w:val="BodyText"/>
        <w:rPr>
          <w:sz w:val="14"/>
        </w:rPr>
      </w:pPr>
    </w:p>
    <w:p w14:paraId="14EE4CB7" w14:textId="77777777" w:rsidR="00FC5288" w:rsidRDefault="00F46CEA">
      <w:pPr>
        <w:pStyle w:val="BodyText"/>
        <w:spacing w:before="91"/>
        <w:ind w:left="840"/>
      </w:pPr>
      <w:r>
        <w:t xml:space="preserve">(Relating to weather modification), Act of January 19, 1968, as amended, 3 P.S. § 1101, </w:t>
      </w:r>
      <w:r>
        <w:rPr>
          <w:u w:val="single"/>
        </w:rPr>
        <w:t>et seq.</w:t>
      </w:r>
    </w:p>
    <w:p w14:paraId="14EE4CB8" w14:textId="77777777" w:rsidR="00FC5288" w:rsidRDefault="00FC5288">
      <w:pPr>
        <w:sectPr w:rsidR="00FC5288">
          <w:pgSz w:w="12240" w:h="15840"/>
          <w:pgMar w:top="1120" w:right="520" w:bottom="920" w:left="860" w:header="0" w:footer="705" w:gutter="0"/>
          <w:cols w:space="720"/>
        </w:sectPr>
      </w:pPr>
    </w:p>
    <w:p w14:paraId="14EE4CB9" w14:textId="77777777" w:rsidR="00FC5288" w:rsidRDefault="00F46CEA">
      <w:pPr>
        <w:pStyle w:val="Heading1"/>
        <w:numPr>
          <w:ilvl w:val="0"/>
          <w:numId w:val="6"/>
        </w:numPr>
        <w:tabs>
          <w:tab w:val="left" w:pos="457"/>
        </w:tabs>
        <w:spacing w:before="79"/>
        <w:ind w:left="456" w:hanging="337"/>
      </w:pPr>
      <w:r>
        <w:lastRenderedPageBreak/>
        <w:t>Purdon's Statutes - Title 16</w:t>
      </w:r>
      <w:r>
        <w:rPr>
          <w:spacing w:val="-3"/>
        </w:rPr>
        <w:t xml:space="preserve"> </w:t>
      </w:r>
      <w:r>
        <w:t>(Counties)</w:t>
      </w:r>
    </w:p>
    <w:p w14:paraId="14EE4CBA" w14:textId="77777777" w:rsidR="00FC5288" w:rsidRDefault="00FC5288">
      <w:pPr>
        <w:pStyle w:val="BodyText"/>
        <w:rPr>
          <w:b/>
        </w:rPr>
      </w:pPr>
    </w:p>
    <w:p w14:paraId="14EE4CBB" w14:textId="77777777" w:rsidR="00FC5288" w:rsidRDefault="00F46CEA">
      <w:pPr>
        <w:pStyle w:val="BodyText"/>
        <w:spacing w:before="1"/>
        <w:ind w:left="840"/>
      </w:pPr>
      <w:r>
        <w:t xml:space="preserve">(Relating to land use), Act of January 13, 1966 as amended, 16 P.S. § 11941, </w:t>
      </w:r>
      <w:r>
        <w:rPr>
          <w:u w:val="single"/>
        </w:rPr>
        <w:t>et seq.</w:t>
      </w:r>
    </w:p>
    <w:p w14:paraId="14EE4CBC" w14:textId="77777777" w:rsidR="00FC5288" w:rsidRDefault="00FC5288">
      <w:pPr>
        <w:pStyle w:val="BodyText"/>
        <w:rPr>
          <w:sz w:val="14"/>
        </w:rPr>
      </w:pPr>
    </w:p>
    <w:p w14:paraId="14EE4CBD" w14:textId="77777777" w:rsidR="00FC5288" w:rsidRDefault="00F46CEA">
      <w:pPr>
        <w:pStyle w:val="Heading1"/>
        <w:numPr>
          <w:ilvl w:val="0"/>
          <w:numId w:val="6"/>
        </w:numPr>
        <w:tabs>
          <w:tab w:val="left" w:pos="542"/>
        </w:tabs>
        <w:spacing w:before="91"/>
        <w:ind w:left="541" w:hanging="422"/>
      </w:pPr>
      <w:r>
        <w:t>Purdon's Statutes - Title 18 (Crimes and</w:t>
      </w:r>
      <w:r>
        <w:rPr>
          <w:spacing w:val="-5"/>
        </w:rPr>
        <w:t xml:space="preserve"> </w:t>
      </w:r>
      <w:r>
        <w:t>Offenses)</w:t>
      </w:r>
    </w:p>
    <w:p w14:paraId="14EE4CBE" w14:textId="77777777" w:rsidR="00FC5288" w:rsidRDefault="00FC5288">
      <w:pPr>
        <w:pStyle w:val="BodyText"/>
        <w:rPr>
          <w:b/>
        </w:rPr>
      </w:pPr>
    </w:p>
    <w:p w14:paraId="14EE4CBF" w14:textId="77777777" w:rsidR="00FC5288" w:rsidRDefault="00F46CEA">
      <w:pPr>
        <w:pStyle w:val="BodyText"/>
        <w:ind w:left="840"/>
      </w:pPr>
      <w:r>
        <w:t xml:space="preserve">The Crimes Code, Act of December 6, 1972, as amended, 18 Pa. C.S.A. § 101, </w:t>
      </w:r>
      <w:r>
        <w:rPr>
          <w:u w:val="single"/>
        </w:rPr>
        <w:t>et seq.</w:t>
      </w:r>
    </w:p>
    <w:p w14:paraId="14EE4CC0" w14:textId="77777777" w:rsidR="00FC5288" w:rsidRDefault="00FC5288">
      <w:pPr>
        <w:pStyle w:val="BodyText"/>
        <w:spacing w:before="2"/>
        <w:rPr>
          <w:sz w:val="14"/>
        </w:rPr>
      </w:pPr>
    </w:p>
    <w:p w14:paraId="14EE4CC1" w14:textId="77777777" w:rsidR="00FC5288" w:rsidRDefault="00F46CEA">
      <w:pPr>
        <w:pStyle w:val="Heading1"/>
        <w:numPr>
          <w:ilvl w:val="0"/>
          <w:numId w:val="6"/>
        </w:numPr>
        <w:tabs>
          <w:tab w:val="left" w:pos="530"/>
        </w:tabs>
        <w:spacing w:before="91"/>
        <w:ind w:left="529" w:hanging="410"/>
      </w:pPr>
      <w:r>
        <w:t>Purdon's Statutes - Title 24</w:t>
      </w:r>
      <w:r>
        <w:rPr>
          <w:spacing w:val="-3"/>
        </w:rPr>
        <w:t xml:space="preserve"> </w:t>
      </w:r>
      <w:r>
        <w:t>(Education)</w:t>
      </w:r>
    </w:p>
    <w:p w14:paraId="14EE4CC2" w14:textId="77777777" w:rsidR="00FC5288" w:rsidRDefault="00FC5288">
      <w:pPr>
        <w:pStyle w:val="BodyText"/>
        <w:spacing w:before="10"/>
        <w:rPr>
          <w:b/>
          <w:sz w:val="21"/>
        </w:rPr>
      </w:pPr>
    </w:p>
    <w:p w14:paraId="14EE4CC3" w14:textId="77777777" w:rsidR="00FC5288" w:rsidRDefault="00F46CEA">
      <w:pPr>
        <w:pStyle w:val="BodyText"/>
        <w:ind w:left="840"/>
      </w:pPr>
      <w:r>
        <w:t xml:space="preserve">Public School Code of 1949, Act of March 10, 1949, as amended, 24 P.S. § 7-731, </w:t>
      </w:r>
      <w:r>
        <w:rPr>
          <w:u w:val="single"/>
        </w:rPr>
        <w:t>et seq.</w:t>
      </w:r>
    </w:p>
    <w:p w14:paraId="14EE4CC4" w14:textId="77777777" w:rsidR="00FC5288" w:rsidRDefault="00FC5288">
      <w:pPr>
        <w:pStyle w:val="BodyText"/>
        <w:spacing w:before="2"/>
        <w:rPr>
          <w:sz w:val="14"/>
        </w:rPr>
      </w:pPr>
    </w:p>
    <w:p w14:paraId="14EE4CC5" w14:textId="77777777" w:rsidR="00FC5288" w:rsidRDefault="00F46CEA">
      <w:pPr>
        <w:pStyle w:val="Heading1"/>
        <w:numPr>
          <w:ilvl w:val="0"/>
          <w:numId w:val="6"/>
        </w:numPr>
        <w:tabs>
          <w:tab w:val="left" w:pos="445"/>
        </w:tabs>
        <w:spacing w:before="91"/>
        <w:ind w:left="444" w:hanging="325"/>
      </w:pPr>
      <w:r>
        <w:t>Purdon's Statutes - Title 30</w:t>
      </w:r>
      <w:r>
        <w:rPr>
          <w:spacing w:val="-3"/>
        </w:rPr>
        <w:t xml:space="preserve"> </w:t>
      </w:r>
      <w:r>
        <w:t>(Fish)</w:t>
      </w:r>
    </w:p>
    <w:p w14:paraId="14EE4CC6" w14:textId="77777777" w:rsidR="00FC5288" w:rsidRDefault="00FC5288">
      <w:pPr>
        <w:pStyle w:val="BodyText"/>
        <w:rPr>
          <w:b/>
        </w:rPr>
      </w:pPr>
    </w:p>
    <w:p w14:paraId="14EE4CC7" w14:textId="77777777" w:rsidR="00FC5288" w:rsidRDefault="00F46CEA">
      <w:pPr>
        <w:pStyle w:val="BodyText"/>
        <w:ind w:left="840"/>
      </w:pPr>
      <w:r>
        <w:t xml:space="preserve">The Fish and Boat Code, Act of October 16, 1980, as amended, 30 Pa. C.S.A. § 101, </w:t>
      </w:r>
      <w:r>
        <w:rPr>
          <w:u w:val="single"/>
        </w:rPr>
        <w:t>et seq.</w:t>
      </w:r>
    </w:p>
    <w:p w14:paraId="14EE4CC8" w14:textId="77777777" w:rsidR="00FC5288" w:rsidRDefault="00FC5288">
      <w:pPr>
        <w:pStyle w:val="BodyText"/>
        <w:spacing w:before="1"/>
        <w:rPr>
          <w:sz w:val="14"/>
        </w:rPr>
      </w:pPr>
    </w:p>
    <w:p w14:paraId="14EE4CC9" w14:textId="77777777" w:rsidR="00FC5288" w:rsidRDefault="00F46CEA">
      <w:pPr>
        <w:pStyle w:val="Heading1"/>
        <w:numPr>
          <w:ilvl w:val="0"/>
          <w:numId w:val="6"/>
        </w:numPr>
        <w:tabs>
          <w:tab w:val="left" w:pos="475"/>
        </w:tabs>
        <w:spacing w:before="91"/>
        <w:ind w:left="474" w:hanging="355"/>
      </w:pPr>
      <w:r>
        <w:t>Purdon's Statutes - Title 32 (Forests, Waters and State</w:t>
      </w:r>
      <w:r>
        <w:rPr>
          <w:spacing w:val="-5"/>
        </w:rPr>
        <w:t xml:space="preserve"> </w:t>
      </w:r>
      <w:r>
        <w:t>Parks)</w:t>
      </w:r>
    </w:p>
    <w:p w14:paraId="14EE4CCA" w14:textId="77777777" w:rsidR="00FC5288" w:rsidRDefault="00FC5288">
      <w:pPr>
        <w:pStyle w:val="BodyText"/>
        <w:rPr>
          <w:b/>
        </w:rPr>
      </w:pPr>
    </w:p>
    <w:p w14:paraId="14EE4CCB" w14:textId="77777777" w:rsidR="00FC5288" w:rsidRDefault="00F46CEA">
      <w:pPr>
        <w:pStyle w:val="BodyText"/>
        <w:ind w:left="840" w:right="810"/>
      </w:pPr>
      <w:r>
        <w:t xml:space="preserve">(Relating to water power and water supply permits), Act of June 14, 1923, as amended, 32 P.S. § 591, </w:t>
      </w:r>
      <w:r>
        <w:rPr>
          <w:u w:val="single"/>
        </w:rPr>
        <w:t>et</w:t>
      </w:r>
      <w:r>
        <w:t xml:space="preserve"> </w:t>
      </w:r>
      <w:r>
        <w:rPr>
          <w:u w:val="single"/>
        </w:rPr>
        <w:t>seq.</w:t>
      </w:r>
    </w:p>
    <w:p w14:paraId="14EE4CCC" w14:textId="77777777" w:rsidR="00FC5288" w:rsidRDefault="00FC5288">
      <w:pPr>
        <w:pStyle w:val="BodyText"/>
        <w:spacing w:before="1"/>
        <w:rPr>
          <w:sz w:val="14"/>
        </w:rPr>
      </w:pPr>
    </w:p>
    <w:p w14:paraId="14EE4CCD" w14:textId="77777777" w:rsidR="00FC5288" w:rsidRDefault="00F46CEA">
      <w:pPr>
        <w:pStyle w:val="BodyText"/>
        <w:spacing w:before="90"/>
        <w:ind w:left="840"/>
      </w:pPr>
      <w:r>
        <w:t xml:space="preserve">Water Well Drillers License Act, Act of May 29, 1956, as amended, 32 P.S. § 645.1, </w:t>
      </w:r>
      <w:r>
        <w:rPr>
          <w:u w:val="single"/>
        </w:rPr>
        <w:t>et sec.</w:t>
      </w:r>
    </w:p>
    <w:p w14:paraId="14EE4CCE" w14:textId="77777777" w:rsidR="00FC5288" w:rsidRDefault="00FC5288">
      <w:pPr>
        <w:pStyle w:val="BodyText"/>
        <w:spacing w:before="2"/>
        <w:rPr>
          <w:sz w:val="14"/>
        </w:rPr>
      </w:pPr>
    </w:p>
    <w:p w14:paraId="14EE4CCF" w14:textId="77777777" w:rsidR="00FC5288" w:rsidRDefault="00F46CEA">
      <w:pPr>
        <w:pStyle w:val="BodyText"/>
        <w:spacing w:before="91"/>
        <w:ind w:left="840"/>
      </w:pPr>
      <w:r>
        <w:t xml:space="preserve">(Relating to Flood Control), Act of August 7, 1936, as amended, 32 P.S. § 653, </w:t>
      </w:r>
      <w:r>
        <w:rPr>
          <w:u w:val="single"/>
        </w:rPr>
        <w:t>et seq.</w:t>
      </w:r>
    </w:p>
    <w:p w14:paraId="14EE4CD0" w14:textId="77777777" w:rsidR="00FC5288" w:rsidRDefault="00FC5288">
      <w:pPr>
        <w:pStyle w:val="BodyText"/>
        <w:spacing w:before="2"/>
        <w:rPr>
          <w:sz w:val="14"/>
        </w:rPr>
      </w:pPr>
    </w:p>
    <w:p w14:paraId="14EE4CD1" w14:textId="77777777" w:rsidR="00FC5288" w:rsidRDefault="00F46CEA">
      <w:pPr>
        <w:pStyle w:val="BodyText"/>
        <w:spacing w:before="90"/>
        <w:ind w:left="840"/>
      </w:pPr>
      <w:r>
        <w:t xml:space="preserve">Flood Plain Management Act, Act of October 4, 1978, as amended, 32 P.S. § 679.101, </w:t>
      </w:r>
      <w:r>
        <w:rPr>
          <w:u w:val="single"/>
        </w:rPr>
        <w:t>et seq.</w:t>
      </w:r>
    </w:p>
    <w:p w14:paraId="14EE4CD2" w14:textId="77777777" w:rsidR="00FC5288" w:rsidRDefault="00FC5288">
      <w:pPr>
        <w:pStyle w:val="BodyText"/>
        <w:spacing w:before="1"/>
        <w:rPr>
          <w:sz w:val="14"/>
        </w:rPr>
      </w:pPr>
    </w:p>
    <w:p w14:paraId="14EE4CD3" w14:textId="77777777" w:rsidR="00FC5288" w:rsidRDefault="00F46CEA">
      <w:pPr>
        <w:pStyle w:val="BodyText"/>
        <w:spacing w:before="91"/>
        <w:ind w:left="840"/>
      </w:pPr>
      <w:r>
        <w:t xml:space="preserve">Storm Water Management Act, Act of October 4, 1978, as amended, 32 P.S. § 680.1, </w:t>
      </w:r>
      <w:r>
        <w:rPr>
          <w:u w:val="single"/>
        </w:rPr>
        <w:t>et seq.</w:t>
      </w:r>
    </w:p>
    <w:p w14:paraId="14EE4CD4" w14:textId="77777777" w:rsidR="00FC5288" w:rsidRDefault="00FC5288">
      <w:pPr>
        <w:pStyle w:val="BodyText"/>
        <w:spacing w:before="1"/>
        <w:rPr>
          <w:sz w:val="14"/>
        </w:rPr>
      </w:pPr>
    </w:p>
    <w:p w14:paraId="14EE4CD5" w14:textId="77777777" w:rsidR="00FC5288" w:rsidRDefault="00F46CEA">
      <w:pPr>
        <w:pStyle w:val="BodyText"/>
        <w:spacing w:before="91"/>
        <w:ind w:left="840"/>
      </w:pPr>
      <w:r>
        <w:t xml:space="preserve">Dam Safety and Encroachments Act, Act of November 26, 1978, as amended, 32 P.S. § 693.1, </w:t>
      </w:r>
      <w:r>
        <w:rPr>
          <w:u w:val="single"/>
        </w:rPr>
        <w:t>et seq.</w:t>
      </w:r>
    </w:p>
    <w:p w14:paraId="14EE4CD6" w14:textId="77777777" w:rsidR="00FC5288" w:rsidRDefault="00FC5288">
      <w:pPr>
        <w:pStyle w:val="BodyText"/>
        <w:spacing w:before="1"/>
        <w:rPr>
          <w:sz w:val="14"/>
        </w:rPr>
      </w:pPr>
    </w:p>
    <w:p w14:paraId="14EE4CD7" w14:textId="77777777" w:rsidR="00FC5288" w:rsidRDefault="00F46CEA">
      <w:pPr>
        <w:pStyle w:val="BodyText"/>
        <w:spacing w:before="90"/>
        <w:ind w:left="840"/>
      </w:pPr>
      <w:r>
        <w:t xml:space="preserve">(Relating to Stream Clearance), Act of June 5, 1947, as amended, 32 P.S. § 701, </w:t>
      </w:r>
      <w:r>
        <w:rPr>
          <w:u w:val="single"/>
        </w:rPr>
        <w:t>et seq.</w:t>
      </w:r>
    </w:p>
    <w:p w14:paraId="14EE4CD8" w14:textId="77777777" w:rsidR="00FC5288" w:rsidRDefault="00FC5288">
      <w:pPr>
        <w:pStyle w:val="BodyText"/>
        <w:spacing w:before="2"/>
        <w:rPr>
          <w:sz w:val="14"/>
        </w:rPr>
      </w:pPr>
    </w:p>
    <w:p w14:paraId="14EE4CD9" w14:textId="77777777" w:rsidR="00FC5288" w:rsidRDefault="00F46CEA">
      <w:pPr>
        <w:pStyle w:val="BodyText"/>
        <w:spacing w:before="91"/>
        <w:ind w:left="840" w:right="743"/>
        <w:jc w:val="both"/>
      </w:pPr>
      <w:r>
        <w:t xml:space="preserve">(Relating to Potomac River Pollution), Act of May 29, 1945 (P.L. 1134, § 1), as amended, 32 P.S. 741 </w:t>
      </w:r>
      <w:r>
        <w:rPr>
          <w:u w:val="single"/>
        </w:rPr>
        <w:t>et</w:t>
      </w:r>
      <w:r>
        <w:t xml:space="preserve"> </w:t>
      </w:r>
      <w:r>
        <w:rPr>
          <w:u w:val="single"/>
        </w:rPr>
        <w:t>seq.</w:t>
      </w:r>
      <w:r>
        <w:t xml:space="preserve"> </w:t>
      </w:r>
      <w:r>
        <w:rPr>
          <w:i/>
        </w:rPr>
        <w:t>Repealed in Part</w:t>
      </w:r>
      <w:r>
        <w:t>. Section 4 of Act 1981, May 1, P.L. 22 No. 9, repeals this section to “the extent it required one of the members of the Interstate Commission on the Potomic River Basin to be a member of the Pennsylvania Commission on Interstate Cooperation.”</w:t>
      </w:r>
    </w:p>
    <w:p w14:paraId="14EE4CDA" w14:textId="77777777" w:rsidR="00FC5288" w:rsidRDefault="00FC5288">
      <w:pPr>
        <w:pStyle w:val="BodyText"/>
        <w:spacing w:before="11"/>
        <w:rPr>
          <w:sz w:val="21"/>
        </w:rPr>
      </w:pPr>
    </w:p>
    <w:p w14:paraId="14EE4CDB" w14:textId="77777777" w:rsidR="00FC5288" w:rsidRDefault="00F46CEA">
      <w:pPr>
        <w:pStyle w:val="BodyText"/>
        <w:ind w:left="840"/>
        <w:jc w:val="both"/>
      </w:pPr>
      <w:r>
        <w:t>(Relating</w:t>
      </w:r>
      <w:r>
        <w:rPr>
          <w:spacing w:val="-3"/>
        </w:rPr>
        <w:t xml:space="preserve"> </w:t>
      </w:r>
      <w:r>
        <w:t>to</w:t>
      </w:r>
      <w:r>
        <w:rPr>
          <w:spacing w:val="-2"/>
        </w:rPr>
        <w:t xml:space="preserve"> </w:t>
      </w:r>
      <w:r>
        <w:t>Schuylkill</w:t>
      </w:r>
      <w:r>
        <w:rPr>
          <w:spacing w:val="-2"/>
        </w:rPr>
        <w:t xml:space="preserve"> </w:t>
      </w:r>
      <w:r>
        <w:t>River</w:t>
      </w:r>
      <w:r>
        <w:rPr>
          <w:spacing w:val="-2"/>
        </w:rPr>
        <w:t xml:space="preserve"> </w:t>
      </w:r>
      <w:r>
        <w:t>pollution),</w:t>
      </w:r>
      <w:r>
        <w:rPr>
          <w:spacing w:val="-4"/>
        </w:rPr>
        <w:t xml:space="preserve"> </w:t>
      </w:r>
      <w:r>
        <w:t>Act</w:t>
      </w:r>
      <w:r>
        <w:rPr>
          <w:spacing w:val="-2"/>
        </w:rPr>
        <w:t xml:space="preserve"> </w:t>
      </w:r>
      <w:r>
        <w:t>of</w:t>
      </w:r>
      <w:r>
        <w:rPr>
          <w:spacing w:val="-2"/>
        </w:rPr>
        <w:t xml:space="preserve"> </w:t>
      </w:r>
      <w:r>
        <w:t>June</w:t>
      </w:r>
      <w:r>
        <w:rPr>
          <w:spacing w:val="-3"/>
        </w:rPr>
        <w:t xml:space="preserve"> </w:t>
      </w:r>
      <w:r>
        <w:t>4,</w:t>
      </w:r>
      <w:r>
        <w:rPr>
          <w:spacing w:val="-2"/>
        </w:rPr>
        <w:t xml:space="preserve"> </w:t>
      </w:r>
      <w:r>
        <w:t>1945,</w:t>
      </w:r>
      <w:r>
        <w:rPr>
          <w:spacing w:val="-3"/>
        </w:rPr>
        <w:t xml:space="preserve"> </w:t>
      </w:r>
      <w:r>
        <w:t>as</w:t>
      </w:r>
      <w:r>
        <w:rPr>
          <w:spacing w:val="-3"/>
        </w:rPr>
        <w:t xml:space="preserve"> </w:t>
      </w:r>
      <w:r>
        <w:t>amend.,</w:t>
      </w:r>
      <w:r>
        <w:rPr>
          <w:spacing w:val="-2"/>
        </w:rPr>
        <w:t xml:space="preserve"> </w:t>
      </w:r>
      <w:r>
        <w:t>32</w:t>
      </w:r>
      <w:r>
        <w:rPr>
          <w:spacing w:val="-3"/>
        </w:rPr>
        <w:t xml:space="preserve"> </w:t>
      </w:r>
      <w:r>
        <w:t>P.S.</w:t>
      </w:r>
      <w:r>
        <w:rPr>
          <w:spacing w:val="-3"/>
        </w:rPr>
        <w:t xml:space="preserve"> </w:t>
      </w:r>
      <w:r>
        <w:t>§</w:t>
      </w:r>
      <w:r>
        <w:rPr>
          <w:spacing w:val="-3"/>
        </w:rPr>
        <w:t xml:space="preserve"> </w:t>
      </w:r>
      <w:r>
        <w:t>751.1,</w:t>
      </w:r>
      <w:r>
        <w:rPr>
          <w:spacing w:val="-2"/>
        </w:rPr>
        <w:t xml:space="preserve"> </w:t>
      </w:r>
      <w:r>
        <w:rPr>
          <w:u w:val="single"/>
        </w:rPr>
        <w:t>et</w:t>
      </w:r>
      <w:r>
        <w:rPr>
          <w:spacing w:val="-2"/>
          <w:u w:val="single"/>
        </w:rPr>
        <w:t xml:space="preserve"> </w:t>
      </w:r>
      <w:r>
        <w:rPr>
          <w:u w:val="single"/>
        </w:rPr>
        <w:t>seq.</w:t>
      </w:r>
    </w:p>
    <w:p w14:paraId="14EE4CDC" w14:textId="77777777" w:rsidR="00FC5288" w:rsidRDefault="00FC5288">
      <w:pPr>
        <w:pStyle w:val="BodyText"/>
        <w:spacing w:before="2"/>
        <w:rPr>
          <w:sz w:val="14"/>
        </w:rPr>
      </w:pPr>
    </w:p>
    <w:p w14:paraId="14EE4CDD" w14:textId="77777777" w:rsidR="00FC5288" w:rsidRDefault="00F46CEA">
      <w:pPr>
        <w:pStyle w:val="BodyText"/>
        <w:spacing w:before="90"/>
        <w:ind w:left="840"/>
      </w:pPr>
      <w:r>
        <w:t>(Relating</w:t>
      </w:r>
      <w:r>
        <w:rPr>
          <w:spacing w:val="-3"/>
        </w:rPr>
        <w:t xml:space="preserve"> </w:t>
      </w:r>
      <w:r>
        <w:t>to</w:t>
      </w:r>
      <w:r>
        <w:rPr>
          <w:spacing w:val="-3"/>
        </w:rPr>
        <w:t xml:space="preserve"> </w:t>
      </w:r>
      <w:r>
        <w:t>Delaware</w:t>
      </w:r>
      <w:r>
        <w:rPr>
          <w:spacing w:val="-3"/>
        </w:rPr>
        <w:t xml:space="preserve"> </w:t>
      </w:r>
      <w:r>
        <w:t>River</w:t>
      </w:r>
      <w:r>
        <w:rPr>
          <w:spacing w:val="-2"/>
        </w:rPr>
        <w:t xml:space="preserve"> </w:t>
      </w:r>
      <w:r>
        <w:t>pollution)</w:t>
      </w:r>
      <w:r>
        <w:rPr>
          <w:spacing w:val="-3"/>
        </w:rPr>
        <w:t xml:space="preserve"> </w:t>
      </w:r>
      <w:r>
        <w:t>Act</w:t>
      </w:r>
      <w:r>
        <w:rPr>
          <w:spacing w:val="-3"/>
        </w:rPr>
        <w:t xml:space="preserve"> </w:t>
      </w:r>
      <w:r>
        <w:t>of</w:t>
      </w:r>
      <w:r>
        <w:rPr>
          <w:spacing w:val="-2"/>
        </w:rPr>
        <w:t xml:space="preserve"> </w:t>
      </w:r>
      <w:r>
        <w:t>April</w:t>
      </w:r>
      <w:r>
        <w:rPr>
          <w:spacing w:val="-2"/>
        </w:rPr>
        <w:t xml:space="preserve"> </w:t>
      </w:r>
      <w:r>
        <w:t>19,</w:t>
      </w:r>
      <w:r>
        <w:rPr>
          <w:spacing w:val="-2"/>
        </w:rPr>
        <w:t xml:space="preserve"> </w:t>
      </w:r>
      <w:r>
        <w:t>1945</w:t>
      </w:r>
      <w:r>
        <w:rPr>
          <w:spacing w:val="-3"/>
        </w:rPr>
        <w:t xml:space="preserve"> </w:t>
      </w:r>
      <w:r>
        <w:t>as</w:t>
      </w:r>
      <w:r>
        <w:rPr>
          <w:spacing w:val="-3"/>
        </w:rPr>
        <w:t xml:space="preserve"> </w:t>
      </w:r>
      <w:r>
        <w:t>amend.32</w:t>
      </w:r>
      <w:r>
        <w:rPr>
          <w:spacing w:val="-3"/>
        </w:rPr>
        <w:t xml:space="preserve"> </w:t>
      </w:r>
      <w:r>
        <w:t>P.S.</w:t>
      </w:r>
      <w:r>
        <w:rPr>
          <w:spacing w:val="-3"/>
        </w:rPr>
        <w:t xml:space="preserve"> </w:t>
      </w:r>
      <w:r>
        <w:t>§</w:t>
      </w:r>
      <w:r>
        <w:rPr>
          <w:spacing w:val="-2"/>
        </w:rPr>
        <w:t xml:space="preserve"> </w:t>
      </w:r>
      <w:r>
        <w:t>815.31,</w:t>
      </w:r>
      <w:r>
        <w:rPr>
          <w:spacing w:val="-2"/>
        </w:rPr>
        <w:t xml:space="preserve"> </w:t>
      </w:r>
      <w:r>
        <w:rPr>
          <w:u w:val="single"/>
        </w:rPr>
        <w:t>et</w:t>
      </w:r>
      <w:r>
        <w:rPr>
          <w:spacing w:val="-3"/>
          <w:u w:val="single"/>
        </w:rPr>
        <w:t xml:space="preserve"> </w:t>
      </w:r>
      <w:r>
        <w:rPr>
          <w:u w:val="single"/>
        </w:rPr>
        <w:t>seq.</w:t>
      </w:r>
    </w:p>
    <w:p w14:paraId="14EE4CDE" w14:textId="77777777" w:rsidR="00FC5288" w:rsidRDefault="00FC5288">
      <w:pPr>
        <w:pStyle w:val="BodyText"/>
        <w:spacing w:before="1"/>
        <w:rPr>
          <w:sz w:val="14"/>
        </w:rPr>
      </w:pPr>
    </w:p>
    <w:p w14:paraId="14EE4CDF" w14:textId="77777777" w:rsidR="00FC5288" w:rsidRDefault="00F46CEA">
      <w:pPr>
        <w:pStyle w:val="BodyText"/>
        <w:spacing w:before="91"/>
        <w:ind w:left="840"/>
      </w:pPr>
      <w:r>
        <w:t xml:space="preserve">Delaware River Basin Compact, Act of July 7, 1961, as amended, 32 P.S. § 815.101, </w:t>
      </w:r>
      <w:r>
        <w:rPr>
          <w:u w:val="single"/>
        </w:rPr>
        <w:t>et seq.</w:t>
      </w:r>
    </w:p>
    <w:p w14:paraId="14EE4CE0" w14:textId="77777777" w:rsidR="00FC5288" w:rsidRDefault="00FC5288">
      <w:pPr>
        <w:pStyle w:val="BodyText"/>
        <w:spacing w:before="2"/>
        <w:rPr>
          <w:sz w:val="14"/>
        </w:rPr>
      </w:pPr>
    </w:p>
    <w:p w14:paraId="14EE4CE1" w14:textId="77777777" w:rsidR="00FC5288" w:rsidRDefault="00F46CEA">
      <w:pPr>
        <w:pStyle w:val="BodyText"/>
        <w:spacing w:before="90"/>
        <w:ind w:left="840"/>
      </w:pPr>
      <w:r>
        <w:t xml:space="preserve">Ohio River Valley Water Sanitation Compact, Act of April 2, 1945, as amended, 32 P.S. § 816.1, </w:t>
      </w:r>
      <w:r>
        <w:rPr>
          <w:u w:val="single"/>
        </w:rPr>
        <w:t>et seq.</w:t>
      </w:r>
    </w:p>
    <w:p w14:paraId="14EE4CE2" w14:textId="77777777" w:rsidR="00FC5288" w:rsidRDefault="00FC5288">
      <w:pPr>
        <w:pStyle w:val="BodyText"/>
        <w:spacing w:before="2"/>
        <w:rPr>
          <w:sz w:val="14"/>
        </w:rPr>
      </w:pPr>
    </w:p>
    <w:p w14:paraId="14EE4CE3" w14:textId="77777777" w:rsidR="00FC5288" w:rsidRDefault="00F46CEA">
      <w:pPr>
        <w:pStyle w:val="BodyText"/>
        <w:spacing w:before="91"/>
        <w:ind w:left="840"/>
      </w:pPr>
      <w:r>
        <w:pict w14:anchorId="14EE4E68">
          <v:shape id="_x0000_s2057" style="position:absolute;left:0;text-align:left;margin-left:450.1pt;margin-top:16.3pt;width:28.1pt;height:.1pt;z-index:251660288;mso-position-horizontal-relative:page" coordorigin="9002,326" coordsize="562,0" o:spt="100" adj="0,,0" path="m9002,326r159,m9216,326r348,e" filled="f" strokeweight=".54pt">
            <v:stroke joinstyle="round"/>
            <v:formulas/>
            <v:path arrowok="t" o:connecttype="segments"/>
            <w10:wrap anchorx="page"/>
          </v:shape>
        </w:pict>
      </w:r>
      <w:r>
        <w:t>Great Lakes Basin Compact, Act of March 22, 1956, as amended, 32 P.S. § 817.1, et seq.</w:t>
      </w:r>
    </w:p>
    <w:p w14:paraId="14EE4CE4" w14:textId="77777777" w:rsidR="00FC5288" w:rsidRDefault="00FC5288">
      <w:pPr>
        <w:pStyle w:val="BodyText"/>
        <w:rPr>
          <w:sz w:val="14"/>
        </w:rPr>
      </w:pPr>
    </w:p>
    <w:p w14:paraId="14EE4CE5" w14:textId="77777777" w:rsidR="00FC5288" w:rsidRDefault="00F46CEA">
      <w:pPr>
        <w:pStyle w:val="BodyText"/>
        <w:spacing w:before="91"/>
        <w:ind w:left="840"/>
      </w:pPr>
      <w:r>
        <w:pict w14:anchorId="14EE4E69">
          <v:shape id="_x0000_s2056" style="position:absolute;left:0;text-align:left;margin-left:476.1pt;margin-top:16.3pt;width:28.05pt;height:.1pt;z-index:251661312;mso-position-horizontal-relative:page" coordorigin="9522,326" coordsize="561,0" o:spt="100" adj="0,,0" path="m9522,326r158,m9736,326r346,e" filled="f" strokeweight=".54pt">
            <v:stroke joinstyle="round"/>
            <v:formulas/>
            <v:path arrowok="t" o:connecttype="segments"/>
            <w10:wrap anchorx="page"/>
          </v:shape>
        </w:pict>
      </w:r>
      <w:r>
        <w:t>Brandywine River Valley Compact, Act of September 9, 1959, as amend. 32 P.S. § 818, et seq.</w:t>
      </w:r>
    </w:p>
    <w:p w14:paraId="14EE4CE6" w14:textId="77777777" w:rsidR="00FC5288" w:rsidRDefault="00FC5288">
      <w:pPr>
        <w:pStyle w:val="BodyText"/>
        <w:spacing w:before="2"/>
        <w:rPr>
          <w:sz w:val="14"/>
        </w:rPr>
      </w:pPr>
    </w:p>
    <w:p w14:paraId="14EE4CE7" w14:textId="77777777" w:rsidR="00FC5288" w:rsidRDefault="00F46CEA">
      <w:pPr>
        <w:pStyle w:val="BodyText"/>
        <w:spacing w:before="90"/>
        <w:ind w:left="840" w:right="731"/>
      </w:pPr>
      <w:r>
        <w:t xml:space="preserve">Wheeling Creek Watershed Protection and Flood Prevention District Compact, Act of August 2, 1967, as amended, 32 P.S. § 819.1, </w:t>
      </w:r>
      <w:r>
        <w:rPr>
          <w:u w:val="single"/>
        </w:rPr>
        <w:t>et seq.</w:t>
      </w:r>
    </w:p>
    <w:p w14:paraId="14EE4CE8" w14:textId="77777777" w:rsidR="00FC5288" w:rsidRDefault="00FC5288">
      <w:pPr>
        <w:pStyle w:val="BodyText"/>
        <w:spacing w:before="1"/>
        <w:rPr>
          <w:sz w:val="14"/>
        </w:rPr>
      </w:pPr>
    </w:p>
    <w:p w14:paraId="14EE4CE9" w14:textId="77777777" w:rsidR="00FC5288" w:rsidRDefault="00F46CEA">
      <w:pPr>
        <w:pStyle w:val="BodyText"/>
        <w:spacing w:before="91"/>
        <w:ind w:left="840"/>
      </w:pPr>
      <w:r>
        <w:t xml:space="preserve">Susquehanna River Basin Compact, Act of July 17, 1968, as amended, 32 P.S. § 820.1, </w:t>
      </w:r>
      <w:r>
        <w:rPr>
          <w:u w:val="single"/>
        </w:rPr>
        <w:t>et seq.</w:t>
      </w:r>
    </w:p>
    <w:p w14:paraId="14EE4CEA" w14:textId="77777777" w:rsidR="00FC5288" w:rsidRDefault="00FC5288">
      <w:pPr>
        <w:sectPr w:rsidR="00FC5288">
          <w:pgSz w:w="12240" w:h="15840"/>
          <w:pgMar w:top="860" w:right="520" w:bottom="920" w:left="860" w:header="0" w:footer="705" w:gutter="0"/>
          <w:cols w:space="720"/>
        </w:sectPr>
      </w:pPr>
    </w:p>
    <w:p w14:paraId="14EE4CEB" w14:textId="77777777" w:rsidR="00FC5288" w:rsidRDefault="00F46CEA">
      <w:pPr>
        <w:pStyle w:val="BodyText"/>
        <w:spacing w:before="79"/>
        <w:ind w:left="840"/>
      </w:pPr>
      <w:r>
        <w:lastRenderedPageBreak/>
        <w:t xml:space="preserve">Chesapeake Bay Comm. Agreement, Act of June 25, 1985, as amended, 32 P.S. § 820.11, </w:t>
      </w:r>
      <w:r>
        <w:rPr>
          <w:u w:val="single"/>
        </w:rPr>
        <w:t>et seq.</w:t>
      </w:r>
    </w:p>
    <w:p w14:paraId="14EE4CEC" w14:textId="77777777" w:rsidR="00FC5288" w:rsidRDefault="00FC5288">
      <w:pPr>
        <w:pStyle w:val="BodyText"/>
        <w:spacing w:before="2"/>
        <w:rPr>
          <w:sz w:val="14"/>
        </w:rPr>
      </w:pPr>
    </w:p>
    <w:p w14:paraId="14EE4CED" w14:textId="77777777" w:rsidR="00FC5288" w:rsidRDefault="00F46CEA">
      <w:pPr>
        <w:pStyle w:val="BodyText"/>
        <w:spacing w:before="91"/>
        <w:ind w:left="840" w:right="1098"/>
      </w:pPr>
      <w:r>
        <w:t xml:space="preserve">(Relating to Preservation and Acquisition of Land for Open Space Uses), Act of January 19, 1968, as amended, 32 P.S. § 5001, </w:t>
      </w:r>
      <w:r>
        <w:rPr>
          <w:u w:val="single"/>
        </w:rPr>
        <w:t>et seq.</w:t>
      </w:r>
    </w:p>
    <w:p w14:paraId="14EE4CEE" w14:textId="77777777" w:rsidR="00FC5288" w:rsidRDefault="00FC5288">
      <w:pPr>
        <w:pStyle w:val="BodyText"/>
        <w:spacing w:before="1"/>
        <w:rPr>
          <w:sz w:val="14"/>
        </w:rPr>
      </w:pPr>
    </w:p>
    <w:p w14:paraId="14EE4CEF" w14:textId="77777777" w:rsidR="00FC5288" w:rsidRDefault="00F46CEA">
      <w:pPr>
        <w:pStyle w:val="BodyText"/>
        <w:spacing w:before="90"/>
        <w:ind w:left="840" w:right="707"/>
      </w:pPr>
      <w:r>
        <w:t xml:space="preserve">Land and Water Conservation and Reclamation Act, Act of January 19, 1968, § 2), as amended, 32 P.S. § 5101, </w:t>
      </w:r>
      <w:r>
        <w:rPr>
          <w:u w:val="single"/>
        </w:rPr>
        <w:t>et seq.</w:t>
      </w:r>
    </w:p>
    <w:p w14:paraId="14EE4CF0" w14:textId="77777777" w:rsidR="00FC5288" w:rsidRDefault="00FC5288">
      <w:pPr>
        <w:pStyle w:val="BodyText"/>
        <w:spacing w:before="2"/>
        <w:rPr>
          <w:sz w:val="14"/>
        </w:rPr>
      </w:pPr>
    </w:p>
    <w:p w14:paraId="14EE4CF1" w14:textId="77777777" w:rsidR="00FC5288" w:rsidRDefault="00F46CEA">
      <w:pPr>
        <w:pStyle w:val="BodyText"/>
        <w:spacing w:before="91"/>
        <w:ind w:left="840"/>
      </w:pPr>
      <w:r>
        <w:t>Bluff</w:t>
      </w:r>
      <w:r>
        <w:rPr>
          <w:spacing w:val="-3"/>
        </w:rPr>
        <w:t xml:space="preserve"> </w:t>
      </w:r>
      <w:r>
        <w:t>Recession</w:t>
      </w:r>
      <w:r>
        <w:rPr>
          <w:spacing w:val="-2"/>
        </w:rPr>
        <w:t xml:space="preserve"> </w:t>
      </w:r>
      <w:r>
        <w:t>and</w:t>
      </w:r>
      <w:r>
        <w:rPr>
          <w:spacing w:val="-2"/>
        </w:rPr>
        <w:t xml:space="preserve"> </w:t>
      </w:r>
      <w:r>
        <w:t>Setback</w:t>
      </w:r>
      <w:r>
        <w:rPr>
          <w:spacing w:val="-3"/>
        </w:rPr>
        <w:t xml:space="preserve"> </w:t>
      </w:r>
      <w:r>
        <w:t>Act,</w:t>
      </w:r>
      <w:r>
        <w:rPr>
          <w:spacing w:val="-2"/>
        </w:rPr>
        <w:t xml:space="preserve"> </w:t>
      </w:r>
      <w:r>
        <w:t>Act</w:t>
      </w:r>
      <w:r>
        <w:rPr>
          <w:spacing w:val="-2"/>
        </w:rPr>
        <w:t xml:space="preserve"> </w:t>
      </w:r>
      <w:r>
        <w:t>of</w:t>
      </w:r>
      <w:r>
        <w:rPr>
          <w:spacing w:val="-3"/>
        </w:rPr>
        <w:t xml:space="preserve"> </w:t>
      </w:r>
      <w:r>
        <w:t>May</w:t>
      </w:r>
      <w:r>
        <w:rPr>
          <w:spacing w:val="-2"/>
        </w:rPr>
        <w:t xml:space="preserve"> </w:t>
      </w:r>
      <w:r>
        <w:t>13,</w:t>
      </w:r>
      <w:r>
        <w:rPr>
          <w:spacing w:val="-3"/>
        </w:rPr>
        <w:t xml:space="preserve"> </w:t>
      </w:r>
      <w:r>
        <w:t>1980,</w:t>
      </w:r>
      <w:r>
        <w:rPr>
          <w:spacing w:val="-2"/>
        </w:rPr>
        <w:t xml:space="preserve"> </w:t>
      </w:r>
      <w:r>
        <w:t>as</w:t>
      </w:r>
      <w:r>
        <w:rPr>
          <w:spacing w:val="-4"/>
        </w:rPr>
        <w:t xml:space="preserve"> </w:t>
      </w:r>
      <w:r>
        <w:t>amended,</w:t>
      </w:r>
      <w:r>
        <w:rPr>
          <w:spacing w:val="-2"/>
        </w:rPr>
        <w:t xml:space="preserve"> </w:t>
      </w:r>
      <w:r>
        <w:t>32</w:t>
      </w:r>
      <w:r>
        <w:rPr>
          <w:spacing w:val="-2"/>
        </w:rPr>
        <w:t xml:space="preserve"> </w:t>
      </w:r>
      <w:r>
        <w:t>P.S.</w:t>
      </w:r>
      <w:r>
        <w:rPr>
          <w:spacing w:val="-3"/>
        </w:rPr>
        <w:t xml:space="preserve"> </w:t>
      </w:r>
      <w:r>
        <w:t>§</w:t>
      </w:r>
      <w:r>
        <w:rPr>
          <w:spacing w:val="-3"/>
        </w:rPr>
        <w:t xml:space="preserve"> </w:t>
      </w:r>
      <w:r>
        <w:t>5201,</w:t>
      </w:r>
      <w:r>
        <w:rPr>
          <w:spacing w:val="-2"/>
        </w:rPr>
        <w:t xml:space="preserve"> </w:t>
      </w:r>
      <w:r>
        <w:rPr>
          <w:u w:val="single"/>
        </w:rPr>
        <w:t>et</w:t>
      </w:r>
      <w:r>
        <w:rPr>
          <w:spacing w:val="-2"/>
          <w:u w:val="single"/>
        </w:rPr>
        <w:t xml:space="preserve"> </w:t>
      </w:r>
      <w:r>
        <w:rPr>
          <w:u w:val="single"/>
        </w:rPr>
        <w:t>seq.</w:t>
      </w:r>
    </w:p>
    <w:p w14:paraId="14EE4CF2" w14:textId="77777777" w:rsidR="00FC5288" w:rsidRDefault="00FC5288">
      <w:pPr>
        <w:pStyle w:val="BodyText"/>
        <w:rPr>
          <w:sz w:val="14"/>
        </w:rPr>
      </w:pPr>
    </w:p>
    <w:p w14:paraId="14EE4CF3" w14:textId="77777777" w:rsidR="00FC5288" w:rsidRDefault="00F46CEA">
      <w:pPr>
        <w:pStyle w:val="BodyText"/>
        <w:spacing w:before="91"/>
        <w:ind w:left="840"/>
      </w:pPr>
      <w:r>
        <w:t>Wild</w:t>
      </w:r>
      <w:r>
        <w:rPr>
          <w:spacing w:val="-3"/>
        </w:rPr>
        <w:t xml:space="preserve"> </w:t>
      </w:r>
      <w:r>
        <w:t>Resource</w:t>
      </w:r>
      <w:r>
        <w:rPr>
          <w:spacing w:val="-3"/>
        </w:rPr>
        <w:t xml:space="preserve"> </w:t>
      </w:r>
      <w:r>
        <w:t>Conservation</w:t>
      </w:r>
      <w:r>
        <w:rPr>
          <w:spacing w:val="-2"/>
        </w:rPr>
        <w:t xml:space="preserve"> </w:t>
      </w:r>
      <w:r>
        <w:t>Act,</w:t>
      </w:r>
      <w:r>
        <w:rPr>
          <w:spacing w:val="-3"/>
        </w:rPr>
        <w:t xml:space="preserve"> </w:t>
      </w:r>
      <w:r>
        <w:t>Act</w:t>
      </w:r>
      <w:r>
        <w:rPr>
          <w:spacing w:val="-2"/>
        </w:rPr>
        <w:t xml:space="preserve"> </w:t>
      </w:r>
      <w:r>
        <w:t>of</w:t>
      </w:r>
      <w:r>
        <w:rPr>
          <w:spacing w:val="-2"/>
        </w:rPr>
        <w:t xml:space="preserve"> </w:t>
      </w:r>
      <w:r>
        <w:t>June</w:t>
      </w:r>
      <w:r>
        <w:rPr>
          <w:spacing w:val="-3"/>
        </w:rPr>
        <w:t xml:space="preserve"> </w:t>
      </w:r>
      <w:r>
        <w:t>23,</w:t>
      </w:r>
      <w:r>
        <w:rPr>
          <w:spacing w:val="-3"/>
        </w:rPr>
        <w:t xml:space="preserve"> </w:t>
      </w:r>
      <w:r>
        <w:t>1982,</w:t>
      </w:r>
      <w:r>
        <w:rPr>
          <w:spacing w:val="-2"/>
        </w:rPr>
        <w:t xml:space="preserve"> </w:t>
      </w:r>
      <w:r>
        <w:t>as</w:t>
      </w:r>
      <w:r>
        <w:rPr>
          <w:spacing w:val="-3"/>
        </w:rPr>
        <w:t xml:space="preserve"> </w:t>
      </w:r>
      <w:r>
        <w:t>amended,</w:t>
      </w:r>
      <w:r>
        <w:rPr>
          <w:spacing w:val="-2"/>
        </w:rPr>
        <w:t xml:space="preserve"> </w:t>
      </w:r>
      <w:r>
        <w:t>32</w:t>
      </w:r>
      <w:r>
        <w:rPr>
          <w:spacing w:val="-4"/>
        </w:rPr>
        <w:t xml:space="preserve"> </w:t>
      </w:r>
      <w:r>
        <w:t>P.S.</w:t>
      </w:r>
      <w:r>
        <w:rPr>
          <w:spacing w:val="-2"/>
        </w:rPr>
        <w:t xml:space="preserve"> </w:t>
      </w:r>
      <w:r>
        <w:t>§</w:t>
      </w:r>
      <w:r>
        <w:rPr>
          <w:spacing w:val="-3"/>
        </w:rPr>
        <w:t xml:space="preserve"> </w:t>
      </w:r>
      <w:r>
        <w:t>5301,</w:t>
      </w:r>
      <w:r>
        <w:rPr>
          <w:spacing w:val="-2"/>
        </w:rPr>
        <w:t xml:space="preserve"> </w:t>
      </w:r>
      <w:r>
        <w:rPr>
          <w:u w:val="single"/>
        </w:rPr>
        <w:t>et</w:t>
      </w:r>
      <w:r>
        <w:rPr>
          <w:spacing w:val="-3"/>
          <w:u w:val="single"/>
        </w:rPr>
        <w:t xml:space="preserve"> </w:t>
      </w:r>
      <w:r>
        <w:rPr>
          <w:u w:val="single"/>
        </w:rPr>
        <w:t>seq.</w:t>
      </w:r>
    </w:p>
    <w:p w14:paraId="14EE4CF4" w14:textId="77777777" w:rsidR="00FC5288" w:rsidRDefault="00FC5288">
      <w:pPr>
        <w:pStyle w:val="BodyText"/>
        <w:spacing w:before="2"/>
        <w:rPr>
          <w:sz w:val="14"/>
        </w:rPr>
      </w:pPr>
    </w:p>
    <w:p w14:paraId="14EE4CF5" w14:textId="77777777" w:rsidR="00FC5288" w:rsidRDefault="00F46CEA">
      <w:pPr>
        <w:pStyle w:val="Heading1"/>
        <w:numPr>
          <w:ilvl w:val="0"/>
          <w:numId w:val="6"/>
        </w:numPr>
        <w:tabs>
          <w:tab w:val="left" w:pos="615"/>
        </w:tabs>
        <w:spacing w:before="90"/>
        <w:ind w:left="614" w:hanging="495"/>
      </w:pPr>
      <w:r>
        <w:t>Purdon's Statutes - Title 34</w:t>
      </w:r>
      <w:r>
        <w:rPr>
          <w:spacing w:val="-3"/>
        </w:rPr>
        <w:t xml:space="preserve"> </w:t>
      </w:r>
      <w:r>
        <w:t>(Game)</w:t>
      </w:r>
    </w:p>
    <w:p w14:paraId="14EE4CF6" w14:textId="77777777" w:rsidR="00FC5288" w:rsidRDefault="00FC5288">
      <w:pPr>
        <w:pStyle w:val="BodyText"/>
        <w:spacing w:before="1"/>
        <w:rPr>
          <w:b/>
        </w:rPr>
      </w:pPr>
    </w:p>
    <w:p w14:paraId="14EE4CF7" w14:textId="77777777" w:rsidR="00FC5288" w:rsidRDefault="00F46CEA">
      <w:pPr>
        <w:pStyle w:val="BodyText"/>
        <w:ind w:left="840"/>
      </w:pPr>
      <w:r>
        <w:t xml:space="preserve">The Game and Wildlife Code, Act of July 8, 1986, as amended, 34 Pa. C.S.A. § 101, </w:t>
      </w:r>
      <w:r>
        <w:rPr>
          <w:u w:val="single"/>
        </w:rPr>
        <w:t>et seq.</w:t>
      </w:r>
    </w:p>
    <w:p w14:paraId="14EE4CF8" w14:textId="77777777" w:rsidR="00FC5288" w:rsidRDefault="00FC5288">
      <w:pPr>
        <w:pStyle w:val="BodyText"/>
        <w:spacing w:before="1"/>
        <w:rPr>
          <w:sz w:val="14"/>
        </w:rPr>
      </w:pPr>
    </w:p>
    <w:p w14:paraId="14EE4CF9" w14:textId="77777777" w:rsidR="00FC5288" w:rsidRDefault="00F46CEA">
      <w:pPr>
        <w:pStyle w:val="Heading1"/>
        <w:numPr>
          <w:ilvl w:val="0"/>
          <w:numId w:val="6"/>
        </w:numPr>
        <w:tabs>
          <w:tab w:val="left" w:pos="700"/>
        </w:tabs>
        <w:spacing w:before="90"/>
        <w:ind w:left="699" w:hanging="580"/>
      </w:pPr>
      <w:r>
        <w:t>Purdon's Statutes - Title 35 (Health and</w:t>
      </w:r>
      <w:r>
        <w:rPr>
          <w:spacing w:val="-4"/>
        </w:rPr>
        <w:t xml:space="preserve"> </w:t>
      </w:r>
      <w:r>
        <w:t>Safety)</w:t>
      </w:r>
    </w:p>
    <w:p w14:paraId="14EE4CFA" w14:textId="77777777" w:rsidR="00FC5288" w:rsidRDefault="00FC5288">
      <w:pPr>
        <w:pStyle w:val="BodyText"/>
        <w:rPr>
          <w:b/>
        </w:rPr>
      </w:pPr>
    </w:p>
    <w:p w14:paraId="14EE4CFB" w14:textId="77777777" w:rsidR="00FC5288" w:rsidRDefault="00F46CEA">
      <w:pPr>
        <w:pStyle w:val="BodyText"/>
        <w:ind w:left="840" w:right="508"/>
      </w:pPr>
      <w:r>
        <w:t xml:space="preserve">(Related to public eating and drinking places), Act of May 23, 1945, as amended, 35 P.S. 655.1 </w:t>
      </w:r>
      <w:r>
        <w:rPr>
          <w:u w:val="single"/>
        </w:rPr>
        <w:t>et seq.</w:t>
      </w:r>
      <w:r>
        <w:t xml:space="preserve"> </w:t>
      </w:r>
      <w:r>
        <w:rPr>
          <w:i/>
        </w:rPr>
        <w:t>Repealed in Part</w:t>
      </w:r>
      <w:r>
        <w:t xml:space="preserve">. Section 6(b) of Act 1994, repealed this section in so far as it is inconsistent with said act (3 Pa. C.S.A. § 6501, </w:t>
      </w:r>
      <w:r>
        <w:rPr>
          <w:u w:val="single"/>
        </w:rPr>
        <w:t>et seq.</w:t>
      </w:r>
      <w:r>
        <w:t>).</w:t>
      </w:r>
    </w:p>
    <w:p w14:paraId="14EE4CFC" w14:textId="77777777" w:rsidR="00FC5288" w:rsidRDefault="00FC5288">
      <w:pPr>
        <w:pStyle w:val="BodyText"/>
        <w:spacing w:before="2"/>
        <w:rPr>
          <w:sz w:val="14"/>
        </w:rPr>
      </w:pPr>
    </w:p>
    <w:p w14:paraId="14EE4CFD" w14:textId="77777777" w:rsidR="00FC5288" w:rsidRDefault="00F46CEA">
      <w:pPr>
        <w:pStyle w:val="BodyText"/>
        <w:spacing w:before="90"/>
        <w:ind w:left="840"/>
      </w:pPr>
      <w:r>
        <w:t xml:space="preserve">The Public Bathing Law, Act of June 23, 1931, as amended, 35 P.S. § 672, </w:t>
      </w:r>
      <w:r>
        <w:rPr>
          <w:u w:val="single"/>
        </w:rPr>
        <w:t>et seq.</w:t>
      </w:r>
    </w:p>
    <w:p w14:paraId="14EE4CFE" w14:textId="77777777" w:rsidR="00FC5288" w:rsidRDefault="00FC5288">
      <w:pPr>
        <w:pStyle w:val="BodyText"/>
        <w:spacing w:before="2"/>
        <w:rPr>
          <w:sz w:val="14"/>
        </w:rPr>
      </w:pPr>
    </w:p>
    <w:p w14:paraId="14EE4CFF" w14:textId="77777777" w:rsidR="00FC5288" w:rsidRDefault="00F46CEA">
      <w:pPr>
        <w:pStyle w:val="BodyText"/>
        <w:spacing w:before="91"/>
        <w:ind w:left="840" w:right="841"/>
      </w:pPr>
      <w:r>
        <w:t xml:space="preserve">(Related to the protection of public water supply), Act of June 22, 1937, as amended, 35 P.S. § 691.1, </w:t>
      </w:r>
      <w:r>
        <w:rPr>
          <w:u w:val="single"/>
        </w:rPr>
        <w:t>et</w:t>
      </w:r>
      <w:r>
        <w:t xml:space="preserve"> </w:t>
      </w:r>
      <w:r>
        <w:rPr>
          <w:u w:val="single"/>
        </w:rPr>
        <w:t>seq.</w:t>
      </w:r>
    </w:p>
    <w:p w14:paraId="14EE4D00" w14:textId="77777777" w:rsidR="00FC5288" w:rsidRDefault="00FC5288">
      <w:pPr>
        <w:pStyle w:val="BodyText"/>
        <w:spacing w:before="1"/>
        <w:rPr>
          <w:sz w:val="14"/>
        </w:rPr>
      </w:pPr>
    </w:p>
    <w:p w14:paraId="14EE4D01" w14:textId="77777777" w:rsidR="00FC5288" w:rsidRDefault="00F46CEA">
      <w:pPr>
        <w:pStyle w:val="BodyText"/>
        <w:spacing w:before="90"/>
        <w:ind w:left="840"/>
      </w:pPr>
      <w:r>
        <w:t xml:space="preserve">PA Safe Drinking Water Act, Act of May 1, 1984, as amended, 35 P.S. § 721.1, </w:t>
      </w:r>
      <w:r>
        <w:rPr>
          <w:u w:val="single"/>
        </w:rPr>
        <w:t>et seq.</w:t>
      </w:r>
    </w:p>
    <w:p w14:paraId="14EE4D02" w14:textId="77777777" w:rsidR="00FC5288" w:rsidRDefault="00FC5288">
      <w:pPr>
        <w:pStyle w:val="BodyText"/>
        <w:spacing w:before="2"/>
        <w:rPr>
          <w:sz w:val="14"/>
        </w:rPr>
      </w:pPr>
    </w:p>
    <w:p w14:paraId="14EE4D03" w14:textId="77777777" w:rsidR="00FC5288" w:rsidRDefault="00F46CEA">
      <w:pPr>
        <w:pStyle w:val="BodyText"/>
        <w:spacing w:before="90"/>
        <w:ind w:left="840" w:right="508"/>
      </w:pPr>
      <w:r>
        <w:t xml:space="preserve">PA Sewage Facilities Act, Act of January 24, 1966 as amended, 35 P.S. § 750.1, </w:t>
      </w:r>
      <w:r>
        <w:rPr>
          <w:u w:val="single"/>
        </w:rPr>
        <w:t>et seq. Repealed in Part.</w:t>
      </w:r>
      <w:r>
        <w:t xml:space="preserve"> </w:t>
      </w:r>
      <w:r>
        <w:rPr>
          <w:u w:val="single"/>
        </w:rPr>
        <w:t>Section 15 of Act 1990, July 1, repealed this section insofar as it relates to fee payments.</w:t>
      </w:r>
    </w:p>
    <w:p w14:paraId="14EE4D04" w14:textId="77777777" w:rsidR="00FC5288" w:rsidRDefault="00FC5288">
      <w:pPr>
        <w:pStyle w:val="BodyText"/>
        <w:spacing w:before="1"/>
        <w:rPr>
          <w:sz w:val="14"/>
        </w:rPr>
      </w:pPr>
    </w:p>
    <w:p w14:paraId="14EE4D05" w14:textId="77777777" w:rsidR="00FC5288" w:rsidRDefault="00F46CEA">
      <w:pPr>
        <w:pStyle w:val="BodyText"/>
        <w:spacing w:before="91"/>
        <w:ind w:left="840" w:right="627"/>
      </w:pPr>
      <w:r>
        <w:t xml:space="preserve">PA Solid Waste-Resource Recovery Development Act, Act of July 20, 1974, as amended, 35 P.S. § 755.1, </w:t>
      </w:r>
      <w:r>
        <w:rPr>
          <w:u w:val="single"/>
        </w:rPr>
        <w:t>et seq.</w:t>
      </w:r>
    </w:p>
    <w:p w14:paraId="14EE4D06" w14:textId="77777777" w:rsidR="00FC5288" w:rsidRDefault="00FC5288">
      <w:pPr>
        <w:pStyle w:val="BodyText"/>
        <w:spacing w:before="2"/>
        <w:rPr>
          <w:sz w:val="14"/>
        </w:rPr>
      </w:pPr>
    </w:p>
    <w:p w14:paraId="14EE4D07" w14:textId="77777777" w:rsidR="00FC5288" w:rsidRDefault="00F46CEA">
      <w:pPr>
        <w:pStyle w:val="BodyText"/>
        <w:spacing w:before="91"/>
        <w:ind w:left="840" w:right="774"/>
      </w:pPr>
      <w:r>
        <w:t xml:space="preserve">(Related to pollution from abandoned mines), Act of December 15, 1965 as amended, 35 P.S. § 760.1, </w:t>
      </w:r>
      <w:r>
        <w:rPr>
          <w:u w:val="single"/>
        </w:rPr>
        <w:t>et</w:t>
      </w:r>
      <w:r>
        <w:t xml:space="preserve"> </w:t>
      </w:r>
      <w:r>
        <w:rPr>
          <w:u w:val="single"/>
        </w:rPr>
        <w:t>seq.</w:t>
      </w:r>
    </w:p>
    <w:p w14:paraId="14EE4D08" w14:textId="77777777" w:rsidR="00FC5288" w:rsidRDefault="00FC5288">
      <w:pPr>
        <w:pStyle w:val="BodyText"/>
        <w:spacing w:before="1"/>
        <w:rPr>
          <w:sz w:val="14"/>
        </w:rPr>
      </w:pPr>
    </w:p>
    <w:p w14:paraId="14EE4D09" w14:textId="77777777" w:rsidR="00FC5288" w:rsidRDefault="00F46CEA">
      <w:pPr>
        <w:pStyle w:val="BodyText"/>
        <w:spacing w:before="90"/>
        <w:ind w:left="840" w:right="508"/>
      </w:pPr>
      <w:r>
        <w:t>Low-Level</w:t>
      </w:r>
      <w:r>
        <w:rPr>
          <w:spacing w:val="-3"/>
        </w:rPr>
        <w:t xml:space="preserve"> </w:t>
      </w:r>
      <w:r>
        <w:t>Radioactive</w:t>
      </w:r>
      <w:r>
        <w:rPr>
          <w:spacing w:val="-4"/>
        </w:rPr>
        <w:t xml:space="preserve"> </w:t>
      </w:r>
      <w:r>
        <w:t>Waste</w:t>
      </w:r>
      <w:r>
        <w:rPr>
          <w:spacing w:val="-3"/>
        </w:rPr>
        <w:t xml:space="preserve"> </w:t>
      </w:r>
      <w:r>
        <w:t>Disposal</w:t>
      </w:r>
      <w:r>
        <w:rPr>
          <w:spacing w:val="-3"/>
        </w:rPr>
        <w:t xml:space="preserve"> </w:t>
      </w:r>
      <w:r>
        <w:t>Act,</w:t>
      </w:r>
      <w:r>
        <w:rPr>
          <w:spacing w:val="-2"/>
        </w:rPr>
        <w:t xml:space="preserve"> </w:t>
      </w:r>
      <w:r>
        <w:t>Act</w:t>
      </w:r>
      <w:r>
        <w:rPr>
          <w:spacing w:val="-3"/>
        </w:rPr>
        <w:t xml:space="preserve"> </w:t>
      </w:r>
      <w:r>
        <w:t>of</w:t>
      </w:r>
      <w:r>
        <w:rPr>
          <w:spacing w:val="-2"/>
        </w:rPr>
        <w:t xml:space="preserve"> </w:t>
      </w:r>
      <w:r>
        <w:t>February</w:t>
      </w:r>
      <w:r>
        <w:rPr>
          <w:spacing w:val="-3"/>
        </w:rPr>
        <w:t xml:space="preserve"> </w:t>
      </w:r>
      <w:r>
        <w:t>9,</w:t>
      </w:r>
      <w:r>
        <w:rPr>
          <w:spacing w:val="-3"/>
        </w:rPr>
        <w:t xml:space="preserve"> </w:t>
      </w:r>
      <w:r>
        <w:t>1988,</w:t>
      </w:r>
      <w:r>
        <w:rPr>
          <w:spacing w:val="-2"/>
        </w:rPr>
        <w:t xml:space="preserve"> </w:t>
      </w:r>
      <w:r>
        <w:t>as</w:t>
      </w:r>
      <w:r>
        <w:rPr>
          <w:spacing w:val="-4"/>
        </w:rPr>
        <w:t xml:space="preserve"> </w:t>
      </w:r>
      <w:r>
        <w:t>amended,</w:t>
      </w:r>
      <w:r>
        <w:rPr>
          <w:spacing w:val="-2"/>
        </w:rPr>
        <w:t xml:space="preserve"> </w:t>
      </w:r>
      <w:r>
        <w:t>35</w:t>
      </w:r>
      <w:r>
        <w:rPr>
          <w:spacing w:val="-3"/>
        </w:rPr>
        <w:t xml:space="preserve"> </w:t>
      </w:r>
      <w:r>
        <w:t>P.S.</w:t>
      </w:r>
      <w:r>
        <w:rPr>
          <w:spacing w:val="-2"/>
        </w:rPr>
        <w:t xml:space="preserve"> </w:t>
      </w:r>
      <w:r>
        <w:t>§</w:t>
      </w:r>
      <w:r>
        <w:rPr>
          <w:spacing w:val="-4"/>
        </w:rPr>
        <w:t xml:space="preserve"> </w:t>
      </w:r>
      <w:r>
        <w:t>7130.101,</w:t>
      </w:r>
      <w:r>
        <w:rPr>
          <w:spacing w:val="-3"/>
        </w:rPr>
        <w:t xml:space="preserve"> </w:t>
      </w:r>
      <w:r>
        <w:rPr>
          <w:u w:val="single"/>
        </w:rPr>
        <w:t>et</w:t>
      </w:r>
      <w:r>
        <w:t xml:space="preserve"> </w:t>
      </w:r>
      <w:r>
        <w:rPr>
          <w:u w:val="single"/>
        </w:rPr>
        <w:t>seq.</w:t>
      </w:r>
    </w:p>
    <w:p w14:paraId="14EE4D0A" w14:textId="77777777" w:rsidR="00FC5288" w:rsidRDefault="00FC5288">
      <w:pPr>
        <w:pStyle w:val="BodyText"/>
        <w:spacing w:before="2"/>
        <w:rPr>
          <w:sz w:val="14"/>
        </w:rPr>
      </w:pPr>
    </w:p>
    <w:p w14:paraId="14EE4D0B" w14:textId="77777777" w:rsidR="00FC5288" w:rsidRDefault="00F46CEA">
      <w:pPr>
        <w:pStyle w:val="BodyText"/>
        <w:spacing w:before="91"/>
        <w:ind w:left="840"/>
      </w:pPr>
      <w:r>
        <w:t xml:space="preserve">(Related to Camp Regulation), Act of November 10, 1959 as amended 35 P.S. § 3001, </w:t>
      </w:r>
      <w:r>
        <w:rPr>
          <w:u w:val="single"/>
        </w:rPr>
        <w:t>et seq.</w:t>
      </w:r>
    </w:p>
    <w:p w14:paraId="14EE4D0C" w14:textId="77777777" w:rsidR="00FC5288" w:rsidRDefault="00FC5288">
      <w:pPr>
        <w:pStyle w:val="BodyText"/>
        <w:rPr>
          <w:sz w:val="14"/>
        </w:rPr>
      </w:pPr>
    </w:p>
    <w:p w14:paraId="14EE4D0D" w14:textId="77777777" w:rsidR="00FC5288" w:rsidRDefault="00F46CEA">
      <w:pPr>
        <w:pStyle w:val="BodyText"/>
        <w:spacing w:before="91"/>
        <w:ind w:left="840"/>
      </w:pPr>
      <w:r>
        <w:pict w14:anchorId="14EE4E6A">
          <v:shape id="_x0000_s2055" style="position:absolute;left:0;text-align:left;margin-left:433.7pt;margin-top:16.3pt;width:28.1pt;height:.1pt;z-index:251662336;mso-position-horizontal-relative:page" coordorigin="8674,326" coordsize="562,0" o:spt="100" adj="0,,0" path="m8674,326r158,m8887,326r348,e" filled="f" strokeweight=".54pt">
            <v:stroke joinstyle="round"/>
            <v:formulas/>
            <v:path arrowok="t" o:connecttype="segments"/>
            <w10:wrap anchorx="page"/>
          </v:shape>
        </w:pict>
      </w:r>
      <w:r>
        <w:t>Air Pollution Control Act, Act of January 8, 1960, as amended 35 P.S. § 4001, et seq.</w:t>
      </w:r>
    </w:p>
    <w:p w14:paraId="14EE4D0E" w14:textId="77777777" w:rsidR="00FC5288" w:rsidRDefault="00FC5288">
      <w:pPr>
        <w:pStyle w:val="BodyText"/>
        <w:spacing w:before="2"/>
        <w:rPr>
          <w:sz w:val="14"/>
        </w:rPr>
      </w:pPr>
    </w:p>
    <w:p w14:paraId="14EE4D0F" w14:textId="77777777" w:rsidR="00FC5288" w:rsidRDefault="00F46CEA">
      <w:pPr>
        <w:pStyle w:val="BodyText"/>
        <w:spacing w:before="90"/>
        <w:ind w:left="840" w:right="508"/>
      </w:pPr>
      <w:r>
        <w:pict w14:anchorId="14EE4E6B">
          <v:shape id="_x0000_s2054" style="position:absolute;left:0;text-align:left;margin-left:459.3pt;margin-top:16.25pt;width:28.1pt;height:.1pt;z-index:-252751872;mso-position-horizontal-relative:page" coordorigin="9186,325" coordsize="562,0" o:spt="100" adj="0,,0" path="m9186,325r158,m9400,325r348,e" filled="f" strokeweight=".54pt">
            <v:stroke joinstyle="round"/>
            <v:formulas/>
            <v:path arrowok="t" o:connecttype="segments"/>
            <w10:wrap anchorx="page"/>
          </v:shape>
        </w:pict>
      </w:r>
      <w:r>
        <w:t xml:space="preserve">Solid Waste Management Act, Act of July 7, 1980 as amended, 35 P.S. § 6018.101, et seq. </w:t>
      </w:r>
      <w:r>
        <w:rPr>
          <w:i/>
        </w:rPr>
        <w:t>Repealed in Part</w:t>
      </w:r>
      <w:r>
        <w:t xml:space="preserve">. Section 905(b) of Act 1988, Feb. 9, the Low-Level Radioactive Waste Disposal Act (35 P.S. § 7130.101, </w:t>
      </w:r>
      <w:r>
        <w:rPr>
          <w:u w:val="single"/>
        </w:rPr>
        <w:t>et seq.</w:t>
      </w:r>
      <w:r>
        <w:t>), repealed this section insofar as it is inconsistent with said act.</w:t>
      </w:r>
    </w:p>
    <w:p w14:paraId="14EE4D10" w14:textId="77777777" w:rsidR="00FC5288" w:rsidRDefault="00FC5288">
      <w:pPr>
        <w:pStyle w:val="BodyText"/>
        <w:spacing w:before="2"/>
        <w:rPr>
          <w:sz w:val="14"/>
        </w:rPr>
      </w:pPr>
    </w:p>
    <w:p w14:paraId="14EE4D11" w14:textId="77777777" w:rsidR="00FC5288" w:rsidRDefault="00F46CEA">
      <w:pPr>
        <w:pStyle w:val="BodyText"/>
        <w:spacing w:before="90"/>
        <w:ind w:left="840" w:right="842"/>
        <w:jc w:val="both"/>
      </w:pPr>
      <w:r>
        <w:t xml:space="preserve">Radiation Protection Act, Act of July 10, 1984, as amended, 35 P.S. 7110.101, </w:t>
      </w:r>
      <w:r>
        <w:rPr>
          <w:u w:val="single"/>
        </w:rPr>
        <w:t>et seq</w:t>
      </w:r>
      <w:r>
        <w:rPr>
          <w:i/>
          <w:u w:val="single"/>
        </w:rPr>
        <w:t>.</w:t>
      </w:r>
      <w:r>
        <w:rPr>
          <w:i/>
        </w:rPr>
        <w:t xml:space="preserve"> Repealed in Part</w:t>
      </w:r>
      <w:r>
        <w:t>. Section 17(b) of Act 1992, Dec. 18,provides that this section is repealed insofar as it is inconsistent with said act.</w:t>
      </w:r>
    </w:p>
    <w:p w14:paraId="14EE4D12" w14:textId="77777777" w:rsidR="00FC5288" w:rsidRDefault="00FC5288">
      <w:pPr>
        <w:pStyle w:val="BodyText"/>
      </w:pPr>
    </w:p>
    <w:p w14:paraId="14EE4D13" w14:textId="77777777" w:rsidR="00FC5288" w:rsidRDefault="00F46CEA">
      <w:pPr>
        <w:pStyle w:val="BodyText"/>
        <w:ind w:left="840"/>
        <w:jc w:val="both"/>
      </w:pPr>
      <w:r>
        <w:t xml:space="preserve">Worker and Community Right-to-Know Act, Act of October 5, 1984 as amended, 35 P.S. § 7301, </w:t>
      </w:r>
      <w:r>
        <w:rPr>
          <w:u w:val="single"/>
        </w:rPr>
        <w:t>et seq.</w:t>
      </w:r>
    </w:p>
    <w:p w14:paraId="14EE4D14" w14:textId="77777777" w:rsidR="00FC5288" w:rsidRDefault="00FC5288">
      <w:pPr>
        <w:jc w:val="both"/>
        <w:sectPr w:rsidR="00FC5288">
          <w:pgSz w:w="12240" w:h="15840"/>
          <w:pgMar w:top="860" w:right="520" w:bottom="920" w:left="860" w:header="0" w:footer="705" w:gutter="0"/>
          <w:cols w:space="720"/>
        </w:sectPr>
      </w:pPr>
    </w:p>
    <w:p w14:paraId="14EE4D15" w14:textId="77777777" w:rsidR="00FC5288" w:rsidRDefault="00F46CEA">
      <w:pPr>
        <w:pStyle w:val="Heading1"/>
        <w:numPr>
          <w:ilvl w:val="0"/>
          <w:numId w:val="6"/>
        </w:numPr>
        <w:tabs>
          <w:tab w:val="left" w:pos="530"/>
        </w:tabs>
        <w:spacing w:before="79"/>
        <w:ind w:left="529" w:hanging="410"/>
      </w:pPr>
      <w:r>
        <w:lastRenderedPageBreak/>
        <w:t>Purdon's Statutes - Title 36 (Highways and</w:t>
      </w:r>
      <w:r>
        <w:rPr>
          <w:spacing w:val="-5"/>
        </w:rPr>
        <w:t xml:space="preserve"> </w:t>
      </w:r>
      <w:r>
        <w:t>Bridges)</w:t>
      </w:r>
    </w:p>
    <w:p w14:paraId="14EE4D16" w14:textId="77777777" w:rsidR="00FC5288" w:rsidRDefault="00FC5288">
      <w:pPr>
        <w:pStyle w:val="BodyText"/>
        <w:rPr>
          <w:b/>
        </w:rPr>
      </w:pPr>
    </w:p>
    <w:p w14:paraId="14EE4D17" w14:textId="77777777" w:rsidR="00FC5288" w:rsidRDefault="00F46CEA">
      <w:pPr>
        <w:pStyle w:val="BodyText"/>
        <w:spacing w:before="1"/>
        <w:ind w:left="840" w:right="508"/>
      </w:pPr>
      <w:r>
        <w:t xml:space="preserve">State Highway Law, Act of June 1, 1945, as amended, 36 P.S. § 670-101, </w:t>
      </w:r>
      <w:r>
        <w:rPr>
          <w:u w:val="single"/>
        </w:rPr>
        <w:t>et seq.</w:t>
      </w:r>
      <w:r>
        <w:t xml:space="preserve"> </w:t>
      </w:r>
      <w:r>
        <w:rPr>
          <w:i/>
        </w:rPr>
        <w:t>Repealed in Part</w:t>
      </w:r>
      <w:r>
        <w:t>. Section 4 of Act 1985, July 3, repealed this act insofar as it’s inconsistent with said</w:t>
      </w:r>
      <w:r>
        <w:rPr>
          <w:spacing w:val="-12"/>
        </w:rPr>
        <w:t xml:space="preserve"> </w:t>
      </w:r>
      <w:r>
        <w:t>act.</w:t>
      </w:r>
    </w:p>
    <w:p w14:paraId="14EE4D18" w14:textId="77777777" w:rsidR="00FC5288" w:rsidRDefault="00FC5288">
      <w:pPr>
        <w:pStyle w:val="BodyText"/>
        <w:spacing w:before="10"/>
        <w:rPr>
          <w:sz w:val="21"/>
        </w:rPr>
      </w:pPr>
    </w:p>
    <w:p w14:paraId="14EE4D19" w14:textId="77777777" w:rsidR="00FC5288" w:rsidRDefault="00F46CEA">
      <w:pPr>
        <w:pStyle w:val="BodyText"/>
        <w:spacing w:before="1"/>
        <w:ind w:left="840"/>
      </w:pPr>
      <w:r>
        <w:pict w14:anchorId="14EE4E6C">
          <v:shape id="_x0000_s2053" style="position:absolute;left:0;text-align:left;margin-left:444.3pt;margin-top:11.8pt;width:28.1pt;height:.1pt;z-index:251664384;mso-position-horizontal-relative:page" coordorigin="8886,236" coordsize="562,0" o:spt="100" adj="0,,0" path="m8886,236r158,m9100,236r348,e" filled="f" strokeweight=".54pt">
            <v:stroke joinstyle="round"/>
            <v:formulas/>
            <v:path arrowok="t" o:connecttype="segments"/>
            <w10:wrap anchorx="page"/>
          </v:shape>
        </w:pict>
      </w:r>
      <w:r>
        <w:t>Junkyards along Highways), Act of July 28, 1966, as amended, 36 P.S. § 2719.1, et seq.</w:t>
      </w:r>
    </w:p>
    <w:p w14:paraId="14EE4D1A" w14:textId="77777777" w:rsidR="00FC5288" w:rsidRDefault="00FC5288">
      <w:pPr>
        <w:pStyle w:val="BodyText"/>
        <w:spacing w:before="1"/>
        <w:rPr>
          <w:sz w:val="14"/>
        </w:rPr>
      </w:pPr>
    </w:p>
    <w:p w14:paraId="14EE4D1B" w14:textId="77777777" w:rsidR="00FC5288" w:rsidRDefault="00F46CEA">
      <w:pPr>
        <w:pStyle w:val="BodyText"/>
        <w:spacing w:before="91"/>
        <w:ind w:left="840"/>
      </w:pPr>
      <w:r>
        <w:pict w14:anchorId="14EE4E6D">
          <v:shape id="_x0000_s2052" style="position:absolute;left:0;text-align:left;margin-left:470.6pt;margin-top:16.3pt;width:28.05pt;height:.1pt;z-index:251665408;mso-position-horizontal-relative:page" coordorigin="9412,326" coordsize="561,0" o:spt="100" adj="0,,0" path="m9412,326r158,m9625,326r347,e" filled="f" strokeweight=".54pt">
            <v:stroke joinstyle="round"/>
            <v:formulas/>
            <v:path arrowok="t" o:connecttype="segments"/>
            <w10:wrap anchorx="page"/>
          </v:shape>
        </w:pict>
      </w:r>
      <w:r>
        <w:t>Highway Vegetation Control Act of December 20, 1983 as amended, 36 P.S. § 2720.1, et seq.</w:t>
      </w:r>
    </w:p>
    <w:p w14:paraId="14EE4D1C" w14:textId="77777777" w:rsidR="00FC5288" w:rsidRDefault="00FC5288">
      <w:pPr>
        <w:pStyle w:val="BodyText"/>
        <w:rPr>
          <w:sz w:val="20"/>
        </w:rPr>
      </w:pPr>
    </w:p>
    <w:p w14:paraId="14EE4D1D" w14:textId="77777777" w:rsidR="00FC5288" w:rsidRDefault="00FC5288">
      <w:pPr>
        <w:pStyle w:val="BodyText"/>
        <w:spacing w:before="1"/>
        <w:rPr>
          <w:sz w:val="16"/>
        </w:rPr>
      </w:pPr>
    </w:p>
    <w:p w14:paraId="14EE4D1E" w14:textId="77777777" w:rsidR="00FC5288" w:rsidRDefault="00F46CEA">
      <w:pPr>
        <w:pStyle w:val="Heading1"/>
        <w:numPr>
          <w:ilvl w:val="0"/>
          <w:numId w:val="6"/>
        </w:numPr>
        <w:tabs>
          <w:tab w:val="left" w:pos="445"/>
        </w:tabs>
        <w:spacing w:before="91"/>
        <w:ind w:left="444" w:hanging="325"/>
      </w:pPr>
      <w:r>
        <w:t>Purdon’s Statutes – Title 37 APPENDIX (Historical &amp;</w:t>
      </w:r>
      <w:r>
        <w:rPr>
          <w:spacing w:val="-7"/>
        </w:rPr>
        <w:t xml:space="preserve"> </w:t>
      </w:r>
      <w:r>
        <w:t>Museums)</w:t>
      </w:r>
    </w:p>
    <w:p w14:paraId="14EE4D1F" w14:textId="77777777" w:rsidR="00FC5288" w:rsidRDefault="00F46CEA">
      <w:pPr>
        <w:pStyle w:val="BodyText"/>
        <w:ind w:left="840"/>
      </w:pPr>
      <w:r>
        <w:t xml:space="preserve">History Code, Act of May 26, 1988, as amd, 37 Pa. C.S.A. § 101, </w:t>
      </w:r>
      <w:r>
        <w:rPr>
          <w:u w:val="single"/>
        </w:rPr>
        <w:t>et seq.</w:t>
      </w:r>
    </w:p>
    <w:p w14:paraId="14EE4D20" w14:textId="77777777" w:rsidR="00FC5288" w:rsidRDefault="00FC5288">
      <w:pPr>
        <w:pStyle w:val="BodyText"/>
        <w:spacing w:before="2"/>
        <w:rPr>
          <w:sz w:val="14"/>
        </w:rPr>
      </w:pPr>
    </w:p>
    <w:p w14:paraId="14EE4D21" w14:textId="77777777" w:rsidR="00FC5288" w:rsidRDefault="00F46CEA">
      <w:pPr>
        <w:pStyle w:val="Heading1"/>
        <w:numPr>
          <w:ilvl w:val="0"/>
          <w:numId w:val="6"/>
        </w:numPr>
        <w:tabs>
          <w:tab w:val="left" w:pos="530"/>
        </w:tabs>
        <w:spacing w:before="90"/>
        <w:ind w:left="529" w:hanging="410"/>
      </w:pPr>
      <w:r>
        <w:t>Purdon's Statutes - Title 43</w:t>
      </w:r>
      <w:r>
        <w:rPr>
          <w:spacing w:val="-3"/>
        </w:rPr>
        <w:t xml:space="preserve"> </w:t>
      </w:r>
      <w:r>
        <w:t>(Labor)</w:t>
      </w:r>
    </w:p>
    <w:p w14:paraId="14EE4D22" w14:textId="77777777" w:rsidR="00FC5288" w:rsidRDefault="00FC5288">
      <w:pPr>
        <w:pStyle w:val="BodyText"/>
        <w:spacing w:before="11"/>
        <w:rPr>
          <w:b/>
          <w:sz w:val="21"/>
        </w:rPr>
      </w:pPr>
    </w:p>
    <w:p w14:paraId="14EE4D23" w14:textId="77777777" w:rsidR="00FC5288" w:rsidRDefault="00F46CEA">
      <w:pPr>
        <w:pStyle w:val="BodyText"/>
        <w:ind w:left="840"/>
      </w:pPr>
      <w:r>
        <w:t xml:space="preserve">(Related to General Safety), Act of May 18, 1937, as amended, 43 P.S. § 25-1, </w:t>
      </w:r>
      <w:r>
        <w:rPr>
          <w:u w:val="single"/>
        </w:rPr>
        <w:t>et seq.</w:t>
      </w:r>
    </w:p>
    <w:p w14:paraId="14EE4D24" w14:textId="77777777" w:rsidR="00FC5288" w:rsidRDefault="00FC5288">
      <w:pPr>
        <w:pStyle w:val="BodyText"/>
        <w:spacing w:before="2"/>
        <w:rPr>
          <w:sz w:val="14"/>
        </w:rPr>
      </w:pPr>
    </w:p>
    <w:p w14:paraId="14EE4D25" w14:textId="77777777" w:rsidR="00FC5288" w:rsidRDefault="00F46CEA">
      <w:pPr>
        <w:pStyle w:val="BodyText"/>
        <w:spacing w:before="90"/>
        <w:ind w:left="840"/>
      </w:pPr>
      <w:r>
        <w:t xml:space="preserve">Seasonal Farm Labor Act, Act of June 23, 1978, as amended, 43 P.S. § 1301.101, </w:t>
      </w:r>
      <w:r>
        <w:rPr>
          <w:u w:val="single"/>
        </w:rPr>
        <w:t>et seq.</w:t>
      </w:r>
    </w:p>
    <w:p w14:paraId="14EE4D26" w14:textId="77777777" w:rsidR="00FC5288" w:rsidRDefault="00FC5288">
      <w:pPr>
        <w:pStyle w:val="BodyText"/>
        <w:spacing w:before="2"/>
        <w:rPr>
          <w:sz w:val="14"/>
        </w:rPr>
      </w:pPr>
    </w:p>
    <w:p w14:paraId="14EE4D27" w14:textId="77777777" w:rsidR="00FC5288" w:rsidRDefault="00F46CEA">
      <w:pPr>
        <w:pStyle w:val="Heading1"/>
        <w:numPr>
          <w:ilvl w:val="0"/>
          <w:numId w:val="6"/>
        </w:numPr>
        <w:tabs>
          <w:tab w:val="left" w:pos="615"/>
        </w:tabs>
        <w:spacing w:before="91"/>
        <w:ind w:left="614" w:hanging="495"/>
      </w:pPr>
      <w:r>
        <w:t>Purdon's Statutes - Title 52 (Mines and</w:t>
      </w:r>
      <w:r>
        <w:rPr>
          <w:spacing w:val="-4"/>
        </w:rPr>
        <w:t xml:space="preserve"> </w:t>
      </w:r>
      <w:r>
        <w:t>Mining)</w:t>
      </w:r>
    </w:p>
    <w:p w14:paraId="14EE4D28" w14:textId="77777777" w:rsidR="00FC5288" w:rsidRDefault="00FC5288">
      <w:pPr>
        <w:pStyle w:val="BodyText"/>
        <w:spacing w:before="10"/>
        <w:rPr>
          <w:b/>
          <w:sz w:val="21"/>
        </w:rPr>
      </w:pPr>
    </w:p>
    <w:p w14:paraId="14EE4D29" w14:textId="77777777" w:rsidR="00FC5288" w:rsidRDefault="00F46CEA">
      <w:pPr>
        <w:pStyle w:val="BodyText"/>
        <w:ind w:left="840"/>
      </w:pPr>
      <w:r>
        <w:t xml:space="preserve">The Coal Mine Sealing Act of 1947, Act of June 30, 1947, as amended, 52 P.S. § 28.1, </w:t>
      </w:r>
      <w:r>
        <w:rPr>
          <w:u w:val="single"/>
        </w:rPr>
        <w:t>et seq.</w:t>
      </w:r>
    </w:p>
    <w:p w14:paraId="14EE4D2A" w14:textId="77777777" w:rsidR="00FC5288" w:rsidRDefault="00FC5288">
      <w:pPr>
        <w:pStyle w:val="BodyText"/>
        <w:spacing w:before="2"/>
        <w:rPr>
          <w:sz w:val="14"/>
        </w:rPr>
      </w:pPr>
    </w:p>
    <w:p w14:paraId="14EE4D2B" w14:textId="77777777" w:rsidR="00FC5288" w:rsidRDefault="00F46CEA">
      <w:pPr>
        <w:pStyle w:val="BodyText"/>
        <w:spacing w:before="91"/>
        <w:ind w:left="840"/>
      </w:pPr>
      <w:r>
        <w:t xml:space="preserve">Coal Refuse Disposal Control Act of September 24, 1968, as amended, 52 P.S. § 30.51, </w:t>
      </w:r>
      <w:r>
        <w:rPr>
          <w:u w:val="single"/>
        </w:rPr>
        <w:t>et seq.</w:t>
      </w:r>
    </w:p>
    <w:p w14:paraId="14EE4D2C" w14:textId="77777777" w:rsidR="00FC5288" w:rsidRDefault="00FC5288">
      <w:pPr>
        <w:pStyle w:val="BodyText"/>
        <w:spacing w:before="2"/>
        <w:rPr>
          <w:sz w:val="14"/>
        </w:rPr>
      </w:pPr>
    </w:p>
    <w:p w14:paraId="14EE4D2D" w14:textId="77777777" w:rsidR="00FC5288" w:rsidRDefault="00F46CEA">
      <w:pPr>
        <w:pStyle w:val="BodyText"/>
        <w:spacing w:before="90"/>
        <w:ind w:left="840"/>
      </w:pPr>
      <w:r>
        <w:t xml:space="preserve">(Related to Coal Land Improvement), Act of July 19, 1965, as amended, 52 P.S. § 30.101, </w:t>
      </w:r>
      <w:r>
        <w:rPr>
          <w:u w:val="single"/>
        </w:rPr>
        <w:t>et seq.</w:t>
      </w:r>
    </w:p>
    <w:p w14:paraId="14EE4D2E" w14:textId="77777777" w:rsidR="00FC5288" w:rsidRDefault="00FC5288">
      <w:pPr>
        <w:pStyle w:val="BodyText"/>
        <w:spacing w:before="1"/>
        <w:rPr>
          <w:sz w:val="14"/>
        </w:rPr>
      </w:pPr>
    </w:p>
    <w:p w14:paraId="14EE4D2F" w14:textId="77777777" w:rsidR="00FC5288" w:rsidRDefault="00F46CEA">
      <w:pPr>
        <w:pStyle w:val="BodyText"/>
        <w:spacing w:before="91"/>
        <w:ind w:left="840"/>
      </w:pPr>
      <w:r>
        <w:t xml:space="preserve">(Related to Mine Fires &amp; Subsidence),Act of April 3,1968, as amd. 52 P.S. § 30.201, </w:t>
      </w:r>
      <w:r>
        <w:rPr>
          <w:u w:val="single"/>
        </w:rPr>
        <w:t>et seq.</w:t>
      </w:r>
    </w:p>
    <w:p w14:paraId="14EE4D30" w14:textId="77777777" w:rsidR="00FC5288" w:rsidRDefault="00FC5288">
      <w:pPr>
        <w:pStyle w:val="BodyText"/>
        <w:spacing w:before="1"/>
        <w:rPr>
          <w:sz w:val="14"/>
        </w:rPr>
      </w:pPr>
    </w:p>
    <w:p w14:paraId="14EE4D31" w14:textId="77777777" w:rsidR="00FC5288" w:rsidRDefault="00F46CEA">
      <w:pPr>
        <w:pStyle w:val="BodyText"/>
        <w:spacing w:before="91"/>
        <w:ind w:left="840"/>
      </w:pPr>
      <w:r>
        <w:t xml:space="preserve">PA Anthracite Coal Mine Act, Act of November 10, 1965 as amended, 52 P.S. § 70-101, </w:t>
      </w:r>
      <w:r>
        <w:rPr>
          <w:u w:val="single"/>
        </w:rPr>
        <w:t>et seq.</w:t>
      </w:r>
    </w:p>
    <w:p w14:paraId="14EE4D32" w14:textId="77777777" w:rsidR="00FC5288" w:rsidRDefault="00FC5288">
      <w:pPr>
        <w:pStyle w:val="BodyText"/>
        <w:spacing w:before="1"/>
        <w:rPr>
          <w:sz w:val="14"/>
        </w:rPr>
      </w:pPr>
    </w:p>
    <w:p w14:paraId="14EE4D33" w14:textId="77777777" w:rsidR="00FC5288" w:rsidRDefault="00F46CEA">
      <w:pPr>
        <w:pStyle w:val="BodyText"/>
        <w:spacing w:before="90"/>
        <w:ind w:left="840"/>
      </w:pPr>
      <w:r>
        <w:t xml:space="preserve">(Related to discharge of coal into streams), Act of June 27, 1913 as amended, 52 P.S. § 631, </w:t>
      </w:r>
      <w:r>
        <w:rPr>
          <w:u w:val="single"/>
        </w:rPr>
        <w:t>et seq.</w:t>
      </w:r>
    </w:p>
    <w:p w14:paraId="14EE4D34" w14:textId="77777777" w:rsidR="00FC5288" w:rsidRDefault="00FC5288">
      <w:pPr>
        <w:pStyle w:val="BodyText"/>
        <w:spacing w:before="2"/>
        <w:rPr>
          <w:sz w:val="14"/>
        </w:rPr>
      </w:pPr>
    </w:p>
    <w:p w14:paraId="14EE4D35" w14:textId="77777777" w:rsidR="00FC5288" w:rsidRDefault="00F46CEA">
      <w:pPr>
        <w:pStyle w:val="BodyText"/>
        <w:spacing w:before="91"/>
        <w:ind w:left="840"/>
      </w:pPr>
      <w:r>
        <w:t xml:space="preserve">(Caving-in, Collapse, Subsidence), Act of May 27, 1921, as amended, 52 P.S. §661, </w:t>
      </w:r>
      <w:r>
        <w:rPr>
          <w:u w:val="single"/>
        </w:rPr>
        <w:t>et seq.</w:t>
      </w:r>
    </w:p>
    <w:p w14:paraId="14EE4D36" w14:textId="77777777" w:rsidR="00FC5288" w:rsidRDefault="00FC5288">
      <w:pPr>
        <w:pStyle w:val="BodyText"/>
        <w:spacing w:before="2"/>
        <w:rPr>
          <w:sz w:val="14"/>
        </w:rPr>
      </w:pPr>
    </w:p>
    <w:p w14:paraId="14EE4D37" w14:textId="77777777" w:rsidR="00FC5288" w:rsidRDefault="00F46CEA">
      <w:pPr>
        <w:pStyle w:val="BodyText"/>
        <w:spacing w:before="90"/>
        <w:ind w:left="840"/>
      </w:pPr>
      <w:r>
        <w:t xml:space="preserve">(Related to Subsidence), Act of September 20, 1961 as amended, 52 P.S. § 672.1, </w:t>
      </w:r>
      <w:r>
        <w:rPr>
          <w:u w:val="single"/>
        </w:rPr>
        <w:t>et seq.</w:t>
      </w:r>
    </w:p>
    <w:p w14:paraId="14EE4D38" w14:textId="77777777" w:rsidR="00FC5288" w:rsidRDefault="00FC5288">
      <w:pPr>
        <w:pStyle w:val="BodyText"/>
        <w:spacing w:before="1"/>
        <w:rPr>
          <w:sz w:val="14"/>
        </w:rPr>
      </w:pPr>
    </w:p>
    <w:p w14:paraId="14EE4D39" w14:textId="77777777" w:rsidR="00FC5288" w:rsidRDefault="00F46CEA">
      <w:pPr>
        <w:pStyle w:val="BodyText"/>
        <w:spacing w:before="90"/>
        <w:ind w:left="840" w:right="749"/>
      </w:pPr>
      <w:r>
        <w:t xml:space="preserve">Anthracite Strip Mining and Conservation Act, Act of June 27, 1947 as amended, 52 P.S. § 681.1, </w:t>
      </w:r>
      <w:r>
        <w:rPr>
          <w:u w:val="single"/>
        </w:rPr>
        <w:t>et seq.</w:t>
      </w:r>
      <w:r>
        <w:t xml:space="preserve"> </w:t>
      </w:r>
      <w:r>
        <w:rPr>
          <w:u w:val="single"/>
        </w:rPr>
        <w:t>Repealed in Part. Section 16 of Act 1971, Nov. 30, provided that this section repealed insofar as it is</w:t>
      </w:r>
      <w:r>
        <w:t xml:space="preserve"> </w:t>
      </w:r>
      <w:r>
        <w:rPr>
          <w:u w:val="single"/>
        </w:rPr>
        <w:t>inconsistent with Act No. 147.</w:t>
      </w:r>
    </w:p>
    <w:p w14:paraId="14EE4D3A" w14:textId="77777777" w:rsidR="00FC5288" w:rsidRDefault="00FC5288">
      <w:pPr>
        <w:pStyle w:val="BodyText"/>
        <w:spacing w:before="3"/>
        <w:rPr>
          <w:sz w:val="14"/>
        </w:rPr>
      </w:pPr>
    </w:p>
    <w:p w14:paraId="14EE4D3B" w14:textId="77777777" w:rsidR="00FC5288" w:rsidRDefault="00F46CEA">
      <w:pPr>
        <w:pStyle w:val="BodyText"/>
        <w:spacing w:before="90"/>
        <w:ind w:left="840" w:right="603"/>
      </w:pPr>
      <w:r>
        <w:t xml:space="preserve">(Related to control and drainage of water from coal formations), Act of July 7, 1955 as amended, 52 P.S. § 682, </w:t>
      </w:r>
      <w:r>
        <w:rPr>
          <w:u w:val="single"/>
        </w:rPr>
        <w:t>et seq.</w:t>
      </w:r>
    </w:p>
    <w:p w14:paraId="14EE4D3C" w14:textId="77777777" w:rsidR="00FC5288" w:rsidRDefault="00FC5288">
      <w:pPr>
        <w:pStyle w:val="BodyText"/>
        <w:spacing w:before="1"/>
        <w:rPr>
          <w:sz w:val="14"/>
        </w:rPr>
      </w:pPr>
    </w:p>
    <w:p w14:paraId="14EE4D3D" w14:textId="77777777" w:rsidR="00FC5288" w:rsidRDefault="00F46CEA">
      <w:pPr>
        <w:pStyle w:val="BodyText"/>
        <w:spacing w:before="91"/>
        <w:ind w:left="840"/>
      </w:pPr>
      <w:r>
        <w:t xml:space="preserve">PA Bituminous Coal Mine Act, Act of July 17, 1961 as amended, 52 P.S. § 701-101, </w:t>
      </w:r>
      <w:r>
        <w:rPr>
          <w:u w:val="single"/>
        </w:rPr>
        <w:t>et seq.</w:t>
      </w:r>
    </w:p>
    <w:p w14:paraId="14EE4D3E" w14:textId="77777777" w:rsidR="00FC5288" w:rsidRDefault="00FC5288">
      <w:pPr>
        <w:pStyle w:val="BodyText"/>
        <w:spacing w:before="2"/>
        <w:rPr>
          <w:sz w:val="14"/>
        </w:rPr>
      </w:pPr>
    </w:p>
    <w:p w14:paraId="14EE4D3F" w14:textId="77777777" w:rsidR="00FC5288" w:rsidRDefault="00F46CEA">
      <w:pPr>
        <w:pStyle w:val="BodyText"/>
        <w:spacing w:before="90"/>
        <w:ind w:left="840"/>
      </w:pPr>
      <w:r>
        <w:t xml:space="preserve">(Related to Abandoned Mines), Act of May 7, 1935, as amended, 52 P.S. § 809, </w:t>
      </w:r>
      <w:r>
        <w:rPr>
          <w:u w:val="single"/>
        </w:rPr>
        <w:t>et seq.</w:t>
      </w:r>
    </w:p>
    <w:p w14:paraId="14EE4D40" w14:textId="77777777" w:rsidR="00FC5288" w:rsidRDefault="00FC5288">
      <w:pPr>
        <w:pStyle w:val="BodyText"/>
        <w:spacing w:before="1"/>
        <w:rPr>
          <w:sz w:val="14"/>
        </w:rPr>
      </w:pPr>
    </w:p>
    <w:p w14:paraId="14EE4D41" w14:textId="77777777" w:rsidR="00FC5288" w:rsidRDefault="00F46CEA">
      <w:pPr>
        <w:pStyle w:val="BodyText"/>
        <w:spacing w:before="90"/>
        <w:ind w:left="840"/>
      </w:pPr>
      <w:r>
        <w:t>(Related to maps and plans of mines), Act of June 15, 1911, as amended, 52 P.S. § 823.</w:t>
      </w:r>
    </w:p>
    <w:p w14:paraId="14EE4D42" w14:textId="77777777" w:rsidR="00FC5288" w:rsidRDefault="00FC5288">
      <w:pPr>
        <w:pStyle w:val="BodyText"/>
        <w:spacing w:before="1"/>
      </w:pPr>
    </w:p>
    <w:p w14:paraId="14EE4D43" w14:textId="77777777" w:rsidR="00FC5288" w:rsidRDefault="00F46CEA">
      <w:pPr>
        <w:pStyle w:val="BodyText"/>
        <w:ind w:left="840" w:right="508"/>
      </w:pPr>
      <w:r>
        <w:t xml:space="preserve">Surface Mining Conservation and Reclamation Act, Act of May 31, 1945 as amended, 52 P.S. § 1396.1 </w:t>
      </w:r>
      <w:r>
        <w:rPr>
          <w:u w:val="single"/>
        </w:rPr>
        <w:t>et</w:t>
      </w:r>
      <w:r>
        <w:t xml:space="preserve"> </w:t>
      </w:r>
      <w:r>
        <w:rPr>
          <w:u w:val="single"/>
        </w:rPr>
        <w:t>seq.</w:t>
      </w:r>
      <w:r>
        <w:t xml:space="preserve"> </w:t>
      </w:r>
      <w:r>
        <w:rPr>
          <w:i/>
        </w:rPr>
        <w:t>Repealed in Part</w:t>
      </w:r>
      <w:r>
        <w:t>. Section 27 of Act 1984, Dec. 19, provides that, except as provided in § 3304 of this title, this section “is repealed to the extent that it applies to the surface mining of minerals other than bituminous and anthracite coal.”</w:t>
      </w:r>
    </w:p>
    <w:p w14:paraId="14EE4D44" w14:textId="77777777" w:rsidR="00FC5288" w:rsidRDefault="00FC5288">
      <w:pPr>
        <w:sectPr w:rsidR="00FC5288">
          <w:pgSz w:w="12240" w:h="15840"/>
          <w:pgMar w:top="860" w:right="520" w:bottom="920" w:left="860" w:header="0" w:footer="705" w:gutter="0"/>
          <w:cols w:space="720"/>
        </w:sectPr>
      </w:pPr>
    </w:p>
    <w:p w14:paraId="14EE4D45" w14:textId="77777777" w:rsidR="00FC5288" w:rsidRDefault="00F46CEA">
      <w:pPr>
        <w:pStyle w:val="BodyText"/>
        <w:spacing w:before="79"/>
        <w:ind w:left="840" w:right="461"/>
      </w:pPr>
      <w:r>
        <w:lastRenderedPageBreak/>
        <w:t xml:space="preserve">The Bituminous Mine Subsidence and Land Conservation Act, Act of April 27, 1966, as amended, 52 P.S. § 1406.1, </w:t>
      </w:r>
      <w:r>
        <w:rPr>
          <w:u w:val="single"/>
        </w:rPr>
        <w:t>et seq.</w:t>
      </w:r>
    </w:p>
    <w:p w14:paraId="14EE4D46" w14:textId="77777777" w:rsidR="00FC5288" w:rsidRDefault="00FC5288">
      <w:pPr>
        <w:pStyle w:val="BodyText"/>
        <w:spacing w:before="2"/>
        <w:rPr>
          <w:sz w:val="14"/>
        </w:rPr>
      </w:pPr>
    </w:p>
    <w:p w14:paraId="14EE4D47" w14:textId="77777777" w:rsidR="00FC5288" w:rsidRDefault="00F46CEA">
      <w:pPr>
        <w:pStyle w:val="BodyText"/>
        <w:spacing w:before="91"/>
        <w:ind w:left="840" w:right="505"/>
      </w:pPr>
      <w:r>
        <w:t xml:space="preserve">(Related to cave-in or subsidence of surface above mines), Act of July 2, 1937, as amended, 52 P.S. § 1407, </w:t>
      </w:r>
      <w:r>
        <w:rPr>
          <w:u w:val="single"/>
        </w:rPr>
        <w:t>et seq.</w:t>
      </w:r>
    </w:p>
    <w:p w14:paraId="14EE4D48" w14:textId="77777777" w:rsidR="00FC5288" w:rsidRDefault="00FC5288">
      <w:pPr>
        <w:pStyle w:val="BodyText"/>
        <w:spacing w:before="1"/>
        <w:rPr>
          <w:sz w:val="14"/>
        </w:rPr>
      </w:pPr>
    </w:p>
    <w:p w14:paraId="14EE4D49" w14:textId="77777777" w:rsidR="00FC5288" w:rsidRDefault="00F46CEA">
      <w:pPr>
        <w:pStyle w:val="BodyText"/>
        <w:spacing w:before="90"/>
        <w:ind w:left="840"/>
      </w:pPr>
      <w:r>
        <w:t xml:space="preserve">(Related to Coal Stripping), Act of June 18, 1941 as amended, 52 P.S. § 1471, </w:t>
      </w:r>
      <w:r>
        <w:rPr>
          <w:u w:val="single"/>
        </w:rPr>
        <w:t>et seq.</w:t>
      </w:r>
    </w:p>
    <w:p w14:paraId="14EE4D4A" w14:textId="77777777" w:rsidR="00FC5288" w:rsidRDefault="00FC5288">
      <w:pPr>
        <w:pStyle w:val="BodyText"/>
        <w:spacing w:before="2"/>
        <w:rPr>
          <w:sz w:val="14"/>
        </w:rPr>
      </w:pPr>
    </w:p>
    <w:p w14:paraId="14EE4D4B" w14:textId="77777777" w:rsidR="00FC5288" w:rsidRDefault="00F46CEA">
      <w:pPr>
        <w:pStyle w:val="BodyText"/>
        <w:spacing w:before="91"/>
        <w:ind w:left="840"/>
      </w:pPr>
      <w:r>
        <w:t xml:space="preserve">(Related to Coal under State Lands), Act of June 1, 1933 as amended, 52 P.S. § 1501, </w:t>
      </w:r>
      <w:r>
        <w:rPr>
          <w:u w:val="single"/>
        </w:rPr>
        <w:t>et seq.</w:t>
      </w:r>
    </w:p>
    <w:p w14:paraId="14EE4D4C" w14:textId="77777777" w:rsidR="00FC5288" w:rsidRDefault="00FC5288">
      <w:pPr>
        <w:pStyle w:val="BodyText"/>
        <w:rPr>
          <w:sz w:val="14"/>
        </w:rPr>
      </w:pPr>
    </w:p>
    <w:p w14:paraId="14EE4D4D" w14:textId="77777777" w:rsidR="00FC5288" w:rsidRDefault="00F46CEA">
      <w:pPr>
        <w:pStyle w:val="BodyText"/>
        <w:spacing w:before="91"/>
        <w:ind w:left="840"/>
      </w:pPr>
      <w:r>
        <w:t xml:space="preserve">(Related to Mining Safety Zones), Act of Dec. 22, 1959 as amended, 52 P.S. § 3101, </w:t>
      </w:r>
      <w:r>
        <w:rPr>
          <w:u w:val="single"/>
        </w:rPr>
        <w:t>et seq.</w:t>
      </w:r>
    </w:p>
    <w:p w14:paraId="14EE4D4E" w14:textId="77777777" w:rsidR="00FC5288" w:rsidRDefault="00FC5288">
      <w:pPr>
        <w:pStyle w:val="BodyText"/>
        <w:spacing w:before="2"/>
        <w:rPr>
          <w:sz w:val="14"/>
        </w:rPr>
      </w:pPr>
    </w:p>
    <w:p w14:paraId="14EE4D4F" w14:textId="77777777" w:rsidR="00FC5288" w:rsidRDefault="00F46CEA">
      <w:pPr>
        <w:pStyle w:val="BodyText"/>
        <w:spacing w:before="90"/>
        <w:ind w:left="840" w:right="508"/>
      </w:pPr>
      <w:r>
        <w:t xml:space="preserve">(Related to Coal Mine Subsidence Insurance Fund), Act of August 23, 1961 as amended, 52 P.S. § 3201, </w:t>
      </w:r>
      <w:r>
        <w:rPr>
          <w:u w:val="single"/>
        </w:rPr>
        <w:t>et</w:t>
      </w:r>
      <w:r>
        <w:t xml:space="preserve"> </w:t>
      </w:r>
      <w:r>
        <w:rPr>
          <w:u w:val="single"/>
        </w:rPr>
        <w:t>seq.</w:t>
      </w:r>
    </w:p>
    <w:p w14:paraId="14EE4D50" w14:textId="77777777" w:rsidR="00FC5288" w:rsidRDefault="00FC5288">
      <w:pPr>
        <w:pStyle w:val="BodyText"/>
        <w:spacing w:before="1"/>
        <w:rPr>
          <w:sz w:val="14"/>
        </w:rPr>
      </w:pPr>
    </w:p>
    <w:p w14:paraId="14EE4D51" w14:textId="77777777" w:rsidR="00FC5288" w:rsidRDefault="00F46CEA">
      <w:pPr>
        <w:pStyle w:val="BodyText"/>
        <w:spacing w:before="91"/>
        <w:ind w:left="840"/>
      </w:pPr>
      <w:r>
        <w:t xml:space="preserve">Interstate Mining Compact, Act of May 5, 1966 as amended, 52 P.S. § 3251, </w:t>
      </w:r>
      <w:r>
        <w:rPr>
          <w:u w:val="single"/>
        </w:rPr>
        <w:t>et seq.</w:t>
      </w:r>
    </w:p>
    <w:p w14:paraId="14EE4D52" w14:textId="77777777" w:rsidR="00FC5288" w:rsidRDefault="00FC5288">
      <w:pPr>
        <w:pStyle w:val="BodyText"/>
        <w:spacing w:before="2"/>
        <w:rPr>
          <w:sz w:val="14"/>
        </w:rPr>
      </w:pPr>
    </w:p>
    <w:p w14:paraId="14EE4D53" w14:textId="77777777" w:rsidR="00FC5288" w:rsidRDefault="00F46CEA">
      <w:pPr>
        <w:pStyle w:val="BodyText"/>
        <w:spacing w:before="90"/>
        <w:ind w:left="840"/>
      </w:pPr>
      <w:r>
        <w:t>Noncoal Surface Mining Conservation and Reclamation Act, Act of December 19, 1984, as amended, 52</w:t>
      </w:r>
    </w:p>
    <w:p w14:paraId="14EE4D54" w14:textId="77777777" w:rsidR="00FC5288" w:rsidRDefault="00F46CEA">
      <w:pPr>
        <w:pStyle w:val="BodyText"/>
        <w:ind w:left="840"/>
      </w:pPr>
      <w:r>
        <w:t xml:space="preserve">P.S. § 3301, </w:t>
      </w:r>
      <w:r>
        <w:rPr>
          <w:u w:val="single"/>
        </w:rPr>
        <w:t>et seq.</w:t>
      </w:r>
    </w:p>
    <w:p w14:paraId="14EE4D55" w14:textId="77777777" w:rsidR="00FC5288" w:rsidRDefault="00FC5288">
      <w:pPr>
        <w:pStyle w:val="BodyText"/>
        <w:spacing w:before="1"/>
        <w:rPr>
          <w:sz w:val="14"/>
        </w:rPr>
      </w:pPr>
    </w:p>
    <w:p w14:paraId="14EE4D56" w14:textId="77777777" w:rsidR="00FC5288" w:rsidRDefault="00F46CEA">
      <w:pPr>
        <w:pStyle w:val="Heading1"/>
        <w:numPr>
          <w:ilvl w:val="0"/>
          <w:numId w:val="6"/>
        </w:numPr>
        <w:tabs>
          <w:tab w:val="left" w:pos="700"/>
        </w:tabs>
        <w:spacing w:before="91"/>
        <w:ind w:left="699" w:hanging="580"/>
      </w:pPr>
      <w:r>
        <w:t>Purdon's Statutes - Title 58 (Oil and</w:t>
      </w:r>
      <w:r>
        <w:rPr>
          <w:spacing w:val="-4"/>
        </w:rPr>
        <w:t xml:space="preserve"> </w:t>
      </w:r>
      <w:r>
        <w:t>Gas)</w:t>
      </w:r>
    </w:p>
    <w:p w14:paraId="14EE4D57" w14:textId="77777777" w:rsidR="00FC5288" w:rsidRDefault="00FC5288">
      <w:pPr>
        <w:pStyle w:val="BodyText"/>
        <w:rPr>
          <w:b/>
        </w:rPr>
      </w:pPr>
    </w:p>
    <w:p w14:paraId="14EE4D58" w14:textId="77777777" w:rsidR="00FC5288" w:rsidRDefault="00F46CEA">
      <w:pPr>
        <w:pStyle w:val="BodyText"/>
        <w:ind w:left="840"/>
      </w:pPr>
      <w:r>
        <w:t xml:space="preserve">Oil and Gas Conservation Law, Act of July 25, 1961 as amended, 58 P.S. § 401, </w:t>
      </w:r>
      <w:r>
        <w:rPr>
          <w:u w:val="single"/>
        </w:rPr>
        <w:t>et seq.</w:t>
      </w:r>
    </w:p>
    <w:p w14:paraId="14EE4D59" w14:textId="77777777" w:rsidR="00FC5288" w:rsidRDefault="00FC5288">
      <w:pPr>
        <w:pStyle w:val="BodyText"/>
        <w:spacing w:before="2"/>
        <w:rPr>
          <w:sz w:val="14"/>
        </w:rPr>
      </w:pPr>
    </w:p>
    <w:p w14:paraId="14EE4D5A" w14:textId="77777777" w:rsidR="00FC5288" w:rsidRDefault="00F46CEA">
      <w:pPr>
        <w:pStyle w:val="BodyText"/>
        <w:spacing w:before="91"/>
        <w:ind w:left="840"/>
      </w:pPr>
      <w:r>
        <w:t xml:space="preserve">PA Used Oil Recycling Act, Act of April 9, 1982, as amended, 58 P.S. § 471, </w:t>
      </w:r>
      <w:r>
        <w:rPr>
          <w:u w:val="single"/>
        </w:rPr>
        <w:t>et seq.</w:t>
      </w:r>
    </w:p>
    <w:p w14:paraId="14EE4D5B" w14:textId="77777777" w:rsidR="00FC5288" w:rsidRDefault="00FC5288">
      <w:pPr>
        <w:pStyle w:val="BodyText"/>
        <w:rPr>
          <w:sz w:val="14"/>
        </w:rPr>
      </w:pPr>
    </w:p>
    <w:p w14:paraId="14EE4D5C" w14:textId="77777777" w:rsidR="00FC5288" w:rsidRDefault="00F46CEA">
      <w:pPr>
        <w:pStyle w:val="BodyText"/>
        <w:spacing w:before="91"/>
        <w:ind w:left="840"/>
      </w:pPr>
      <w:r>
        <w:t xml:space="preserve">Coal &amp; Gas Resource Coord.Act, Act of Dec.18, 1984, as amended, 58 P.S. § 501, </w:t>
      </w:r>
      <w:r>
        <w:rPr>
          <w:u w:val="single"/>
        </w:rPr>
        <w:t>et seq.</w:t>
      </w:r>
    </w:p>
    <w:p w14:paraId="14EE4D5D" w14:textId="77777777" w:rsidR="00FC5288" w:rsidRDefault="00FC5288">
      <w:pPr>
        <w:pStyle w:val="BodyText"/>
        <w:spacing w:before="2"/>
        <w:rPr>
          <w:sz w:val="14"/>
        </w:rPr>
      </w:pPr>
    </w:p>
    <w:p w14:paraId="14EE4D5E" w14:textId="77777777" w:rsidR="00FC5288" w:rsidRDefault="00F46CEA">
      <w:pPr>
        <w:pStyle w:val="BodyText"/>
        <w:spacing w:before="90"/>
        <w:ind w:left="840" w:right="508"/>
      </w:pPr>
      <w:r>
        <w:t xml:space="preserve">Oil and Gas Act, Act of December 19, 1984, as amended, 58 P.S. § 601.101, </w:t>
      </w:r>
      <w:r>
        <w:rPr>
          <w:u w:val="single"/>
        </w:rPr>
        <w:t>et seq. Repealed in part.</w:t>
      </w:r>
      <w:r>
        <w:t xml:space="preserve"> </w:t>
      </w:r>
      <w:r>
        <w:rPr>
          <w:u w:val="single"/>
        </w:rPr>
        <w:t>Section 4 of Act 1985, July 11, repealed this act insofar as inconsistent with said act.</w:t>
      </w:r>
    </w:p>
    <w:p w14:paraId="14EE4D5F" w14:textId="77777777" w:rsidR="00FC5288" w:rsidRDefault="00FC5288">
      <w:pPr>
        <w:pStyle w:val="BodyText"/>
        <w:spacing w:before="1"/>
        <w:rPr>
          <w:sz w:val="14"/>
        </w:rPr>
      </w:pPr>
    </w:p>
    <w:p w14:paraId="14EE4D60" w14:textId="77777777" w:rsidR="00FC5288" w:rsidRDefault="00F46CEA">
      <w:pPr>
        <w:pStyle w:val="Heading1"/>
        <w:numPr>
          <w:ilvl w:val="0"/>
          <w:numId w:val="6"/>
        </w:numPr>
        <w:tabs>
          <w:tab w:val="left" w:pos="797"/>
          <w:tab w:val="left" w:pos="798"/>
        </w:tabs>
        <w:spacing w:before="91"/>
        <w:ind w:left="798" w:hanging="678"/>
      </w:pPr>
      <w:r>
        <w:t>Purdon's Statutes Title 63 (Professions and</w:t>
      </w:r>
      <w:r>
        <w:rPr>
          <w:spacing w:val="-6"/>
        </w:rPr>
        <w:t xml:space="preserve"> </w:t>
      </w:r>
      <w:r>
        <w:t>Occupations)</w:t>
      </w:r>
    </w:p>
    <w:p w14:paraId="14EE4D61" w14:textId="77777777" w:rsidR="00FC5288" w:rsidRDefault="00FC5288">
      <w:pPr>
        <w:pStyle w:val="BodyText"/>
        <w:rPr>
          <w:b/>
        </w:rPr>
      </w:pPr>
    </w:p>
    <w:p w14:paraId="14EE4D62" w14:textId="77777777" w:rsidR="00FC5288" w:rsidRDefault="00F46CEA">
      <w:pPr>
        <w:pStyle w:val="BodyText"/>
        <w:ind w:left="840" w:right="1132"/>
      </w:pPr>
      <w:r>
        <w:t xml:space="preserve">Sewage Treatment Plant and Waterworks Operators' Certification Act, Act of November 18, 1968 as amended, 63 P.S. § 1001, </w:t>
      </w:r>
      <w:r>
        <w:rPr>
          <w:u w:val="single"/>
        </w:rPr>
        <w:t>et seq.</w:t>
      </w:r>
    </w:p>
    <w:p w14:paraId="14EE4D63" w14:textId="77777777" w:rsidR="00FC5288" w:rsidRDefault="00FC5288">
      <w:pPr>
        <w:pStyle w:val="BodyText"/>
        <w:spacing w:before="2"/>
        <w:rPr>
          <w:sz w:val="14"/>
        </w:rPr>
      </w:pPr>
    </w:p>
    <w:p w14:paraId="14EE4D64" w14:textId="77777777" w:rsidR="00FC5288" w:rsidRDefault="00F46CEA">
      <w:pPr>
        <w:pStyle w:val="Heading1"/>
        <w:numPr>
          <w:ilvl w:val="0"/>
          <w:numId w:val="6"/>
        </w:numPr>
        <w:tabs>
          <w:tab w:val="left" w:pos="840"/>
          <w:tab w:val="left" w:pos="841"/>
        </w:tabs>
        <w:spacing w:before="91"/>
        <w:ind w:left="840" w:hanging="721"/>
      </w:pPr>
      <w:r>
        <w:t>Purdon's Statutes - Title 64 (Public</w:t>
      </w:r>
      <w:r>
        <w:rPr>
          <w:spacing w:val="-3"/>
        </w:rPr>
        <w:t xml:space="preserve"> </w:t>
      </w:r>
      <w:r>
        <w:t>Lands)</w:t>
      </w:r>
    </w:p>
    <w:p w14:paraId="14EE4D65" w14:textId="77777777" w:rsidR="00FC5288" w:rsidRDefault="00FC5288">
      <w:pPr>
        <w:pStyle w:val="BodyText"/>
        <w:spacing w:before="10"/>
        <w:rPr>
          <w:b/>
          <w:sz w:val="21"/>
        </w:rPr>
      </w:pPr>
    </w:p>
    <w:p w14:paraId="14EE4D66" w14:textId="77777777" w:rsidR="00FC5288" w:rsidRDefault="00F46CEA">
      <w:pPr>
        <w:pStyle w:val="BodyText"/>
        <w:spacing w:before="1"/>
        <w:ind w:left="840"/>
      </w:pPr>
      <w:r>
        <w:t xml:space="preserve">PA Appalachian Trail Act, Act of April 28, 1978, as amended, 64 P.S. § 801, </w:t>
      </w:r>
      <w:r>
        <w:rPr>
          <w:u w:val="single"/>
        </w:rPr>
        <w:t>et seq.</w:t>
      </w:r>
    </w:p>
    <w:p w14:paraId="14EE4D67" w14:textId="77777777" w:rsidR="00FC5288" w:rsidRDefault="00FC5288">
      <w:pPr>
        <w:pStyle w:val="BodyText"/>
        <w:spacing w:before="1"/>
        <w:rPr>
          <w:sz w:val="14"/>
        </w:rPr>
      </w:pPr>
    </w:p>
    <w:p w14:paraId="14EE4D68" w14:textId="77777777" w:rsidR="00FC5288" w:rsidRDefault="00F46CEA">
      <w:pPr>
        <w:pStyle w:val="Heading1"/>
        <w:numPr>
          <w:ilvl w:val="0"/>
          <w:numId w:val="6"/>
        </w:numPr>
        <w:tabs>
          <w:tab w:val="left" w:pos="840"/>
          <w:tab w:val="left" w:pos="841"/>
        </w:tabs>
        <w:spacing w:before="91"/>
        <w:ind w:left="840" w:hanging="721"/>
      </w:pPr>
      <w:r>
        <w:t>Purdon's Statutes - Title 71 (State</w:t>
      </w:r>
      <w:r>
        <w:rPr>
          <w:spacing w:val="-3"/>
        </w:rPr>
        <w:t xml:space="preserve"> </w:t>
      </w:r>
      <w:r>
        <w:t>Government)</w:t>
      </w:r>
    </w:p>
    <w:p w14:paraId="14EE4D69" w14:textId="77777777" w:rsidR="00FC5288" w:rsidRDefault="00FC5288">
      <w:pPr>
        <w:pStyle w:val="BodyText"/>
        <w:spacing w:before="11"/>
        <w:rPr>
          <w:b/>
          <w:sz w:val="21"/>
        </w:rPr>
      </w:pPr>
    </w:p>
    <w:p w14:paraId="14EE4D6A" w14:textId="77777777" w:rsidR="00FC5288" w:rsidRDefault="00F46CEA">
      <w:pPr>
        <w:pStyle w:val="BodyText"/>
        <w:ind w:left="840"/>
      </w:pPr>
      <w:r>
        <w:t xml:space="preserve">The Administrative Code of 1929, Act of April 9, 1929 as amended, 71 P.S. § 51, </w:t>
      </w:r>
      <w:r>
        <w:rPr>
          <w:u w:val="single"/>
        </w:rPr>
        <w:t>et seq.</w:t>
      </w:r>
    </w:p>
    <w:p w14:paraId="14EE4D6B" w14:textId="77777777" w:rsidR="00FC5288" w:rsidRDefault="00FC5288">
      <w:pPr>
        <w:pStyle w:val="BodyText"/>
        <w:spacing w:before="2"/>
        <w:rPr>
          <w:sz w:val="14"/>
        </w:rPr>
      </w:pPr>
    </w:p>
    <w:p w14:paraId="14EE4D6C" w14:textId="77777777" w:rsidR="00FC5288" w:rsidRDefault="00F46CEA">
      <w:pPr>
        <w:pStyle w:val="Heading1"/>
        <w:numPr>
          <w:ilvl w:val="0"/>
          <w:numId w:val="6"/>
        </w:numPr>
        <w:tabs>
          <w:tab w:val="left" w:pos="773"/>
        </w:tabs>
        <w:spacing w:before="90"/>
        <w:ind w:left="772" w:hanging="653"/>
      </w:pPr>
      <w:r>
        <w:t>Purdon's Statutes - Title 72 (Taxation and Fiscal</w:t>
      </w:r>
      <w:r>
        <w:rPr>
          <w:spacing w:val="-6"/>
        </w:rPr>
        <w:t xml:space="preserve"> </w:t>
      </w:r>
      <w:r>
        <w:t>Affairs)</w:t>
      </w:r>
    </w:p>
    <w:p w14:paraId="14EE4D6D" w14:textId="77777777" w:rsidR="00FC5288" w:rsidRDefault="00FC5288">
      <w:pPr>
        <w:pStyle w:val="BodyText"/>
        <w:rPr>
          <w:b/>
        </w:rPr>
      </w:pPr>
    </w:p>
    <w:p w14:paraId="14EE4D6E" w14:textId="77777777" w:rsidR="00FC5288" w:rsidRDefault="00F46CEA">
      <w:pPr>
        <w:pStyle w:val="BodyText"/>
        <w:spacing w:before="1"/>
        <w:ind w:left="840" w:right="810"/>
      </w:pPr>
      <w:r>
        <w:t xml:space="preserve">Project 70 Land Acquisition and Borrowing Act, Act of June 22, 1964 as amended, 72 P.S. § 3946.1, </w:t>
      </w:r>
      <w:r>
        <w:rPr>
          <w:u w:val="single"/>
        </w:rPr>
        <w:t>et</w:t>
      </w:r>
      <w:r>
        <w:t xml:space="preserve"> </w:t>
      </w:r>
      <w:r>
        <w:rPr>
          <w:u w:val="single"/>
        </w:rPr>
        <w:t>seq.</w:t>
      </w:r>
    </w:p>
    <w:p w14:paraId="14EE4D6F" w14:textId="77777777" w:rsidR="00FC5288" w:rsidRDefault="00FC5288">
      <w:pPr>
        <w:pStyle w:val="BodyText"/>
        <w:spacing w:before="1"/>
        <w:rPr>
          <w:sz w:val="14"/>
        </w:rPr>
      </w:pPr>
    </w:p>
    <w:p w14:paraId="14EE4D70" w14:textId="77777777" w:rsidR="00FC5288" w:rsidRDefault="00F46CEA">
      <w:pPr>
        <w:pStyle w:val="BodyText"/>
        <w:spacing w:before="90"/>
        <w:ind w:left="840"/>
      </w:pPr>
      <w:r>
        <w:t xml:space="preserve">(Related to pollution control services), Act of March 4, 1971 as amended, 72 P.S. § 7602.1, </w:t>
      </w:r>
      <w:r>
        <w:rPr>
          <w:u w:val="single"/>
        </w:rPr>
        <w:t>et seq.</w:t>
      </w:r>
    </w:p>
    <w:p w14:paraId="14EE4D71" w14:textId="77777777" w:rsidR="00FC5288" w:rsidRDefault="00FC5288">
      <w:pPr>
        <w:pStyle w:val="BodyText"/>
        <w:spacing w:before="2"/>
        <w:rPr>
          <w:sz w:val="14"/>
        </w:rPr>
      </w:pPr>
    </w:p>
    <w:p w14:paraId="14EE4D72" w14:textId="77777777" w:rsidR="00FC5288" w:rsidRDefault="00F46CEA">
      <w:pPr>
        <w:pStyle w:val="Heading1"/>
        <w:numPr>
          <w:ilvl w:val="0"/>
          <w:numId w:val="6"/>
        </w:numPr>
        <w:tabs>
          <w:tab w:val="left" w:pos="896"/>
        </w:tabs>
        <w:spacing w:before="90"/>
        <w:ind w:left="895" w:hanging="776"/>
      </w:pPr>
      <w:r>
        <w:t>Purdon's Statutes - Title 73 (Trade and</w:t>
      </w:r>
      <w:r>
        <w:rPr>
          <w:spacing w:val="-4"/>
        </w:rPr>
        <w:t xml:space="preserve"> </w:t>
      </w:r>
      <w:r>
        <w:t>Commerce)</w:t>
      </w:r>
    </w:p>
    <w:p w14:paraId="14EE4D73" w14:textId="77777777" w:rsidR="00FC5288" w:rsidRDefault="00FC5288">
      <w:pPr>
        <w:pStyle w:val="BodyText"/>
        <w:rPr>
          <w:b/>
        </w:rPr>
      </w:pPr>
    </w:p>
    <w:p w14:paraId="14EE4D74" w14:textId="77777777" w:rsidR="00FC5288" w:rsidRDefault="00F46CEA">
      <w:pPr>
        <w:pStyle w:val="BodyText"/>
        <w:ind w:left="840"/>
      </w:pPr>
      <w:r>
        <w:t xml:space="preserve">Infrastructure Development Act, Act of July 11, 1996, as amended, 73 P.S. § 393.21, </w:t>
      </w:r>
      <w:r>
        <w:rPr>
          <w:u w:val="single"/>
        </w:rPr>
        <w:t>et seq.</w:t>
      </w:r>
    </w:p>
    <w:p w14:paraId="14EE4D75" w14:textId="77777777" w:rsidR="00FC5288" w:rsidRDefault="00FC5288">
      <w:pPr>
        <w:sectPr w:rsidR="00FC5288">
          <w:pgSz w:w="12240" w:h="15840"/>
          <w:pgMar w:top="860" w:right="520" w:bottom="920" w:left="860" w:header="0" w:footer="705" w:gutter="0"/>
          <w:cols w:space="720"/>
        </w:sectPr>
      </w:pPr>
    </w:p>
    <w:p w14:paraId="14EE4D76" w14:textId="77777777" w:rsidR="00FC5288" w:rsidRDefault="00F46CEA">
      <w:pPr>
        <w:pStyle w:val="BodyText"/>
        <w:spacing w:before="79"/>
        <w:ind w:left="840" w:right="814"/>
        <w:jc w:val="both"/>
      </w:pPr>
      <w:r>
        <w:lastRenderedPageBreak/>
        <w:t xml:space="preserve">(Related to Explosives), Act of July 1, 1937 as amended, 73 P.S. § 151, </w:t>
      </w:r>
      <w:r>
        <w:rPr>
          <w:u w:val="single"/>
        </w:rPr>
        <w:t>et seq.</w:t>
      </w:r>
      <w:r>
        <w:t xml:space="preserve">; </w:t>
      </w:r>
      <w:r>
        <w:rPr>
          <w:i/>
        </w:rPr>
        <w:t>Suspended in Part</w:t>
      </w:r>
      <w:r>
        <w:t xml:space="preserve">. This section is suspended insofar as it is in conflict with the provisions of Reorganization Plan No. 8 of 1981. </w:t>
      </w:r>
      <w:r>
        <w:rPr>
          <w:i/>
        </w:rPr>
        <w:t xml:space="preserve">See </w:t>
      </w:r>
      <w:r>
        <w:t>71 P.S. § 751-35.</w:t>
      </w:r>
    </w:p>
    <w:p w14:paraId="14EE4D77" w14:textId="77777777" w:rsidR="00FC5288" w:rsidRDefault="00FC5288">
      <w:pPr>
        <w:pStyle w:val="BodyText"/>
      </w:pPr>
    </w:p>
    <w:p w14:paraId="14EE4D78" w14:textId="77777777" w:rsidR="00FC5288" w:rsidRDefault="00F46CEA">
      <w:pPr>
        <w:pStyle w:val="BodyText"/>
        <w:ind w:left="840" w:right="938"/>
      </w:pPr>
      <w:r>
        <w:t xml:space="preserve">(Related to Explosives), Act of July 10, 1957 as amended, 73 P.S. § 164, </w:t>
      </w:r>
      <w:r>
        <w:rPr>
          <w:u w:val="single"/>
        </w:rPr>
        <w:t>et seq.</w:t>
      </w:r>
      <w:r>
        <w:t xml:space="preserve"> </w:t>
      </w:r>
      <w:r>
        <w:rPr>
          <w:i/>
        </w:rPr>
        <w:t>Suspended in Part</w:t>
      </w:r>
      <w:r>
        <w:t xml:space="preserve">. Section 164 is suspended insofar as it is in conflict with the provisions of Reorganization Plan No. 8 of 1981. </w:t>
      </w:r>
      <w:r>
        <w:rPr>
          <w:i/>
        </w:rPr>
        <w:t xml:space="preserve">See </w:t>
      </w:r>
      <w:r>
        <w:t>71 P.S. § 751-35.</w:t>
      </w:r>
    </w:p>
    <w:p w14:paraId="14EE4D79" w14:textId="77777777" w:rsidR="00FC5288" w:rsidRDefault="00FC5288">
      <w:pPr>
        <w:pStyle w:val="BodyText"/>
      </w:pPr>
    </w:p>
    <w:p w14:paraId="14EE4D7A" w14:textId="77777777" w:rsidR="00FC5288" w:rsidRDefault="00F46CEA">
      <w:pPr>
        <w:pStyle w:val="BodyText"/>
        <w:spacing w:before="1"/>
        <w:ind w:left="840"/>
      </w:pPr>
      <w:r>
        <w:t xml:space="preserve">(Related to Black Powder), Act of May 31, 1974, 73 P.S. § 169 </w:t>
      </w:r>
      <w:r>
        <w:rPr>
          <w:u w:val="single"/>
        </w:rPr>
        <w:t>et seq.</w:t>
      </w:r>
    </w:p>
    <w:p w14:paraId="14EE4D7B" w14:textId="77777777" w:rsidR="00FC5288" w:rsidRDefault="00FC5288">
      <w:pPr>
        <w:pStyle w:val="BodyText"/>
        <w:rPr>
          <w:sz w:val="14"/>
        </w:rPr>
      </w:pPr>
    </w:p>
    <w:p w14:paraId="14EE4D7C" w14:textId="77777777" w:rsidR="00FC5288" w:rsidRDefault="00F46CEA">
      <w:pPr>
        <w:pStyle w:val="BodyText"/>
        <w:spacing w:before="91"/>
        <w:ind w:left="840"/>
      </w:pPr>
      <w:r>
        <w:t xml:space="preserve">(Related to excavation and demolition), Act of Dec.10, 1974 as amended, 73 P.S. § 176, </w:t>
      </w:r>
      <w:r>
        <w:rPr>
          <w:u w:val="single"/>
        </w:rPr>
        <w:t>et seq.</w:t>
      </w:r>
    </w:p>
    <w:p w14:paraId="14EE4D7D" w14:textId="77777777" w:rsidR="00FC5288" w:rsidRDefault="00FC5288">
      <w:pPr>
        <w:pStyle w:val="BodyText"/>
        <w:spacing w:before="2"/>
        <w:rPr>
          <w:sz w:val="14"/>
        </w:rPr>
      </w:pPr>
    </w:p>
    <w:p w14:paraId="14EE4D7E" w14:textId="77777777" w:rsidR="00FC5288" w:rsidRDefault="00F46CEA">
      <w:pPr>
        <w:pStyle w:val="Heading1"/>
        <w:numPr>
          <w:ilvl w:val="0"/>
          <w:numId w:val="6"/>
        </w:numPr>
        <w:tabs>
          <w:tab w:val="left" w:pos="688"/>
        </w:tabs>
        <w:spacing w:before="90"/>
        <w:ind w:left="687" w:hanging="568"/>
      </w:pPr>
      <w:r>
        <w:t>Purdon's Statutes - Title 75</w:t>
      </w:r>
      <w:r>
        <w:rPr>
          <w:spacing w:val="-3"/>
        </w:rPr>
        <w:t xml:space="preserve"> </w:t>
      </w:r>
      <w:r>
        <w:t>(Vehicles)</w:t>
      </w:r>
    </w:p>
    <w:p w14:paraId="14EE4D7F" w14:textId="77777777" w:rsidR="00FC5288" w:rsidRDefault="00FC5288">
      <w:pPr>
        <w:pStyle w:val="BodyText"/>
        <w:spacing w:before="1"/>
        <w:rPr>
          <w:b/>
        </w:rPr>
      </w:pPr>
    </w:p>
    <w:p w14:paraId="14EE4D80" w14:textId="77777777" w:rsidR="00FC5288" w:rsidRDefault="00F46CEA">
      <w:pPr>
        <w:pStyle w:val="BodyText"/>
        <w:ind w:left="840"/>
      </w:pPr>
      <w:r>
        <w:t xml:space="preserve">Vehicle Code, Act of June 17, 1976, as amended., 75 Pa. C.S.A. § 101, </w:t>
      </w:r>
      <w:r>
        <w:rPr>
          <w:u w:val="single"/>
        </w:rPr>
        <w:t>et seq.</w:t>
      </w:r>
    </w:p>
    <w:p w14:paraId="14EE4D81" w14:textId="77777777" w:rsidR="00FC5288" w:rsidRDefault="00FC5288">
      <w:pPr>
        <w:pStyle w:val="BodyText"/>
        <w:spacing w:before="1"/>
        <w:rPr>
          <w:sz w:val="14"/>
        </w:rPr>
      </w:pPr>
    </w:p>
    <w:p w14:paraId="14EE4D82" w14:textId="77777777" w:rsidR="00FC5288" w:rsidRDefault="00F46CEA">
      <w:pPr>
        <w:pStyle w:val="BodyText"/>
        <w:spacing w:before="90"/>
        <w:ind w:left="840"/>
      </w:pPr>
      <w:r>
        <w:t xml:space="preserve">Snowmobile Law, Act of June 17, 1976, as amended, 75 Pa. C.S.A. § 7701, </w:t>
      </w:r>
      <w:r>
        <w:rPr>
          <w:u w:val="single"/>
        </w:rPr>
        <w:t>et seq.</w:t>
      </w:r>
    </w:p>
    <w:p w14:paraId="14EE4D83" w14:textId="77777777" w:rsidR="00FC5288" w:rsidRDefault="00FC5288">
      <w:pPr>
        <w:pStyle w:val="BodyText"/>
        <w:spacing w:before="2"/>
        <w:rPr>
          <w:sz w:val="14"/>
        </w:rPr>
      </w:pPr>
    </w:p>
    <w:p w14:paraId="14EE4D84" w14:textId="77777777" w:rsidR="00FC5288" w:rsidRDefault="00F46CEA">
      <w:pPr>
        <w:pStyle w:val="BodyText"/>
        <w:spacing w:before="90"/>
        <w:ind w:left="840"/>
      </w:pPr>
      <w:r>
        <w:t xml:space="preserve">(Related to hazardous materials transport), Act of June 30, 1984, 75 Pa. C.S.A. § 8301, </w:t>
      </w:r>
      <w:r>
        <w:rPr>
          <w:u w:val="single"/>
        </w:rPr>
        <w:t>et seq.</w:t>
      </w:r>
    </w:p>
    <w:p w14:paraId="14EE4D85" w14:textId="77777777" w:rsidR="00FC5288" w:rsidRDefault="00FC5288">
      <w:pPr>
        <w:pStyle w:val="BodyText"/>
        <w:spacing w:before="1"/>
        <w:rPr>
          <w:sz w:val="14"/>
        </w:rPr>
      </w:pPr>
    </w:p>
    <w:p w14:paraId="14EE4D86" w14:textId="77777777" w:rsidR="00FC5288" w:rsidRDefault="00F46CEA">
      <w:pPr>
        <w:pStyle w:val="Heading1"/>
        <w:numPr>
          <w:ilvl w:val="0"/>
          <w:numId w:val="6"/>
        </w:numPr>
        <w:tabs>
          <w:tab w:val="left" w:pos="603"/>
        </w:tabs>
        <w:spacing w:before="91"/>
        <w:ind w:left="602" w:hanging="483"/>
      </w:pPr>
      <w:r>
        <w:t>Purdon's Statutes - Title 77 (Workmen's</w:t>
      </w:r>
      <w:r>
        <w:rPr>
          <w:spacing w:val="-5"/>
        </w:rPr>
        <w:t xml:space="preserve"> </w:t>
      </w:r>
      <w:r>
        <w:t>Compensation)</w:t>
      </w:r>
    </w:p>
    <w:p w14:paraId="14EE4D87" w14:textId="77777777" w:rsidR="00FC5288" w:rsidRDefault="00FC5288">
      <w:pPr>
        <w:pStyle w:val="BodyText"/>
        <w:rPr>
          <w:b/>
        </w:rPr>
      </w:pPr>
    </w:p>
    <w:p w14:paraId="14EE4D88" w14:textId="77777777" w:rsidR="00FC5288" w:rsidRDefault="00F46CEA">
      <w:pPr>
        <w:pStyle w:val="BodyText"/>
        <w:ind w:left="840"/>
      </w:pPr>
      <w:r>
        <w:pict w14:anchorId="14EE4E6E">
          <v:shape id="_x0000_s2051" style="position:absolute;left:0;text-align:left;margin-left:416.8pt;margin-top:11.75pt;width:28.1pt;height:.1pt;z-index:251666432;mso-position-horizontal-relative:page" coordorigin="8336,235" coordsize="562,0" o:spt="100" adj="0,,0" path="m8336,235r159,m8550,235r348,e" filled="f" strokeweight=".54pt">
            <v:stroke joinstyle="round"/>
            <v:formulas/>
            <v:path arrowok="t" o:connecttype="segments"/>
            <w10:wrap anchorx="page"/>
          </v:shape>
        </w:pict>
      </w:r>
      <w:r>
        <w:t>Workers’ Compensation Act, Act of June 2, 1915 as amended, 77 P.S. § 1, et seq.</w:t>
      </w:r>
    </w:p>
    <w:p w14:paraId="14EE4D89" w14:textId="77777777" w:rsidR="00FC5288" w:rsidRDefault="00FC5288">
      <w:pPr>
        <w:pStyle w:val="BodyText"/>
        <w:spacing w:before="2"/>
        <w:rPr>
          <w:sz w:val="14"/>
        </w:rPr>
      </w:pPr>
    </w:p>
    <w:p w14:paraId="14EE4D8A" w14:textId="77777777" w:rsidR="00FC5288" w:rsidRDefault="00F46CEA">
      <w:pPr>
        <w:pStyle w:val="BodyText"/>
        <w:spacing w:before="91"/>
        <w:ind w:left="840"/>
      </w:pPr>
      <w:r>
        <w:pict w14:anchorId="14EE4E6F">
          <v:shape id="_x0000_s2050" style="position:absolute;left:0;text-align:left;margin-left:446.15pt;margin-top:16.3pt;width:28.1pt;height:.1pt;z-index:251667456;mso-position-horizontal-relative:page" coordorigin="8923,326" coordsize="562,0" o:spt="100" adj="0,,0" path="m8923,326r159,m9137,326r348,e" filled="f" strokeweight=".54pt">
            <v:stroke joinstyle="round"/>
            <v:formulas/>
            <v:path arrowok="t" o:connecttype="segments"/>
            <w10:wrap anchorx="page"/>
          </v:shape>
        </w:pict>
      </w:r>
      <w:r>
        <w:t>PA Occupational Disease Act, Act of June 21, 1939, as amended, 77 P.S. § 1201, et seq.</w:t>
      </w:r>
    </w:p>
    <w:p w14:paraId="14EE4D8B" w14:textId="77777777" w:rsidR="00FC5288" w:rsidRDefault="00FC5288">
      <w:pPr>
        <w:pStyle w:val="BodyText"/>
        <w:rPr>
          <w:sz w:val="14"/>
        </w:rPr>
      </w:pPr>
    </w:p>
    <w:p w14:paraId="14EE4D8C" w14:textId="77777777" w:rsidR="00FC5288" w:rsidRDefault="00F46CEA">
      <w:pPr>
        <w:pStyle w:val="Heading1"/>
        <w:numPr>
          <w:ilvl w:val="0"/>
          <w:numId w:val="6"/>
        </w:numPr>
        <w:tabs>
          <w:tab w:val="left" w:pos="688"/>
        </w:tabs>
        <w:spacing w:before="91"/>
        <w:ind w:left="687" w:hanging="568"/>
      </w:pPr>
      <w:r>
        <w:t>Other Statutes</w:t>
      </w:r>
    </w:p>
    <w:p w14:paraId="14EE4D8D" w14:textId="77777777" w:rsidR="00FC5288" w:rsidRDefault="00FC5288">
      <w:pPr>
        <w:pStyle w:val="BodyText"/>
        <w:rPr>
          <w:b/>
        </w:rPr>
      </w:pPr>
    </w:p>
    <w:p w14:paraId="14EE4D8E" w14:textId="77777777" w:rsidR="00FC5288" w:rsidRDefault="00F46CEA">
      <w:pPr>
        <w:pStyle w:val="BodyText"/>
        <w:ind w:left="840" w:right="456"/>
      </w:pPr>
      <w:r>
        <w:t xml:space="preserve">(Relating to Medical Waste-Manifesting and Transporter Licensing), Act of July 13, 1988, 35 P.S. § 6019.1, </w:t>
      </w:r>
      <w:r>
        <w:rPr>
          <w:u w:val="single"/>
        </w:rPr>
        <w:t>et seq.</w:t>
      </w:r>
    </w:p>
    <w:p w14:paraId="14EE4D8F" w14:textId="77777777" w:rsidR="00FC5288" w:rsidRDefault="00FC5288">
      <w:pPr>
        <w:pStyle w:val="BodyText"/>
        <w:spacing w:before="1"/>
        <w:rPr>
          <w:sz w:val="14"/>
        </w:rPr>
      </w:pPr>
    </w:p>
    <w:p w14:paraId="14EE4D90" w14:textId="77777777" w:rsidR="00FC5288" w:rsidRDefault="00F46CEA">
      <w:pPr>
        <w:pStyle w:val="BodyText"/>
        <w:spacing w:before="91" w:line="480" w:lineRule="auto"/>
        <w:ind w:left="840" w:right="480"/>
      </w:pPr>
      <w:r>
        <w:t>Municipal Waste Planning, Recycling and Waste Reduction Act, Act of July 28, 1988, 53 P.S. § 4000.1501. Hazardous Sites Cleanup Act, Act of October 18, 1988, 35 P.S. § 6020.101.</w:t>
      </w:r>
    </w:p>
    <w:p w14:paraId="14EE4D91" w14:textId="77777777" w:rsidR="00FC5288" w:rsidRDefault="00F46CEA">
      <w:pPr>
        <w:pStyle w:val="Heading1"/>
        <w:numPr>
          <w:ilvl w:val="0"/>
          <w:numId w:val="6"/>
        </w:numPr>
        <w:tabs>
          <w:tab w:val="left" w:pos="773"/>
          <w:tab w:val="left" w:pos="6600"/>
        </w:tabs>
        <w:spacing w:before="1"/>
        <w:ind w:left="772" w:hanging="653"/>
      </w:pPr>
      <w:r>
        <w:t>Pennsylvania Constitution - Article I,</w:t>
      </w:r>
      <w:r>
        <w:rPr>
          <w:spacing w:val="-11"/>
        </w:rPr>
        <w:t xml:space="preserve"> </w:t>
      </w:r>
      <w:r>
        <w:t>Section</w:t>
      </w:r>
      <w:r>
        <w:rPr>
          <w:spacing w:val="-2"/>
        </w:rPr>
        <w:t xml:space="preserve"> </w:t>
      </w:r>
      <w:r>
        <w:t>27</w:t>
      </w:r>
      <w:r>
        <w:tab/>
        <w:t>(Adopted May 18,</w:t>
      </w:r>
      <w:r>
        <w:rPr>
          <w:spacing w:val="-1"/>
        </w:rPr>
        <w:t xml:space="preserve"> </w:t>
      </w:r>
      <w:r>
        <w:t>1971)</w:t>
      </w:r>
    </w:p>
    <w:p w14:paraId="14EE4D92" w14:textId="77777777" w:rsidR="00FC5288" w:rsidRDefault="00FC5288">
      <w:pPr>
        <w:pStyle w:val="BodyText"/>
        <w:spacing w:before="10"/>
        <w:rPr>
          <w:b/>
          <w:sz w:val="21"/>
        </w:rPr>
      </w:pPr>
    </w:p>
    <w:p w14:paraId="14EE4D93" w14:textId="77777777" w:rsidR="00FC5288" w:rsidRDefault="00F46CEA">
      <w:pPr>
        <w:spacing w:before="1"/>
        <w:ind w:left="2934" w:right="3281"/>
        <w:jc w:val="center"/>
        <w:rPr>
          <w:b/>
        </w:rPr>
      </w:pPr>
      <w:r>
        <w:rPr>
          <w:b/>
        </w:rPr>
        <w:t>FEDERAL LAW</w:t>
      </w:r>
    </w:p>
    <w:p w14:paraId="14EE4D94" w14:textId="77777777" w:rsidR="00FC5288" w:rsidRDefault="00FC5288">
      <w:pPr>
        <w:pStyle w:val="BodyText"/>
        <w:rPr>
          <w:b/>
        </w:rPr>
      </w:pPr>
    </w:p>
    <w:p w14:paraId="14EE4D95" w14:textId="77777777" w:rsidR="00FC5288" w:rsidRDefault="00F46CEA">
      <w:pPr>
        <w:pStyle w:val="BodyText"/>
        <w:ind w:left="120"/>
      </w:pPr>
      <w:r>
        <w:t>Acid Precipitation Act of 1980 (42 U.S.C. § 8901-8912).</w:t>
      </w:r>
    </w:p>
    <w:p w14:paraId="14EE4D96" w14:textId="77777777" w:rsidR="00FC5288" w:rsidRDefault="00FC5288">
      <w:pPr>
        <w:pStyle w:val="BodyText"/>
      </w:pPr>
    </w:p>
    <w:p w14:paraId="14EE4D97" w14:textId="77777777" w:rsidR="00FC5288" w:rsidRDefault="00F46CEA">
      <w:pPr>
        <w:pStyle w:val="BodyText"/>
        <w:ind w:left="120"/>
      </w:pPr>
      <w:r>
        <w:t>Act to Prevent Pollution from Ships (33 U.S.C. § 1901-1915).</w:t>
      </w:r>
    </w:p>
    <w:p w14:paraId="14EE4D98" w14:textId="77777777" w:rsidR="00FC5288" w:rsidRDefault="00FC5288">
      <w:pPr>
        <w:pStyle w:val="BodyText"/>
      </w:pPr>
    </w:p>
    <w:p w14:paraId="14EE4D99" w14:textId="77777777" w:rsidR="00FC5288" w:rsidRDefault="00F46CEA">
      <w:pPr>
        <w:pStyle w:val="BodyText"/>
        <w:ind w:left="120"/>
      </w:pPr>
      <w:r>
        <w:t>Americans with Disabilities Act, (42 U.S.C. § 12101-12213 and 47 U.S.C. § 225 and 611).</w:t>
      </w:r>
    </w:p>
    <w:p w14:paraId="14EE4D9A" w14:textId="77777777" w:rsidR="00FC5288" w:rsidRDefault="00FC5288">
      <w:pPr>
        <w:pStyle w:val="BodyText"/>
      </w:pPr>
    </w:p>
    <w:p w14:paraId="14EE4D9B" w14:textId="77777777" w:rsidR="00FC5288" w:rsidRDefault="00F46CEA">
      <w:pPr>
        <w:pStyle w:val="BodyText"/>
        <w:ind w:left="120" w:right="656"/>
      </w:pPr>
      <w:r>
        <w:t>Asbestos Haz. Emerg. Response Act of 1986 [see Toxic Substances Control Act secs. 201-214 (15 U.S.C. § 2641- 2656)].</w:t>
      </w:r>
    </w:p>
    <w:p w14:paraId="14EE4D9C" w14:textId="77777777" w:rsidR="00FC5288" w:rsidRDefault="00FC5288">
      <w:pPr>
        <w:pStyle w:val="BodyText"/>
      </w:pPr>
    </w:p>
    <w:p w14:paraId="14EE4D9D" w14:textId="77777777" w:rsidR="00FC5288" w:rsidRDefault="00F46CEA">
      <w:pPr>
        <w:pStyle w:val="BodyText"/>
        <w:ind w:left="120"/>
      </w:pPr>
      <w:r>
        <w:t xml:space="preserve">Atomic Energy Act of 1954 (42 U.S.C. § 2014, 2021, </w:t>
      </w:r>
      <w:r>
        <w:t>2021a, 2022, 2111, 2113, 2114).</w:t>
      </w:r>
    </w:p>
    <w:p w14:paraId="14EE4D9E" w14:textId="77777777" w:rsidR="00FC5288" w:rsidRDefault="00FC5288">
      <w:pPr>
        <w:pStyle w:val="BodyText"/>
      </w:pPr>
    </w:p>
    <w:p w14:paraId="14EE4D9F" w14:textId="77777777" w:rsidR="00FC5288" w:rsidRDefault="00F46CEA">
      <w:pPr>
        <w:pStyle w:val="BodyText"/>
        <w:spacing w:line="480" w:lineRule="auto"/>
        <w:ind w:left="120" w:right="3748"/>
      </w:pPr>
      <w:r>
        <w:t>Aviation Safety and Noise Abatement Act of 1979 (49 U.S.C. § 47501-47510). Clean Air Act (42 U.S.C. § 7401-7642).</w:t>
      </w:r>
    </w:p>
    <w:p w14:paraId="14EE4DA0" w14:textId="77777777" w:rsidR="00FC5288" w:rsidRDefault="00F46CEA">
      <w:pPr>
        <w:pStyle w:val="BodyText"/>
        <w:spacing w:line="253" w:lineRule="exact"/>
        <w:ind w:left="120"/>
      </w:pPr>
      <w:r>
        <w:t>Clean Water Act [see Federal Water Pollution Control Act].</w:t>
      </w:r>
    </w:p>
    <w:p w14:paraId="14EE4DA1" w14:textId="77777777" w:rsidR="00FC5288" w:rsidRDefault="00FC5288">
      <w:pPr>
        <w:spacing w:line="253" w:lineRule="exact"/>
        <w:sectPr w:rsidR="00FC5288">
          <w:pgSz w:w="12240" w:h="15840"/>
          <w:pgMar w:top="860" w:right="520" w:bottom="900" w:left="860" w:header="0" w:footer="705" w:gutter="0"/>
          <w:cols w:space="720"/>
        </w:sectPr>
      </w:pPr>
    </w:p>
    <w:p w14:paraId="14EE4DA2" w14:textId="77777777" w:rsidR="00FC5288" w:rsidRDefault="00F46CEA">
      <w:pPr>
        <w:pStyle w:val="BodyText"/>
        <w:spacing w:before="72"/>
        <w:ind w:left="120"/>
      </w:pPr>
      <w:r>
        <w:lastRenderedPageBreak/>
        <w:t>Coastal Zone Management Act of 1972 (16 U.S.C. § 1451-1466).</w:t>
      </w:r>
    </w:p>
    <w:p w14:paraId="14EE4DA3" w14:textId="77777777" w:rsidR="00FC5288" w:rsidRDefault="00FC5288">
      <w:pPr>
        <w:pStyle w:val="BodyText"/>
        <w:spacing w:before="1"/>
      </w:pPr>
    </w:p>
    <w:p w14:paraId="14EE4DA4" w14:textId="77777777" w:rsidR="00FC5288" w:rsidRDefault="00F46CEA">
      <w:pPr>
        <w:pStyle w:val="BodyText"/>
        <w:spacing w:line="480" w:lineRule="auto"/>
        <w:ind w:left="120" w:right="2379"/>
      </w:pPr>
      <w:r>
        <w:t>Comp.Env. Response, Compensation, and Liability Act of 1980 (42 U.S.C. § 9601-9675). Emergency Planning and Community Right-to-Know Act of 1986 (42 U.S.C. § 11001-11050). Energy Supply and Environmental Coordination Act of 1974 (15 U.S.C. § 791-798).</w:t>
      </w:r>
    </w:p>
    <w:p w14:paraId="14EE4DA5" w14:textId="77777777" w:rsidR="00FC5288" w:rsidRDefault="00F46CEA">
      <w:pPr>
        <w:pStyle w:val="BodyText"/>
        <w:spacing w:line="480" w:lineRule="auto"/>
        <w:ind w:left="120" w:right="3748"/>
      </w:pPr>
      <w:r>
        <w:t>Environmental Quality Improvement Act of 1970 (42 U.S.C. § 4371-4375). Federal Insecticide, Fungicide, and Rodenticide Act (7 U.S.C. § 136-136y). Federal Land Policy and Management Act of 1976 (43 U.S.C. § 1701-1784). Federal Water Pollution Control Act (33 U.S.C. § 1251-1387)</w:t>
      </w:r>
    </w:p>
    <w:p w14:paraId="14EE4DA6" w14:textId="77777777" w:rsidR="00FC5288" w:rsidRDefault="00F46CEA">
      <w:pPr>
        <w:pStyle w:val="BodyText"/>
        <w:spacing w:line="480" w:lineRule="auto"/>
        <w:ind w:left="120" w:right="2557"/>
      </w:pPr>
      <w:r>
        <w:t>Geothermal Energy R&amp; Development, Demonstration Act of 1974 (30 U.S.C. § 1101-1164). Global Climate Protection Act of 1987 (15 U.S.C. § 2901 note).</w:t>
      </w:r>
    </w:p>
    <w:p w14:paraId="14EE4DA7" w14:textId="77777777" w:rsidR="00FC5288" w:rsidRDefault="00F46CEA">
      <w:pPr>
        <w:pStyle w:val="BodyText"/>
        <w:spacing w:line="480" w:lineRule="auto"/>
        <w:ind w:left="120" w:right="2488"/>
      </w:pPr>
      <w:r>
        <w:t xml:space="preserve">Hazardous Substance Response Revenue Act 1980 (see 26 </w:t>
      </w:r>
      <w:r>
        <w:t>U.S.C. § 4611, 4612, 4661, 4662). Low-Level Radioactive Waste Policy Act (42 U.S.C. § 2021b-2021d).</w:t>
      </w:r>
    </w:p>
    <w:p w14:paraId="14EE4DA8" w14:textId="77777777" w:rsidR="00FC5288" w:rsidRDefault="00F46CEA">
      <w:pPr>
        <w:pStyle w:val="BodyText"/>
        <w:spacing w:line="480" w:lineRule="auto"/>
        <w:ind w:left="120" w:right="3363"/>
      </w:pPr>
      <w:r>
        <w:t>Marine Protection, Research, and Sanctuaries Act of 1972 (33 U.S.C. § 1401-1445) National Climate Program Act (15 U.S.C. § 2901-2908).</w:t>
      </w:r>
    </w:p>
    <w:p w14:paraId="14EE4DA9" w14:textId="77777777" w:rsidR="00FC5288" w:rsidRDefault="00F46CEA">
      <w:pPr>
        <w:pStyle w:val="BodyText"/>
        <w:spacing w:line="480" w:lineRule="auto"/>
        <w:ind w:left="120" w:right="4032"/>
      </w:pPr>
      <w:r>
        <w:t>National Environmental Policy Act of 1969 (42 U.S.C. § 4321-4370f). Noise Control Act of 1972 (42 U.S.C. § 4901-4918).</w:t>
      </w:r>
    </w:p>
    <w:p w14:paraId="14EE4DAA" w14:textId="77777777" w:rsidR="00FC5288" w:rsidRDefault="00F46CEA">
      <w:pPr>
        <w:pStyle w:val="BodyText"/>
        <w:spacing w:line="253" w:lineRule="exact"/>
        <w:ind w:left="120"/>
      </w:pPr>
      <w:r>
        <w:t>Nuclear Waste Policy Act of 1982 (42 U.S.C. § 10101-10270).</w:t>
      </w:r>
    </w:p>
    <w:p w14:paraId="14EE4DAB" w14:textId="77777777" w:rsidR="00FC5288" w:rsidRDefault="00FC5288">
      <w:pPr>
        <w:pStyle w:val="BodyText"/>
      </w:pPr>
    </w:p>
    <w:p w14:paraId="14EE4DAC" w14:textId="77777777" w:rsidR="00FC5288" w:rsidRDefault="00F46CEA">
      <w:pPr>
        <w:pStyle w:val="BodyText"/>
        <w:spacing w:line="480" w:lineRule="auto"/>
        <w:ind w:left="120" w:right="3479"/>
      </w:pPr>
      <w:r>
        <w:t xml:space="preserve">Outer Continental Shelf Land Act Amendments of 1978 (43 U.S.C. § 1801-1866). Public Health </w:t>
      </w:r>
      <w:r>
        <w:t>Service Act (42 U.S.C. § 300f-300j-11).</w:t>
      </w:r>
    </w:p>
    <w:p w14:paraId="14EE4DAD" w14:textId="77777777" w:rsidR="00FC5288" w:rsidRDefault="00F46CEA">
      <w:pPr>
        <w:pStyle w:val="BodyText"/>
        <w:spacing w:line="480" w:lineRule="auto"/>
        <w:ind w:left="120" w:right="2453"/>
      </w:pPr>
      <w:r>
        <w:t>Safe Drinking Water Act [ Public Health Service Act 1401-1451 (42 U.S.C. § 300f-300j-26)]. Soil and Water Resources Conservation Act of 1977 (16 U.S.C. § 2001-2009).</w:t>
      </w:r>
    </w:p>
    <w:p w14:paraId="14EE4DAE" w14:textId="77777777" w:rsidR="00FC5288" w:rsidRDefault="00F46CEA">
      <w:pPr>
        <w:pStyle w:val="BodyText"/>
        <w:spacing w:line="253" w:lineRule="exact"/>
        <w:ind w:left="120"/>
      </w:pPr>
      <w:r>
        <w:t>Solid Waste Disposal Act (42 U.S.C. § 6901-6991i).</w:t>
      </w:r>
    </w:p>
    <w:p w14:paraId="14EE4DAF" w14:textId="77777777" w:rsidR="00FC5288" w:rsidRDefault="00FC5288">
      <w:pPr>
        <w:pStyle w:val="BodyText"/>
      </w:pPr>
    </w:p>
    <w:p w14:paraId="14EE4DB0" w14:textId="77777777" w:rsidR="00FC5288" w:rsidRDefault="00F46CEA">
      <w:pPr>
        <w:pStyle w:val="BodyText"/>
        <w:spacing w:before="1" w:line="480" w:lineRule="auto"/>
        <w:ind w:left="119" w:right="3730"/>
      </w:pPr>
      <w:r>
        <w:t>Surface Mining Control and Reclamation Act of 1977 (30 U.S.C. § 1201-1328) Toxic Substances Control Act (15 U.S.C. § 2601-2692).</w:t>
      </w:r>
    </w:p>
    <w:p w14:paraId="14EE4DB1" w14:textId="77777777" w:rsidR="00FC5288" w:rsidRDefault="00F46CEA">
      <w:pPr>
        <w:pStyle w:val="BodyText"/>
        <w:spacing w:line="480" w:lineRule="auto"/>
        <w:ind w:left="119" w:right="3688" w:hanging="1"/>
      </w:pPr>
      <w:r>
        <w:t>Uranium Mill Tailings Radiation Control Act of 1978 (42 U.S.C. § 7901-7942). Water Resources Research Act of 1984 (42 U.S.C. § 10301-10309).</w:t>
      </w:r>
    </w:p>
    <w:p w14:paraId="14EE4DB2" w14:textId="77777777" w:rsidR="00FC5288" w:rsidRDefault="00F46CEA">
      <w:pPr>
        <w:pStyle w:val="BodyText"/>
        <w:spacing w:line="253" w:lineRule="exact"/>
        <w:ind w:left="119"/>
      </w:pPr>
      <w:r>
        <w:t>Master Cooperative Agreement (MCA) October 2018. Subrecipient and contractor requirements.</w:t>
      </w:r>
    </w:p>
    <w:p w14:paraId="14EE4DB3" w14:textId="77777777" w:rsidR="00FC5288" w:rsidRDefault="00FC5288">
      <w:pPr>
        <w:spacing w:line="253" w:lineRule="exact"/>
        <w:sectPr w:rsidR="00FC5288">
          <w:pgSz w:w="12240" w:h="15840"/>
          <w:pgMar w:top="1120" w:right="520" w:bottom="920" w:left="860" w:header="0" w:footer="705" w:gutter="0"/>
          <w:cols w:space="720"/>
        </w:sectPr>
      </w:pPr>
    </w:p>
    <w:p w14:paraId="14EE4DB4" w14:textId="77777777" w:rsidR="00FC5288" w:rsidRDefault="00F46CEA">
      <w:pPr>
        <w:pStyle w:val="BodyText"/>
        <w:spacing w:before="79"/>
        <w:ind w:left="2934" w:right="3281"/>
        <w:jc w:val="center"/>
      </w:pPr>
      <w:r>
        <w:lastRenderedPageBreak/>
        <w:t>APPENDIX A</w:t>
      </w:r>
    </w:p>
    <w:p w14:paraId="14EE4DB5" w14:textId="77777777" w:rsidR="00FC5288" w:rsidRDefault="00FC5288">
      <w:pPr>
        <w:pStyle w:val="BodyText"/>
      </w:pPr>
    </w:p>
    <w:p w14:paraId="14EE4DB6" w14:textId="77777777" w:rsidR="00FC5288" w:rsidRDefault="00F46CEA">
      <w:pPr>
        <w:pStyle w:val="Heading1"/>
        <w:spacing w:before="1"/>
        <w:ind w:left="2190" w:right="2540" w:firstLine="0"/>
        <w:jc w:val="center"/>
      </w:pPr>
      <w:r>
        <w:t>NONDISCRIMINATION / SEXUAL HARASSMENT CLAUSE</w:t>
      </w:r>
    </w:p>
    <w:p w14:paraId="14EE4DB7" w14:textId="77777777" w:rsidR="00FC5288" w:rsidRDefault="00FC5288">
      <w:pPr>
        <w:pStyle w:val="BodyText"/>
        <w:rPr>
          <w:b/>
        </w:rPr>
      </w:pPr>
    </w:p>
    <w:p w14:paraId="14EE4DB8" w14:textId="77777777" w:rsidR="00FC5288" w:rsidRDefault="00F46CEA">
      <w:pPr>
        <w:pStyle w:val="ListParagraph"/>
        <w:numPr>
          <w:ilvl w:val="1"/>
          <w:numId w:val="6"/>
        </w:numPr>
        <w:tabs>
          <w:tab w:val="left" w:pos="841"/>
        </w:tabs>
        <w:spacing w:before="1"/>
        <w:ind w:right="574"/>
      </w:pPr>
      <w:r>
        <w:rPr>
          <w:b/>
        </w:rPr>
        <w:t xml:space="preserve">Representations. </w:t>
      </w:r>
      <w:r>
        <w:t>The Contractor represents that it is presently in compliance with and will remain in compliance with all applicable federal, state, and local laws, regulations, and policies relating to nondiscrimination and sexual harassment for the term of the contract. The Contractor shall, upon request and</w:t>
      </w:r>
      <w:r>
        <w:rPr>
          <w:spacing w:val="-4"/>
        </w:rPr>
        <w:t xml:space="preserve"> </w:t>
      </w:r>
      <w:r>
        <w:t>within</w:t>
      </w:r>
      <w:r>
        <w:rPr>
          <w:spacing w:val="-3"/>
        </w:rPr>
        <w:t xml:space="preserve"> </w:t>
      </w:r>
      <w:r>
        <w:t>the</w:t>
      </w:r>
      <w:r>
        <w:rPr>
          <w:spacing w:val="-5"/>
        </w:rPr>
        <w:t xml:space="preserve"> </w:t>
      </w:r>
      <w:r>
        <w:t>time</w:t>
      </w:r>
      <w:r>
        <w:rPr>
          <w:spacing w:val="-4"/>
        </w:rPr>
        <w:t xml:space="preserve"> </w:t>
      </w:r>
      <w:r>
        <w:t>periods</w:t>
      </w:r>
      <w:r>
        <w:rPr>
          <w:spacing w:val="-5"/>
        </w:rPr>
        <w:t xml:space="preserve"> </w:t>
      </w:r>
      <w:r>
        <w:t>requested</w:t>
      </w:r>
      <w:r>
        <w:rPr>
          <w:spacing w:val="-3"/>
        </w:rPr>
        <w:t xml:space="preserve"> </w:t>
      </w:r>
      <w:r>
        <w:t>by</w:t>
      </w:r>
      <w:r>
        <w:rPr>
          <w:spacing w:val="-3"/>
        </w:rPr>
        <w:t xml:space="preserve"> </w:t>
      </w:r>
      <w:r>
        <w:t>the</w:t>
      </w:r>
      <w:r>
        <w:rPr>
          <w:spacing w:val="-5"/>
        </w:rPr>
        <w:t xml:space="preserve"> </w:t>
      </w:r>
      <w:r>
        <w:t>Commonwealth,</w:t>
      </w:r>
      <w:r>
        <w:rPr>
          <w:spacing w:val="-3"/>
        </w:rPr>
        <w:t xml:space="preserve"> </w:t>
      </w:r>
      <w:r>
        <w:t>furnish</w:t>
      </w:r>
      <w:r>
        <w:rPr>
          <w:spacing w:val="-4"/>
        </w:rPr>
        <w:t xml:space="preserve"> </w:t>
      </w:r>
      <w:r>
        <w:t>all</w:t>
      </w:r>
      <w:r>
        <w:rPr>
          <w:spacing w:val="-3"/>
        </w:rPr>
        <w:t xml:space="preserve"> </w:t>
      </w:r>
      <w:r>
        <w:t>necessary</w:t>
      </w:r>
      <w:r>
        <w:rPr>
          <w:spacing w:val="-4"/>
        </w:rPr>
        <w:t xml:space="preserve"> </w:t>
      </w:r>
      <w:r>
        <w:t>employment</w:t>
      </w:r>
      <w:r>
        <w:rPr>
          <w:spacing w:val="-3"/>
        </w:rPr>
        <w:t xml:space="preserve"> </w:t>
      </w:r>
      <w:r>
        <w:t>documents and records, including EEO-1 reports, and permit access to its books, records, and accounts by the Commonwealth for the</w:t>
      </w:r>
      <w:r>
        <w:t xml:space="preserve"> purpose of ascertaining compliance with provisions of this Nondiscrimination/Sexual Harassment</w:t>
      </w:r>
      <w:r>
        <w:rPr>
          <w:spacing w:val="-3"/>
        </w:rPr>
        <w:t xml:space="preserve"> </w:t>
      </w:r>
      <w:r>
        <w:t>Clause.</w:t>
      </w:r>
    </w:p>
    <w:p w14:paraId="14EE4DB9" w14:textId="77777777" w:rsidR="00FC5288" w:rsidRDefault="00FC5288">
      <w:pPr>
        <w:pStyle w:val="BodyText"/>
        <w:spacing w:before="6"/>
        <w:rPr>
          <w:sz w:val="21"/>
        </w:rPr>
      </w:pPr>
    </w:p>
    <w:p w14:paraId="14EE4DBA" w14:textId="77777777" w:rsidR="00FC5288" w:rsidRDefault="00F46CEA">
      <w:pPr>
        <w:pStyle w:val="ListParagraph"/>
        <w:numPr>
          <w:ilvl w:val="1"/>
          <w:numId w:val="6"/>
        </w:numPr>
        <w:tabs>
          <w:tab w:val="left" w:pos="841"/>
        </w:tabs>
        <w:spacing w:before="1"/>
        <w:ind w:hanging="361"/>
      </w:pPr>
      <w:r>
        <w:rPr>
          <w:b/>
        </w:rPr>
        <w:t xml:space="preserve">Nondiscrimination/Sexual Harassment Obligations. </w:t>
      </w:r>
      <w:r>
        <w:t>The Contractor shall</w:t>
      </w:r>
      <w:r>
        <w:rPr>
          <w:spacing w:val="-10"/>
        </w:rPr>
        <w:t xml:space="preserve"> </w:t>
      </w:r>
      <w:r>
        <w:t>not:</w:t>
      </w:r>
    </w:p>
    <w:p w14:paraId="14EE4DBB" w14:textId="77777777" w:rsidR="00FC5288" w:rsidRDefault="00FC5288">
      <w:pPr>
        <w:pStyle w:val="BodyText"/>
        <w:spacing w:before="3"/>
        <w:rPr>
          <w:sz w:val="29"/>
        </w:rPr>
      </w:pPr>
    </w:p>
    <w:p w14:paraId="14EE4DBC" w14:textId="77777777" w:rsidR="00FC5288" w:rsidRDefault="00F46CEA">
      <w:pPr>
        <w:pStyle w:val="ListParagraph"/>
        <w:numPr>
          <w:ilvl w:val="2"/>
          <w:numId w:val="6"/>
        </w:numPr>
        <w:tabs>
          <w:tab w:val="left" w:pos="1200"/>
          <w:tab w:val="left" w:pos="1201"/>
        </w:tabs>
        <w:ind w:right="2218"/>
      </w:pPr>
      <w:r>
        <w:t xml:space="preserve">in any manner discriminate in the hiring of any employee(s) for the manufacture of supplies, performance of work, or any other </w:t>
      </w:r>
      <w:r>
        <w:t>activity required under this contract or any subcontract, by reason of race, gender, creed, color, sexual orientation, gender identity or expression, or in violation of the Pennsylvania Human Relations Act (“PHRA”) and applicable federal laws, against any citizen of this Commonwealth who</w:t>
      </w:r>
      <w:r>
        <w:rPr>
          <w:spacing w:val="-3"/>
        </w:rPr>
        <w:t xml:space="preserve"> </w:t>
      </w:r>
      <w:r>
        <w:t>is</w:t>
      </w:r>
      <w:r>
        <w:rPr>
          <w:spacing w:val="-4"/>
        </w:rPr>
        <w:t xml:space="preserve"> </w:t>
      </w:r>
      <w:r>
        <w:t>qualified</w:t>
      </w:r>
      <w:r>
        <w:rPr>
          <w:spacing w:val="-2"/>
        </w:rPr>
        <w:t xml:space="preserve"> </w:t>
      </w:r>
      <w:r>
        <w:t>and</w:t>
      </w:r>
      <w:r>
        <w:rPr>
          <w:spacing w:val="-3"/>
        </w:rPr>
        <w:t xml:space="preserve"> </w:t>
      </w:r>
      <w:r>
        <w:t>available</w:t>
      </w:r>
      <w:r>
        <w:rPr>
          <w:spacing w:val="-4"/>
        </w:rPr>
        <w:t xml:space="preserve"> </w:t>
      </w:r>
      <w:r>
        <w:t>to</w:t>
      </w:r>
      <w:r>
        <w:rPr>
          <w:spacing w:val="-2"/>
        </w:rPr>
        <w:t xml:space="preserve"> </w:t>
      </w:r>
      <w:r>
        <w:t>perform</w:t>
      </w:r>
      <w:r>
        <w:rPr>
          <w:spacing w:val="-4"/>
        </w:rPr>
        <w:t xml:space="preserve"> </w:t>
      </w:r>
      <w:r>
        <w:t>the</w:t>
      </w:r>
      <w:r>
        <w:rPr>
          <w:spacing w:val="-3"/>
        </w:rPr>
        <w:t xml:space="preserve"> </w:t>
      </w:r>
      <w:r>
        <w:t>work</w:t>
      </w:r>
      <w:r>
        <w:rPr>
          <w:spacing w:val="-3"/>
        </w:rPr>
        <w:t xml:space="preserve"> </w:t>
      </w:r>
      <w:r>
        <w:t>to</w:t>
      </w:r>
      <w:r>
        <w:rPr>
          <w:spacing w:val="-4"/>
        </w:rPr>
        <w:t xml:space="preserve"> </w:t>
      </w:r>
      <w:r>
        <w:t>which</w:t>
      </w:r>
      <w:r>
        <w:rPr>
          <w:spacing w:val="-2"/>
        </w:rPr>
        <w:t xml:space="preserve"> </w:t>
      </w:r>
      <w:r>
        <w:t>the</w:t>
      </w:r>
      <w:r>
        <w:rPr>
          <w:spacing w:val="-4"/>
        </w:rPr>
        <w:t xml:space="preserve"> </w:t>
      </w:r>
      <w:r>
        <w:t>employment</w:t>
      </w:r>
      <w:r>
        <w:rPr>
          <w:spacing w:val="-3"/>
        </w:rPr>
        <w:t xml:space="preserve"> </w:t>
      </w:r>
      <w:r>
        <w:t>relates.</w:t>
      </w:r>
    </w:p>
    <w:p w14:paraId="14EE4DBD" w14:textId="77777777" w:rsidR="00FC5288" w:rsidRDefault="00FC5288">
      <w:pPr>
        <w:pStyle w:val="BodyText"/>
        <w:spacing w:before="11"/>
      </w:pPr>
    </w:p>
    <w:p w14:paraId="14EE4DBE" w14:textId="77777777" w:rsidR="00FC5288" w:rsidRDefault="00F46CEA">
      <w:pPr>
        <w:pStyle w:val="ListParagraph"/>
        <w:numPr>
          <w:ilvl w:val="2"/>
          <w:numId w:val="6"/>
        </w:numPr>
        <w:tabs>
          <w:tab w:val="left" w:pos="1201"/>
        </w:tabs>
        <w:ind w:right="2028" w:hanging="359"/>
      </w:pPr>
      <w:r>
        <w:t>in any manner discriminate by reason of race, gender, creed, color, sexual orientation, gender</w:t>
      </w:r>
      <w:r>
        <w:rPr>
          <w:spacing w:val="-3"/>
        </w:rPr>
        <w:t xml:space="preserve"> </w:t>
      </w:r>
      <w:r>
        <w:t>identity</w:t>
      </w:r>
      <w:r>
        <w:rPr>
          <w:spacing w:val="-3"/>
        </w:rPr>
        <w:t xml:space="preserve"> </w:t>
      </w:r>
      <w:r>
        <w:t>or</w:t>
      </w:r>
      <w:r>
        <w:rPr>
          <w:spacing w:val="-3"/>
        </w:rPr>
        <w:t xml:space="preserve"> </w:t>
      </w:r>
      <w:r>
        <w:t>expression,</w:t>
      </w:r>
      <w:r>
        <w:rPr>
          <w:spacing w:val="-3"/>
        </w:rPr>
        <w:t xml:space="preserve"> </w:t>
      </w:r>
      <w:r>
        <w:t>or</w:t>
      </w:r>
      <w:r>
        <w:rPr>
          <w:spacing w:val="-3"/>
        </w:rPr>
        <w:t xml:space="preserve"> </w:t>
      </w:r>
      <w:r>
        <w:t>in</w:t>
      </w:r>
      <w:r>
        <w:rPr>
          <w:spacing w:val="-3"/>
        </w:rPr>
        <w:t xml:space="preserve"> </w:t>
      </w:r>
      <w:r>
        <w:t>violation</w:t>
      </w:r>
      <w:r>
        <w:rPr>
          <w:spacing w:val="-3"/>
        </w:rPr>
        <w:t xml:space="preserve"> </w:t>
      </w:r>
      <w:r>
        <w:t>of</w:t>
      </w:r>
      <w:r>
        <w:rPr>
          <w:spacing w:val="-3"/>
        </w:rPr>
        <w:t xml:space="preserve"> </w:t>
      </w:r>
      <w:r>
        <w:t>the</w:t>
      </w:r>
      <w:r>
        <w:rPr>
          <w:spacing w:val="-4"/>
        </w:rPr>
        <w:t xml:space="preserve"> </w:t>
      </w:r>
      <w:r>
        <w:t>PHRA</w:t>
      </w:r>
      <w:r>
        <w:rPr>
          <w:spacing w:val="-3"/>
        </w:rPr>
        <w:t xml:space="preserve"> </w:t>
      </w:r>
      <w:r>
        <w:t>and</w:t>
      </w:r>
      <w:r>
        <w:rPr>
          <w:spacing w:val="-3"/>
        </w:rPr>
        <w:t xml:space="preserve"> </w:t>
      </w:r>
      <w:r>
        <w:t>applicable</w:t>
      </w:r>
      <w:r>
        <w:rPr>
          <w:spacing w:val="-4"/>
        </w:rPr>
        <w:t xml:space="preserve"> </w:t>
      </w:r>
      <w:r>
        <w:t>federal</w:t>
      </w:r>
      <w:r>
        <w:rPr>
          <w:spacing w:val="-3"/>
        </w:rPr>
        <w:t xml:space="preserve"> </w:t>
      </w:r>
      <w:r>
        <w:t>laws, against or intimidate any employee involved in the manufacture of supplies, the performance of work, or any other activity required under this</w:t>
      </w:r>
      <w:r>
        <w:rPr>
          <w:spacing w:val="-40"/>
        </w:rPr>
        <w:t xml:space="preserve"> </w:t>
      </w:r>
      <w:r>
        <w:t>contract.</w:t>
      </w:r>
    </w:p>
    <w:p w14:paraId="14EE4DBF" w14:textId="77777777" w:rsidR="00FC5288" w:rsidRDefault="00FC5288">
      <w:pPr>
        <w:pStyle w:val="BodyText"/>
        <w:spacing w:before="2"/>
      </w:pPr>
    </w:p>
    <w:p w14:paraId="14EE4DC0" w14:textId="77777777" w:rsidR="00FC5288" w:rsidRDefault="00F46CEA">
      <w:pPr>
        <w:pStyle w:val="ListParagraph"/>
        <w:numPr>
          <w:ilvl w:val="2"/>
          <w:numId w:val="6"/>
        </w:numPr>
        <w:tabs>
          <w:tab w:val="left" w:pos="1200"/>
        </w:tabs>
        <w:ind w:left="1199" w:right="3101" w:hanging="329"/>
        <w:jc w:val="both"/>
      </w:pPr>
      <w:r>
        <w:t>in any manner discriminate by reason of race, gender, creed, color, sexual orientation, gender identity or expression, or in violation of the PHRA and applicable federal laws, in the provision of services under this</w:t>
      </w:r>
      <w:r>
        <w:rPr>
          <w:spacing w:val="-39"/>
        </w:rPr>
        <w:t xml:space="preserve"> </w:t>
      </w:r>
      <w:r>
        <w:t>contract.</w:t>
      </w:r>
    </w:p>
    <w:p w14:paraId="14EE4DC1" w14:textId="77777777" w:rsidR="00FC5288" w:rsidRDefault="00FC5288">
      <w:pPr>
        <w:pStyle w:val="BodyText"/>
        <w:spacing w:before="6"/>
      </w:pPr>
    </w:p>
    <w:p w14:paraId="14EE4DC2" w14:textId="77777777" w:rsidR="00FC5288" w:rsidRDefault="00F46CEA">
      <w:pPr>
        <w:pStyle w:val="ListParagraph"/>
        <w:numPr>
          <w:ilvl w:val="2"/>
          <w:numId w:val="6"/>
        </w:numPr>
        <w:tabs>
          <w:tab w:val="left" w:pos="1200"/>
        </w:tabs>
        <w:ind w:left="1199" w:right="2443" w:hanging="329"/>
      </w:pPr>
      <w:r>
        <w:t>in any manner discriminate by reason of race, gender, creed, color, sexual orientation, gender identity or expression, or in violation of PHRA and applicable federal laws, against any subcontractor or supplier who is qualified to perform the work to which this contract</w:t>
      </w:r>
      <w:r>
        <w:rPr>
          <w:spacing w:val="-10"/>
        </w:rPr>
        <w:t xml:space="preserve"> </w:t>
      </w:r>
      <w:r>
        <w:t>relates.</w:t>
      </w:r>
    </w:p>
    <w:p w14:paraId="14EE4DC3" w14:textId="77777777" w:rsidR="00FC5288" w:rsidRDefault="00FC5288">
      <w:pPr>
        <w:pStyle w:val="BodyText"/>
        <w:spacing w:before="3"/>
      </w:pPr>
    </w:p>
    <w:p w14:paraId="14EE4DC4" w14:textId="77777777" w:rsidR="00FC5288" w:rsidRDefault="00F46CEA">
      <w:pPr>
        <w:pStyle w:val="ListParagraph"/>
        <w:numPr>
          <w:ilvl w:val="2"/>
          <w:numId w:val="6"/>
        </w:numPr>
        <w:tabs>
          <w:tab w:val="left" w:pos="1200"/>
        </w:tabs>
        <w:ind w:left="1199" w:right="2454" w:hanging="329"/>
      </w:pPr>
      <w: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w:t>
      </w:r>
      <w:r>
        <w:rPr>
          <w:spacing w:val="-6"/>
        </w:rPr>
        <w:t xml:space="preserve"> </w:t>
      </w:r>
      <w:r>
        <w:t>representatives.</w:t>
      </w:r>
    </w:p>
    <w:p w14:paraId="14EE4DC5" w14:textId="77777777" w:rsidR="00FC5288" w:rsidRDefault="00FC5288">
      <w:pPr>
        <w:pStyle w:val="BodyText"/>
        <w:spacing w:before="1"/>
      </w:pPr>
    </w:p>
    <w:p w14:paraId="14EE4DC6" w14:textId="77777777" w:rsidR="00FC5288" w:rsidRDefault="00F46CEA">
      <w:pPr>
        <w:pStyle w:val="ListParagraph"/>
        <w:numPr>
          <w:ilvl w:val="1"/>
          <w:numId w:val="6"/>
        </w:numPr>
        <w:tabs>
          <w:tab w:val="left" w:pos="841"/>
        </w:tabs>
        <w:ind w:right="589"/>
      </w:pPr>
      <w:r>
        <w:rPr>
          <w:b/>
        </w:rPr>
        <w:t xml:space="preserve">Establishment of Contractor Policy. </w:t>
      </w:r>
      <w:r>
        <w:t>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bedisciplined. For the entire period of the contract, the Contractor shall: (1) post its written nondiscrimination and sexual haras</w:t>
      </w:r>
      <w:r>
        <w:t>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w:t>
      </w:r>
      <w:r>
        <w:rPr>
          <w:spacing w:val="-8"/>
        </w:rPr>
        <w:t xml:space="preserve"> </w:t>
      </w:r>
      <w:r>
        <w:t>annually.</w:t>
      </w:r>
    </w:p>
    <w:p w14:paraId="14EE4DC7" w14:textId="77777777" w:rsidR="00FC5288" w:rsidRDefault="00F46CEA">
      <w:pPr>
        <w:pStyle w:val="ListParagraph"/>
        <w:numPr>
          <w:ilvl w:val="1"/>
          <w:numId w:val="6"/>
        </w:numPr>
        <w:tabs>
          <w:tab w:val="left" w:pos="841"/>
        </w:tabs>
        <w:spacing w:before="1" w:line="235" w:lineRule="auto"/>
        <w:ind w:right="593"/>
      </w:pPr>
      <w:r>
        <w:rPr>
          <w:b/>
        </w:rPr>
        <w:t xml:space="preserve">Notification of Violations. </w:t>
      </w:r>
      <w:r>
        <w:t>The Contractor’s obligations pursuant to these provisions are ongoing from the effective</w:t>
      </w:r>
      <w:r>
        <w:rPr>
          <w:spacing w:val="-4"/>
        </w:rPr>
        <w:t xml:space="preserve"> </w:t>
      </w:r>
      <w:r>
        <w:t>date</w:t>
      </w:r>
      <w:r>
        <w:rPr>
          <w:spacing w:val="-2"/>
        </w:rPr>
        <w:t xml:space="preserve"> </w:t>
      </w:r>
      <w:r>
        <w:t>and</w:t>
      </w:r>
      <w:r>
        <w:rPr>
          <w:spacing w:val="-2"/>
        </w:rPr>
        <w:t xml:space="preserve"> </w:t>
      </w:r>
      <w:r>
        <w:t>through</w:t>
      </w:r>
      <w:r>
        <w:rPr>
          <w:spacing w:val="-4"/>
        </w:rPr>
        <w:t xml:space="preserve"> </w:t>
      </w:r>
      <w:r>
        <w:t>the</w:t>
      </w:r>
      <w:r>
        <w:rPr>
          <w:spacing w:val="-4"/>
        </w:rPr>
        <w:t xml:space="preserve"> </w:t>
      </w:r>
      <w:r>
        <w:t>termination</w:t>
      </w:r>
      <w:r>
        <w:rPr>
          <w:spacing w:val="-2"/>
        </w:rPr>
        <w:t xml:space="preserve"> </w:t>
      </w:r>
      <w:r>
        <w:t>date</w:t>
      </w:r>
      <w:r>
        <w:rPr>
          <w:spacing w:val="-4"/>
        </w:rPr>
        <w:t xml:space="preserve"> </w:t>
      </w:r>
      <w:r>
        <w:t>of</w:t>
      </w:r>
      <w:r>
        <w:rPr>
          <w:spacing w:val="-2"/>
        </w:rPr>
        <w:t xml:space="preserve"> </w:t>
      </w:r>
      <w:r>
        <w:t>the</w:t>
      </w:r>
      <w:r>
        <w:rPr>
          <w:spacing w:val="-5"/>
        </w:rPr>
        <w:t xml:space="preserve"> </w:t>
      </w:r>
      <w:r>
        <w:t>contract.</w:t>
      </w:r>
      <w:r>
        <w:rPr>
          <w:spacing w:val="-2"/>
        </w:rPr>
        <w:t xml:space="preserve"> </w:t>
      </w:r>
      <w:r>
        <w:t>Accordingly,</w:t>
      </w:r>
      <w:r>
        <w:rPr>
          <w:spacing w:val="-3"/>
        </w:rPr>
        <w:t xml:space="preserve"> </w:t>
      </w:r>
      <w:r>
        <w:t>the</w:t>
      </w:r>
      <w:r>
        <w:rPr>
          <w:spacing w:val="-4"/>
        </w:rPr>
        <w:t xml:space="preserve"> </w:t>
      </w:r>
      <w:r>
        <w:t>Contractor</w:t>
      </w:r>
      <w:r>
        <w:rPr>
          <w:spacing w:val="-2"/>
        </w:rPr>
        <w:t xml:space="preserve"> </w:t>
      </w:r>
      <w:r>
        <w:t>shall</w:t>
      </w:r>
      <w:r>
        <w:rPr>
          <w:spacing w:val="-3"/>
        </w:rPr>
        <w:t xml:space="preserve"> </w:t>
      </w:r>
      <w:r>
        <w:t>notify</w:t>
      </w:r>
      <w:r>
        <w:rPr>
          <w:spacing w:val="-3"/>
        </w:rPr>
        <w:t xml:space="preserve"> </w:t>
      </w:r>
      <w:r>
        <w:t>the</w:t>
      </w:r>
    </w:p>
    <w:p w14:paraId="14EE4DC8" w14:textId="77777777" w:rsidR="00FC5288" w:rsidRDefault="00FC5288">
      <w:pPr>
        <w:spacing w:line="235" w:lineRule="auto"/>
        <w:sectPr w:rsidR="00FC5288">
          <w:pgSz w:w="12240" w:h="15840"/>
          <w:pgMar w:top="860" w:right="520" w:bottom="920" w:left="860" w:header="0" w:footer="705" w:gutter="0"/>
          <w:cols w:space="720"/>
        </w:sectPr>
      </w:pPr>
    </w:p>
    <w:p w14:paraId="14EE4DC9" w14:textId="77777777" w:rsidR="00FC5288" w:rsidRDefault="00F46CEA">
      <w:pPr>
        <w:pStyle w:val="BodyText"/>
        <w:spacing w:before="79"/>
        <w:ind w:left="840" w:right="1367"/>
      </w:pPr>
      <w:r>
        <w:lastRenderedPageBreak/>
        <w:t>Commonwealth if, at any time during the term of this contract, it becomes aware of any actions or occurrences that would result in violation of these provisions.</w:t>
      </w:r>
    </w:p>
    <w:p w14:paraId="14EE4DCA" w14:textId="77777777" w:rsidR="00FC5288" w:rsidRDefault="00FC5288">
      <w:pPr>
        <w:pStyle w:val="BodyText"/>
        <w:spacing w:before="3"/>
      </w:pPr>
    </w:p>
    <w:p w14:paraId="14EE4DCB" w14:textId="77777777" w:rsidR="00FC5288" w:rsidRDefault="00F46CEA">
      <w:pPr>
        <w:pStyle w:val="ListParagraph"/>
        <w:numPr>
          <w:ilvl w:val="1"/>
          <w:numId w:val="6"/>
        </w:numPr>
        <w:tabs>
          <w:tab w:val="left" w:pos="841"/>
        </w:tabs>
        <w:spacing w:before="1" w:line="237" w:lineRule="auto"/>
        <w:ind w:right="598"/>
      </w:pPr>
      <w:r>
        <w:rPr>
          <w:b/>
        </w:rPr>
        <w:t>Cancellation</w:t>
      </w:r>
      <w:r>
        <w:rPr>
          <w:b/>
          <w:spacing w:val="-4"/>
        </w:rPr>
        <w:t xml:space="preserve"> </w:t>
      </w:r>
      <w:r>
        <w:rPr>
          <w:b/>
        </w:rPr>
        <w:t>or</w:t>
      </w:r>
      <w:r>
        <w:rPr>
          <w:b/>
          <w:spacing w:val="-4"/>
        </w:rPr>
        <w:t xml:space="preserve"> </w:t>
      </w:r>
      <w:r>
        <w:rPr>
          <w:b/>
        </w:rPr>
        <w:t>Termination</w:t>
      </w:r>
      <w:r>
        <w:rPr>
          <w:b/>
          <w:spacing w:val="-3"/>
        </w:rPr>
        <w:t xml:space="preserve"> </w:t>
      </w:r>
      <w:r>
        <w:rPr>
          <w:b/>
        </w:rPr>
        <w:t>of</w:t>
      </w:r>
      <w:r>
        <w:rPr>
          <w:b/>
          <w:spacing w:val="-3"/>
        </w:rPr>
        <w:t xml:space="preserve"> </w:t>
      </w:r>
      <w:r>
        <w:rPr>
          <w:b/>
        </w:rPr>
        <w:t>Contract.</w:t>
      </w:r>
      <w:r>
        <w:rPr>
          <w:b/>
          <w:spacing w:val="-3"/>
        </w:rPr>
        <w:t xml:space="preserve"> </w:t>
      </w:r>
      <w:r>
        <w:t>The</w:t>
      </w:r>
      <w:r>
        <w:rPr>
          <w:spacing w:val="-4"/>
        </w:rPr>
        <w:t xml:space="preserve"> </w:t>
      </w:r>
      <w:r>
        <w:t>Commonwealth</w:t>
      </w:r>
      <w:r>
        <w:rPr>
          <w:spacing w:val="-4"/>
        </w:rPr>
        <w:t xml:space="preserve"> </w:t>
      </w:r>
      <w:r>
        <w:t>may</w:t>
      </w:r>
      <w:r>
        <w:rPr>
          <w:spacing w:val="-3"/>
        </w:rPr>
        <w:t xml:space="preserve"> </w:t>
      </w:r>
      <w:r>
        <w:t>cancel</w:t>
      </w:r>
      <w:r>
        <w:rPr>
          <w:spacing w:val="-3"/>
        </w:rPr>
        <w:t xml:space="preserve"> </w:t>
      </w:r>
      <w:r>
        <w:t>or</w:t>
      </w:r>
      <w:r>
        <w:rPr>
          <w:spacing w:val="-3"/>
        </w:rPr>
        <w:t xml:space="preserve"> </w:t>
      </w:r>
      <w:r>
        <w:t>terminate</w:t>
      </w:r>
      <w:r>
        <w:rPr>
          <w:spacing w:val="-4"/>
        </w:rPr>
        <w:t xml:space="preserve"> </w:t>
      </w:r>
      <w:r>
        <w:t>this</w:t>
      </w:r>
      <w:r>
        <w:rPr>
          <w:spacing w:val="-2"/>
        </w:rPr>
        <w:t xml:space="preserve"> </w:t>
      </w:r>
      <w:r>
        <w:t>contract</w:t>
      </w:r>
      <w:r>
        <w:rPr>
          <w:spacing w:val="-4"/>
        </w:rPr>
        <w:t xml:space="preserve"> </w:t>
      </w:r>
      <w:r>
        <w:t>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w:t>
      </w:r>
      <w:r>
        <w:rPr>
          <w:spacing w:val="-24"/>
        </w:rPr>
        <w:t xml:space="preserve"> </w:t>
      </w:r>
      <w:r>
        <w:t>File.</w:t>
      </w:r>
    </w:p>
    <w:p w14:paraId="14EE4DCC" w14:textId="77777777" w:rsidR="00FC5288" w:rsidRDefault="00FC5288">
      <w:pPr>
        <w:pStyle w:val="BodyText"/>
        <w:spacing w:before="2"/>
      </w:pPr>
    </w:p>
    <w:p w14:paraId="14EE4DCD" w14:textId="77777777" w:rsidR="00FC5288" w:rsidRDefault="00F46CEA">
      <w:pPr>
        <w:pStyle w:val="ListParagraph"/>
        <w:numPr>
          <w:ilvl w:val="1"/>
          <w:numId w:val="6"/>
        </w:numPr>
        <w:tabs>
          <w:tab w:val="left" w:pos="840"/>
          <w:tab w:val="left" w:pos="841"/>
        </w:tabs>
        <w:spacing w:before="1"/>
        <w:ind w:right="540"/>
      </w:pPr>
      <w:r>
        <w:rPr>
          <w:b/>
        </w:rPr>
        <w:t xml:space="preserve">Subcontracts. </w:t>
      </w:r>
      <w:r>
        <w:t>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third-party beneficiaries are created by those provisions. If the Contractor becomes aware of a subcontractor’s violation of this clause, the Contractor shall use its best effort</w:t>
      </w:r>
      <w:r>
        <w:t>s to ensure the subcontractor’s compliance with these</w:t>
      </w:r>
      <w:r>
        <w:rPr>
          <w:spacing w:val="-7"/>
        </w:rPr>
        <w:t xml:space="preserve"> </w:t>
      </w:r>
      <w:r>
        <w:t>provisions.</w:t>
      </w:r>
    </w:p>
    <w:p w14:paraId="14EE4DCE" w14:textId="77777777" w:rsidR="00FC5288" w:rsidRDefault="00FC5288">
      <w:pPr>
        <w:sectPr w:rsidR="00FC5288">
          <w:pgSz w:w="12240" w:h="15840"/>
          <w:pgMar w:top="860" w:right="520" w:bottom="920" w:left="860" w:header="0" w:footer="705" w:gutter="0"/>
          <w:cols w:space="720"/>
        </w:sectPr>
      </w:pPr>
    </w:p>
    <w:p w14:paraId="14EE4DCF" w14:textId="77777777" w:rsidR="00FC5288" w:rsidRDefault="00F46CEA">
      <w:pPr>
        <w:pStyle w:val="BodyText"/>
        <w:spacing w:before="79"/>
        <w:ind w:left="2934" w:right="3281"/>
        <w:jc w:val="center"/>
      </w:pPr>
      <w:r>
        <w:lastRenderedPageBreak/>
        <w:t>APPENDIX B</w:t>
      </w:r>
    </w:p>
    <w:p w14:paraId="14EE4DD0" w14:textId="77777777" w:rsidR="00FC5288" w:rsidRDefault="00FC5288">
      <w:pPr>
        <w:pStyle w:val="BodyText"/>
      </w:pPr>
    </w:p>
    <w:p w14:paraId="14EE4DD1" w14:textId="77777777" w:rsidR="00FC5288" w:rsidRDefault="00F46CEA">
      <w:pPr>
        <w:pStyle w:val="Heading1"/>
        <w:spacing w:before="1"/>
        <w:ind w:left="2934" w:right="3284" w:firstLine="0"/>
        <w:jc w:val="center"/>
      </w:pPr>
      <w:r>
        <w:t>CONTRACTOR INTEGRITY PROVISIONS</w:t>
      </w:r>
    </w:p>
    <w:p w14:paraId="14EE4DD2" w14:textId="77777777" w:rsidR="00FC5288" w:rsidRDefault="00FC5288">
      <w:pPr>
        <w:pStyle w:val="BodyText"/>
        <w:rPr>
          <w:b/>
          <w:sz w:val="24"/>
        </w:rPr>
      </w:pPr>
    </w:p>
    <w:p w14:paraId="14EE4DD3" w14:textId="77777777" w:rsidR="00FC5288" w:rsidRDefault="00FC5288">
      <w:pPr>
        <w:pStyle w:val="BodyText"/>
        <w:spacing w:before="10"/>
        <w:rPr>
          <w:b/>
          <w:sz w:val="19"/>
        </w:rPr>
      </w:pPr>
    </w:p>
    <w:p w14:paraId="14EE4DD4" w14:textId="77777777" w:rsidR="00FC5288" w:rsidRDefault="00F46CEA">
      <w:pPr>
        <w:pStyle w:val="ListParagraph"/>
        <w:numPr>
          <w:ilvl w:val="0"/>
          <w:numId w:val="5"/>
        </w:numPr>
        <w:tabs>
          <w:tab w:val="left" w:pos="841"/>
        </w:tabs>
        <w:spacing w:before="1"/>
        <w:ind w:hanging="361"/>
      </w:pPr>
      <w:r>
        <w:rPr>
          <w:b/>
        </w:rPr>
        <w:t xml:space="preserve">DEFINITIONS. </w:t>
      </w:r>
      <w:r>
        <w:t>For purposes of these Contractor Integrity Provisions, the following definitions</w:t>
      </w:r>
      <w:r>
        <w:rPr>
          <w:spacing w:val="-18"/>
        </w:rPr>
        <w:t xml:space="preserve"> </w:t>
      </w:r>
      <w:r>
        <w:t>apply:</w:t>
      </w:r>
    </w:p>
    <w:p w14:paraId="14EE4DD5" w14:textId="77777777" w:rsidR="00FC5288" w:rsidRDefault="00FC5288">
      <w:pPr>
        <w:pStyle w:val="BodyText"/>
      </w:pPr>
    </w:p>
    <w:p w14:paraId="14EE4DD6" w14:textId="77777777" w:rsidR="00FC5288" w:rsidRDefault="00F46CEA">
      <w:pPr>
        <w:pStyle w:val="ListParagraph"/>
        <w:numPr>
          <w:ilvl w:val="1"/>
          <w:numId w:val="5"/>
        </w:numPr>
        <w:tabs>
          <w:tab w:val="left" w:pos="1615"/>
          <w:tab w:val="left" w:pos="1616"/>
        </w:tabs>
        <w:ind w:right="509"/>
        <w:jc w:val="left"/>
      </w:pPr>
      <w:r>
        <w:tab/>
      </w:r>
      <w:r>
        <w:rPr>
          <w:b/>
        </w:rPr>
        <w:t xml:space="preserve">“Affiliate” </w:t>
      </w:r>
      <w:r>
        <w:t>means two or more entities where (a) a parent entity owns more than 50% of the voting stock of each of the entities; (b) a common shareholder or group of shareholders owns more than 50% of the voting stock of each of the entities; or (c) the entities have a common proprietor or general</w:t>
      </w:r>
      <w:r>
        <w:rPr>
          <w:spacing w:val="-1"/>
        </w:rPr>
        <w:t xml:space="preserve"> </w:t>
      </w:r>
      <w:r>
        <w:t>partner.</w:t>
      </w:r>
    </w:p>
    <w:p w14:paraId="14EE4DD7" w14:textId="77777777" w:rsidR="00FC5288" w:rsidRDefault="00FC5288">
      <w:pPr>
        <w:pStyle w:val="BodyText"/>
      </w:pPr>
    </w:p>
    <w:p w14:paraId="14EE4DD8" w14:textId="77777777" w:rsidR="00FC5288" w:rsidRDefault="00F46CEA">
      <w:pPr>
        <w:pStyle w:val="ListParagraph"/>
        <w:numPr>
          <w:ilvl w:val="1"/>
          <w:numId w:val="5"/>
        </w:numPr>
        <w:tabs>
          <w:tab w:val="left" w:pos="1560"/>
          <w:tab w:val="left" w:pos="1561"/>
        </w:tabs>
        <w:ind w:left="1559" w:right="1607" w:hanging="538"/>
        <w:jc w:val="left"/>
      </w:pPr>
      <w:r>
        <w:rPr>
          <w:b/>
        </w:rPr>
        <w:t xml:space="preserve">“Contractor” </w:t>
      </w:r>
      <w:r>
        <w:t>means the individual or entity that has entered into this contract with</w:t>
      </w:r>
      <w:r>
        <w:rPr>
          <w:spacing w:val="-39"/>
        </w:rPr>
        <w:t xml:space="preserve"> </w:t>
      </w:r>
      <w:r>
        <w:t>the Commonwealth.</w:t>
      </w:r>
    </w:p>
    <w:p w14:paraId="14EE4DD9" w14:textId="77777777" w:rsidR="00FC5288" w:rsidRDefault="00FC5288">
      <w:pPr>
        <w:pStyle w:val="BodyText"/>
        <w:spacing w:before="11"/>
        <w:rPr>
          <w:sz w:val="21"/>
        </w:rPr>
      </w:pPr>
    </w:p>
    <w:p w14:paraId="14EE4DDA" w14:textId="77777777" w:rsidR="00FC5288" w:rsidRDefault="00F46CEA">
      <w:pPr>
        <w:pStyle w:val="ListParagraph"/>
        <w:numPr>
          <w:ilvl w:val="1"/>
          <w:numId w:val="5"/>
        </w:numPr>
        <w:tabs>
          <w:tab w:val="left" w:pos="1559"/>
          <w:tab w:val="left" w:pos="1560"/>
        </w:tabs>
        <w:ind w:left="1559" w:right="526" w:hanging="599"/>
        <w:jc w:val="left"/>
      </w:pPr>
      <w:r>
        <w:rPr>
          <w:b/>
        </w:rPr>
        <w:t xml:space="preserve">“Contractor Related Parties” </w:t>
      </w:r>
      <w:r>
        <w:t>means any Affiliates of the Contractor and the Contractor’s executive officers, Pennsylvania officers and directors, or owners of five percent or more interest in the</w:t>
      </w:r>
      <w:r>
        <w:rPr>
          <w:spacing w:val="-2"/>
        </w:rPr>
        <w:t xml:space="preserve"> </w:t>
      </w:r>
      <w:r>
        <w:t>Contractor.</w:t>
      </w:r>
    </w:p>
    <w:p w14:paraId="14EE4DDB" w14:textId="77777777" w:rsidR="00FC5288" w:rsidRDefault="00FC5288">
      <w:pPr>
        <w:pStyle w:val="BodyText"/>
        <w:spacing w:before="1"/>
      </w:pPr>
    </w:p>
    <w:p w14:paraId="14EE4DDC" w14:textId="77777777" w:rsidR="00FC5288" w:rsidRDefault="00F46CEA">
      <w:pPr>
        <w:pStyle w:val="ListParagraph"/>
        <w:numPr>
          <w:ilvl w:val="1"/>
          <w:numId w:val="5"/>
        </w:numPr>
        <w:tabs>
          <w:tab w:val="left" w:pos="1559"/>
          <w:tab w:val="left" w:pos="1560"/>
        </w:tabs>
        <w:ind w:left="1559" w:right="981" w:hanging="586"/>
        <w:jc w:val="left"/>
      </w:pPr>
      <w:r>
        <w:rPr>
          <w:b/>
        </w:rPr>
        <w:t xml:space="preserve">“Financial Interest” </w:t>
      </w:r>
      <w:r>
        <w:t>means ownership of more than a five percent interest in any business or holding a position as an officer, director, trustee, partner, employee, or holding any position of management.</w:t>
      </w:r>
    </w:p>
    <w:p w14:paraId="14EE4DDD" w14:textId="77777777" w:rsidR="00FC5288" w:rsidRDefault="00FC5288">
      <w:pPr>
        <w:pStyle w:val="BodyText"/>
      </w:pPr>
    </w:p>
    <w:p w14:paraId="14EE4DDE" w14:textId="77777777" w:rsidR="00FC5288" w:rsidRDefault="00F46CEA">
      <w:pPr>
        <w:pStyle w:val="ListParagraph"/>
        <w:numPr>
          <w:ilvl w:val="1"/>
          <w:numId w:val="5"/>
        </w:numPr>
        <w:tabs>
          <w:tab w:val="left" w:pos="1559"/>
          <w:tab w:val="left" w:pos="1560"/>
        </w:tabs>
        <w:ind w:left="1559" w:right="597" w:hanging="525"/>
        <w:jc w:val="left"/>
      </w:pPr>
      <w:r>
        <w:rPr>
          <w:b/>
        </w:rPr>
        <w:t xml:space="preserve">“Gratuity” </w:t>
      </w:r>
      <w:r>
        <w:t>means tendering, giving, or providing anything of more than nominal monetary value including, but not limited to, cash, travel, entertainment, gifts, meals, lodging, loans, subscriptions, advances, deposits of money, services, employment, or contracts of any kind. The exceptions set forth in the</w:t>
      </w:r>
      <w:hyperlink r:id="rId16">
        <w:r>
          <w:rPr>
            <w:color w:val="0000FF"/>
            <w:u w:val="single" w:color="0000FF"/>
          </w:rPr>
          <w:t xml:space="preserve"> Governor’s </w:t>
        </w:r>
      </w:hyperlink>
      <w:hyperlink r:id="rId17">
        <w:r>
          <w:rPr>
            <w:color w:val="0000FF"/>
            <w:u w:val="single" w:color="0000FF"/>
          </w:rPr>
          <w:t>Code of Conduct, Executive Order 1980-18</w:t>
        </w:r>
        <w:r>
          <w:t xml:space="preserve">, </w:t>
        </w:r>
      </w:hyperlink>
      <w:r>
        <w:t>as may be amended, 4 Pa. Code §7.153(b),</w:t>
      </w:r>
      <w:r>
        <w:rPr>
          <w:spacing w:val="-2"/>
        </w:rPr>
        <w:t xml:space="preserve"> </w:t>
      </w:r>
      <w:r>
        <w:t>apply.</w:t>
      </w:r>
    </w:p>
    <w:p w14:paraId="14EE4DDF" w14:textId="77777777" w:rsidR="00FC5288" w:rsidRDefault="00FC5288">
      <w:pPr>
        <w:pStyle w:val="BodyText"/>
        <w:spacing w:before="11"/>
        <w:rPr>
          <w:sz w:val="21"/>
        </w:rPr>
      </w:pPr>
    </w:p>
    <w:p w14:paraId="14EE4DE0" w14:textId="77777777" w:rsidR="00FC5288" w:rsidRDefault="00F46CEA">
      <w:pPr>
        <w:pStyle w:val="ListParagraph"/>
        <w:numPr>
          <w:ilvl w:val="1"/>
          <w:numId w:val="5"/>
        </w:numPr>
        <w:tabs>
          <w:tab w:val="left" w:pos="1560"/>
          <w:tab w:val="left" w:pos="1561"/>
        </w:tabs>
        <w:ind w:right="855" w:hanging="586"/>
        <w:jc w:val="left"/>
      </w:pPr>
      <w:r>
        <w:rPr>
          <w:b/>
        </w:rPr>
        <w:t>“Non-bid</w:t>
      </w:r>
      <w:r>
        <w:rPr>
          <w:b/>
          <w:spacing w:val="-4"/>
        </w:rPr>
        <w:t xml:space="preserve"> </w:t>
      </w:r>
      <w:r>
        <w:rPr>
          <w:b/>
        </w:rPr>
        <w:t>Basis”</w:t>
      </w:r>
      <w:r>
        <w:rPr>
          <w:b/>
          <w:spacing w:val="-3"/>
        </w:rPr>
        <w:t xml:space="preserve"> </w:t>
      </w:r>
      <w:r>
        <w:t>means</w:t>
      </w:r>
      <w:r>
        <w:rPr>
          <w:spacing w:val="-3"/>
        </w:rPr>
        <w:t xml:space="preserve"> </w:t>
      </w:r>
      <w:r>
        <w:t>a</w:t>
      </w:r>
      <w:r>
        <w:rPr>
          <w:spacing w:val="-4"/>
        </w:rPr>
        <w:t xml:space="preserve"> </w:t>
      </w:r>
      <w:r>
        <w:t>contract</w:t>
      </w:r>
      <w:r>
        <w:rPr>
          <w:spacing w:val="-4"/>
        </w:rPr>
        <w:t xml:space="preserve"> </w:t>
      </w:r>
      <w:r>
        <w:t>awarded</w:t>
      </w:r>
      <w:r>
        <w:rPr>
          <w:spacing w:val="-3"/>
        </w:rPr>
        <w:t xml:space="preserve"> </w:t>
      </w:r>
      <w:r>
        <w:t>or</w:t>
      </w:r>
      <w:r>
        <w:rPr>
          <w:spacing w:val="-4"/>
        </w:rPr>
        <w:t xml:space="preserve"> </w:t>
      </w:r>
      <w:r>
        <w:t>executed</w:t>
      </w:r>
      <w:r>
        <w:rPr>
          <w:spacing w:val="-3"/>
        </w:rPr>
        <w:t xml:space="preserve"> </w:t>
      </w:r>
      <w:r>
        <w:t>by</w:t>
      </w:r>
      <w:r>
        <w:rPr>
          <w:spacing w:val="-3"/>
        </w:rPr>
        <w:t xml:space="preserve"> </w:t>
      </w:r>
      <w:r>
        <w:t>the</w:t>
      </w:r>
      <w:r>
        <w:rPr>
          <w:spacing w:val="-5"/>
        </w:rPr>
        <w:t xml:space="preserve"> </w:t>
      </w:r>
      <w:r>
        <w:t>Commonwealth</w:t>
      </w:r>
      <w:r>
        <w:rPr>
          <w:spacing w:val="-3"/>
        </w:rPr>
        <w:t xml:space="preserve"> </w:t>
      </w:r>
      <w:r>
        <w:t>with</w:t>
      </w:r>
      <w:r>
        <w:rPr>
          <w:spacing w:val="-4"/>
        </w:rPr>
        <w:t xml:space="preserve"> </w:t>
      </w:r>
      <w:r>
        <w:t>Contractor without seeking bids or proposals from any other potential bidder or</w:t>
      </w:r>
      <w:r>
        <w:rPr>
          <w:spacing w:val="-12"/>
        </w:rPr>
        <w:t xml:space="preserve"> </w:t>
      </w:r>
      <w:r>
        <w:t>offeror.</w:t>
      </w:r>
    </w:p>
    <w:p w14:paraId="14EE4DE1" w14:textId="77777777" w:rsidR="00FC5288" w:rsidRDefault="00FC5288">
      <w:pPr>
        <w:pStyle w:val="BodyText"/>
        <w:spacing w:before="11"/>
        <w:rPr>
          <w:sz w:val="21"/>
        </w:rPr>
      </w:pPr>
    </w:p>
    <w:p w14:paraId="14EE4DE2" w14:textId="77777777" w:rsidR="00FC5288" w:rsidRDefault="00F46CEA">
      <w:pPr>
        <w:pStyle w:val="Heading1"/>
        <w:numPr>
          <w:ilvl w:val="0"/>
          <w:numId w:val="5"/>
        </w:numPr>
        <w:tabs>
          <w:tab w:val="left" w:pos="841"/>
        </w:tabs>
        <w:ind w:hanging="361"/>
      </w:pPr>
      <w:r>
        <w:t>Representations and</w:t>
      </w:r>
      <w:r>
        <w:rPr>
          <w:spacing w:val="-2"/>
        </w:rPr>
        <w:t xml:space="preserve"> </w:t>
      </w:r>
      <w:r>
        <w:t>Warranties</w:t>
      </w:r>
    </w:p>
    <w:p w14:paraId="14EE4DE3" w14:textId="77777777" w:rsidR="00FC5288" w:rsidRDefault="00FC5288">
      <w:pPr>
        <w:pStyle w:val="BodyText"/>
        <w:rPr>
          <w:b/>
        </w:rPr>
      </w:pPr>
    </w:p>
    <w:p w14:paraId="14EE4DE4" w14:textId="77777777" w:rsidR="00FC5288" w:rsidRDefault="00F46CEA">
      <w:pPr>
        <w:pStyle w:val="ListParagraph"/>
        <w:numPr>
          <w:ilvl w:val="1"/>
          <w:numId w:val="5"/>
        </w:numPr>
        <w:tabs>
          <w:tab w:val="left" w:pos="1559"/>
          <w:tab w:val="left" w:pos="1561"/>
        </w:tabs>
        <w:spacing w:before="1"/>
        <w:ind w:right="2138" w:hanging="360"/>
        <w:jc w:val="left"/>
      </w:pPr>
      <w:r>
        <w:rPr>
          <w:b/>
        </w:rPr>
        <w:t xml:space="preserve">Contractor Representations and Warranties. </w:t>
      </w:r>
      <w:r>
        <w:t>The Contractor represents, to</w:t>
      </w:r>
      <w:r>
        <w:rPr>
          <w:spacing w:val="-33"/>
        </w:rPr>
        <w:t xml:space="preserve"> </w:t>
      </w:r>
      <w:r>
        <w:t>the best of its knowledge and belief, and warrants that within the last five years neither the Contractor nor Contractor Related Parties</w:t>
      </w:r>
      <w:r>
        <w:rPr>
          <w:spacing w:val="-14"/>
        </w:rPr>
        <w:t xml:space="preserve"> </w:t>
      </w:r>
      <w:r>
        <w:t>have:</w:t>
      </w:r>
    </w:p>
    <w:p w14:paraId="14EE4DE5" w14:textId="77777777" w:rsidR="00FC5288" w:rsidRDefault="00FC5288">
      <w:pPr>
        <w:pStyle w:val="BodyText"/>
      </w:pPr>
    </w:p>
    <w:p w14:paraId="14EE4DE6" w14:textId="77777777" w:rsidR="00FC5288" w:rsidRDefault="00F46CEA">
      <w:pPr>
        <w:pStyle w:val="ListParagraph"/>
        <w:numPr>
          <w:ilvl w:val="2"/>
          <w:numId w:val="5"/>
        </w:numPr>
        <w:tabs>
          <w:tab w:val="left" w:pos="2100"/>
        </w:tabs>
        <w:ind w:right="2928" w:hanging="360"/>
      </w:pPr>
      <w:r>
        <w:t>been indicted or convicted of a crime involving moral turpitude or business honesty or integrity in any</w:t>
      </w:r>
      <w:r>
        <w:rPr>
          <w:spacing w:val="-12"/>
        </w:rPr>
        <w:t xml:space="preserve"> </w:t>
      </w:r>
      <w:r>
        <w:t>jurisdiction;</w:t>
      </w:r>
    </w:p>
    <w:p w14:paraId="14EE4DE7" w14:textId="77777777" w:rsidR="00FC5288" w:rsidRDefault="00F46CEA">
      <w:pPr>
        <w:pStyle w:val="ListParagraph"/>
        <w:numPr>
          <w:ilvl w:val="2"/>
          <w:numId w:val="5"/>
        </w:numPr>
        <w:tabs>
          <w:tab w:val="left" w:pos="2100"/>
        </w:tabs>
        <w:spacing w:before="1"/>
        <w:ind w:right="2184" w:hanging="360"/>
      </w:pPr>
      <w:r>
        <w:t>been</w:t>
      </w:r>
      <w:r>
        <w:rPr>
          <w:spacing w:val="-4"/>
        </w:rPr>
        <w:t xml:space="preserve"> </w:t>
      </w:r>
      <w:r>
        <w:t>suspended,</w:t>
      </w:r>
      <w:r>
        <w:rPr>
          <w:spacing w:val="-3"/>
        </w:rPr>
        <w:t xml:space="preserve"> </w:t>
      </w:r>
      <w:r>
        <w:t>debarred,</w:t>
      </w:r>
      <w:r>
        <w:rPr>
          <w:spacing w:val="-4"/>
        </w:rPr>
        <w:t xml:space="preserve"> </w:t>
      </w:r>
      <w:r>
        <w:t>or</w:t>
      </w:r>
      <w:r>
        <w:rPr>
          <w:spacing w:val="-3"/>
        </w:rPr>
        <w:t xml:space="preserve"> </w:t>
      </w:r>
      <w:r>
        <w:t>otherwise</w:t>
      </w:r>
      <w:r>
        <w:rPr>
          <w:spacing w:val="-4"/>
        </w:rPr>
        <w:t xml:space="preserve"> </w:t>
      </w:r>
      <w:r>
        <w:t>disqualified</w:t>
      </w:r>
      <w:r>
        <w:rPr>
          <w:spacing w:val="-4"/>
        </w:rPr>
        <w:t xml:space="preserve"> </w:t>
      </w:r>
      <w:r>
        <w:t>from</w:t>
      </w:r>
      <w:r>
        <w:rPr>
          <w:spacing w:val="-4"/>
        </w:rPr>
        <w:t xml:space="preserve"> </w:t>
      </w:r>
      <w:r>
        <w:t>entering</w:t>
      </w:r>
      <w:r>
        <w:rPr>
          <w:spacing w:val="-22"/>
        </w:rPr>
        <w:t xml:space="preserve"> </w:t>
      </w:r>
      <w:r>
        <w:t>into</w:t>
      </w:r>
      <w:r>
        <w:rPr>
          <w:spacing w:val="-3"/>
        </w:rPr>
        <w:t xml:space="preserve"> </w:t>
      </w:r>
      <w:r>
        <w:t>any contract with any governmental</w:t>
      </w:r>
      <w:r>
        <w:rPr>
          <w:spacing w:val="-5"/>
        </w:rPr>
        <w:t xml:space="preserve"> </w:t>
      </w:r>
      <w:r>
        <w:t>agency;</w:t>
      </w:r>
    </w:p>
    <w:p w14:paraId="14EE4DE8" w14:textId="77777777" w:rsidR="00FC5288" w:rsidRDefault="00F46CEA">
      <w:pPr>
        <w:pStyle w:val="ListParagraph"/>
        <w:numPr>
          <w:ilvl w:val="2"/>
          <w:numId w:val="5"/>
        </w:numPr>
        <w:tabs>
          <w:tab w:val="left" w:pos="2100"/>
        </w:tabs>
        <w:spacing w:line="252" w:lineRule="exact"/>
        <w:ind w:hanging="361"/>
      </w:pPr>
      <w:r>
        <w:t xml:space="preserve">had any business license or </w:t>
      </w:r>
      <w:r>
        <w:t>professional license suspended or</w:t>
      </w:r>
      <w:r>
        <w:rPr>
          <w:spacing w:val="-9"/>
        </w:rPr>
        <w:t xml:space="preserve"> </w:t>
      </w:r>
      <w:r>
        <w:t>revoked;</w:t>
      </w:r>
    </w:p>
    <w:p w14:paraId="14EE4DE9" w14:textId="77777777" w:rsidR="00FC5288" w:rsidRDefault="00F46CEA">
      <w:pPr>
        <w:pStyle w:val="ListParagraph"/>
        <w:numPr>
          <w:ilvl w:val="2"/>
          <w:numId w:val="5"/>
        </w:numPr>
        <w:tabs>
          <w:tab w:val="left" w:pos="2100"/>
        </w:tabs>
        <w:ind w:right="2282" w:hanging="360"/>
      </w:pPr>
      <w:r>
        <w:t>had any sanction or finding of fact imposed as a result of a judicial or administrative proceeding related to fraud, extortion, bribery, bid rigging, embezzlement, misrepresentation or anti-trust;</w:t>
      </w:r>
      <w:r>
        <w:rPr>
          <w:spacing w:val="-3"/>
        </w:rPr>
        <w:t xml:space="preserve"> </w:t>
      </w:r>
      <w:r>
        <w:t>and</w:t>
      </w:r>
    </w:p>
    <w:p w14:paraId="14EE4DEA" w14:textId="77777777" w:rsidR="00FC5288" w:rsidRDefault="00F46CEA">
      <w:pPr>
        <w:pStyle w:val="ListParagraph"/>
        <w:numPr>
          <w:ilvl w:val="2"/>
          <w:numId w:val="5"/>
        </w:numPr>
        <w:tabs>
          <w:tab w:val="left" w:pos="2100"/>
        </w:tabs>
        <w:ind w:right="2330" w:hanging="360"/>
      </w:pPr>
      <w:r>
        <w:t>been, and are not currently, the subject of a criminal investigation by any federal, state or local prosecuting or investigative agency or civil anti- trust investigation by any federal, state, or local prosecuting or investigative</w:t>
      </w:r>
      <w:r>
        <w:rPr>
          <w:spacing w:val="-2"/>
        </w:rPr>
        <w:t xml:space="preserve"> </w:t>
      </w:r>
      <w:r>
        <w:t>agency.</w:t>
      </w:r>
    </w:p>
    <w:p w14:paraId="14EE4DEB" w14:textId="77777777" w:rsidR="00FC5288" w:rsidRDefault="00FC5288">
      <w:pPr>
        <w:pStyle w:val="BodyText"/>
        <w:spacing w:before="1"/>
      </w:pPr>
    </w:p>
    <w:p w14:paraId="14EE4DEC" w14:textId="77777777" w:rsidR="00FC5288" w:rsidRDefault="00F46CEA">
      <w:pPr>
        <w:pStyle w:val="ListParagraph"/>
        <w:numPr>
          <w:ilvl w:val="1"/>
          <w:numId w:val="5"/>
        </w:numPr>
        <w:tabs>
          <w:tab w:val="left" w:pos="1560"/>
        </w:tabs>
        <w:ind w:left="1559" w:right="879" w:hanging="360"/>
        <w:jc w:val="left"/>
      </w:pPr>
      <w:r>
        <w:rPr>
          <w:b/>
        </w:rPr>
        <w:t xml:space="preserve">Contractor Explanation. </w:t>
      </w:r>
      <w:r>
        <w:t>If the Contractor cannot make the representations and warranties set forth above at the time of its submission of its bid or proposal or if this contract is awarded on a non-bid basis at the time of the execution of the contract, the Contractor shall submit a written explanation</w:t>
      </w:r>
      <w:r>
        <w:rPr>
          <w:spacing w:val="-3"/>
        </w:rPr>
        <w:t xml:space="preserve"> </w:t>
      </w:r>
      <w:r>
        <w:t>outlining</w:t>
      </w:r>
      <w:r>
        <w:rPr>
          <w:spacing w:val="-3"/>
        </w:rPr>
        <w:t xml:space="preserve"> </w:t>
      </w:r>
      <w:r>
        <w:t>the</w:t>
      </w:r>
      <w:r>
        <w:rPr>
          <w:spacing w:val="-4"/>
        </w:rPr>
        <w:t xml:space="preserve"> </w:t>
      </w:r>
      <w:r>
        <w:t>reasons</w:t>
      </w:r>
      <w:r>
        <w:rPr>
          <w:spacing w:val="-4"/>
        </w:rPr>
        <w:t xml:space="preserve"> </w:t>
      </w:r>
      <w:r>
        <w:t>why</w:t>
      </w:r>
      <w:r>
        <w:rPr>
          <w:spacing w:val="-3"/>
        </w:rPr>
        <w:t xml:space="preserve"> </w:t>
      </w:r>
      <w:r>
        <w:t>it</w:t>
      </w:r>
      <w:r>
        <w:rPr>
          <w:spacing w:val="-3"/>
        </w:rPr>
        <w:t xml:space="preserve"> </w:t>
      </w:r>
      <w:r>
        <w:t>cannot</w:t>
      </w:r>
      <w:r>
        <w:rPr>
          <w:spacing w:val="-3"/>
        </w:rPr>
        <w:t xml:space="preserve"> </w:t>
      </w:r>
      <w:r>
        <w:t>make</w:t>
      </w:r>
      <w:r>
        <w:rPr>
          <w:spacing w:val="-4"/>
        </w:rPr>
        <w:t xml:space="preserve"> </w:t>
      </w:r>
      <w:r>
        <w:t>those</w:t>
      </w:r>
      <w:r>
        <w:rPr>
          <w:spacing w:val="-4"/>
        </w:rPr>
        <w:t xml:space="preserve"> </w:t>
      </w:r>
      <w:r>
        <w:t>representations</w:t>
      </w:r>
      <w:r>
        <w:rPr>
          <w:spacing w:val="-4"/>
        </w:rPr>
        <w:t xml:space="preserve"> </w:t>
      </w:r>
      <w:r>
        <w:t>and</w:t>
      </w:r>
      <w:r>
        <w:rPr>
          <w:spacing w:val="-4"/>
        </w:rPr>
        <w:t xml:space="preserve"> </w:t>
      </w:r>
      <w:r>
        <w:t>warranties.</w:t>
      </w:r>
      <w:r>
        <w:rPr>
          <w:spacing w:val="-3"/>
        </w:rPr>
        <w:t xml:space="preserve"> </w:t>
      </w:r>
      <w:r>
        <w:t>The</w:t>
      </w:r>
    </w:p>
    <w:p w14:paraId="14EE4DED" w14:textId="77777777" w:rsidR="00FC5288" w:rsidRDefault="00FC5288">
      <w:pPr>
        <w:sectPr w:rsidR="00FC5288">
          <w:pgSz w:w="12240" w:h="15840"/>
          <w:pgMar w:top="860" w:right="520" w:bottom="900" w:left="860" w:header="0" w:footer="705" w:gutter="0"/>
          <w:cols w:space="720"/>
        </w:sectPr>
      </w:pPr>
    </w:p>
    <w:p w14:paraId="14EE4DEE" w14:textId="77777777" w:rsidR="00FC5288" w:rsidRDefault="00F46CEA">
      <w:pPr>
        <w:pStyle w:val="BodyText"/>
        <w:spacing w:before="79"/>
        <w:ind w:left="1560" w:right="708"/>
      </w:pPr>
      <w:r>
        <w:lastRenderedPageBreak/>
        <w:t>Commonwealth may, based on its evaluation of the explanation provided, determine whether it is in the Commonwealth’s best interest to execute the contract.</w:t>
      </w:r>
    </w:p>
    <w:p w14:paraId="14EE4DEF" w14:textId="77777777" w:rsidR="00FC5288" w:rsidRDefault="00FC5288">
      <w:pPr>
        <w:pStyle w:val="BodyText"/>
        <w:spacing w:before="1"/>
      </w:pPr>
    </w:p>
    <w:p w14:paraId="14EE4DF0" w14:textId="77777777" w:rsidR="00FC5288" w:rsidRDefault="00F46CEA">
      <w:pPr>
        <w:pStyle w:val="ListParagraph"/>
        <w:numPr>
          <w:ilvl w:val="1"/>
          <w:numId w:val="5"/>
        </w:numPr>
        <w:tabs>
          <w:tab w:val="left" w:pos="1561"/>
        </w:tabs>
        <w:ind w:right="735" w:hanging="360"/>
        <w:jc w:val="left"/>
      </w:pPr>
      <w:r>
        <w:rPr>
          <w:b/>
        </w:rPr>
        <w:t xml:space="preserve">Further Representations. </w:t>
      </w:r>
      <w:r>
        <w:t>By submitting any bills, invoices, or requests for payment pursuant to this contract, the Contractor further represents that it has not violated any of these Contractor Integrity Provisions during the term of the</w:t>
      </w:r>
      <w:r>
        <w:rPr>
          <w:spacing w:val="-7"/>
        </w:rPr>
        <w:t xml:space="preserve"> </w:t>
      </w:r>
      <w:r>
        <w:t>contract.</w:t>
      </w:r>
    </w:p>
    <w:p w14:paraId="14EE4DF1" w14:textId="77777777" w:rsidR="00FC5288" w:rsidRDefault="00FC5288">
      <w:pPr>
        <w:pStyle w:val="BodyText"/>
        <w:spacing w:before="11"/>
        <w:rPr>
          <w:sz w:val="21"/>
        </w:rPr>
      </w:pPr>
    </w:p>
    <w:p w14:paraId="14EE4DF2" w14:textId="77777777" w:rsidR="00FC5288" w:rsidRDefault="00F46CEA">
      <w:pPr>
        <w:pStyle w:val="ListParagraph"/>
        <w:numPr>
          <w:ilvl w:val="1"/>
          <w:numId w:val="5"/>
        </w:numPr>
        <w:tabs>
          <w:tab w:val="left" w:pos="1560"/>
        </w:tabs>
        <w:ind w:left="1559" w:right="604" w:hanging="360"/>
        <w:jc w:val="left"/>
      </w:pPr>
      <w:r>
        <w:rPr>
          <w:b/>
        </w:rPr>
        <w:t>Notice</w:t>
      </w:r>
      <w:r>
        <w:t>.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w:t>
      </w:r>
      <w:r>
        <w:t>ould have been known to be false or misleading when entering into the</w:t>
      </w:r>
      <w:r>
        <w:rPr>
          <w:spacing w:val="-6"/>
        </w:rPr>
        <w:t xml:space="preserve"> </w:t>
      </w:r>
      <w:r>
        <w:t>contract.</w:t>
      </w:r>
    </w:p>
    <w:p w14:paraId="14EE4DF3" w14:textId="77777777" w:rsidR="00FC5288" w:rsidRDefault="00FC5288">
      <w:pPr>
        <w:pStyle w:val="BodyText"/>
        <w:spacing w:before="11"/>
        <w:rPr>
          <w:sz w:val="21"/>
        </w:rPr>
      </w:pPr>
    </w:p>
    <w:p w14:paraId="14EE4DF4" w14:textId="77777777" w:rsidR="00FC5288" w:rsidRDefault="00F46CEA">
      <w:pPr>
        <w:pStyle w:val="ListParagraph"/>
        <w:numPr>
          <w:ilvl w:val="0"/>
          <w:numId w:val="5"/>
        </w:numPr>
        <w:tabs>
          <w:tab w:val="left" w:pos="839"/>
          <w:tab w:val="left" w:pos="840"/>
        </w:tabs>
        <w:ind w:left="839" w:hanging="361"/>
      </w:pPr>
      <w:r>
        <w:rPr>
          <w:b/>
        </w:rPr>
        <w:t xml:space="preserve">Contractor Responsibilities. </w:t>
      </w:r>
      <w:r>
        <w:t>During the term of this contract, the Contractor</w:t>
      </w:r>
      <w:r>
        <w:rPr>
          <w:spacing w:val="-23"/>
        </w:rPr>
        <w:t xml:space="preserve"> </w:t>
      </w:r>
      <w:r>
        <w:t>shall:</w:t>
      </w:r>
    </w:p>
    <w:p w14:paraId="14EE4DF5" w14:textId="77777777" w:rsidR="00FC5288" w:rsidRDefault="00FC5288">
      <w:pPr>
        <w:pStyle w:val="BodyText"/>
        <w:rPr>
          <w:sz w:val="24"/>
        </w:rPr>
      </w:pPr>
    </w:p>
    <w:p w14:paraId="14EE4DF6" w14:textId="77777777" w:rsidR="00FC5288" w:rsidRDefault="00F46CEA">
      <w:pPr>
        <w:pStyle w:val="ListParagraph"/>
        <w:numPr>
          <w:ilvl w:val="1"/>
          <w:numId w:val="5"/>
        </w:numPr>
        <w:tabs>
          <w:tab w:val="left" w:pos="1560"/>
          <w:tab w:val="left" w:pos="1561"/>
        </w:tabs>
        <w:ind w:hanging="361"/>
        <w:jc w:val="left"/>
      </w:pPr>
      <w:r>
        <w:t>maintain the highest standards of honesty and</w:t>
      </w:r>
      <w:r>
        <w:rPr>
          <w:spacing w:val="-11"/>
        </w:rPr>
        <w:t xml:space="preserve"> </w:t>
      </w:r>
      <w:r>
        <w:t>integrity.</w:t>
      </w:r>
    </w:p>
    <w:p w14:paraId="14EE4DF7" w14:textId="77777777" w:rsidR="00FC5288" w:rsidRDefault="00FC5288">
      <w:pPr>
        <w:pStyle w:val="BodyText"/>
        <w:spacing w:before="1"/>
        <w:rPr>
          <w:sz w:val="24"/>
        </w:rPr>
      </w:pPr>
    </w:p>
    <w:p w14:paraId="14EE4DF8" w14:textId="77777777" w:rsidR="00FC5288" w:rsidRDefault="00F46CEA">
      <w:pPr>
        <w:pStyle w:val="ListParagraph"/>
        <w:numPr>
          <w:ilvl w:val="1"/>
          <w:numId w:val="5"/>
        </w:numPr>
        <w:tabs>
          <w:tab w:val="left" w:pos="1561"/>
        </w:tabs>
        <w:spacing w:before="1"/>
        <w:ind w:right="3084" w:hanging="360"/>
        <w:jc w:val="both"/>
      </w:pPr>
      <w:r>
        <w:t>take no action in violation of any applicable laws, regulations, or other requirements applicable to the Contractor that govern Commonwealth contracting and</w:t>
      </w:r>
      <w:r>
        <w:rPr>
          <w:spacing w:val="-4"/>
        </w:rPr>
        <w:t xml:space="preserve"> </w:t>
      </w:r>
      <w:r>
        <w:t>procurement.</w:t>
      </w:r>
    </w:p>
    <w:p w14:paraId="14EE4DF9" w14:textId="77777777" w:rsidR="00FC5288" w:rsidRDefault="00FC5288">
      <w:pPr>
        <w:pStyle w:val="BodyText"/>
        <w:spacing w:before="9"/>
        <w:rPr>
          <w:sz w:val="21"/>
        </w:rPr>
      </w:pPr>
    </w:p>
    <w:p w14:paraId="14EE4DFA" w14:textId="77777777" w:rsidR="00FC5288" w:rsidRDefault="00F46CEA">
      <w:pPr>
        <w:pStyle w:val="ListParagraph"/>
        <w:numPr>
          <w:ilvl w:val="1"/>
          <w:numId w:val="5"/>
        </w:numPr>
        <w:tabs>
          <w:tab w:val="left" w:pos="1561"/>
        </w:tabs>
        <w:spacing w:before="1"/>
        <w:ind w:right="2194" w:hanging="360"/>
        <w:jc w:val="left"/>
      </w:pPr>
      <w:r>
        <w:t xml:space="preserve">establish and implement a written business integrity policy that </w:t>
      </w:r>
      <w:r>
        <w:t>includes, at a minimum, the requirements of these provisions as they relate to the Contractor’s activity with the Commonwealth and Commonwealth employees and ensure</w:t>
      </w:r>
      <w:r>
        <w:rPr>
          <w:spacing w:val="-38"/>
        </w:rPr>
        <w:t xml:space="preserve"> </w:t>
      </w:r>
      <w:r>
        <w:t>that its employees comply with the</w:t>
      </w:r>
      <w:r>
        <w:rPr>
          <w:spacing w:val="-10"/>
        </w:rPr>
        <w:t xml:space="preserve"> </w:t>
      </w:r>
      <w:r>
        <w:t>policy.</w:t>
      </w:r>
    </w:p>
    <w:p w14:paraId="14EE4DFB" w14:textId="77777777" w:rsidR="00FC5288" w:rsidRDefault="00FC5288">
      <w:pPr>
        <w:pStyle w:val="BodyText"/>
        <w:spacing w:before="11"/>
        <w:rPr>
          <w:sz w:val="21"/>
        </w:rPr>
      </w:pPr>
    </w:p>
    <w:p w14:paraId="14EE4DFC" w14:textId="77777777" w:rsidR="00FC5288" w:rsidRDefault="00F46CEA">
      <w:pPr>
        <w:pStyle w:val="ListParagraph"/>
        <w:numPr>
          <w:ilvl w:val="1"/>
          <w:numId w:val="5"/>
        </w:numPr>
        <w:tabs>
          <w:tab w:val="left" w:pos="1561"/>
        </w:tabs>
        <w:ind w:right="2358" w:hanging="360"/>
        <w:jc w:val="left"/>
      </w:pPr>
      <w:r>
        <w:t xml:space="preserve">not accept, agree to give, offer, </w:t>
      </w:r>
      <w:r>
        <w:t>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w:t>
      </w:r>
      <w:r>
        <w:rPr>
          <w:spacing w:val="-41"/>
        </w:rPr>
        <w:t xml:space="preserve"> </w:t>
      </w:r>
      <w:r>
        <w:t>contract.</w:t>
      </w:r>
    </w:p>
    <w:p w14:paraId="14EE4DFD" w14:textId="77777777" w:rsidR="00FC5288" w:rsidRDefault="00FC5288">
      <w:pPr>
        <w:pStyle w:val="BodyText"/>
      </w:pPr>
    </w:p>
    <w:p w14:paraId="14EE4DFE" w14:textId="77777777" w:rsidR="00FC5288" w:rsidRDefault="00F46CEA">
      <w:pPr>
        <w:pStyle w:val="ListParagraph"/>
        <w:numPr>
          <w:ilvl w:val="1"/>
          <w:numId w:val="5"/>
        </w:numPr>
        <w:tabs>
          <w:tab w:val="left" w:pos="1561"/>
        </w:tabs>
        <w:ind w:right="2470" w:hanging="360"/>
        <w:jc w:val="left"/>
      </w:pPr>
      <w:r>
        <w:t>not</w:t>
      </w:r>
      <w:r>
        <w:rPr>
          <w:spacing w:val="-3"/>
        </w:rPr>
        <w:t xml:space="preserve"> </w:t>
      </w:r>
      <w:r>
        <w:t>have</w:t>
      </w:r>
      <w:r>
        <w:rPr>
          <w:spacing w:val="-4"/>
        </w:rPr>
        <w:t xml:space="preserve"> </w:t>
      </w:r>
      <w:r>
        <w:t>a</w:t>
      </w:r>
      <w:r>
        <w:rPr>
          <w:spacing w:val="-4"/>
        </w:rPr>
        <w:t xml:space="preserve"> </w:t>
      </w:r>
      <w:r>
        <w:t>financial</w:t>
      </w:r>
      <w:r>
        <w:rPr>
          <w:spacing w:val="-3"/>
        </w:rPr>
        <w:t xml:space="preserve"> </w:t>
      </w:r>
      <w:r>
        <w:t>interest</w:t>
      </w:r>
      <w:r>
        <w:rPr>
          <w:spacing w:val="-1"/>
        </w:rPr>
        <w:t xml:space="preserve"> </w:t>
      </w:r>
      <w:r>
        <w:t>in</w:t>
      </w:r>
      <w:r>
        <w:rPr>
          <w:spacing w:val="-3"/>
        </w:rPr>
        <w:t xml:space="preserve"> </w:t>
      </w:r>
      <w:r>
        <w:t>any</w:t>
      </w:r>
      <w:r>
        <w:rPr>
          <w:spacing w:val="-4"/>
        </w:rPr>
        <w:t xml:space="preserve"> </w:t>
      </w:r>
      <w:r>
        <w:t>other</w:t>
      </w:r>
      <w:r>
        <w:rPr>
          <w:spacing w:val="-4"/>
        </w:rPr>
        <w:t xml:space="preserve"> </w:t>
      </w:r>
      <w:r>
        <w:t>contractor,</w:t>
      </w:r>
      <w:r>
        <w:rPr>
          <w:spacing w:val="-2"/>
        </w:rPr>
        <w:t xml:space="preserve"> </w:t>
      </w:r>
      <w:r>
        <w:t>subcontractor,</w:t>
      </w:r>
      <w:r>
        <w:rPr>
          <w:spacing w:val="-3"/>
        </w:rPr>
        <w:t xml:space="preserve"> </w:t>
      </w:r>
      <w:r>
        <w:t>or</w:t>
      </w:r>
      <w:r>
        <w:rPr>
          <w:spacing w:val="-24"/>
        </w:rPr>
        <w:t xml:space="preserve"> </w:t>
      </w:r>
      <w:r>
        <w:t>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w:t>
      </w:r>
      <w:r>
        <w:t>hall be deemed to have consented if the required disclosure is received and all of the required Commonwealth signatures are</w:t>
      </w:r>
      <w:r>
        <w:rPr>
          <w:spacing w:val="-3"/>
        </w:rPr>
        <w:t xml:space="preserve"> </w:t>
      </w:r>
      <w:r>
        <w:t>affixed.</w:t>
      </w:r>
    </w:p>
    <w:p w14:paraId="14EE4DFF" w14:textId="77777777" w:rsidR="00FC5288" w:rsidRDefault="00FC5288">
      <w:pPr>
        <w:pStyle w:val="BodyText"/>
      </w:pPr>
    </w:p>
    <w:p w14:paraId="14EE4E00" w14:textId="77777777" w:rsidR="00FC5288" w:rsidRDefault="00F46CEA">
      <w:pPr>
        <w:pStyle w:val="ListParagraph"/>
        <w:numPr>
          <w:ilvl w:val="1"/>
          <w:numId w:val="5"/>
        </w:numPr>
        <w:tabs>
          <w:tab w:val="left" w:pos="1561"/>
        </w:tabs>
        <w:ind w:hanging="361"/>
        <w:jc w:val="left"/>
      </w:pPr>
      <w:r>
        <w:t>comply with the requirements of the Lobbying Disclosure Act (65</w:t>
      </w:r>
      <w:r>
        <w:rPr>
          <w:spacing w:val="-17"/>
        </w:rPr>
        <w:t xml:space="preserve"> </w:t>
      </w:r>
      <w:r>
        <w:t>Pa.C.S.</w:t>
      </w:r>
    </w:p>
    <w:p w14:paraId="14EE4E01" w14:textId="77777777" w:rsidR="00FC5288" w:rsidRDefault="00F46CEA">
      <w:pPr>
        <w:pStyle w:val="BodyText"/>
        <w:ind w:left="1560"/>
      </w:pPr>
      <w:r>
        <w:t>§13A01 et seq.) regardless of the method of award.</w:t>
      </w:r>
    </w:p>
    <w:p w14:paraId="14EE4E02" w14:textId="77777777" w:rsidR="00FC5288" w:rsidRDefault="00FC5288">
      <w:pPr>
        <w:pStyle w:val="BodyText"/>
        <w:spacing w:before="11"/>
        <w:rPr>
          <w:sz w:val="21"/>
        </w:rPr>
      </w:pPr>
    </w:p>
    <w:p w14:paraId="14EE4E03" w14:textId="77777777" w:rsidR="00FC5288" w:rsidRDefault="00F46CEA">
      <w:pPr>
        <w:pStyle w:val="ListParagraph"/>
        <w:numPr>
          <w:ilvl w:val="1"/>
          <w:numId w:val="5"/>
        </w:numPr>
        <w:tabs>
          <w:tab w:val="left" w:pos="1561"/>
        </w:tabs>
        <w:ind w:right="2638" w:hanging="360"/>
        <w:jc w:val="left"/>
      </w:pPr>
      <w:r>
        <w:t>comply with the requirements of Section 1641 of the Pennsylvania Election Code (25 P.S. §3260a) if this contract was awarded on a Non-bid</w:t>
      </w:r>
      <w:r>
        <w:rPr>
          <w:spacing w:val="-27"/>
        </w:rPr>
        <w:t xml:space="preserve"> </w:t>
      </w:r>
      <w:r>
        <w:t>Basis.</w:t>
      </w:r>
    </w:p>
    <w:p w14:paraId="14EE4E04" w14:textId="77777777" w:rsidR="00FC5288" w:rsidRDefault="00FC5288">
      <w:pPr>
        <w:pStyle w:val="BodyText"/>
      </w:pPr>
    </w:p>
    <w:p w14:paraId="14EE4E05" w14:textId="77777777" w:rsidR="00FC5288" w:rsidRDefault="00F46CEA">
      <w:pPr>
        <w:pStyle w:val="BodyText"/>
        <w:ind w:left="1560" w:right="2375" w:hanging="361"/>
        <w:jc w:val="both"/>
      </w:pPr>
      <w:r>
        <w:t>viii.immediately</w:t>
      </w:r>
      <w:r>
        <w:t xml:space="preserve">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w:t>
      </w:r>
    </w:p>
    <w:p w14:paraId="14EE4E06" w14:textId="77777777" w:rsidR="00FC5288" w:rsidRDefault="00FC5288">
      <w:pPr>
        <w:jc w:val="both"/>
        <w:sectPr w:rsidR="00FC5288">
          <w:pgSz w:w="12240" w:h="15840"/>
          <w:pgMar w:top="860" w:right="520" w:bottom="920" w:left="860" w:header="0" w:footer="705" w:gutter="0"/>
          <w:cols w:space="720"/>
        </w:sectPr>
      </w:pPr>
    </w:p>
    <w:p w14:paraId="14EE4E07" w14:textId="77777777" w:rsidR="00FC5288" w:rsidRDefault="00F46CEA">
      <w:pPr>
        <w:pStyle w:val="BodyText"/>
        <w:spacing w:before="79"/>
        <w:ind w:left="1560" w:right="2339"/>
      </w:pPr>
      <w:r>
        <w:lastRenderedPageBreak/>
        <w:t>including, but not limited to, contact by a Commonwealth officer or employee, which, if acted upon, would violate the ethical standards.</w:t>
      </w:r>
    </w:p>
    <w:p w14:paraId="14EE4E08" w14:textId="77777777" w:rsidR="00FC5288" w:rsidRDefault="00FC5288">
      <w:pPr>
        <w:pStyle w:val="BodyText"/>
        <w:spacing w:before="10"/>
        <w:rPr>
          <w:sz w:val="24"/>
        </w:rPr>
      </w:pPr>
    </w:p>
    <w:p w14:paraId="14EE4E09" w14:textId="77777777" w:rsidR="00FC5288" w:rsidRDefault="00F46CEA">
      <w:pPr>
        <w:pStyle w:val="ListParagraph"/>
        <w:numPr>
          <w:ilvl w:val="0"/>
          <w:numId w:val="5"/>
        </w:numPr>
        <w:tabs>
          <w:tab w:val="left" w:pos="841"/>
        </w:tabs>
        <w:ind w:hanging="361"/>
      </w:pPr>
      <w:r>
        <w:rPr>
          <w:b/>
        </w:rPr>
        <w:t xml:space="preserve">Investigations. </w:t>
      </w:r>
      <w:r>
        <w:t>If a State Inspector General investigation is initiated, the Contractor</w:t>
      </w:r>
      <w:r>
        <w:rPr>
          <w:spacing w:val="-25"/>
        </w:rPr>
        <w:t xml:space="preserve"> </w:t>
      </w:r>
      <w:r>
        <w:t>shall:</w:t>
      </w:r>
    </w:p>
    <w:p w14:paraId="14EE4E0A" w14:textId="77777777" w:rsidR="00FC5288" w:rsidRDefault="00FC5288">
      <w:pPr>
        <w:pStyle w:val="BodyText"/>
        <w:rPr>
          <w:sz w:val="24"/>
        </w:rPr>
      </w:pPr>
    </w:p>
    <w:p w14:paraId="14EE4E0B" w14:textId="77777777" w:rsidR="00FC5288" w:rsidRDefault="00F46CEA">
      <w:pPr>
        <w:pStyle w:val="ListParagraph"/>
        <w:numPr>
          <w:ilvl w:val="1"/>
          <w:numId w:val="5"/>
        </w:numPr>
        <w:tabs>
          <w:tab w:val="left" w:pos="1560"/>
          <w:tab w:val="left" w:pos="1561"/>
        </w:tabs>
        <w:ind w:right="2162"/>
        <w:jc w:val="left"/>
      </w:pPr>
      <w:r>
        <w:t>reimburse the Commonwealth for the reasonable costs of investigation incurred by</w:t>
      </w:r>
      <w:r>
        <w:rPr>
          <w:spacing w:val="-3"/>
        </w:rPr>
        <w:t xml:space="preserve"> </w:t>
      </w:r>
      <w:r>
        <w:t>the</w:t>
      </w:r>
      <w:r>
        <w:rPr>
          <w:spacing w:val="-3"/>
        </w:rPr>
        <w:t xml:space="preserve"> </w:t>
      </w:r>
      <w:r>
        <w:t>Office</w:t>
      </w:r>
      <w:r>
        <w:rPr>
          <w:spacing w:val="-4"/>
        </w:rPr>
        <w:t xml:space="preserve"> </w:t>
      </w:r>
      <w:r>
        <w:t>of</w:t>
      </w:r>
      <w:r>
        <w:rPr>
          <w:spacing w:val="-2"/>
        </w:rPr>
        <w:t xml:space="preserve"> </w:t>
      </w:r>
      <w:r>
        <w:t>the</w:t>
      </w:r>
      <w:r>
        <w:rPr>
          <w:spacing w:val="-3"/>
        </w:rPr>
        <w:t xml:space="preserve"> </w:t>
      </w:r>
      <w:r>
        <w:t>State</w:t>
      </w:r>
      <w:r>
        <w:rPr>
          <w:spacing w:val="-4"/>
        </w:rPr>
        <w:t xml:space="preserve"> </w:t>
      </w:r>
      <w:r>
        <w:t>Inspector</w:t>
      </w:r>
      <w:r>
        <w:rPr>
          <w:spacing w:val="-2"/>
        </w:rPr>
        <w:t xml:space="preserve"> </w:t>
      </w:r>
      <w:r>
        <w:t>General</w:t>
      </w:r>
      <w:r>
        <w:rPr>
          <w:spacing w:val="-3"/>
        </w:rPr>
        <w:t xml:space="preserve"> </w:t>
      </w:r>
      <w:r>
        <w:t>for</w:t>
      </w:r>
      <w:r>
        <w:rPr>
          <w:spacing w:val="-2"/>
        </w:rPr>
        <w:t xml:space="preserve"> </w:t>
      </w:r>
      <w:r>
        <w:t>investigations</w:t>
      </w:r>
      <w:r>
        <w:rPr>
          <w:spacing w:val="-3"/>
        </w:rPr>
        <w:t xml:space="preserve"> </w:t>
      </w:r>
      <w:r>
        <w:t>of</w:t>
      </w:r>
      <w:r>
        <w:rPr>
          <w:spacing w:val="-3"/>
        </w:rPr>
        <w:t xml:space="preserve"> </w:t>
      </w:r>
      <w:r>
        <w:t>the</w:t>
      </w:r>
      <w:r>
        <w:rPr>
          <w:spacing w:val="-34"/>
        </w:rPr>
        <w:t xml:space="preserve"> </w:t>
      </w:r>
      <w:r>
        <w:t>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w:t>
      </w:r>
      <w:r>
        <w:rPr>
          <w:spacing w:val="-40"/>
        </w:rPr>
        <w:t xml:space="preserve"> </w:t>
      </w:r>
      <w:r>
        <w:t>debarment.</w:t>
      </w:r>
    </w:p>
    <w:p w14:paraId="14EE4E0C" w14:textId="77777777" w:rsidR="00FC5288" w:rsidRDefault="00FC5288">
      <w:pPr>
        <w:pStyle w:val="BodyText"/>
        <w:spacing w:before="2"/>
        <w:rPr>
          <w:sz w:val="24"/>
        </w:rPr>
      </w:pPr>
    </w:p>
    <w:p w14:paraId="14EE4E0D" w14:textId="77777777" w:rsidR="00FC5288" w:rsidRDefault="00F46CEA">
      <w:pPr>
        <w:pStyle w:val="ListParagraph"/>
        <w:numPr>
          <w:ilvl w:val="1"/>
          <w:numId w:val="5"/>
        </w:numPr>
        <w:tabs>
          <w:tab w:val="left" w:pos="1560"/>
          <w:tab w:val="left" w:pos="1561"/>
        </w:tabs>
        <w:ind w:right="2223" w:hanging="538"/>
        <w:jc w:val="left"/>
      </w:pPr>
      <w:r>
        <w:t>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w:t>
      </w:r>
      <w:r>
        <w:rPr>
          <w:spacing w:val="-5"/>
        </w:rPr>
        <w:t xml:space="preserve"> </w:t>
      </w:r>
      <w:r>
        <w:t>places.</w:t>
      </w:r>
    </w:p>
    <w:p w14:paraId="14EE4E0E" w14:textId="77777777" w:rsidR="00FC5288" w:rsidRDefault="00FC5288">
      <w:pPr>
        <w:pStyle w:val="BodyText"/>
        <w:spacing w:before="10"/>
        <w:rPr>
          <w:sz w:val="21"/>
        </w:rPr>
      </w:pPr>
    </w:p>
    <w:p w14:paraId="14EE4E0F" w14:textId="77777777" w:rsidR="00FC5288" w:rsidRDefault="00F46CEA">
      <w:pPr>
        <w:pStyle w:val="ListParagraph"/>
        <w:numPr>
          <w:ilvl w:val="1"/>
          <w:numId w:val="5"/>
        </w:numPr>
        <w:tabs>
          <w:tab w:val="left" w:pos="1560"/>
          <w:tab w:val="left" w:pos="1561"/>
        </w:tabs>
        <w:ind w:right="2270" w:hanging="599"/>
        <w:jc w:val="left"/>
      </w:pPr>
      <w:r>
        <w:t>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w:t>
      </w:r>
      <w:r>
        <w:rPr>
          <w:spacing w:val="-44"/>
        </w:rPr>
        <w:t xml:space="preserve"> </w:t>
      </w:r>
      <w:r>
        <w:t>contract.</w:t>
      </w:r>
    </w:p>
    <w:p w14:paraId="14EE4E10" w14:textId="77777777" w:rsidR="00FC5288" w:rsidRDefault="00FC5288">
      <w:pPr>
        <w:pStyle w:val="BodyText"/>
        <w:spacing w:before="10"/>
        <w:rPr>
          <w:sz w:val="30"/>
        </w:rPr>
      </w:pPr>
    </w:p>
    <w:p w14:paraId="14EE4E11" w14:textId="77777777" w:rsidR="00FC5288" w:rsidRDefault="00F46CEA">
      <w:pPr>
        <w:pStyle w:val="ListParagraph"/>
        <w:numPr>
          <w:ilvl w:val="0"/>
          <w:numId w:val="5"/>
        </w:numPr>
        <w:tabs>
          <w:tab w:val="left" w:pos="840"/>
          <w:tab w:val="left" w:pos="841"/>
        </w:tabs>
        <w:spacing w:before="1"/>
        <w:ind w:right="587"/>
      </w:pPr>
      <w:r>
        <w:rPr>
          <w:b/>
        </w:rPr>
        <w:t xml:space="preserve">Termination. </w:t>
      </w:r>
      <w:r>
        <w:t>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w:t>
      </w:r>
      <w:r>
        <w:t>dies are cumulative, and the use or non-use of any one does not preclude the use of all or any other. These rights and remedies are in addition to those the Commonwealth may have under law, statute, regulation, or</w:t>
      </w:r>
      <w:r>
        <w:rPr>
          <w:spacing w:val="-3"/>
        </w:rPr>
        <w:t xml:space="preserve"> </w:t>
      </w:r>
      <w:r>
        <w:t>contract.</w:t>
      </w:r>
    </w:p>
    <w:p w14:paraId="14EE4E12" w14:textId="77777777" w:rsidR="00FC5288" w:rsidRDefault="00FC5288">
      <w:pPr>
        <w:pStyle w:val="BodyText"/>
        <w:rPr>
          <w:sz w:val="24"/>
        </w:rPr>
      </w:pPr>
    </w:p>
    <w:p w14:paraId="14EE4E13" w14:textId="77777777" w:rsidR="00FC5288" w:rsidRDefault="00F46CEA">
      <w:pPr>
        <w:pStyle w:val="ListParagraph"/>
        <w:numPr>
          <w:ilvl w:val="0"/>
          <w:numId w:val="5"/>
        </w:numPr>
        <w:tabs>
          <w:tab w:val="left" w:pos="840"/>
          <w:tab w:val="left" w:pos="841"/>
        </w:tabs>
        <w:spacing w:before="157"/>
        <w:ind w:right="802" w:hanging="361"/>
      </w:pPr>
      <w:r>
        <w:rPr>
          <w:b/>
        </w:rPr>
        <w:t xml:space="preserve">Subcontracts. </w:t>
      </w:r>
      <w:r>
        <w:t xml:space="preserve">The Contractor shall include these Contractor Integrity Provisions in its contracts with all subcontractors providing goods or services under this contract. The incorporation of this provision in the </w:t>
      </w:r>
      <w:r>
        <w:t>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w:t>
      </w:r>
      <w:r>
        <w:rPr>
          <w:spacing w:val="-22"/>
        </w:rPr>
        <w:t xml:space="preserve"> </w:t>
      </w:r>
      <w:r>
        <w:t>provisions.</w:t>
      </w:r>
    </w:p>
    <w:p w14:paraId="14EE4E14" w14:textId="77777777" w:rsidR="00FC5288" w:rsidRDefault="00FC5288">
      <w:pPr>
        <w:sectPr w:rsidR="00FC5288">
          <w:pgSz w:w="12240" w:h="15840"/>
          <w:pgMar w:top="860" w:right="520" w:bottom="920" w:left="860" w:header="0" w:footer="705" w:gutter="0"/>
          <w:cols w:space="720"/>
        </w:sectPr>
      </w:pPr>
    </w:p>
    <w:p w14:paraId="14EE4E15" w14:textId="77777777" w:rsidR="00FC5288" w:rsidRDefault="00F46CEA">
      <w:pPr>
        <w:pStyle w:val="BodyText"/>
        <w:spacing w:before="79"/>
        <w:ind w:left="2934" w:right="3281"/>
        <w:jc w:val="center"/>
      </w:pPr>
      <w:r>
        <w:lastRenderedPageBreak/>
        <w:t>APPENDIX C</w:t>
      </w:r>
    </w:p>
    <w:p w14:paraId="14EE4E16" w14:textId="77777777" w:rsidR="00FC5288" w:rsidRDefault="00FC5288">
      <w:pPr>
        <w:pStyle w:val="BodyText"/>
      </w:pPr>
    </w:p>
    <w:p w14:paraId="14EE4E17" w14:textId="77777777" w:rsidR="00FC5288" w:rsidRDefault="00F46CEA">
      <w:pPr>
        <w:pStyle w:val="Heading1"/>
        <w:spacing w:before="1"/>
        <w:ind w:left="2934" w:right="3283" w:firstLine="0"/>
        <w:jc w:val="center"/>
      </w:pPr>
      <w:r>
        <w:t>CONTRACTOR RESPONSIBIITY PROGRAM</w:t>
      </w:r>
    </w:p>
    <w:p w14:paraId="14EE4E18" w14:textId="77777777" w:rsidR="00FC5288" w:rsidRDefault="00FC5288">
      <w:pPr>
        <w:pStyle w:val="BodyText"/>
        <w:spacing w:before="10"/>
        <w:rPr>
          <w:b/>
          <w:sz w:val="21"/>
        </w:rPr>
      </w:pPr>
    </w:p>
    <w:p w14:paraId="14EE4E19" w14:textId="77777777" w:rsidR="00FC5288" w:rsidRDefault="00F46CEA">
      <w:pPr>
        <w:pStyle w:val="ListParagraph"/>
        <w:numPr>
          <w:ilvl w:val="0"/>
          <w:numId w:val="4"/>
        </w:numPr>
        <w:tabs>
          <w:tab w:val="left" w:pos="840"/>
          <w:tab w:val="left" w:pos="841"/>
        </w:tabs>
        <w:ind w:right="530" w:hanging="361"/>
      </w:pPr>
      <w:r>
        <w:rPr>
          <w:b/>
        </w:rPr>
        <w:t xml:space="preserve">Definition. </w:t>
      </w:r>
      <w:r>
        <w:t>For the purpose of these provisions, the term “Contractor” means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w:t>
      </w:r>
      <w:r>
        <w:t>, or other public entity in the</w:t>
      </w:r>
      <w:r>
        <w:rPr>
          <w:spacing w:val="-2"/>
        </w:rPr>
        <w:t xml:space="preserve"> </w:t>
      </w:r>
      <w:r>
        <w:t>Commonwealth.</w:t>
      </w:r>
    </w:p>
    <w:p w14:paraId="14EE4E1A" w14:textId="77777777" w:rsidR="00FC5288" w:rsidRDefault="00FC5288">
      <w:pPr>
        <w:pStyle w:val="BodyText"/>
        <w:spacing w:before="1"/>
      </w:pPr>
    </w:p>
    <w:p w14:paraId="14EE4E1B" w14:textId="77777777" w:rsidR="00FC5288" w:rsidRDefault="00F46CEA">
      <w:pPr>
        <w:pStyle w:val="Heading1"/>
        <w:numPr>
          <w:ilvl w:val="0"/>
          <w:numId w:val="4"/>
        </w:numPr>
        <w:tabs>
          <w:tab w:val="left" w:pos="841"/>
        </w:tabs>
        <w:ind w:hanging="361"/>
      </w:pPr>
      <w:r>
        <w:t>Contractor</w:t>
      </w:r>
      <w:r>
        <w:rPr>
          <w:spacing w:val="-2"/>
        </w:rPr>
        <w:t xml:space="preserve"> </w:t>
      </w:r>
      <w:r>
        <w:t>Representations.</w:t>
      </w:r>
    </w:p>
    <w:p w14:paraId="14EE4E1C" w14:textId="77777777" w:rsidR="00FC5288" w:rsidRDefault="00FC5288">
      <w:pPr>
        <w:pStyle w:val="BodyText"/>
        <w:rPr>
          <w:b/>
        </w:rPr>
      </w:pPr>
    </w:p>
    <w:p w14:paraId="14EE4E1D" w14:textId="77777777" w:rsidR="00FC5288" w:rsidRDefault="00F46CEA">
      <w:pPr>
        <w:pStyle w:val="ListParagraph"/>
        <w:numPr>
          <w:ilvl w:val="1"/>
          <w:numId w:val="4"/>
        </w:numPr>
        <w:tabs>
          <w:tab w:val="left" w:pos="1560"/>
          <w:tab w:val="left" w:pos="1561"/>
        </w:tabs>
        <w:ind w:right="641"/>
        <w:jc w:val="left"/>
      </w:pPr>
      <w: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w:t>
      </w:r>
      <w:r>
        <w:rPr>
          <w:spacing w:val="-3"/>
        </w:rPr>
        <w:t xml:space="preserve"> </w:t>
      </w:r>
      <w:r>
        <w:t>made.</w:t>
      </w:r>
    </w:p>
    <w:p w14:paraId="14EE4E1E" w14:textId="77777777" w:rsidR="00FC5288" w:rsidRDefault="00FC5288">
      <w:pPr>
        <w:pStyle w:val="BodyText"/>
        <w:spacing w:before="11"/>
        <w:rPr>
          <w:sz w:val="21"/>
        </w:rPr>
      </w:pPr>
    </w:p>
    <w:p w14:paraId="14EE4E1F" w14:textId="77777777" w:rsidR="00FC5288" w:rsidRDefault="00F46CEA">
      <w:pPr>
        <w:pStyle w:val="ListParagraph"/>
        <w:numPr>
          <w:ilvl w:val="1"/>
          <w:numId w:val="4"/>
        </w:numPr>
        <w:tabs>
          <w:tab w:val="left" w:pos="1560"/>
          <w:tab w:val="left" w:pos="1561"/>
        </w:tabs>
        <w:ind w:right="621" w:hanging="538"/>
        <w:jc w:val="left"/>
      </w:pPr>
      <w:r>
        <w:t xml:space="preserve">The Contractor represents that as of the date of its execution of this contract it has no tax liabilities or other Commonwealth obligations, or has filed a timely administrative or judicial appeal if such liabilities or </w:t>
      </w:r>
      <w:r>
        <w:t>obligations exist, or is subject to a duly approved deferred payment plan if such liabilities</w:t>
      </w:r>
      <w:r>
        <w:rPr>
          <w:spacing w:val="-2"/>
        </w:rPr>
        <w:t xml:space="preserve"> </w:t>
      </w:r>
      <w:r>
        <w:t>exist.</w:t>
      </w:r>
    </w:p>
    <w:p w14:paraId="14EE4E20" w14:textId="77777777" w:rsidR="00FC5288" w:rsidRDefault="00FC5288">
      <w:pPr>
        <w:pStyle w:val="BodyText"/>
        <w:spacing w:before="1"/>
      </w:pPr>
    </w:p>
    <w:p w14:paraId="14EE4E21" w14:textId="77777777" w:rsidR="00FC5288" w:rsidRDefault="00F46CEA">
      <w:pPr>
        <w:pStyle w:val="ListParagraph"/>
        <w:numPr>
          <w:ilvl w:val="0"/>
          <w:numId w:val="4"/>
        </w:numPr>
        <w:tabs>
          <w:tab w:val="left" w:pos="840"/>
          <w:tab w:val="left" w:pos="841"/>
        </w:tabs>
        <w:ind w:right="503"/>
      </w:pPr>
      <w:r>
        <w:rPr>
          <w:b/>
        </w:rPr>
        <w:t xml:space="preserve">Notification. </w:t>
      </w:r>
      <w:r>
        <w:t>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w:t>
      </w:r>
      <w:r>
        <w:rPr>
          <w:spacing w:val="-8"/>
        </w:rPr>
        <w:t xml:space="preserve"> </w:t>
      </w:r>
      <w:r>
        <w:t>debarment.</w:t>
      </w:r>
    </w:p>
    <w:p w14:paraId="14EE4E22" w14:textId="77777777" w:rsidR="00FC5288" w:rsidRDefault="00FC5288">
      <w:pPr>
        <w:pStyle w:val="BodyText"/>
        <w:spacing w:before="11"/>
        <w:rPr>
          <w:sz w:val="21"/>
        </w:rPr>
      </w:pPr>
    </w:p>
    <w:p w14:paraId="14EE4E23" w14:textId="77777777" w:rsidR="00FC5288" w:rsidRDefault="00F46CEA">
      <w:pPr>
        <w:pStyle w:val="ListParagraph"/>
        <w:numPr>
          <w:ilvl w:val="0"/>
          <w:numId w:val="4"/>
        </w:numPr>
        <w:tabs>
          <w:tab w:val="left" w:pos="841"/>
        </w:tabs>
        <w:ind w:right="811"/>
      </w:pPr>
      <w:r>
        <w:rPr>
          <w:b/>
        </w:rPr>
        <w:t xml:space="preserve">Default. </w:t>
      </w:r>
      <w:r>
        <w:t>The Contractor’s failure to notify the Commonwealth of its suspension or debarment by the Commonwealth, any other state, or the federal government constitutes an event of default of the contract with the</w:t>
      </w:r>
      <w:r>
        <w:rPr>
          <w:spacing w:val="-2"/>
        </w:rPr>
        <w:t xml:space="preserve"> </w:t>
      </w:r>
      <w:r>
        <w:t>Commonwealth.</w:t>
      </w:r>
    </w:p>
    <w:p w14:paraId="14EE4E24" w14:textId="77777777" w:rsidR="00FC5288" w:rsidRDefault="00FC5288">
      <w:pPr>
        <w:pStyle w:val="BodyText"/>
        <w:spacing w:before="1"/>
      </w:pPr>
    </w:p>
    <w:p w14:paraId="14EE4E25" w14:textId="77777777" w:rsidR="00FC5288" w:rsidRDefault="00F46CEA">
      <w:pPr>
        <w:pStyle w:val="ListParagraph"/>
        <w:numPr>
          <w:ilvl w:val="0"/>
          <w:numId w:val="4"/>
        </w:numPr>
        <w:tabs>
          <w:tab w:val="left" w:pos="840"/>
          <w:tab w:val="left" w:pos="841"/>
        </w:tabs>
        <w:ind w:right="602"/>
      </w:pPr>
      <w:r>
        <w:rPr>
          <w:b/>
        </w:rPr>
        <w:t xml:space="preserve">Reimbursement. </w:t>
      </w:r>
      <w:r>
        <w:t xml:space="preserve">The Contractor shall reimburse the Commonwealth for the reasonable costs of investigation incurred by the Office of State Inspector General for investigations of the Contractor's compliance with the terms of this or any other agreement between the Contractor and the Commonwealth that results in the suspension or debarment of the Contractor. These costs include, but are not be limited to, salaries of investigators, including overtime; travel and lodging expenses; and expert witness and documentary fees. The </w:t>
      </w:r>
      <w:r>
        <w:t>Contractor shall not be responsible for investigative costs for investigations that do not result in the Contractor's suspension or</w:t>
      </w:r>
      <w:r>
        <w:rPr>
          <w:spacing w:val="-4"/>
        </w:rPr>
        <w:t xml:space="preserve"> </w:t>
      </w:r>
      <w:r>
        <w:t>debarment.</w:t>
      </w:r>
    </w:p>
    <w:p w14:paraId="14EE4E26" w14:textId="77777777" w:rsidR="00FC5288" w:rsidRDefault="00FC5288">
      <w:pPr>
        <w:pStyle w:val="BodyText"/>
        <w:spacing w:before="11"/>
        <w:rPr>
          <w:sz w:val="21"/>
        </w:rPr>
      </w:pPr>
    </w:p>
    <w:p w14:paraId="14EE4E27" w14:textId="77777777" w:rsidR="00FC5288" w:rsidRDefault="00F46CEA">
      <w:pPr>
        <w:pStyle w:val="ListParagraph"/>
        <w:numPr>
          <w:ilvl w:val="0"/>
          <w:numId w:val="4"/>
        </w:numPr>
        <w:tabs>
          <w:tab w:val="left" w:pos="840"/>
          <w:tab w:val="left" w:pos="841"/>
        </w:tabs>
        <w:ind w:right="817"/>
      </w:pPr>
      <w:r>
        <w:rPr>
          <w:b/>
        </w:rPr>
        <w:t xml:space="preserve">Suspension and Debarment. </w:t>
      </w:r>
      <w:r>
        <w:t>The Contractor may obtain a current list of suspended and debarred Commonwealth contractors by visiting the eMarketplace website at</w:t>
      </w:r>
      <w:hyperlink r:id="rId18">
        <w:r>
          <w:rPr>
            <w:color w:val="0000FF"/>
            <w:u w:val="single" w:color="0000FF"/>
          </w:rPr>
          <w:t xml:space="preserve"> http://www.emarketplace.state.pa.us</w:t>
        </w:r>
      </w:hyperlink>
      <w:r>
        <w:t xml:space="preserve"> and clicking the Debarment list</w:t>
      </w:r>
      <w:r>
        <w:rPr>
          <w:spacing w:val="-9"/>
        </w:rPr>
        <w:t xml:space="preserve"> </w:t>
      </w:r>
      <w:r>
        <w:t>tab.</w:t>
      </w:r>
    </w:p>
    <w:p w14:paraId="14EE4E28" w14:textId="77777777" w:rsidR="00FC5288" w:rsidRDefault="00FC5288">
      <w:pPr>
        <w:sectPr w:rsidR="00FC5288">
          <w:pgSz w:w="12240" w:h="15840"/>
          <w:pgMar w:top="860" w:right="520" w:bottom="920" w:left="860" w:header="0" w:footer="705" w:gutter="0"/>
          <w:cols w:space="720"/>
        </w:sectPr>
      </w:pPr>
    </w:p>
    <w:p w14:paraId="14EE4E29" w14:textId="77777777" w:rsidR="00FC5288" w:rsidRDefault="00F46CEA">
      <w:pPr>
        <w:pStyle w:val="BodyText"/>
        <w:spacing w:before="79"/>
        <w:ind w:left="2934" w:right="3281"/>
        <w:jc w:val="center"/>
      </w:pPr>
      <w:r>
        <w:lastRenderedPageBreak/>
        <w:t>APPENDIX D</w:t>
      </w:r>
    </w:p>
    <w:p w14:paraId="14EE4E2A" w14:textId="77777777" w:rsidR="00FC5288" w:rsidRDefault="00FC5288">
      <w:pPr>
        <w:pStyle w:val="BodyText"/>
      </w:pPr>
    </w:p>
    <w:p w14:paraId="14EE4E2B" w14:textId="77777777" w:rsidR="00FC5288" w:rsidRDefault="00F46CEA">
      <w:pPr>
        <w:pStyle w:val="Heading1"/>
        <w:spacing w:before="1"/>
        <w:ind w:left="2934" w:right="3283" w:firstLine="0"/>
        <w:jc w:val="center"/>
      </w:pPr>
      <w:r>
        <w:t>AMERICANS WITH DISABILITIES ACT</w:t>
      </w:r>
    </w:p>
    <w:p w14:paraId="14EE4E2C" w14:textId="77777777" w:rsidR="00FC5288" w:rsidRDefault="00FC5288">
      <w:pPr>
        <w:pStyle w:val="BodyText"/>
        <w:spacing w:before="10"/>
        <w:rPr>
          <w:b/>
          <w:sz w:val="21"/>
        </w:rPr>
      </w:pPr>
    </w:p>
    <w:p w14:paraId="14EE4E2D" w14:textId="77777777" w:rsidR="00FC5288" w:rsidRDefault="00F46CEA">
      <w:pPr>
        <w:pStyle w:val="ListParagraph"/>
        <w:numPr>
          <w:ilvl w:val="0"/>
          <w:numId w:val="3"/>
        </w:numPr>
        <w:tabs>
          <w:tab w:val="left" w:pos="840"/>
          <w:tab w:val="left" w:pos="841"/>
        </w:tabs>
        <w:ind w:right="560"/>
      </w:pPr>
      <w:r>
        <w:rPr>
          <w:b/>
        </w:rPr>
        <w:t>No</w:t>
      </w:r>
      <w:r>
        <w:rPr>
          <w:b/>
          <w:spacing w:val="-3"/>
        </w:rPr>
        <w:t xml:space="preserve"> </w:t>
      </w:r>
      <w:r>
        <w:rPr>
          <w:b/>
        </w:rPr>
        <w:t>Exclusion.</w:t>
      </w:r>
      <w:r>
        <w:rPr>
          <w:b/>
          <w:spacing w:val="-2"/>
        </w:rPr>
        <w:t xml:space="preserve"> </w:t>
      </w:r>
      <w:r>
        <w:t>Pursuant</w:t>
      </w:r>
      <w:r>
        <w:rPr>
          <w:spacing w:val="-3"/>
        </w:rPr>
        <w:t xml:space="preserve"> </w:t>
      </w:r>
      <w:r>
        <w:t>to</w:t>
      </w:r>
      <w:r>
        <w:rPr>
          <w:spacing w:val="-2"/>
        </w:rPr>
        <w:t xml:space="preserve"> </w:t>
      </w:r>
      <w:r>
        <w:t>the</w:t>
      </w:r>
      <w:r>
        <w:rPr>
          <w:spacing w:val="-4"/>
        </w:rPr>
        <w:t xml:space="preserve"> </w:t>
      </w:r>
      <w:r>
        <w:t>Americans</w:t>
      </w:r>
      <w:r>
        <w:rPr>
          <w:spacing w:val="-3"/>
        </w:rPr>
        <w:t xml:space="preserve"> </w:t>
      </w:r>
      <w:r>
        <w:t>with</w:t>
      </w:r>
      <w:r>
        <w:rPr>
          <w:spacing w:val="-3"/>
        </w:rPr>
        <w:t xml:space="preserve"> </w:t>
      </w:r>
      <w:r>
        <w:t>Disabilities</w:t>
      </w:r>
      <w:r>
        <w:rPr>
          <w:spacing w:val="-3"/>
        </w:rPr>
        <w:t xml:space="preserve"> </w:t>
      </w:r>
      <w:r>
        <w:t>Act,</w:t>
      </w:r>
      <w:r>
        <w:rPr>
          <w:spacing w:val="-2"/>
        </w:rPr>
        <w:t xml:space="preserve"> </w:t>
      </w:r>
      <w:r>
        <w:t>42</w:t>
      </w:r>
      <w:r>
        <w:rPr>
          <w:spacing w:val="-3"/>
        </w:rPr>
        <w:t xml:space="preserve"> </w:t>
      </w:r>
      <w:r>
        <w:t>U.S.</w:t>
      </w:r>
      <w:r>
        <w:rPr>
          <w:spacing w:val="-2"/>
        </w:rPr>
        <w:t xml:space="preserve"> </w:t>
      </w:r>
      <w:r>
        <w:t>Code</w:t>
      </w:r>
      <w:r>
        <w:rPr>
          <w:spacing w:val="-5"/>
        </w:rPr>
        <w:t xml:space="preserve"> </w:t>
      </w:r>
      <w:r>
        <w:t>§</w:t>
      </w:r>
      <w:r>
        <w:rPr>
          <w:spacing w:val="-2"/>
        </w:rPr>
        <w:t xml:space="preserve"> </w:t>
      </w:r>
      <w:r>
        <w:t>12101,</w:t>
      </w:r>
      <w:r>
        <w:rPr>
          <w:spacing w:val="-3"/>
        </w:rPr>
        <w:t xml:space="preserve"> </w:t>
      </w:r>
      <w:r>
        <w:t>et</w:t>
      </w:r>
      <w:r>
        <w:rPr>
          <w:spacing w:val="-3"/>
        </w:rPr>
        <w:t xml:space="preserve"> </w:t>
      </w:r>
      <w:r>
        <w:t>seq.,</w:t>
      </w:r>
      <w:r>
        <w:rPr>
          <w:spacing w:val="-2"/>
        </w:rPr>
        <w:t xml:space="preserve"> </w:t>
      </w:r>
      <w:r>
        <w:t>no</w:t>
      </w:r>
      <w:r>
        <w:rPr>
          <w:spacing w:val="-3"/>
        </w:rPr>
        <w:t xml:space="preserve"> </w:t>
      </w:r>
      <w:r>
        <w:t xml:space="preserve">qualified individual with a disability may, on the basis of </w:t>
      </w:r>
      <w:r>
        <w:t>the disability, be excluded from participation in this contract or from activities provided for under this</w:t>
      </w:r>
      <w:r>
        <w:rPr>
          <w:spacing w:val="-5"/>
        </w:rPr>
        <w:t xml:space="preserve"> </w:t>
      </w:r>
      <w:r>
        <w:t>contract.</w:t>
      </w:r>
    </w:p>
    <w:p w14:paraId="14EE4E2E" w14:textId="77777777" w:rsidR="00FC5288" w:rsidRDefault="00FC5288">
      <w:pPr>
        <w:pStyle w:val="BodyText"/>
        <w:spacing w:before="1"/>
        <w:rPr>
          <w:sz w:val="24"/>
        </w:rPr>
      </w:pPr>
    </w:p>
    <w:p w14:paraId="14EE4E2F" w14:textId="77777777" w:rsidR="00FC5288" w:rsidRDefault="00F46CEA">
      <w:pPr>
        <w:pStyle w:val="ListParagraph"/>
        <w:numPr>
          <w:ilvl w:val="0"/>
          <w:numId w:val="3"/>
        </w:numPr>
        <w:tabs>
          <w:tab w:val="left" w:pos="841"/>
        </w:tabs>
        <w:ind w:right="647"/>
      </w:pPr>
      <w:r>
        <w:rPr>
          <w:b/>
        </w:rPr>
        <w:t xml:space="preserve">Compliance. </w:t>
      </w:r>
      <w:r>
        <w:t>For all goods and services provided pursuant to this contract, the Contractor shall comply with Title II of the Americans with Disabilities Act, the "General Prohibitions Against Discrimination” set forth in 28 C. F. R. § 35.130, and all other regulations promulgated under Title II of the Americans with Disabilities Act that apply to state and local</w:t>
      </w:r>
      <w:r>
        <w:rPr>
          <w:spacing w:val="-11"/>
        </w:rPr>
        <w:t xml:space="preserve"> </w:t>
      </w:r>
      <w:r>
        <w:t>governments.</w:t>
      </w:r>
    </w:p>
    <w:p w14:paraId="14EE4E30" w14:textId="77777777" w:rsidR="00FC5288" w:rsidRDefault="00FC5288">
      <w:pPr>
        <w:pStyle w:val="BodyText"/>
      </w:pPr>
    </w:p>
    <w:p w14:paraId="14EE4E31" w14:textId="77777777" w:rsidR="00FC5288" w:rsidRDefault="00F46CEA">
      <w:pPr>
        <w:pStyle w:val="ListParagraph"/>
        <w:numPr>
          <w:ilvl w:val="0"/>
          <w:numId w:val="3"/>
        </w:numPr>
        <w:tabs>
          <w:tab w:val="left" w:pos="840"/>
          <w:tab w:val="left" w:pos="841"/>
        </w:tabs>
        <w:ind w:right="575"/>
      </w:pPr>
      <w:r>
        <w:rPr>
          <w:b/>
        </w:rPr>
        <w:t xml:space="preserve">Indemnification. </w:t>
      </w:r>
      <w:r>
        <w:t>The Contractor shall indemnify the Commonwealth against all third- party claims, suits, demands, losses, damages, costs, and expenses, including without limitation, litigation expenses, attorneys' fees, and liabilities, arising out of or in connection with the Contractor's failure or its employee’s or agent’s failure to comply with the provisions of paragraph a, as determined by the Commonwealth in its sole discretion.</w:t>
      </w:r>
    </w:p>
    <w:p w14:paraId="14EE4E32" w14:textId="77777777" w:rsidR="00FC5288" w:rsidRDefault="00FC5288">
      <w:pPr>
        <w:sectPr w:rsidR="00FC5288">
          <w:pgSz w:w="12240" w:h="15840"/>
          <w:pgMar w:top="860" w:right="520" w:bottom="920" w:left="860" w:header="0" w:footer="705" w:gutter="0"/>
          <w:cols w:space="720"/>
        </w:sectPr>
      </w:pPr>
    </w:p>
    <w:p w14:paraId="14EE4E33" w14:textId="77777777" w:rsidR="00FC5288" w:rsidRDefault="00F46CEA">
      <w:pPr>
        <w:pStyle w:val="BodyText"/>
        <w:spacing w:before="79"/>
        <w:ind w:left="2934" w:right="3282"/>
        <w:jc w:val="center"/>
      </w:pPr>
      <w:r>
        <w:lastRenderedPageBreak/>
        <w:t>APPENDIX E</w:t>
      </w:r>
    </w:p>
    <w:p w14:paraId="14EE4E34" w14:textId="77777777" w:rsidR="00FC5288" w:rsidRDefault="00FC5288">
      <w:pPr>
        <w:pStyle w:val="BodyText"/>
      </w:pPr>
    </w:p>
    <w:p w14:paraId="14EE4E35" w14:textId="77777777" w:rsidR="00FC5288" w:rsidRDefault="00F46CEA">
      <w:pPr>
        <w:pStyle w:val="Heading1"/>
        <w:spacing w:before="1"/>
        <w:ind w:left="2934" w:right="3284" w:firstLine="0"/>
        <w:jc w:val="center"/>
      </w:pPr>
      <w:r>
        <w:t>ENHANCED MINIMUM WAGE PROVISIONS</w:t>
      </w:r>
    </w:p>
    <w:p w14:paraId="14EE4E36" w14:textId="77777777" w:rsidR="00FC5288" w:rsidRDefault="00FC5288">
      <w:pPr>
        <w:pStyle w:val="BodyText"/>
        <w:spacing w:before="10"/>
        <w:rPr>
          <w:b/>
          <w:sz w:val="21"/>
        </w:rPr>
      </w:pPr>
    </w:p>
    <w:p w14:paraId="14EE4E37" w14:textId="77777777" w:rsidR="00FC5288" w:rsidRDefault="00F46CEA">
      <w:pPr>
        <w:pStyle w:val="ListParagraph"/>
        <w:numPr>
          <w:ilvl w:val="0"/>
          <w:numId w:val="2"/>
        </w:numPr>
        <w:tabs>
          <w:tab w:val="left" w:pos="840"/>
          <w:tab w:val="left" w:pos="841"/>
        </w:tabs>
        <w:ind w:right="609"/>
      </w:pPr>
      <w:r>
        <w:rPr>
          <w:b/>
        </w:rPr>
        <w:t xml:space="preserve">Enhanced Minimum Wage. </w:t>
      </w:r>
      <w:r>
        <w:t>Contractor shall pay no less than $15.00 per hour to its employees for all hours</w:t>
      </w:r>
      <w:r>
        <w:rPr>
          <w:spacing w:val="-4"/>
        </w:rPr>
        <w:t xml:space="preserve"> </w:t>
      </w:r>
      <w:r>
        <w:t>worked</w:t>
      </w:r>
      <w:r>
        <w:rPr>
          <w:spacing w:val="-4"/>
        </w:rPr>
        <w:t xml:space="preserve"> </w:t>
      </w:r>
      <w:r>
        <w:t>directly</w:t>
      </w:r>
      <w:r>
        <w:rPr>
          <w:spacing w:val="-2"/>
        </w:rPr>
        <w:t xml:space="preserve"> </w:t>
      </w:r>
      <w:r>
        <w:t>performing</w:t>
      </w:r>
      <w:r>
        <w:rPr>
          <w:spacing w:val="-3"/>
        </w:rPr>
        <w:t xml:space="preserve"> </w:t>
      </w:r>
      <w:r>
        <w:t>the</w:t>
      </w:r>
      <w:r>
        <w:rPr>
          <w:spacing w:val="-4"/>
        </w:rPr>
        <w:t xml:space="preserve"> </w:t>
      </w:r>
      <w:r>
        <w:t>services</w:t>
      </w:r>
      <w:r>
        <w:rPr>
          <w:spacing w:val="-3"/>
        </w:rPr>
        <w:t xml:space="preserve"> </w:t>
      </w:r>
      <w:r>
        <w:t>called</w:t>
      </w:r>
      <w:r>
        <w:rPr>
          <w:spacing w:val="-3"/>
        </w:rPr>
        <w:t xml:space="preserve"> </w:t>
      </w:r>
      <w:r>
        <w:t>for</w:t>
      </w:r>
      <w:r>
        <w:rPr>
          <w:spacing w:val="-2"/>
        </w:rPr>
        <w:t xml:space="preserve"> </w:t>
      </w:r>
      <w:r>
        <w:t>in</w:t>
      </w:r>
      <w:r>
        <w:rPr>
          <w:spacing w:val="-26"/>
        </w:rPr>
        <w:t xml:space="preserve"> </w:t>
      </w:r>
      <w:r>
        <w:t>this</w:t>
      </w:r>
      <w:r>
        <w:rPr>
          <w:spacing w:val="-4"/>
        </w:rPr>
        <w:t xml:space="preserve"> </w:t>
      </w:r>
      <w:r>
        <w:t>contract/lease,</w:t>
      </w:r>
      <w:r>
        <w:rPr>
          <w:spacing w:val="-2"/>
        </w:rPr>
        <w:t xml:space="preserve"> </w:t>
      </w:r>
      <w:r>
        <w:t>and</w:t>
      </w:r>
      <w:r>
        <w:rPr>
          <w:spacing w:val="-3"/>
        </w:rPr>
        <w:t xml:space="preserve"> </w:t>
      </w:r>
      <w:r>
        <w:t>for</w:t>
      </w:r>
      <w:r>
        <w:rPr>
          <w:spacing w:val="-3"/>
        </w:rPr>
        <w:t xml:space="preserve"> </w:t>
      </w:r>
      <w:r>
        <w:t>an</w:t>
      </w:r>
      <w:r>
        <w:rPr>
          <w:spacing w:val="-2"/>
        </w:rPr>
        <w:t xml:space="preserve"> </w:t>
      </w:r>
      <w:r>
        <w:t>employee’s</w:t>
      </w:r>
      <w:r>
        <w:rPr>
          <w:spacing w:val="-4"/>
        </w:rPr>
        <w:t xml:space="preserve"> </w:t>
      </w:r>
      <w:r>
        <w:t xml:space="preserve">hours performing ancillary services necessary for the performance of the </w:t>
      </w:r>
      <w:r>
        <w:t>services or lease when the employee spends at least 20% of their time performing ancillary services in a given work</w:t>
      </w:r>
      <w:r>
        <w:rPr>
          <w:spacing w:val="-15"/>
        </w:rPr>
        <w:t xml:space="preserve"> </w:t>
      </w:r>
      <w:r>
        <w:t>week.</w:t>
      </w:r>
    </w:p>
    <w:p w14:paraId="14EE4E38" w14:textId="77777777" w:rsidR="00FC5288" w:rsidRDefault="00FC5288">
      <w:pPr>
        <w:pStyle w:val="BodyText"/>
      </w:pPr>
    </w:p>
    <w:p w14:paraId="14EE4E39" w14:textId="77777777" w:rsidR="00FC5288" w:rsidRDefault="00F46CEA">
      <w:pPr>
        <w:pStyle w:val="ListParagraph"/>
        <w:numPr>
          <w:ilvl w:val="0"/>
          <w:numId w:val="2"/>
        </w:numPr>
        <w:tabs>
          <w:tab w:val="left" w:pos="841"/>
        </w:tabs>
        <w:ind w:left="839" w:right="530"/>
      </w:pPr>
      <w:r>
        <w:rPr>
          <w:b/>
        </w:rPr>
        <w:t xml:space="preserve">Adjustment. </w:t>
      </w:r>
      <w:r>
        <w:t>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w:t>
      </w:r>
      <w:r>
        <w:rPr>
          <w:spacing w:val="-2"/>
        </w:rPr>
        <w:t xml:space="preserve"> </w:t>
      </w:r>
      <w:r>
        <w:t>1.</w:t>
      </w:r>
    </w:p>
    <w:p w14:paraId="14EE4E3A" w14:textId="77777777" w:rsidR="00FC5288" w:rsidRDefault="00FC5288">
      <w:pPr>
        <w:pStyle w:val="BodyText"/>
      </w:pPr>
    </w:p>
    <w:p w14:paraId="14EE4E3B" w14:textId="77777777" w:rsidR="00FC5288" w:rsidRDefault="00F46CEA">
      <w:pPr>
        <w:pStyle w:val="ListParagraph"/>
        <w:numPr>
          <w:ilvl w:val="0"/>
          <w:numId w:val="2"/>
        </w:numPr>
        <w:tabs>
          <w:tab w:val="left" w:pos="840"/>
          <w:tab w:val="left" w:pos="841"/>
        </w:tabs>
        <w:spacing w:before="1"/>
        <w:ind w:hanging="361"/>
      </w:pPr>
      <w:r>
        <w:rPr>
          <w:b/>
        </w:rPr>
        <w:t xml:space="preserve">Exceptions. </w:t>
      </w:r>
      <w:r>
        <w:t>These Enhanced Minimum Wage Provisions do not apply to</w:t>
      </w:r>
      <w:r>
        <w:rPr>
          <w:spacing w:val="-17"/>
        </w:rPr>
        <w:t xml:space="preserve"> </w:t>
      </w:r>
      <w:r>
        <w:t>employees</w:t>
      </w:r>
    </w:p>
    <w:p w14:paraId="14EE4E3C" w14:textId="77777777" w:rsidR="00FC5288" w:rsidRDefault="00FC5288">
      <w:pPr>
        <w:pStyle w:val="BodyText"/>
        <w:spacing w:before="1"/>
      </w:pPr>
    </w:p>
    <w:p w14:paraId="14EE4E3D" w14:textId="77777777" w:rsidR="00FC5288" w:rsidRDefault="00F46CEA">
      <w:pPr>
        <w:pStyle w:val="ListParagraph"/>
        <w:numPr>
          <w:ilvl w:val="1"/>
          <w:numId w:val="2"/>
        </w:numPr>
        <w:tabs>
          <w:tab w:val="left" w:pos="1559"/>
          <w:tab w:val="left" w:pos="1560"/>
        </w:tabs>
        <w:jc w:val="left"/>
      </w:pPr>
      <w:r>
        <w:t>Exempt from minimum wage under the Minimum Wage Act of</w:t>
      </w:r>
      <w:r>
        <w:rPr>
          <w:spacing w:val="-15"/>
        </w:rPr>
        <w:t xml:space="preserve"> </w:t>
      </w:r>
      <w:r>
        <w:t>1968;</w:t>
      </w:r>
    </w:p>
    <w:p w14:paraId="14EE4E3E" w14:textId="77777777" w:rsidR="00FC5288" w:rsidRDefault="00FC5288">
      <w:pPr>
        <w:pStyle w:val="BodyText"/>
        <w:spacing w:before="9"/>
      </w:pPr>
    </w:p>
    <w:p w14:paraId="14EE4E3F" w14:textId="77777777" w:rsidR="00FC5288" w:rsidRDefault="00F46CEA">
      <w:pPr>
        <w:pStyle w:val="ListParagraph"/>
        <w:numPr>
          <w:ilvl w:val="1"/>
          <w:numId w:val="2"/>
        </w:numPr>
        <w:tabs>
          <w:tab w:val="left" w:pos="1560"/>
          <w:tab w:val="left" w:pos="1561"/>
        </w:tabs>
        <w:ind w:left="1560" w:hanging="539"/>
        <w:jc w:val="left"/>
      </w:pPr>
      <w:r>
        <w:t>covered by a collective bargaining</w:t>
      </w:r>
      <w:r>
        <w:rPr>
          <w:spacing w:val="-9"/>
        </w:rPr>
        <w:t xml:space="preserve"> </w:t>
      </w:r>
      <w:r>
        <w:t>agreement;</w:t>
      </w:r>
    </w:p>
    <w:p w14:paraId="14EE4E40" w14:textId="77777777" w:rsidR="00FC5288" w:rsidRDefault="00FC5288">
      <w:pPr>
        <w:pStyle w:val="BodyText"/>
      </w:pPr>
    </w:p>
    <w:p w14:paraId="14EE4E41" w14:textId="77777777" w:rsidR="00FC5288" w:rsidRDefault="00F46CEA">
      <w:pPr>
        <w:pStyle w:val="ListParagraph"/>
        <w:numPr>
          <w:ilvl w:val="1"/>
          <w:numId w:val="2"/>
        </w:numPr>
        <w:tabs>
          <w:tab w:val="left" w:pos="1560"/>
          <w:tab w:val="left" w:pos="1561"/>
        </w:tabs>
        <w:ind w:left="1560" w:right="2400" w:hanging="599"/>
        <w:jc w:val="left"/>
      </w:pPr>
      <w:r>
        <w:t xml:space="preserve">required to be paid a </w:t>
      </w:r>
      <w:r>
        <w:t>higher wage under another state or federal law governing the services, including the Prevailing Wage Act and Davis-Bacon Act;</w:t>
      </w:r>
      <w:r>
        <w:rPr>
          <w:spacing w:val="-37"/>
        </w:rPr>
        <w:t xml:space="preserve"> </w:t>
      </w:r>
      <w:r>
        <w:t>or</w:t>
      </w:r>
    </w:p>
    <w:p w14:paraId="14EE4E42" w14:textId="77777777" w:rsidR="00FC5288" w:rsidRDefault="00FC5288">
      <w:pPr>
        <w:pStyle w:val="BodyText"/>
        <w:rPr>
          <w:sz w:val="23"/>
        </w:rPr>
      </w:pPr>
    </w:p>
    <w:p w14:paraId="14EE4E43" w14:textId="77777777" w:rsidR="00FC5288" w:rsidRDefault="00F46CEA">
      <w:pPr>
        <w:pStyle w:val="ListParagraph"/>
        <w:numPr>
          <w:ilvl w:val="1"/>
          <w:numId w:val="2"/>
        </w:numPr>
        <w:tabs>
          <w:tab w:val="left" w:pos="1560"/>
          <w:tab w:val="left" w:pos="1561"/>
        </w:tabs>
        <w:ind w:left="1560" w:hanging="587"/>
        <w:jc w:val="left"/>
      </w:pPr>
      <w:r>
        <w:t>required to be paid a higher wage under any state or local policy or</w:t>
      </w:r>
      <w:r>
        <w:rPr>
          <w:spacing w:val="-24"/>
        </w:rPr>
        <w:t xml:space="preserve"> </w:t>
      </w:r>
      <w:r>
        <w:t>ordinance.</w:t>
      </w:r>
    </w:p>
    <w:p w14:paraId="14EE4E44" w14:textId="77777777" w:rsidR="00FC5288" w:rsidRDefault="00FC5288">
      <w:pPr>
        <w:pStyle w:val="BodyText"/>
        <w:spacing w:before="2"/>
      </w:pPr>
    </w:p>
    <w:p w14:paraId="14EE4E45" w14:textId="77777777" w:rsidR="00FC5288" w:rsidRDefault="00F46CEA">
      <w:pPr>
        <w:pStyle w:val="ListParagraph"/>
        <w:numPr>
          <w:ilvl w:val="0"/>
          <w:numId w:val="2"/>
        </w:numPr>
        <w:tabs>
          <w:tab w:val="left" w:pos="841"/>
        </w:tabs>
        <w:ind w:right="568"/>
      </w:pPr>
      <w:r>
        <w:rPr>
          <w:b/>
        </w:rPr>
        <w:t xml:space="preserve">Notice. </w:t>
      </w:r>
      <w:r>
        <w:t>The Contractor shall: (1) post this Enhanced Minimum Wage Provision for the entire period of the contract</w:t>
      </w:r>
      <w:r>
        <w:rPr>
          <w:spacing w:val="-5"/>
        </w:rPr>
        <w:t xml:space="preserve"> </w:t>
      </w:r>
      <w:r>
        <w:t>conspicuously</w:t>
      </w:r>
      <w:r>
        <w:rPr>
          <w:spacing w:val="-4"/>
        </w:rPr>
        <w:t xml:space="preserve"> </w:t>
      </w:r>
      <w:r>
        <w:t>in</w:t>
      </w:r>
      <w:r>
        <w:rPr>
          <w:spacing w:val="-5"/>
        </w:rPr>
        <w:t xml:space="preserve"> </w:t>
      </w:r>
      <w:r>
        <w:t>easily-accessible</w:t>
      </w:r>
      <w:r>
        <w:rPr>
          <w:spacing w:val="-5"/>
        </w:rPr>
        <w:t xml:space="preserve"> </w:t>
      </w:r>
      <w:r>
        <w:t>and</w:t>
      </w:r>
      <w:r>
        <w:rPr>
          <w:spacing w:val="-4"/>
        </w:rPr>
        <w:t xml:space="preserve"> </w:t>
      </w:r>
      <w:r>
        <w:t>well-lighted</w:t>
      </w:r>
      <w:r>
        <w:rPr>
          <w:spacing w:val="-4"/>
        </w:rPr>
        <w:t xml:space="preserve"> </w:t>
      </w:r>
      <w:r>
        <w:t>places</w:t>
      </w:r>
      <w:r>
        <w:rPr>
          <w:spacing w:val="-5"/>
        </w:rPr>
        <w:t xml:space="preserve"> </w:t>
      </w:r>
      <w:r>
        <w:t>customarily</w:t>
      </w:r>
      <w:r>
        <w:rPr>
          <w:spacing w:val="-4"/>
        </w:rPr>
        <w:t xml:space="preserve"> </w:t>
      </w:r>
      <w:r>
        <w:t>frequented</w:t>
      </w:r>
      <w:r>
        <w:rPr>
          <w:spacing w:val="-4"/>
        </w:rPr>
        <w:t xml:space="preserve"> </w:t>
      </w:r>
      <w:r>
        <w:t>by</w:t>
      </w:r>
      <w:r>
        <w:rPr>
          <w:spacing w:val="-5"/>
        </w:rPr>
        <w:t xml:space="preserve"> </w:t>
      </w:r>
      <w:r>
        <w:t>employees</w:t>
      </w:r>
      <w:r>
        <w:rPr>
          <w:spacing w:val="-5"/>
        </w:rPr>
        <w:t xml:space="preserve"> </w:t>
      </w:r>
      <w:r>
        <w:t>at or near where the contracted services are performed; or (2) for the entire period of the contract, provide electronic notice of this clause to its employees not less than</w:t>
      </w:r>
      <w:r>
        <w:rPr>
          <w:spacing w:val="-21"/>
        </w:rPr>
        <w:t xml:space="preserve"> </w:t>
      </w:r>
      <w:r>
        <w:t>annually.</w:t>
      </w:r>
    </w:p>
    <w:p w14:paraId="14EE4E46" w14:textId="77777777" w:rsidR="00FC5288" w:rsidRDefault="00FC5288">
      <w:pPr>
        <w:pStyle w:val="BodyText"/>
        <w:spacing w:before="1"/>
      </w:pPr>
    </w:p>
    <w:p w14:paraId="14EE4E47" w14:textId="77777777" w:rsidR="00FC5288" w:rsidRDefault="00F46CEA">
      <w:pPr>
        <w:pStyle w:val="ListParagraph"/>
        <w:numPr>
          <w:ilvl w:val="0"/>
          <w:numId w:val="2"/>
        </w:numPr>
        <w:tabs>
          <w:tab w:val="left" w:pos="840"/>
          <w:tab w:val="left" w:pos="841"/>
        </w:tabs>
        <w:ind w:right="736"/>
      </w:pPr>
      <w:r>
        <w:rPr>
          <w:b/>
        </w:rPr>
        <w:t xml:space="preserve">Records. </w:t>
      </w:r>
      <w:r>
        <w:t xml:space="preserve">Contractor must maintain and, upon request and within the time periods requested by the Commonwealth, provide to the Commonwealth all employment and </w:t>
      </w:r>
      <w:r>
        <w:t>wage records necessary to document compliance with these Enhanced Minimum Wage</w:t>
      </w:r>
      <w:r>
        <w:rPr>
          <w:spacing w:val="-29"/>
        </w:rPr>
        <w:t xml:space="preserve"> </w:t>
      </w:r>
      <w:r>
        <w:t>Provisions.</w:t>
      </w:r>
    </w:p>
    <w:p w14:paraId="14EE4E48" w14:textId="77777777" w:rsidR="00FC5288" w:rsidRDefault="00FC5288">
      <w:pPr>
        <w:pStyle w:val="BodyText"/>
        <w:spacing w:before="1"/>
      </w:pPr>
    </w:p>
    <w:p w14:paraId="14EE4E49" w14:textId="77777777" w:rsidR="00FC5288" w:rsidRDefault="00F46CEA">
      <w:pPr>
        <w:pStyle w:val="ListParagraph"/>
        <w:numPr>
          <w:ilvl w:val="0"/>
          <w:numId w:val="2"/>
        </w:numPr>
        <w:tabs>
          <w:tab w:val="left" w:pos="840"/>
          <w:tab w:val="left" w:pos="841"/>
        </w:tabs>
        <w:ind w:right="665" w:hanging="361"/>
      </w:pPr>
      <w:r>
        <w:rPr>
          <w:b/>
        </w:rPr>
        <w:t xml:space="preserve">Sanctions. </w:t>
      </w:r>
      <w:r>
        <w:t>Contractor’s failure to comply with these Enhanced Minimum Wage Provisions may result in the</w:t>
      </w:r>
      <w:r>
        <w:rPr>
          <w:spacing w:val="-4"/>
        </w:rPr>
        <w:t xml:space="preserve"> </w:t>
      </w:r>
      <w:r>
        <w:t>imposition</w:t>
      </w:r>
      <w:r>
        <w:rPr>
          <w:spacing w:val="-3"/>
        </w:rPr>
        <w:t xml:space="preserve"> </w:t>
      </w:r>
      <w:r>
        <w:t>of</w:t>
      </w:r>
      <w:r>
        <w:rPr>
          <w:spacing w:val="-2"/>
        </w:rPr>
        <w:t xml:space="preserve"> </w:t>
      </w:r>
      <w:r>
        <w:t>sanctions,</w:t>
      </w:r>
      <w:r>
        <w:rPr>
          <w:spacing w:val="-3"/>
        </w:rPr>
        <w:t xml:space="preserve"> </w:t>
      </w:r>
      <w:r>
        <w:t>which</w:t>
      </w:r>
      <w:r>
        <w:rPr>
          <w:spacing w:val="-2"/>
        </w:rPr>
        <w:t xml:space="preserve"> </w:t>
      </w:r>
      <w:r>
        <w:t>may</w:t>
      </w:r>
      <w:r>
        <w:rPr>
          <w:spacing w:val="-3"/>
        </w:rPr>
        <w:t xml:space="preserve"> </w:t>
      </w:r>
      <w:r>
        <w:t>include,</w:t>
      </w:r>
      <w:r>
        <w:rPr>
          <w:spacing w:val="-2"/>
        </w:rPr>
        <w:t xml:space="preserve"> </w:t>
      </w:r>
      <w:r>
        <w:t>but</w:t>
      </w:r>
      <w:r>
        <w:rPr>
          <w:spacing w:val="-4"/>
        </w:rPr>
        <w:t xml:space="preserve"> </w:t>
      </w:r>
      <w:r>
        <w:t>are</w:t>
      </w:r>
      <w:r>
        <w:rPr>
          <w:spacing w:val="-3"/>
        </w:rPr>
        <w:t xml:space="preserve"> </w:t>
      </w:r>
      <w:r>
        <w:t>not</w:t>
      </w:r>
      <w:r>
        <w:rPr>
          <w:spacing w:val="-3"/>
        </w:rPr>
        <w:t xml:space="preserve"> </w:t>
      </w:r>
      <w:r>
        <w:t>limited</w:t>
      </w:r>
      <w:r>
        <w:rPr>
          <w:spacing w:val="-2"/>
        </w:rPr>
        <w:t xml:space="preserve"> </w:t>
      </w:r>
      <w:r>
        <w:t>to,</w:t>
      </w:r>
      <w:r>
        <w:rPr>
          <w:spacing w:val="-3"/>
        </w:rPr>
        <w:t xml:space="preserve"> </w:t>
      </w:r>
      <w:r>
        <w:t>termination</w:t>
      </w:r>
      <w:r>
        <w:rPr>
          <w:spacing w:val="-2"/>
        </w:rPr>
        <w:t xml:space="preserve"> </w:t>
      </w:r>
      <w:r>
        <w:t>of</w:t>
      </w:r>
      <w:r>
        <w:rPr>
          <w:spacing w:val="-3"/>
        </w:rPr>
        <w:t xml:space="preserve"> </w:t>
      </w:r>
      <w:r>
        <w:t>the</w:t>
      </w:r>
      <w:r>
        <w:rPr>
          <w:spacing w:val="-3"/>
        </w:rPr>
        <w:t xml:space="preserve"> </w:t>
      </w:r>
      <w:r>
        <w:t>contract</w:t>
      </w:r>
      <w:r>
        <w:rPr>
          <w:spacing w:val="-3"/>
        </w:rPr>
        <w:t xml:space="preserve"> </w:t>
      </w:r>
      <w:r>
        <w:t>or</w:t>
      </w:r>
      <w:r>
        <w:rPr>
          <w:spacing w:val="-2"/>
        </w:rPr>
        <w:t xml:space="preserve"> </w:t>
      </w:r>
      <w:r>
        <w:t>lease, nonpayment, debarment, or referral to the Office of General Counsel for appropriate civil or criminal referral.</w:t>
      </w:r>
    </w:p>
    <w:p w14:paraId="14EE4E4A" w14:textId="77777777" w:rsidR="00FC5288" w:rsidRDefault="00FC5288">
      <w:pPr>
        <w:pStyle w:val="BodyText"/>
        <w:spacing w:before="1"/>
      </w:pPr>
    </w:p>
    <w:p w14:paraId="14EE4E4B" w14:textId="77777777" w:rsidR="00FC5288" w:rsidRDefault="00F46CEA">
      <w:pPr>
        <w:pStyle w:val="ListParagraph"/>
        <w:numPr>
          <w:ilvl w:val="0"/>
          <w:numId w:val="2"/>
        </w:numPr>
        <w:tabs>
          <w:tab w:val="left" w:pos="841"/>
        </w:tabs>
        <w:ind w:right="867"/>
      </w:pPr>
      <w:r>
        <w:rPr>
          <w:b/>
        </w:rPr>
        <w:t xml:space="preserve">Subcontractors. </w:t>
      </w:r>
      <w:r>
        <w:t>The Contractor shall include these Enhanced Minimum Wage Provisions in its subcontracts</w:t>
      </w:r>
      <w:r>
        <w:rPr>
          <w:spacing w:val="-4"/>
        </w:rPr>
        <w:t xml:space="preserve"> </w:t>
      </w:r>
      <w:r>
        <w:t>under</w:t>
      </w:r>
      <w:r>
        <w:rPr>
          <w:spacing w:val="-3"/>
        </w:rPr>
        <w:t xml:space="preserve"> </w:t>
      </w:r>
      <w:r>
        <w:t>this</w:t>
      </w:r>
      <w:r>
        <w:rPr>
          <w:spacing w:val="-4"/>
        </w:rPr>
        <w:t xml:space="preserve"> </w:t>
      </w:r>
      <w:r>
        <w:t>contact</w:t>
      </w:r>
      <w:r>
        <w:rPr>
          <w:spacing w:val="-2"/>
        </w:rPr>
        <w:t xml:space="preserve"> </w:t>
      </w:r>
      <w:r>
        <w:t>or</w:t>
      </w:r>
      <w:r>
        <w:rPr>
          <w:spacing w:val="-3"/>
        </w:rPr>
        <w:t xml:space="preserve"> </w:t>
      </w:r>
      <w:r>
        <w:t>lease</w:t>
      </w:r>
      <w:r>
        <w:rPr>
          <w:spacing w:val="-2"/>
        </w:rPr>
        <w:t xml:space="preserve"> </w:t>
      </w:r>
      <w:r>
        <w:t>to</w:t>
      </w:r>
      <w:r>
        <w:rPr>
          <w:spacing w:val="-3"/>
        </w:rPr>
        <w:t xml:space="preserve"> </w:t>
      </w:r>
      <w:r>
        <w:t>ensure</w:t>
      </w:r>
      <w:r>
        <w:rPr>
          <w:spacing w:val="-3"/>
        </w:rPr>
        <w:t xml:space="preserve"> </w:t>
      </w:r>
      <w:r>
        <w:t>that</w:t>
      </w:r>
      <w:r>
        <w:rPr>
          <w:spacing w:val="-3"/>
        </w:rPr>
        <w:t xml:space="preserve"> </w:t>
      </w:r>
      <w:r>
        <w:t>these</w:t>
      </w:r>
      <w:r>
        <w:rPr>
          <w:spacing w:val="-4"/>
        </w:rPr>
        <w:t xml:space="preserve"> </w:t>
      </w:r>
      <w:r>
        <w:t>provisions</w:t>
      </w:r>
      <w:r>
        <w:rPr>
          <w:spacing w:val="-3"/>
        </w:rPr>
        <w:t xml:space="preserve"> </w:t>
      </w:r>
      <w:r>
        <w:t>are</w:t>
      </w:r>
      <w:r>
        <w:rPr>
          <w:spacing w:val="-4"/>
        </w:rPr>
        <w:t xml:space="preserve"> </w:t>
      </w:r>
      <w:r>
        <w:t>binding</w:t>
      </w:r>
      <w:r>
        <w:rPr>
          <w:spacing w:val="-3"/>
        </w:rPr>
        <w:t xml:space="preserve"> </w:t>
      </w:r>
      <w:r>
        <w:t>on</w:t>
      </w:r>
      <w:r>
        <w:rPr>
          <w:spacing w:val="-2"/>
        </w:rPr>
        <w:t xml:space="preserve"> </w:t>
      </w:r>
      <w:r>
        <w:t>its</w:t>
      </w:r>
      <w:r>
        <w:rPr>
          <w:spacing w:val="-7"/>
        </w:rPr>
        <w:t xml:space="preserve"> </w:t>
      </w:r>
      <w:r>
        <w:t>subcontractors.</w:t>
      </w:r>
    </w:p>
    <w:p w14:paraId="14EE4E4C" w14:textId="77777777" w:rsidR="00FC5288" w:rsidRDefault="00FC5288">
      <w:pPr>
        <w:sectPr w:rsidR="00FC5288">
          <w:pgSz w:w="12240" w:h="15840"/>
          <w:pgMar w:top="860" w:right="520" w:bottom="920" w:left="860" w:header="0" w:footer="705" w:gutter="0"/>
          <w:cols w:space="720"/>
        </w:sectPr>
      </w:pPr>
    </w:p>
    <w:p w14:paraId="14EE4E4D" w14:textId="77777777" w:rsidR="00FC5288" w:rsidRDefault="00F46CEA">
      <w:pPr>
        <w:pStyle w:val="BodyText"/>
        <w:spacing w:before="72"/>
        <w:ind w:left="2917" w:right="3284"/>
        <w:jc w:val="center"/>
      </w:pPr>
      <w:bookmarkStart w:id="0" w:name="RIGHT_TO_KNOW_LAW"/>
      <w:bookmarkEnd w:id="0"/>
      <w:r>
        <w:lastRenderedPageBreak/>
        <w:t>APPENDIX F</w:t>
      </w:r>
    </w:p>
    <w:p w14:paraId="14EE4E4E" w14:textId="77777777" w:rsidR="00FC5288" w:rsidRDefault="00FC5288">
      <w:pPr>
        <w:pStyle w:val="BodyText"/>
        <w:spacing w:before="11"/>
        <w:rPr>
          <w:sz w:val="20"/>
        </w:rPr>
      </w:pPr>
    </w:p>
    <w:p w14:paraId="14EE4E4F" w14:textId="77777777" w:rsidR="00FC5288" w:rsidRDefault="00F46CEA">
      <w:pPr>
        <w:pStyle w:val="Heading1"/>
        <w:ind w:left="2915" w:right="3284" w:firstLine="0"/>
        <w:jc w:val="center"/>
      </w:pPr>
      <w:r>
        <w:t>RIGHT TO KNOW LAW</w:t>
      </w:r>
    </w:p>
    <w:p w14:paraId="14EE4E50" w14:textId="77777777" w:rsidR="00FC5288" w:rsidRDefault="00FC5288">
      <w:pPr>
        <w:pStyle w:val="BodyText"/>
        <w:spacing w:before="2"/>
        <w:rPr>
          <w:b/>
          <w:sz w:val="27"/>
        </w:rPr>
      </w:pPr>
    </w:p>
    <w:p w14:paraId="14EE4E51" w14:textId="77777777" w:rsidR="00FC5288" w:rsidRDefault="00F46CEA">
      <w:pPr>
        <w:pStyle w:val="ListParagraph"/>
        <w:numPr>
          <w:ilvl w:val="0"/>
          <w:numId w:val="1"/>
        </w:numPr>
        <w:tabs>
          <w:tab w:val="left" w:pos="800"/>
        </w:tabs>
        <w:ind w:right="820" w:hanging="360"/>
      </w:pPr>
      <w:r>
        <w:rPr>
          <w:b/>
        </w:rPr>
        <w:t>Applicability.</w:t>
      </w:r>
      <w:r>
        <w:rPr>
          <w:b/>
          <w:spacing w:val="-4"/>
        </w:rPr>
        <w:t xml:space="preserve"> </w:t>
      </w:r>
      <w:r>
        <w:t>The</w:t>
      </w:r>
      <w:r>
        <w:rPr>
          <w:spacing w:val="-4"/>
        </w:rPr>
        <w:t xml:space="preserve"> </w:t>
      </w:r>
      <w:r>
        <w:t>Pennsylvania</w:t>
      </w:r>
      <w:r>
        <w:rPr>
          <w:spacing w:val="-4"/>
        </w:rPr>
        <w:t xml:space="preserve"> </w:t>
      </w:r>
      <w:r>
        <w:t>Right-to-Know</w:t>
      </w:r>
      <w:r>
        <w:rPr>
          <w:spacing w:val="-4"/>
        </w:rPr>
        <w:t xml:space="preserve"> </w:t>
      </w:r>
      <w:r>
        <w:t>Law,</w:t>
      </w:r>
      <w:r>
        <w:rPr>
          <w:spacing w:val="-3"/>
        </w:rPr>
        <w:t xml:space="preserve"> </w:t>
      </w:r>
      <w:r>
        <w:t>65</w:t>
      </w:r>
      <w:r>
        <w:rPr>
          <w:spacing w:val="-3"/>
        </w:rPr>
        <w:t xml:space="preserve"> </w:t>
      </w:r>
      <w:r>
        <w:t>P.S.</w:t>
      </w:r>
      <w:r>
        <w:rPr>
          <w:spacing w:val="-5"/>
        </w:rPr>
        <w:t xml:space="preserve"> </w:t>
      </w:r>
      <w:r>
        <w:t>§§</w:t>
      </w:r>
      <w:r>
        <w:rPr>
          <w:spacing w:val="-4"/>
        </w:rPr>
        <w:t xml:space="preserve"> </w:t>
      </w:r>
      <w:r>
        <w:t>67.101-3104,</w:t>
      </w:r>
      <w:r>
        <w:rPr>
          <w:spacing w:val="-3"/>
        </w:rPr>
        <w:t xml:space="preserve"> </w:t>
      </w:r>
      <w:r>
        <w:t>(“RTKL”)</w:t>
      </w:r>
      <w:r>
        <w:rPr>
          <w:spacing w:val="-2"/>
        </w:rPr>
        <w:t xml:space="preserve"> </w:t>
      </w:r>
      <w:r>
        <w:t>applies</w:t>
      </w:r>
      <w:r>
        <w:rPr>
          <w:spacing w:val="-4"/>
        </w:rPr>
        <w:t xml:space="preserve"> </w:t>
      </w:r>
      <w:r>
        <w:t>to</w:t>
      </w:r>
      <w:r>
        <w:rPr>
          <w:spacing w:val="-3"/>
        </w:rPr>
        <w:t xml:space="preserve"> </w:t>
      </w:r>
      <w:r>
        <w:t xml:space="preserve">this </w:t>
      </w:r>
      <w:r>
        <w:t>Contract.</w:t>
      </w:r>
    </w:p>
    <w:p w14:paraId="14EE4E52" w14:textId="77777777" w:rsidR="00FC5288" w:rsidRDefault="00FC5288">
      <w:pPr>
        <w:pStyle w:val="BodyText"/>
      </w:pPr>
    </w:p>
    <w:p w14:paraId="14EE4E53" w14:textId="77777777" w:rsidR="00FC5288" w:rsidRDefault="00F46CEA">
      <w:pPr>
        <w:pStyle w:val="ListParagraph"/>
        <w:numPr>
          <w:ilvl w:val="0"/>
          <w:numId w:val="1"/>
        </w:numPr>
        <w:tabs>
          <w:tab w:val="left" w:pos="800"/>
        </w:tabs>
        <w:ind w:right="577" w:hanging="361"/>
      </w:pPr>
      <w:r>
        <w:rPr>
          <w:b/>
        </w:rPr>
        <w:t>Contractor</w:t>
      </w:r>
      <w:r>
        <w:rPr>
          <w:b/>
          <w:spacing w:val="-5"/>
        </w:rPr>
        <w:t xml:space="preserve"> </w:t>
      </w:r>
      <w:r>
        <w:rPr>
          <w:b/>
        </w:rPr>
        <w:t>Assistance.</w:t>
      </w:r>
      <w:r>
        <w:rPr>
          <w:b/>
          <w:spacing w:val="-3"/>
        </w:rPr>
        <w:t xml:space="preserve"> </w:t>
      </w:r>
      <w:r>
        <w:t>If</w:t>
      </w:r>
      <w:r>
        <w:rPr>
          <w:spacing w:val="-7"/>
        </w:rPr>
        <w:t xml:space="preserve"> </w:t>
      </w:r>
      <w:r>
        <w:t>the</w:t>
      </w:r>
      <w:r>
        <w:rPr>
          <w:spacing w:val="-8"/>
        </w:rPr>
        <w:t xml:space="preserve"> </w:t>
      </w:r>
      <w:r>
        <w:t>Commonwealth</w:t>
      </w:r>
      <w:r>
        <w:rPr>
          <w:spacing w:val="-8"/>
        </w:rPr>
        <w:t xml:space="preserve"> </w:t>
      </w:r>
      <w:r>
        <w:t>needs</w:t>
      </w:r>
      <w:r>
        <w:rPr>
          <w:spacing w:val="-9"/>
        </w:rPr>
        <w:t xml:space="preserve"> </w:t>
      </w:r>
      <w:r>
        <w:t>the</w:t>
      </w:r>
      <w:r>
        <w:rPr>
          <w:spacing w:val="-7"/>
        </w:rPr>
        <w:t xml:space="preserve"> </w:t>
      </w:r>
      <w:r>
        <w:t>Contractor’s</w:t>
      </w:r>
      <w:r>
        <w:rPr>
          <w:spacing w:val="-7"/>
        </w:rPr>
        <w:t xml:space="preserve"> </w:t>
      </w:r>
      <w:r>
        <w:t>assistance</w:t>
      </w:r>
      <w:r>
        <w:rPr>
          <w:spacing w:val="-8"/>
        </w:rPr>
        <w:t xml:space="preserve"> </w:t>
      </w:r>
      <w:r>
        <w:t>in</w:t>
      </w:r>
      <w:r>
        <w:rPr>
          <w:spacing w:val="-8"/>
        </w:rPr>
        <w:t xml:space="preserve"> </w:t>
      </w:r>
      <w:r>
        <w:t>any</w:t>
      </w:r>
      <w:r>
        <w:rPr>
          <w:spacing w:val="-6"/>
        </w:rPr>
        <w:t xml:space="preserve"> </w:t>
      </w:r>
      <w:r>
        <w:t>matter</w:t>
      </w:r>
      <w:r>
        <w:rPr>
          <w:spacing w:val="-7"/>
        </w:rPr>
        <w:t xml:space="preserve"> </w:t>
      </w:r>
      <w:r>
        <w:t>arising</w:t>
      </w:r>
      <w:r>
        <w:rPr>
          <w:spacing w:val="-7"/>
        </w:rPr>
        <w:t xml:space="preserve"> </w:t>
      </w:r>
      <w:r>
        <w:t>out</w:t>
      </w:r>
      <w:r>
        <w:rPr>
          <w:spacing w:val="-10"/>
        </w:rPr>
        <w:t xml:space="preserve"> </w:t>
      </w:r>
      <w:r>
        <w:t>of the RTKL related to this Contract, the Commonwealth shall notify the Contractor that it requires the Contractor’s assistance, and the Contractor shall provide to the</w:t>
      </w:r>
      <w:r>
        <w:rPr>
          <w:spacing w:val="-10"/>
        </w:rPr>
        <w:t xml:space="preserve"> </w:t>
      </w:r>
      <w:r>
        <w:t>Commonwealth:</w:t>
      </w:r>
    </w:p>
    <w:p w14:paraId="14EE4E54" w14:textId="77777777" w:rsidR="00FC5288" w:rsidRDefault="00FC5288">
      <w:pPr>
        <w:pStyle w:val="BodyText"/>
      </w:pPr>
    </w:p>
    <w:p w14:paraId="14EE4E55" w14:textId="77777777" w:rsidR="00FC5288" w:rsidRDefault="00F46CEA">
      <w:pPr>
        <w:pStyle w:val="ListParagraph"/>
        <w:numPr>
          <w:ilvl w:val="1"/>
          <w:numId w:val="1"/>
        </w:numPr>
        <w:tabs>
          <w:tab w:val="left" w:pos="1560"/>
          <w:tab w:val="left" w:pos="1561"/>
        </w:tabs>
        <w:ind w:right="2350"/>
        <w:jc w:val="left"/>
      </w:pPr>
      <w:r>
        <w:t xml:space="preserve">access to, and copies of, any document or information in the Contractor’s possession (Requested Information) </w:t>
      </w:r>
      <w:r>
        <w:rPr>
          <w:u w:val="double" w:color="0000FF"/>
        </w:rPr>
        <w:t>arising</w:t>
      </w:r>
      <w:r>
        <w:t xml:space="preserve"> out of </w:t>
      </w:r>
      <w:r>
        <w:rPr>
          <w:u w:val="double" w:color="0000FF"/>
        </w:rPr>
        <w:t>this</w:t>
      </w:r>
      <w:r>
        <w:t xml:space="preserve"> Contract that </w:t>
      </w:r>
      <w:r>
        <w:rPr>
          <w:u w:val="double" w:color="0000FF"/>
        </w:rPr>
        <w:t>the Commonwealt</w:t>
      </w:r>
      <w:r>
        <w:t>h reasonably believ</w:t>
      </w:r>
      <w:r>
        <w:rPr>
          <w:u w:val="single" w:color="0000FF"/>
        </w:rPr>
        <w:t>e</w:t>
      </w:r>
      <w:r>
        <w:t>s is</w:t>
      </w:r>
      <w:r>
        <w:rPr>
          <w:u w:val="double" w:color="0000FF"/>
        </w:rPr>
        <w:t xml:space="preserve"> a public record</w:t>
      </w:r>
      <w:r>
        <w:t xml:space="preserve"> under the RTKL, within ten calendar days after receipt of written notification;</w:t>
      </w:r>
      <w:r>
        <w:rPr>
          <w:spacing w:val="-10"/>
        </w:rPr>
        <w:t xml:space="preserve"> </w:t>
      </w:r>
      <w:r>
        <w:t>and</w:t>
      </w:r>
    </w:p>
    <w:p w14:paraId="14EE4E56" w14:textId="77777777" w:rsidR="00FC5288" w:rsidRDefault="00FC5288">
      <w:pPr>
        <w:pStyle w:val="BodyText"/>
      </w:pPr>
    </w:p>
    <w:p w14:paraId="14EE4E57" w14:textId="77777777" w:rsidR="00FC5288" w:rsidRDefault="00F46CEA">
      <w:pPr>
        <w:pStyle w:val="ListParagraph"/>
        <w:numPr>
          <w:ilvl w:val="1"/>
          <w:numId w:val="1"/>
        </w:numPr>
        <w:tabs>
          <w:tab w:val="left" w:pos="1560"/>
          <w:tab w:val="left" w:pos="1561"/>
        </w:tabs>
        <w:ind w:left="1559" w:right="2482" w:hanging="538"/>
        <w:jc w:val="left"/>
      </w:pPr>
      <w:r>
        <w:t>any</w:t>
      </w:r>
      <w:r>
        <w:rPr>
          <w:spacing w:val="-4"/>
        </w:rPr>
        <w:t xml:space="preserve"> </w:t>
      </w:r>
      <w:r>
        <w:t>other</w:t>
      </w:r>
      <w:r>
        <w:rPr>
          <w:spacing w:val="-18"/>
        </w:rPr>
        <w:t xml:space="preserve"> </w:t>
      </w:r>
      <w:r>
        <w:t>assistance</w:t>
      </w:r>
      <w:r>
        <w:rPr>
          <w:spacing w:val="-17"/>
        </w:rPr>
        <w:t xml:space="preserve"> </w:t>
      </w:r>
      <w:r>
        <w:t>as</w:t>
      </w:r>
      <w:r>
        <w:rPr>
          <w:spacing w:val="-18"/>
        </w:rPr>
        <w:t xml:space="preserve"> </w:t>
      </w:r>
      <w:r>
        <w:t>the</w:t>
      </w:r>
      <w:r>
        <w:rPr>
          <w:spacing w:val="-17"/>
        </w:rPr>
        <w:t xml:space="preserve"> </w:t>
      </w:r>
      <w:r>
        <w:t>Commonwealth</w:t>
      </w:r>
      <w:r>
        <w:rPr>
          <w:spacing w:val="-16"/>
        </w:rPr>
        <w:t xml:space="preserve"> </w:t>
      </w:r>
      <w:r>
        <w:t>may</w:t>
      </w:r>
      <w:r>
        <w:rPr>
          <w:spacing w:val="-17"/>
        </w:rPr>
        <w:t xml:space="preserve"> </w:t>
      </w:r>
      <w:r>
        <w:t>reasonably</w:t>
      </w:r>
      <w:r>
        <w:rPr>
          <w:spacing w:val="-17"/>
        </w:rPr>
        <w:t xml:space="preserve"> </w:t>
      </w:r>
      <w:r>
        <w:t>request,</w:t>
      </w:r>
      <w:r>
        <w:rPr>
          <w:spacing w:val="-16"/>
        </w:rPr>
        <w:t xml:space="preserve"> </w:t>
      </w:r>
      <w:r>
        <w:t>in</w:t>
      </w:r>
      <w:r>
        <w:rPr>
          <w:spacing w:val="-16"/>
        </w:rPr>
        <w:t xml:space="preserve"> </w:t>
      </w:r>
      <w:r>
        <w:t>order</w:t>
      </w:r>
      <w:r>
        <w:rPr>
          <w:spacing w:val="-3"/>
        </w:rPr>
        <w:t xml:space="preserve"> </w:t>
      </w:r>
      <w:r>
        <w:t>to comply with the RTKL with respect to this</w:t>
      </w:r>
      <w:r>
        <w:rPr>
          <w:spacing w:val="-13"/>
        </w:rPr>
        <w:t xml:space="preserve"> </w:t>
      </w:r>
      <w:r>
        <w:t>Contract.</w:t>
      </w:r>
    </w:p>
    <w:p w14:paraId="14EE4E58" w14:textId="77777777" w:rsidR="00FC5288" w:rsidRDefault="00FC5288">
      <w:pPr>
        <w:pStyle w:val="BodyText"/>
        <w:spacing w:before="11"/>
        <w:rPr>
          <w:sz w:val="21"/>
        </w:rPr>
      </w:pPr>
    </w:p>
    <w:p w14:paraId="14EE4E59" w14:textId="77777777" w:rsidR="00FC5288" w:rsidRDefault="00F46CEA">
      <w:pPr>
        <w:pStyle w:val="ListParagraph"/>
        <w:numPr>
          <w:ilvl w:val="0"/>
          <w:numId w:val="1"/>
        </w:numPr>
        <w:tabs>
          <w:tab w:val="left" w:pos="840"/>
          <w:tab w:val="left" w:pos="841"/>
        </w:tabs>
        <w:ind w:right="499" w:hanging="360"/>
      </w:pPr>
      <w:r>
        <w:rPr>
          <w:b/>
        </w:rPr>
        <w:t xml:space="preserve">Trade Secret or Confidential Proprietary Information. </w:t>
      </w:r>
      <w:r>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w:t>
      </w:r>
      <w:r>
        <w:t>der the RTKL. If the Commonwealth determines that the Requested Information is clearly not exempt from disclosure, the Contractor shall provide the Requested Information to the Commonwealth within five business days of receipt of written notice of the Commonwealth’s</w:t>
      </w:r>
      <w:r>
        <w:rPr>
          <w:spacing w:val="-2"/>
        </w:rPr>
        <w:t xml:space="preserve"> </w:t>
      </w:r>
      <w:r>
        <w:t>determination.</w:t>
      </w:r>
    </w:p>
    <w:p w14:paraId="14EE4E5A" w14:textId="77777777" w:rsidR="00FC5288" w:rsidRDefault="00FC5288">
      <w:pPr>
        <w:pStyle w:val="BodyText"/>
      </w:pPr>
    </w:p>
    <w:p w14:paraId="14EE4E5B" w14:textId="77777777" w:rsidR="00FC5288" w:rsidRDefault="00F46CEA">
      <w:pPr>
        <w:pStyle w:val="Heading1"/>
        <w:numPr>
          <w:ilvl w:val="0"/>
          <w:numId w:val="1"/>
        </w:numPr>
        <w:tabs>
          <w:tab w:val="left" w:pos="841"/>
        </w:tabs>
        <w:ind w:hanging="361"/>
      </w:pPr>
      <w:r>
        <w:t>Reimbursement.</w:t>
      </w:r>
    </w:p>
    <w:p w14:paraId="14EE4E5C" w14:textId="77777777" w:rsidR="00FC5288" w:rsidRDefault="00FC5288">
      <w:pPr>
        <w:pStyle w:val="BodyText"/>
        <w:rPr>
          <w:b/>
        </w:rPr>
      </w:pPr>
    </w:p>
    <w:p w14:paraId="14EE4E5D" w14:textId="77777777" w:rsidR="00FC5288" w:rsidRDefault="00F46CEA">
      <w:pPr>
        <w:pStyle w:val="ListParagraph"/>
        <w:numPr>
          <w:ilvl w:val="1"/>
          <w:numId w:val="1"/>
        </w:numPr>
        <w:tabs>
          <w:tab w:val="left" w:pos="1560"/>
          <w:tab w:val="left" w:pos="1561"/>
        </w:tabs>
        <w:ind w:right="2191"/>
        <w:jc w:val="left"/>
      </w:pPr>
      <w:r>
        <w:rPr>
          <w:b/>
        </w:rPr>
        <w:t xml:space="preserve">Commonwealth Reimbursement. </w:t>
      </w:r>
      <w:r>
        <w:t>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p>
    <w:p w14:paraId="14EE4E5E" w14:textId="77777777" w:rsidR="00FC5288" w:rsidRDefault="00FC5288">
      <w:pPr>
        <w:pStyle w:val="BodyText"/>
      </w:pPr>
    </w:p>
    <w:p w14:paraId="14EE4E5F" w14:textId="77777777" w:rsidR="00FC5288" w:rsidRDefault="00F46CEA">
      <w:pPr>
        <w:pStyle w:val="ListParagraph"/>
        <w:numPr>
          <w:ilvl w:val="1"/>
          <w:numId w:val="1"/>
        </w:numPr>
        <w:tabs>
          <w:tab w:val="left" w:pos="1559"/>
          <w:tab w:val="left" w:pos="1561"/>
        </w:tabs>
        <w:spacing w:before="1"/>
        <w:ind w:right="2124" w:hanging="538"/>
        <w:jc w:val="left"/>
      </w:pPr>
      <w:r>
        <w:rPr>
          <w:b/>
        </w:rPr>
        <w:t xml:space="preserve">Contractor Reimbursement. </w:t>
      </w:r>
      <w:r>
        <w:t>The Commonwealth will reimburse the Contractor for any costs that the Contractor incurs as a direct result of complying with these provisions only to the extent allowed under the fee schedule established by the Office of Open Records or as otherwise provided by the</w:t>
      </w:r>
      <w:r>
        <w:rPr>
          <w:spacing w:val="-30"/>
        </w:rPr>
        <w:t xml:space="preserve"> </w:t>
      </w:r>
      <w:r>
        <w:t>RTKL.</w:t>
      </w:r>
    </w:p>
    <w:p w14:paraId="14EE4E60" w14:textId="77777777" w:rsidR="00FC5288" w:rsidRDefault="00FC5288">
      <w:pPr>
        <w:pStyle w:val="BodyText"/>
        <w:spacing w:before="11"/>
        <w:rPr>
          <w:sz w:val="21"/>
        </w:rPr>
      </w:pPr>
    </w:p>
    <w:p w14:paraId="14EE4E61" w14:textId="77777777" w:rsidR="00FC5288" w:rsidRDefault="00F46CEA">
      <w:pPr>
        <w:pStyle w:val="ListParagraph"/>
        <w:numPr>
          <w:ilvl w:val="0"/>
          <w:numId w:val="1"/>
        </w:numPr>
        <w:tabs>
          <w:tab w:val="left" w:pos="841"/>
        </w:tabs>
        <w:ind w:right="2245" w:hanging="360"/>
      </w:pPr>
      <w:r>
        <w:rPr>
          <w:b/>
        </w:rPr>
        <w:t xml:space="preserve">Challenges of Commonwealth Release. </w:t>
      </w:r>
      <w:r>
        <w:t>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challenge, regardless of the</w:t>
      </w:r>
      <w:r>
        <w:rPr>
          <w:spacing w:val="-12"/>
        </w:rPr>
        <w:t xml:space="preserve"> </w:t>
      </w:r>
      <w:r>
        <w:t>outcome.</w:t>
      </w:r>
    </w:p>
    <w:p w14:paraId="14EE4E62" w14:textId="77777777" w:rsidR="00FC5288" w:rsidRDefault="00FC5288">
      <w:pPr>
        <w:pStyle w:val="BodyText"/>
      </w:pPr>
    </w:p>
    <w:p w14:paraId="14EE4E63" w14:textId="77777777" w:rsidR="00FC5288" w:rsidRDefault="00F46CEA">
      <w:pPr>
        <w:pStyle w:val="ListParagraph"/>
        <w:numPr>
          <w:ilvl w:val="0"/>
          <w:numId w:val="1"/>
        </w:numPr>
        <w:tabs>
          <w:tab w:val="left" w:pos="840"/>
          <w:tab w:val="left" w:pos="841"/>
        </w:tabs>
        <w:ind w:right="2174" w:hanging="360"/>
      </w:pPr>
      <w:r>
        <w:rPr>
          <w:b/>
        </w:rPr>
        <w:t xml:space="preserve">Waiver. </w:t>
      </w:r>
      <w:r>
        <w:t>As between the parties, the Contractor waives all rights or remedies that may</w:t>
      </w:r>
      <w:r>
        <w:rPr>
          <w:spacing w:val="-39"/>
        </w:rPr>
        <w:t xml:space="preserve"> </w:t>
      </w:r>
      <w:r>
        <w:t>be available to it as a result of the Commonwealth’s disclosure of Requested Information pursuant to the</w:t>
      </w:r>
      <w:r>
        <w:rPr>
          <w:spacing w:val="-23"/>
        </w:rPr>
        <w:t xml:space="preserve"> </w:t>
      </w:r>
      <w:r>
        <w:t>RTKL.</w:t>
      </w:r>
    </w:p>
    <w:p w14:paraId="14EE4E64" w14:textId="77777777" w:rsidR="00FC5288" w:rsidRDefault="00FC5288">
      <w:pPr>
        <w:sectPr w:rsidR="00FC5288">
          <w:pgSz w:w="12240" w:h="15840"/>
          <w:pgMar w:top="960" w:right="520" w:bottom="920" w:left="860" w:header="0" w:footer="705" w:gutter="0"/>
          <w:cols w:space="720"/>
        </w:sectPr>
      </w:pPr>
    </w:p>
    <w:p w14:paraId="14EE4E65" w14:textId="77777777" w:rsidR="00FC5288" w:rsidRDefault="00F46CEA">
      <w:pPr>
        <w:pStyle w:val="ListParagraph"/>
        <w:numPr>
          <w:ilvl w:val="0"/>
          <w:numId w:val="1"/>
        </w:numPr>
        <w:tabs>
          <w:tab w:val="left" w:pos="841"/>
        </w:tabs>
        <w:spacing w:before="79"/>
        <w:ind w:right="2162" w:hanging="361"/>
      </w:pPr>
      <w:r>
        <w:rPr>
          <w:b/>
        </w:rPr>
        <w:lastRenderedPageBreak/>
        <w:t>Survival.</w:t>
      </w:r>
      <w:r>
        <w:rPr>
          <w:b/>
          <w:spacing w:val="-3"/>
        </w:rPr>
        <w:t xml:space="preserve"> </w:t>
      </w:r>
      <w:r>
        <w:t>The</w:t>
      </w:r>
      <w:r>
        <w:rPr>
          <w:spacing w:val="-6"/>
        </w:rPr>
        <w:t xml:space="preserve"> </w:t>
      </w:r>
      <w:r>
        <w:t>Contractor’s</w:t>
      </w:r>
      <w:r>
        <w:rPr>
          <w:spacing w:val="-6"/>
        </w:rPr>
        <w:t xml:space="preserve"> </w:t>
      </w:r>
      <w:r>
        <w:t>obligations</w:t>
      </w:r>
      <w:r>
        <w:rPr>
          <w:spacing w:val="-7"/>
        </w:rPr>
        <w:t xml:space="preserve"> </w:t>
      </w:r>
      <w:r>
        <w:t>contained</w:t>
      </w:r>
      <w:r>
        <w:rPr>
          <w:spacing w:val="-2"/>
        </w:rPr>
        <w:t xml:space="preserve"> </w:t>
      </w:r>
      <w:r>
        <w:t>in</w:t>
      </w:r>
      <w:r>
        <w:rPr>
          <w:spacing w:val="-2"/>
        </w:rPr>
        <w:t xml:space="preserve"> </w:t>
      </w:r>
      <w:r>
        <w:t>this</w:t>
      </w:r>
      <w:r>
        <w:rPr>
          <w:spacing w:val="-3"/>
        </w:rPr>
        <w:t xml:space="preserve"> </w:t>
      </w:r>
      <w:r>
        <w:t>section</w:t>
      </w:r>
      <w:r>
        <w:rPr>
          <w:spacing w:val="-5"/>
        </w:rPr>
        <w:t xml:space="preserve"> </w:t>
      </w:r>
      <w:r>
        <w:t>survive</w:t>
      </w:r>
      <w:r>
        <w:rPr>
          <w:spacing w:val="-6"/>
        </w:rPr>
        <w:t xml:space="preserve"> </w:t>
      </w:r>
      <w:r>
        <w:t>the</w:t>
      </w:r>
      <w:r>
        <w:rPr>
          <w:spacing w:val="-9"/>
        </w:rPr>
        <w:t xml:space="preserve"> </w:t>
      </w:r>
      <w:r>
        <w:rPr>
          <w:spacing w:val="-6"/>
        </w:rPr>
        <w:t>termination</w:t>
      </w:r>
      <w:r>
        <w:rPr>
          <w:spacing w:val="-13"/>
        </w:rPr>
        <w:t xml:space="preserve"> </w:t>
      </w:r>
      <w:r>
        <w:rPr>
          <w:spacing w:val="-3"/>
        </w:rPr>
        <w:t xml:space="preserve">or </w:t>
      </w:r>
      <w:r>
        <w:t>expiration of this</w:t>
      </w:r>
      <w:r>
        <w:rPr>
          <w:spacing w:val="-13"/>
        </w:rPr>
        <w:t xml:space="preserve"> </w:t>
      </w:r>
      <w:r>
        <w:t>Contract.</w:t>
      </w:r>
    </w:p>
    <w:sectPr w:rsidR="00FC5288">
      <w:pgSz w:w="12240" w:h="15840"/>
      <w:pgMar w:top="860" w:right="520" w:bottom="920" w:left="860" w:header="0" w:footer="7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58E4" w14:textId="77777777" w:rsidR="008B20BC" w:rsidRDefault="008B20BC">
      <w:r>
        <w:separator/>
      </w:r>
    </w:p>
  </w:endnote>
  <w:endnote w:type="continuationSeparator" w:id="0">
    <w:p w14:paraId="3E181D05" w14:textId="77777777" w:rsidR="008B20BC" w:rsidRDefault="008B2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E4E70" w14:textId="77777777" w:rsidR="00FC5288" w:rsidRDefault="00F46CEA">
    <w:pPr>
      <w:pStyle w:val="BodyText"/>
      <w:spacing w:line="14" w:lineRule="auto"/>
      <w:rPr>
        <w:sz w:val="20"/>
      </w:rPr>
    </w:pPr>
    <w:r>
      <w:pict w14:anchorId="14EE4E72">
        <v:shapetype id="_x0000_t202" coordsize="21600,21600" o:spt="202" path="m,l,21600r21600,l21600,xe">
          <v:stroke joinstyle="miter"/>
          <v:path gradientshapeok="t" o:connecttype="rect"/>
        </v:shapetype>
        <v:shape id="_x0000_s1026" type="#_x0000_t202" style="position:absolute;margin-left:298.8pt;margin-top:743.95pt;width:14.35pt;height:13.1pt;z-index:-252756992;mso-position-horizontal-relative:page;mso-position-vertical-relative:page" filled="f" stroked="f">
          <v:textbox inset="0,0,0,0">
            <w:txbxContent>
              <w:p w14:paraId="14EE4E74" w14:textId="77777777" w:rsidR="00FC5288" w:rsidRDefault="00F46CEA">
                <w:pPr>
                  <w:spacing w:before="12"/>
                  <w:ind w:left="60"/>
                  <w:rPr>
                    <w:sz w:val="20"/>
                  </w:rPr>
                </w:pPr>
                <w:r>
                  <w:fldChar w:fldCharType="begin"/>
                </w:r>
                <w:r>
                  <w:rPr>
                    <w:sz w:val="20"/>
                  </w:rPr>
                  <w:instrText xml:space="preserve"> PAGE  \* roman </w:instrText>
                </w:r>
                <w:r>
                  <w:fldChar w:fldCharType="separate"/>
                </w:r>
                <w:r>
                  <w:t>iii</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E4E71" w14:textId="77777777" w:rsidR="00FC5288" w:rsidRDefault="00F46CEA">
    <w:pPr>
      <w:pStyle w:val="BodyText"/>
      <w:spacing w:line="14" w:lineRule="auto"/>
      <w:rPr>
        <w:sz w:val="19"/>
      </w:rPr>
    </w:pPr>
    <w:r>
      <w:pict w14:anchorId="14EE4E73">
        <v:shapetype id="_x0000_t202" coordsize="21600,21600" o:spt="202" path="m,l,21600r21600,l21600,xe">
          <v:stroke joinstyle="miter"/>
          <v:path gradientshapeok="t" o:connecttype="rect"/>
        </v:shapetype>
        <v:shape id="_x0000_s1025" type="#_x0000_t202" style="position:absolute;margin-left:297.7pt;margin-top:744.1pt;width:16.1pt;height:13.1pt;z-index:-252755968;mso-position-horizontal-relative:page;mso-position-vertical-relative:page" filled="f" stroked="f">
          <v:textbox inset="0,0,0,0">
            <w:txbxContent>
              <w:p w14:paraId="14EE4E75" w14:textId="77777777" w:rsidR="00FC5288" w:rsidRDefault="00F46CEA">
                <w:pPr>
                  <w:spacing w:before="12"/>
                  <w:ind w:left="60"/>
                  <w:rPr>
                    <w:sz w:val="20"/>
                  </w:rPr>
                </w:pPr>
                <w:r>
                  <w:fldChar w:fldCharType="begin"/>
                </w:r>
                <w:r>
                  <w:rPr>
                    <w:sz w:val="20"/>
                  </w:rPr>
                  <w:instrText xml:space="preserve"> PAGE </w:instrText>
                </w:r>
                <w:r>
                  <w:fldChar w:fldCharType="separate"/>
                </w:r>
                <w:r>
                  <w:t>25</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6CC7F" w14:textId="77777777" w:rsidR="008B20BC" w:rsidRDefault="008B20BC">
      <w:r>
        <w:separator/>
      </w:r>
    </w:p>
  </w:footnote>
  <w:footnote w:type="continuationSeparator" w:id="0">
    <w:p w14:paraId="4D0A1FCA" w14:textId="77777777" w:rsidR="008B20BC" w:rsidRDefault="008B20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65544"/>
    <w:multiLevelType w:val="hybridMultilevel"/>
    <w:tmpl w:val="AB2C597C"/>
    <w:lvl w:ilvl="0" w:tplc="60FE7A4E">
      <w:start w:val="1"/>
      <w:numFmt w:val="lowerLetter"/>
      <w:lvlText w:val="%1."/>
      <w:lvlJc w:val="left"/>
      <w:pPr>
        <w:ind w:left="3101" w:hanging="362"/>
        <w:jc w:val="left"/>
      </w:pPr>
      <w:rPr>
        <w:rFonts w:ascii="Arial" w:eastAsia="Arial" w:hAnsi="Arial" w:cs="Arial" w:hint="default"/>
        <w:spacing w:val="-2"/>
        <w:w w:val="99"/>
        <w:sz w:val="20"/>
        <w:szCs w:val="20"/>
        <w:lang w:val="en-US" w:eastAsia="en-US" w:bidi="en-US"/>
      </w:rPr>
    </w:lvl>
    <w:lvl w:ilvl="1" w:tplc="958A53EC">
      <w:numFmt w:val="bullet"/>
      <w:lvlText w:val="•"/>
      <w:lvlJc w:val="left"/>
      <w:pPr>
        <w:ind w:left="3876" w:hanging="362"/>
      </w:pPr>
      <w:rPr>
        <w:rFonts w:hint="default"/>
        <w:lang w:val="en-US" w:eastAsia="en-US" w:bidi="en-US"/>
      </w:rPr>
    </w:lvl>
    <w:lvl w:ilvl="2" w:tplc="138EB2B8">
      <w:numFmt w:val="bullet"/>
      <w:lvlText w:val="•"/>
      <w:lvlJc w:val="left"/>
      <w:pPr>
        <w:ind w:left="4652" w:hanging="362"/>
      </w:pPr>
      <w:rPr>
        <w:rFonts w:hint="default"/>
        <w:lang w:val="en-US" w:eastAsia="en-US" w:bidi="en-US"/>
      </w:rPr>
    </w:lvl>
    <w:lvl w:ilvl="3" w:tplc="CF5A65BE">
      <w:numFmt w:val="bullet"/>
      <w:lvlText w:val="•"/>
      <w:lvlJc w:val="left"/>
      <w:pPr>
        <w:ind w:left="5428" w:hanging="362"/>
      </w:pPr>
      <w:rPr>
        <w:rFonts w:hint="default"/>
        <w:lang w:val="en-US" w:eastAsia="en-US" w:bidi="en-US"/>
      </w:rPr>
    </w:lvl>
    <w:lvl w:ilvl="4" w:tplc="B944F0BE">
      <w:numFmt w:val="bullet"/>
      <w:lvlText w:val="•"/>
      <w:lvlJc w:val="left"/>
      <w:pPr>
        <w:ind w:left="6204" w:hanging="362"/>
      </w:pPr>
      <w:rPr>
        <w:rFonts w:hint="default"/>
        <w:lang w:val="en-US" w:eastAsia="en-US" w:bidi="en-US"/>
      </w:rPr>
    </w:lvl>
    <w:lvl w:ilvl="5" w:tplc="46582BE4">
      <w:numFmt w:val="bullet"/>
      <w:lvlText w:val="•"/>
      <w:lvlJc w:val="left"/>
      <w:pPr>
        <w:ind w:left="6980" w:hanging="362"/>
      </w:pPr>
      <w:rPr>
        <w:rFonts w:hint="default"/>
        <w:lang w:val="en-US" w:eastAsia="en-US" w:bidi="en-US"/>
      </w:rPr>
    </w:lvl>
    <w:lvl w:ilvl="6" w:tplc="3C5625D4">
      <w:numFmt w:val="bullet"/>
      <w:lvlText w:val="•"/>
      <w:lvlJc w:val="left"/>
      <w:pPr>
        <w:ind w:left="7756" w:hanging="362"/>
      </w:pPr>
      <w:rPr>
        <w:rFonts w:hint="default"/>
        <w:lang w:val="en-US" w:eastAsia="en-US" w:bidi="en-US"/>
      </w:rPr>
    </w:lvl>
    <w:lvl w:ilvl="7" w:tplc="B0809E2E">
      <w:numFmt w:val="bullet"/>
      <w:lvlText w:val="•"/>
      <w:lvlJc w:val="left"/>
      <w:pPr>
        <w:ind w:left="8532" w:hanging="362"/>
      </w:pPr>
      <w:rPr>
        <w:rFonts w:hint="default"/>
        <w:lang w:val="en-US" w:eastAsia="en-US" w:bidi="en-US"/>
      </w:rPr>
    </w:lvl>
    <w:lvl w:ilvl="8" w:tplc="DC88D9DC">
      <w:numFmt w:val="bullet"/>
      <w:lvlText w:val="•"/>
      <w:lvlJc w:val="left"/>
      <w:pPr>
        <w:ind w:left="9308" w:hanging="362"/>
      </w:pPr>
      <w:rPr>
        <w:rFonts w:hint="default"/>
        <w:lang w:val="en-US" w:eastAsia="en-US" w:bidi="en-US"/>
      </w:rPr>
    </w:lvl>
  </w:abstractNum>
  <w:abstractNum w:abstractNumId="1" w15:restartNumberingAfterBreak="0">
    <w:nsid w:val="13BE0852"/>
    <w:multiLevelType w:val="hybridMultilevel"/>
    <w:tmpl w:val="C0AC3A0E"/>
    <w:lvl w:ilvl="0" w:tplc="98A0D228">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007258B8">
      <w:start w:val="1"/>
      <w:numFmt w:val="lowerRoman"/>
      <w:lvlText w:val="%2."/>
      <w:lvlJc w:val="left"/>
      <w:pPr>
        <w:ind w:left="1559" w:hanging="477"/>
        <w:jc w:val="right"/>
      </w:pPr>
      <w:rPr>
        <w:rFonts w:ascii="Times New Roman" w:eastAsia="Times New Roman" w:hAnsi="Times New Roman" w:cs="Times New Roman" w:hint="default"/>
        <w:w w:val="99"/>
        <w:sz w:val="22"/>
        <w:szCs w:val="22"/>
        <w:lang w:val="en-US" w:eastAsia="en-US" w:bidi="en-US"/>
      </w:rPr>
    </w:lvl>
    <w:lvl w:ilvl="2" w:tplc="11B25210">
      <w:numFmt w:val="bullet"/>
      <w:lvlText w:val="•"/>
      <w:lvlJc w:val="left"/>
      <w:pPr>
        <w:ind w:left="2593" w:hanging="477"/>
      </w:pPr>
      <w:rPr>
        <w:rFonts w:hint="default"/>
        <w:lang w:val="en-US" w:eastAsia="en-US" w:bidi="en-US"/>
      </w:rPr>
    </w:lvl>
    <w:lvl w:ilvl="3" w:tplc="AC1C3008">
      <w:numFmt w:val="bullet"/>
      <w:lvlText w:val="•"/>
      <w:lvlJc w:val="left"/>
      <w:pPr>
        <w:ind w:left="3626" w:hanging="477"/>
      </w:pPr>
      <w:rPr>
        <w:rFonts w:hint="default"/>
        <w:lang w:val="en-US" w:eastAsia="en-US" w:bidi="en-US"/>
      </w:rPr>
    </w:lvl>
    <w:lvl w:ilvl="4" w:tplc="E98C5D4C">
      <w:numFmt w:val="bullet"/>
      <w:lvlText w:val="•"/>
      <w:lvlJc w:val="left"/>
      <w:pPr>
        <w:ind w:left="4660" w:hanging="477"/>
      </w:pPr>
      <w:rPr>
        <w:rFonts w:hint="default"/>
        <w:lang w:val="en-US" w:eastAsia="en-US" w:bidi="en-US"/>
      </w:rPr>
    </w:lvl>
    <w:lvl w:ilvl="5" w:tplc="9D1CC826">
      <w:numFmt w:val="bullet"/>
      <w:lvlText w:val="•"/>
      <w:lvlJc w:val="left"/>
      <w:pPr>
        <w:ind w:left="5693" w:hanging="477"/>
      </w:pPr>
      <w:rPr>
        <w:rFonts w:hint="default"/>
        <w:lang w:val="en-US" w:eastAsia="en-US" w:bidi="en-US"/>
      </w:rPr>
    </w:lvl>
    <w:lvl w:ilvl="6" w:tplc="0A28E3A8">
      <w:numFmt w:val="bullet"/>
      <w:lvlText w:val="•"/>
      <w:lvlJc w:val="left"/>
      <w:pPr>
        <w:ind w:left="6726" w:hanging="477"/>
      </w:pPr>
      <w:rPr>
        <w:rFonts w:hint="default"/>
        <w:lang w:val="en-US" w:eastAsia="en-US" w:bidi="en-US"/>
      </w:rPr>
    </w:lvl>
    <w:lvl w:ilvl="7" w:tplc="48FEBBD6">
      <w:numFmt w:val="bullet"/>
      <w:lvlText w:val="•"/>
      <w:lvlJc w:val="left"/>
      <w:pPr>
        <w:ind w:left="7760" w:hanging="477"/>
      </w:pPr>
      <w:rPr>
        <w:rFonts w:hint="default"/>
        <w:lang w:val="en-US" w:eastAsia="en-US" w:bidi="en-US"/>
      </w:rPr>
    </w:lvl>
    <w:lvl w:ilvl="8" w:tplc="96827988">
      <w:numFmt w:val="bullet"/>
      <w:lvlText w:val="•"/>
      <w:lvlJc w:val="left"/>
      <w:pPr>
        <w:ind w:left="8793" w:hanging="477"/>
      </w:pPr>
      <w:rPr>
        <w:rFonts w:hint="default"/>
        <w:lang w:val="en-US" w:eastAsia="en-US" w:bidi="en-US"/>
      </w:rPr>
    </w:lvl>
  </w:abstractNum>
  <w:abstractNum w:abstractNumId="2" w15:restartNumberingAfterBreak="0">
    <w:nsid w:val="14B81B18"/>
    <w:multiLevelType w:val="hybridMultilevel"/>
    <w:tmpl w:val="19007950"/>
    <w:lvl w:ilvl="0" w:tplc="87962B22">
      <w:start w:val="1"/>
      <w:numFmt w:val="lowerLetter"/>
      <w:lvlText w:val="%1."/>
      <w:lvlJc w:val="left"/>
      <w:pPr>
        <w:ind w:left="840" w:hanging="320"/>
        <w:jc w:val="left"/>
      </w:pPr>
      <w:rPr>
        <w:rFonts w:ascii="Arial" w:eastAsia="Arial" w:hAnsi="Arial" w:cs="Arial" w:hint="default"/>
        <w:spacing w:val="-1"/>
        <w:w w:val="99"/>
        <w:sz w:val="20"/>
        <w:szCs w:val="20"/>
        <w:lang w:val="en-US" w:eastAsia="en-US" w:bidi="en-US"/>
      </w:rPr>
    </w:lvl>
    <w:lvl w:ilvl="1" w:tplc="2100532E">
      <w:start w:val="1"/>
      <w:numFmt w:val="lowerRoman"/>
      <w:lvlText w:val="%2."/>
      <w:lvlJc w:val="left"/>
      <w:pPr>
        <w:ind w:left="1560" w:hanging="477"/>
        <w:jc w:val="right"/>
      </w:pPr>
      <w:rPr>
        <w:rFonts w:ascii="Times New Roman" w:eastAsia="Times New Roman" w:hAnsi="Times New Roman" w:cs="Times New Roman" w:hint="default"/>
        <w:w w:val="99"/>
        <w:sz w:val="22"/>
        <w:szCs w:val="22"/>
        <w:lang w:val="en-US" w:eastAsia="en-US" w:bidi="en-US"/>
      </w:rPr>
    </w:lvl>
    <w:lvl w:ilvl="2" w:tplc="606ECA9E">
      <w:numFmt w:val="bullet"/>
      <w:lvlText w:val="•"/>
      <w:lvlJc w:val="left"/>
      <w:pPr>
        <w:ind w:left="2593" w:hanging="477"/>
      </w:pPr>
      <w:rPr>
        <w:rFonts w:hint="default"/>
        <w:lang w:val="en-US" w:eastAsia="en-US" w:bidi="en-US"/>
      </w:rPr>
    </w:lvl>
    <w:lvl w:ilvl="3" w:tplc="BBA2B6C4">
      <w:numFmt w:val="bullet"/>
      <w:lvlText w:val="•"/>
      <w:lvlJc w:val="left"/>
      <w:pPr>
        <w:ind w:left="3626" w:hanging="477"/>
      </w:pPr>
      <w:rPr>
        <w:rFonts w:hint="default"/>
        <w:lang w:val="en-US" w:eastAsia="en-US" w:bidi="en-US"/>
      </w:rPr>
    </w:lvl>
    <w:lvl w:ilvl="4" w:tplc="157A4790">
      <w:numFmt w:val="bullet"/>
      <w:lvlText w:val="•"/>
      <w:lvlJc w:val="left"/>
      <w:pPr>
        <w:ind w:left="4660" w:hanging="477"/>
      </w:pPr>
      <w:rPr>
        <w:rFonts w:hint="default"/>
        <w:lang w:val="en-US" w:eastAsia="en-US" w:bidi="en-US"/>
      </w:rPr>
    </w:lvl>
    <w:lvl w:ilvl="5" w:tplc="CD3C086E">
      <w:numFmt w:val="bullet"/>
      <w:lvlText w:val="•"/>
      <w:lvlJc w:val="left"/>
      <w:pPr>
        <w:ind w:left="5693" w:hanging="477"/>
      </w:pPr>
      <w:rPr>
        <w:rFonts w:hint="default"/>
        <w:lang w:val="en-US" w:eastAsia="en-US" w:bidi="en-US"/>
      </w:rPr>
    </w:lvl>
    <w:lvl w:ilvl="6" w:tplc="E258CAEA">
      <w:numFmt w:val="bullet"/>
      <w:lvlText w:val="•"/>
      <w:lvlJc w:val="left"/>
      <w:pPr>
        <w:ind w:left="6726" w:hanging="477"/>
      </w:pPr>
      <w:rPr>
        <w:rFonts w:hint="default"/>
        <w:lang w:val="en-US" w:eastAsia="en-US" w:bidi="en-US"/>
      </w:rPr>
    </w:lvl>
    <w:lvl w:ilvl="7" w:tplc="142AF8BC">
      <w:numFmt w:val="bullet"/>
      <w:lvlText w:val="•"/>
      <w:lvlJc w:val="left"/>
      <w:pPr>
        <w:ind w:left="7760" w:hanging="477"/>
      </w:pPr>
      <w:rPr>
        <w:rFonts w:hint="default"/>
        <w:lang w:val="en-US" w:eastAsia="en-US" w:bidi="en-US"/>
      </w:rPr>
    </w:lvl>
    <w:lvl w:ilvl="8" w:tplc="D21ABB70">
      <w:numFmt w:val="bullet"/>
      <w:lvlText w:val="•"/>
      <w:lvlJc w:val="left"/>
      <w:pPr>
        <w:ind w:left="8793" w:hanging="477"/>
      </w:pPr>
      <w:rPr>
        <w:rFonts w:hint="default"/>
        <w:lang w:val="en-US" w:eastAsia="en-US" w:bidi="en-US"/>
      </w:rPr>
    </w:lvl>
  </w:abstractNum>
  <w:abstractNum w:abstractNumId="3" w15:restartNumberingAfterBreak="0">
    <w:nsid w:val="31D03127"/>
    <w:multiLevelType w:val="hybridMultilevel"/>
    <w:tmpl w:val="E182B766"/>
    <w:lvl w:ilvl="0" w:tplc="7512ABEA">
      <w:start w:val="1"/>
      <w:numFmt w:val="lowerLetter"/>
      <w:lvlText w:val="%1."/>
      <w:lvlJc w:val="left"/>
      <w:pPr>
        <w:ind w:left="3101" w:hanging="362"/>
        <w:jc w:val="left"/>
      </w:pPr>
      <w:rPr>
        <w:rFonts w:ascii="Arial" w:eastAsia="Arial" w:hAnsi="Arial" w:cs="Arial" w:hint="default"/>
        <w:spacing w:val="-2"/>
        <w:w w:val="99"/>
        <w:sz w:val="20"/>
        <w:szCs w:val="20"/>
        <w:lang w:val="en-US" w:eastAsia="en-US" w:bidi="en-US"/>
      </w:rPr>
    </w:lvl>
    <w:lvl w:ilvl="1" w:tplc="A288BF02">
      <w:start w:val="1"/>
      <w:numFmt w:val="decimal"/>
      <w:lvlText w:val="%2."/>
      <w:lvlJc w:val="left"/>
      <w:pPr>
        <w:ind w:left="3461" w:hanging="360"/>
        <w:jc w:val="left"/>
      </w:pPr>
      <w:rPr>
        <w:rFonts w:ascii="Arial" w:eastAsia="Arial" w:hAnsi="Arial" w:cs="Arial" w:hint="default"/>
        <w:spacing w:val="-2"/>
        <w:w w:val="99"/>
        <w:sz w:val="20"/>
        <w:szCs w:val="20"/>
        <w:lang w:val="en-US" w:eastAsia="en-US" w:bidi="en-US"/>
      </w:rPr>
    </w:lvl>
    <w:lvl w:ilvl="2" w:tplc="5A8E8EB2">
      <w:start w:val="1"/>
      <w:numFmt w:val="lowerRoman"/>
      <w:lvlText w:val="%3."/>
      <w:lvlJc w:val="left"/>
      <w:pPr>
        <w:ind w:left="3641" w:hanging="281"/>
        <w:jc w:val="right"/>
      </w:pPr>
      <w:rPr>
        <w:rFonts w:ascii="Arial" w:eastAsia="Arial" w:hAnsi="Arial" w:cs="Arial" w:hint="default"/>
        <w:spacing w:val="-3"/>
        <w:w w:val="99"/>
        <w:sz w:val="20"/>
        <w:szCs w:val="20"/>
        <w:lang w:val="en-US" w:eastAsia="en-US" w:bidi="en-US"/>
      </w:rPr>
    </w:lvl>
    <w:lvl w:ilvl="3" w:tplc="A90E2CD2">
      <w:numFmt w:val="bullet"/>
      <w:lvlText w:val="•"/>
      <w:lvlJc w:val="left"/>
      <w:pPr>
        <w:ind w:left="4542" w:hanging="281"/>
      </w:pPr>
      <w:rPr>
        <w:rFonts w:hint="default"/>
        <w:lang w:val="en-US" w:eastAsia="en-US" w:bidi="en-US"/>
      </w:rPr>
    </w:lvl>
    <w:lvl w:ilvl="4" w:tplc="D270A82A">
      <w:numFmt w:val="bullet"/>
      <w:lvlText w:val="•"/>
      <w:lvlJc w:val="left"/>
      <w:pPr>
        <w:ind w:left="5445" w:hanging="281"/>
      </w:pPr>
      <w:rPr>
        <w:rFonts w:hint="default"/>
        <w:lang w:val="en-US" w:eastAsia="en-US" w:bidi="en-US"/>
      </w:rPr>
    </w:lvl>
    <w:lvl w:ilvl="5" w:tplc="C4105396">
      <w:numFmt w:val="bullet"/>
      <w:lvlText w:val="•"/>
      <w:lvlJc w:val="left"/>
      <w:pPr>
        <w:ind w:left="6347" w:hanging="281"/>
      </w:pPr>
      <w:rPr>
        <w:rFonts w:hint="default"/>
        <w:lang w:val="en-US" w:eastAsia="en-US" w:bidi="en-US"/>
      </w:rPr>
    </w:lvl>
    <w:lvl w:ilvl="6" w:tplc="25FE07DC">
      <w:numFmt w:val="bullet"/>
      <w:lvlText w:val="•"/>
      <w:lvlJc w:val="left"/>
      <w:pPr>
        <w:ind w:left="7250" w:hanging="281"/>
      </w:pPr>
      <w:rPr>
        <w:rFonts w:hint="default"/>
        <w:lang w:val="en-US" w:eastAsia="en-US" w:bidi="en-US"/>
      </w:rPr>
    </w:lvl>
    <w:lvl w:ilvl="7" w:tplc="EDE61AA2">
      <w:numFmt w:val="bullet"/>
      <w:lvlText w:val="•"/>
      <w:lvlJc w:val="left"/>
      <w:pPr>
        <w:ind w:left="8152" w:hanging="281"/>
      </w:pPr>
      <w:rPr>
        <w:rFonts w:hint="default"/>
        <w:lang w:val="en-US" w:eastAsia="en-US" w:bidi="en-US"/>
      </w:rPr>
    </w:lvl>
    <w:lvl w:ilvl="8" w:tplc="FD541104">
      <w:numFmt w:val="bullet"/>
      <w:lvlText w:val="•"/>
      <w:lvlJc w:val="left"/>
      <w:pPr>
        <w:ind w:left="9055" w:hanging="281"/>
      </w:pPr>
      <w:rPr>
        <w:rFonts w:hint="default"/>
        <w:lang w:val="en-US" w:eastAsia="en-US" w:bidi="en-US"/>
      </w:rPr>
    </w:lvl>
  </w:abstractNum>
  <w:abstractNum w:abstractNumId="4" w15:restartNumberingAfterBreak="0">
    <w:nsid w:val="35B109BC"/>
    <w:multiLevelType w:val="hybridMultilevel"/>
    <w:tmpl w:val="5FB89164"/>
    <w:lvl w:ilvl="0" w:tplc="54966C98">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659C7282">
      <w:start w:val="1"/>
      <w:numFmt w:val="decimal"/>
      <w:lvlText w:val="%2."/>
      <w:lvlJc w:val="left"/>
      <w:pPr>
        <w:ind w:left="1921" w:hanging="360"/>
        <w:jc w:val="left"/>
      </w:pPr>
      <w:rPr>
        <w:rFonts w:ascii="Times New Roman" w:eastAsia="Times New Roman" w:hAnsi="Times New Roman" w:cs="Times New Roman" w:hint="default"/>
        <w:w w:val="99"/>
        <w:sz w:val="22"/>
        <w:szCs w:val="22"/>
        <w:lang w:val="en-US" w:eastAsia="en-US" w:bidi="en-US"/>
      </w:rPr>
    </w:lvl>
    <w:lvl w:ilvl="2" w:tplc="66D0D6DE">
      <w:start w:val="1"/>
      <w:numFmt w:val="lowerRoman"/>
      <w:lvlText w:val="%3."/>
      <w:lvlJc w:val="left"/>
      <w:pPr>
        <w:ind w:left="2920" w:hanging="462"/>
        <w:jc w:val="left"/>
      </w:pPr>
      <w:rPr>
        <w:rFonts w:hint="default"/>
        <w:spacing w:val="-3"/>
        <w:w w:val="99"/>
        <w:lang w:val="en-US" w:eastAsia="en-US" w:bidi="en-US"/>
      </w:rPr>
    </w:lvl>
    <w:lvl w:ilvl="3" w:tplc="A9DCE334">
      <w:numFmt w:val="bullet"/>
      <w:lvlText w:val="•"/>
      <w:lvlJc w:val="left"/>
      <w:pPr>
        <w:ind w:left="3360" w:hanging="462"/>
      </w:pPr>
      <w:rPr>
        <w:rFonts w:hint="default"/>
        <w:lang w:val="en-US" w:eastAsia="en-US" w:bidi="en-US"/>
      </w:rPr>
    </w:lvl>
    <w:lvl w:ilvl="4" w:tplc="DF7E85DC">
      <w:numFmt w:val="bullet"/>
      <w:lvlText w:val="•"/>
      <w:lvlJc w:val="left"/>
      <w:pPr>
        <w:ind w:left="4431" w:hanging="462"/>
      </w:pPr>
      <w:rPr>
        <w:rFonts w:hint="default"/>
        <w:lang w:val="en-US" w:eastAsia="en-US" w:bidi="en-US"/>
      </w:rPr>
    </w:lvl>
    <w:lvl w:ilvl="5" w:tplc="BFE8A068">
      <w:numFmt w:val="bullet"/>
      <w:lvlText w:val="•"/>
      <w:lvlJc w:val="left"/>
      <w:pPr>
        <w:ind w:left="5502" w:hanging="462"/>
      </w:pPr>
      <w:rPr>
        <w:rFonts w:hint="default"/>
        <w:lang w:val="en-US" w:eastAsia="en-US" w:bidi="en-US"/>
      </w:rPr>
    </w:lvl>
    <w:lvl w:ilvl="6" w:tplc="22A8F234">
      <w:numFmt w:val="bullet"/>
      <w:lvlText w:val="•"/>
      <w:lvlJc w:val="left"/>
      <w:pPr>
        <w:ind w:left="6574" w:hanging="462"/>
      </w:pPr>
      <w:rPr>
        <w:rFonts w:hint="default"/>
        <w:lang w:val="en-US" w:eastAsia="en-US" w:bidi="en-US"/>
      </w:rPr>
    </w:lvl>
    <w:lvl w:ilvl="7" w:tplc="48429E68">
      <w:numFmt w:val="bullet"/>
      <w:lvlText w:val="•"/>
      <w:lvlJc w:val="left"/>
      <w:pPr>
        <w:ind w:left="7645" w:hanging="462"/>
      </w:pPr>
      <w:rPr>
        <w:rFonts w:hint="default"/>
        <w:lang w:val="en-US" w:eastAsia="en-US" w:bidi="en-US"/>
      </w:rPr>
    </w:lvl>
    <w:lvl w:ilvl="8" w:tplc="86945684">
      <w:numFmt w:val="bullet"/>
      <w:lvlText w:val="•"/>
      <w:lvlJc w:val="left"/>
      <w:pPr>
        <w:ind w:left="8717" w:hanging="462"/>
      </w:pPr>
      <w:rPr>
        <w:rFonts w:hint="default"/>
        <w:lang w:val="en-US" w:eastAsia="en-US" w:bidi="en-US"/>
      </w:rPr>
    </w:lvl>
  </w:abstractNum>
  <w:abstractNum w:abstractNumId="5" w15:restartNumberingAfterBreak="0">
    <w:nsid w:val="384C03C5"/>
    <w:multiLevelType w:val="hybridMultilevel"/>
    <w:tmpl w:val="A42CDEFA"/>
    <w:lvl w:ilvl="0" w:tplc="A616082A">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90348C1C">
      <w:start w:val="1"/>
      <w:numFmt w:val="decimal"/>
      <w:lvlText w:val="%2."/>
      <w:lvlJc w:val="left"/>
      <w:pPr>
        <w:ind w:left="1920" w:hanging="360"/>
        <w:jc w:val="left"/>
      </w:pPr>
      <w:rPr>
        <w:rFonts w:ascii="Times New Roman" w:eastAsia="Times New Roman" w:hAnsi="Times New Roman" w:cs="Times New Roman" w:hint="default"/>
        <w:w w:val="99"/>
        <w:sz w:val="22"/>
        <w:szCs w:val="22"/>
        <w:lang w:val="en-US" w:eastAsia="en-US" w:bidi="en-US"/>
      </w:rPr>
    </w:lvl>
    <w:lvl w:ilvl="2" w:tplc="7E840CA2">
      <w:numFmt w:val="bullet"/>
      <w:lvlText w:val="•"/>
      <w:lvlJc w:val="left"/>
      <w:pPr>
        <w:ind w:left="2913" w:hanging="360"/>
      </w:pPr>
      <w:rPr>
        <w:rFonts w:hint="default"/>
        <w:lang w:val="en-US" w:eastAsia="en-US" w:bidi="en-US"/>
      </w:rPr>
    </w:lvl>
    <w:lvl w:ilvl="3" w:tplc="03ECB652">
      <w:numFmt w:val="bullet"/>
      <w:lvlText w:val="•"/>
      <w:lvlJc w:val="left"/>
      <w:pPr>
        <w:ind w:left="3906" w:hanging="360"/>
      </w:pPr>
      <w:rPr>
        <w:rFonts w:hint="default"/>
        <w:lang w:val="en-US" w:eastAsia="en-US" w:bidi="en-US"/>
      </w:rPr>
    </w:lvl>
    <w:lvl w:ilvl="4" w:tplc="EB0001AA">
      <w:numFmt w:val="bullet"/>
      <w:lvlText w:val="•"/>
      <w:lvlJc w:val="left"/>
      <w:pPr>
        <w:ind w:left="4900" w:hanging="360"/>
      </w:pPr>
      <w:rPr>
        <w:rFonts w:hint="default"/>
        <w:lang w:val="en-US" w:eastAsia="en-US" w:bidi="en-US"/>
      </w:rPr>
    </w:lvl>
    <w:lvl w:ilvl="5" w:tplc="119A8674">
      <w:numFmt w:val="bullet"/>
      <w:lvlText w:val="•"/>
      <w:lvlJc w:val="left"/>
      <w:pPr>
        <w:ind w:left="5893" w:hanging="360"/>
      </w:pPr>
      <w:rPr>
        <w:rFonts w:hint="default"/>
        <w:lang w:val="en-US" w:eastAsia="en-US" w:bidi="en-US"/>
      </w:rPr>
    </w:lvl>
    <w:lvl w:ilvl="6" w:tplc="7348F5CE">
      <w:numFmt w:val="bullet"/>
      <w:lvlText w:val="•"/>
      <w:lvlJc w:val="left"/>
      <w:pPr>
        <w:ind w:left="6886" w:hanging="360"/>
      </w:pPr>
      <w:rPr>
        <w:rFonts w:hint="default"/>
        <w:lang w:val="en-US" w:eastAsia="en-US" w:bidi="en-US"/>
      </w:rPr>
    </w:lvl>
    <w:lvl w:ilvl="7" w:tplc="7702FD0A">
      <w:numFmt w:val="bullet"/>
      <w:lvlText w:val="•"/>
      <w:lvlJc w:val="left"/>
      <w:pPr>
        <w:ind w:left="7880" w:hanging="360"/>
      </w:pPr>
      <w:rPr>
        <w:rFonts w:hint="default"/>
        <w:lang w:val="en-US" w:eastAsia="en-US" w:bidi="en-US"/>
      </w:rPr>
    </w:lvl>
    <w:lvl w:ilvl="8" w:tplc="211A2436">
      <w:numFmt w:val="bullet"/>
      <w:lvlText w:val="•"/>
      <w:lvlJc w:val="left"/>
      <w:pPr>
        <w:ind w:left="8873" w:hanging="360"/>
      </w:pPr>
      <w:rPr>
        <w:rFonts w:hint="default"/>
        <w:lang w:val="en-US" w:eastAsia="en-US" w:bidi="en-US"/>
      </w:rPr>
    </w:lvl>
  </w:abstractNum>
  <w:abstractNum w:abstractNumId="6" w15:restartNumberingAfterBreak="0">
    <w:nsid w:val="41EE09CF"/>
    <w:multiLevelType w:val="hybridMultilevel"/>
    <w:tmpl w:val="D9120C0E"/>
    <w:lvl w:ilvl="0" w:tplc="E4263044">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EB02464C">
      <w:numFmt w:val="bullet"/>
      <w:lvlText w:val="•"/>
      <w:lvlJc w:val="left"/>
      <w:pPr>
        <w:ind w:left="2490" w:hanging="361"/>
      </w:pPr>
      <w:rPr>
        <w:rFonts w:hint="default"/>
        <w:lang w:val="en-US" w:eastAsia="en-US" w:bidi="en-US"/>
      </w:rPr>
    </w:lvl>
    <w:lvl w:ilvl="2" w:tplc="4EF8CFF0">
      <w:numFmt w:val="bullet"/>
      <w:lvlText w:val="•"/>
      <w:lvlJc w:val="left"/>
      <w:pPr>
        <w:ind w:left="3420" w:hanging="361"/>
      </w:pPr>
      <w:rPr>
        <w:rFonts w:hint="default"/>
        <w:lang w:val="en-US" w:eastAsia="en-US" w:bidi="en-US"/>
      </w:rPr>
    </w:lvl>
    <w:lvl w:ilvl="3" w:tplc="E5081488">
      <w:numFmt w:val="bullet"/>
      <w:lvlText w:val="•"/>
      <w:lvlJc w:val="left"/>
      <w:pPr>
        <w:ind w:left="4350" w:hanging="361"/>
      </w:pPr>
      <w:rPr>
        <w:rFonts w:hint="default"/>
        <w:lang w:val="en-US" w:eastAsia="en-US" w:bidi="en-US"/>
      </w:rPr>
    </w:lvl>
    <w:lvl w:ilvl="4" w:tplc="12C2F5E4">
      <w:numFmt w:val="bullet"/>
      <w:lvlText w:val="•"/>
      <w:lvlJc w:val="left"/>
      <w:pPr>
        <w:ind w:left="5280" w:hanging="361"/>
      </w:pPr>
      <w:rPr>
        <w:rFonts w:hint="default"/>
        <w:lang w:val="en-US" w:eastAsia="en-US" w:bidi="en-US"/>
      </w:rPr>
    </w:lvl>
    <w:lvl w:ilvl="5" w:tplc="DB1AF844">
      <w:numFmt w:val="bullet"/>
      <w:lvlText w:val="•"/>
      <w:lvlJc w:val="left"/>
      <w:pPr>
        <w:ind w:left="6210" w:hanging="361"/>
      </w:pPr>
      <w:rPr>
        <w:rFonts w:hint="default"/>
        <w:lang w:val="en-US" w:eastAsia="en-US" w:bidi="en-US"/>
      </w:rPr>
    </w:lvl>
    <w:lvl w:ilvl="6" w:tplc="EC4EFE5E">
      <w:numFmt w:val="bullet"/>
      <w:lvlText w:val="•"/>
      <w:lvlJc w:val="left"/>
      <w:pPr>
        <w:ind w:left="7140" w:hanging="361"/>
      </w:pPr>
      <w:rPr>
        <w:rFonts w:hint="default"/>
        <w:lang w:val="en-US" w:eastAsia="en-US" w:bidi="en-US"/>
      </w:rPr>
    </w:lvl>
    <w:lvl w:ilvl="7" w:tplc="1818D88A">
      <w:numFmt w:val="bullet"/>
      <w:lvlText w:val="•"/>
      <w:lvlJc w:val="left"/>
      <w:pPr>
        <w:ind w:left="8070" w:hanging="361"/>
      </w:pPr>
      <w:rPr>
        <w:rFonts w:hint="default"/>
        <w:lang w:val="en-US" w:eastAsia="en-US" w:bidi="en-US"/>
      </w:rPr>
    </w:lvl>
    <w:lvl w:ilvl="8" w:tplc="E440E5C8">
      <w:numFmt w:val="bullet"/>
      <w:lvlText w:val="•"/>
      <w:lvlJc w:val="left"/>
      <w:pPr>
        <w:ind w:left="9000" w:hanging="361"/>
      </w:pPr>
      <w:rPr>
        <w:rFonts w:hint="default"/>
        <w:lang w:val="en-US" w:eastAsia="en-US" w:bidi="en-US"/>
      </w:rPr>
    </w:lvl>
  </w:abstractNum>
  <w:abstractNum w:abstractNumId="7" w15:restartNumberingAfterBreak="0">
    <w:nsid w:val="4CD1256B"/>
    <w:multiLevelType w:val="hybridMultilevel"/>
    <w:tmpl w:val="633A1F62"/>
    <w:lvl w:ilvl="0" w:tplc="68C82010">
      <w:start w:val="1"/>
      <w:numFmt w:val="upperLetter"/>
      <w:lvlText w:val="%1."/>
      <w:lvlJc w:val="left"/>
      <w:pPr>
        <w:ind w:left="1661" w:hanging="363"/>
        <w:jc w:val="left"/>
      </w:pPr>
      <w:rPr>
        <w:rFonts w:ascii="Times New Roman" w:eastAsia="Times New Roman" w:hAnsi="Times New Roman" w:cs="Times New Roman" w:hint="default"/>
        <w:spacing w:val="-2"/>
        <w:w w:val="99"/>
        <w:sz w:val="22"/>
        <w:szCs w:val="22"/>
        <w:lang w:val="en-US" w:eastAsia="en-US" w:bidi="en-US"/>
      </w:rPr>
    </w:lvl>
    <w:lvl w:ilvl="1" w:tplc="846A3E10">
      <w:start w:val="1"/>
      <w:numFmt w:val="decimal"/>
      <w:lvlText w:val="%2."/>
      <w:lvlJc w:val="left"/>
      <w:pPr>
        <w:ind w:left="2380" w:hanging="362"/>
        <w:jc w:val="left"/>
      </w:pPr>
      <w:rPr>
        <w:rFonts w:ascii="Times New Roman" w:eastAsia="Times New Roman" w:hAnsi="Times New Roman" w:cs="Times New Roman" w:hint="default"/>
        <w:spacing w:val="-2"/>
        <w:w w:val="99"/>
        <w:sz w:val="22"/>
        <w:szCs w:val="22"/>
        <w:lang w:val="en-US" w:eastAsia="en-US" w:bidi="en-US"/>
      </w:rPr>
    </w:lvl>
    <w:lvl w:ilvl="2" w:tplc="66183EEA">
      <w:start w:val="1"/>
      <w:numFmt w:val="lowerRoman"/>
      <w:lvlText w:val="%3."/>
      <w:lvlJc w:val="left"/>
      <w:pPr>
        <w:ind w:left="2740" w:hanging="292"/>
        <w:jc w:val="left"/>
      </w:pPr>
      <w:rPr>
        <w:rFonts w:ascii="Times New Roman" w:eastAsia="Times New Roman" w:hAnsi="Times New Roman" w:cs="Times New Roman" w:hint="default"/>
        <w:spacing w:val="-4"/>
        <w:w w:val="99"/>
        <w:sz w:val="22"/>
        <w:szCs w:val="22"/>
        <w:lang w:val="en-US" w:eastAsia="en-US" w:bidi="en-US"/>
      </w:rPr>
    </w:lvl>
    <w:lvl w:ilvl="3" w:tplc="1B5C0878">
      <w:start w:val="1"/>
      <w:numFmt w:val="decimal"/>
      <w:lvlText w:val=".%4"/>
      <w:lvlJc w:val="left"/>
      <w:pPr>
        <w:ind w:left="4180" w:hanging="719"/>
        <w:jc w:val="left"/>
      </w:pPr>
      <w:rPr>
        <w:rFonts w:ascii="Arial" w:eastAsia="Arial" w:hAnsi="Arial" w:cs="Arial" w:hint="default"/>
        <w:spacing w:val="-3"/>
        <w:w w:val="99"/>
        <w:sz w:val="20"/>
        <w:szCs w:val="20"/>
        <w:lang w:val="en-US" w:eastAsia="en-US" w:bidi="en-US"/>
      </w:rPr>
    </w:lvl>
    <w:lvl w:ilvl="4" w:tplc="5C128774">
      <w:numFmt w:val="bullet"/>
      <w:lvlText w:val="•"/>
      <w:lvlJc w:val="left"/>
      <w:pPr>
        <w:ind w:left="5134" w:hanging="719"/>
      </w:pPr>
      <w:rPr>
        <w:rFonts w:hint="default"/>
        <w:lang w:val="en-US" w:eastAsia="en-US" w:bidi="en-US"/>
      </w:rPr>
    </w:lvl>
    <w:lvl w:ilvl="5" w:tplc="06182460">
      <w:numFmt w:val="bullet"/>
      <w:lvlText w:val="•"/>
      <w:lvlJc w:val="left"/>
      <w:pPr>
        <w:ind w:left="6088" w:hanging="719"/>
      </w:pPr>
      <w:rPr>
        <w:rFonts w:hint="default"/>
        <w:lang w:val="en-US" w:eastAsia="en-US" w:bidi="en-US"/>
      </w:rPr>
    </w:lvl>
    <w:lvl w:ilvl="6" w:tplc="C63C74C6">
      <w:numFmt w:val="bullet"/>
      <w:lvlText w:val="•"/>
      <w:lvlJc w:val="left"/>
      <w:pPr>
        <w:ind w:left="7042" w:hanging="719"/>
      </w:pPr>
      <w:rPr>
        <w:rFonts w:hint="default"/>
        <w:lang w:val="en-US" w:eastAsia="en-US" w:bidi="en-US"/>
      </w:rPr>
    </w:lvl>
    <w:lvl w:ilvl="7" w:tplc="58285572">
      <w:numFmt w:val="bullet"/>
      <w:lvlText w:val="•"/>
      <w:lvlJc w:val="left"/>
      <w:pPr>
        <w:ind w:left="7997" w:hanging="719"/>
      </w:pPr>
      <w:rPr>
        <w:rFonts w:hint="default"/>
        <w:lang w:val="en-US" w:eastAsia="en-US" w:bidi="en-US"/>
      </w:rPr>
    </w:lvl>
    <w:lvl w:ilvl="8" w:tplc="8EDCF7E0">
      <w:numFmt w:val="bullet"/>
      <w:lvlText w:val="•"/>
      <w:lvlJc w:val="left"/>
      <w:pPr>
        <w:ind w:left="8951" w:hanging="719"/>
      </w:pPr>
      <w:rPr>
        <w:rFonts w:hint="default"/>
        <w:lang w:val="en-US" w:eastAsia="en-US" w:bidi="en-US"/>
      </w:rPr>
    </w:lvl>
  </w:abstractNum>
  <w:abstractNum w:abstractNumId="8" w15:restartNumberingAfterBreak="0">
    <w:nsid w:val="55334FB8"/>
    <w:multiLevelType w:val="hybridMultilevel"/>
    <w:tmpl w:val="140A12C0"/>
    <w:lvl w:ilvl="0" w:tplc="C1069AAE">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AD1816A6">
      <w:start w:val="1"/>
      <w:numFmt w:val="lowerRoman"/>
      <w:lvlText w:val="%2."/>
      <w:lvlJc w:val="left"/>
      <w:pPr>
        <w:ind w:left="1560" w:hanging="477"/>
        <w:jc w:val="right"/>
      </w:pPr>
      <w:rPr>
        <w:rFonts w:ascii="Times New Roman" w:eastAsia="Times New Roman" w:hAnsi="Times New Roman" w:cs="Times New Roman" w:hint="default"/>
        <w:w w:val="99"/>
        <w:sz w:val="22"/>
        <w:szCs w:val="22"/>
        <w:lang w:val="en-US" w:eastAsia="en-US" w:bidi="en-US"/>
      </w:rPr>
    </w:lvl>
    <w:lvl w:ilvl="2" w:tplc="25963EE2">
      <w:numFmt w:val="bullet"/>
      <w:lvlText w:val="•"/>
      <w:lvlJc w:val="left"/>
      <w:pPr>
        <w:ind w:left="2593" w:hanging="477"/>
      </w:pPr>
      <w:rPr>
        <w:rFonts w:hint="default"/>
        <w:lang w:val="en-US" w:eastAsia="en-US" w:bidi="en-US"/>
      </w:rPr>
    </w:lvl>
    <w:lvl w:ilvl="3" w:tplc="D2FCB330">
      <w:numFmt w:val="bullet"/>
      <w:lvlText w:val="•"/>
      <w:lvlJc w:val="left"/>
      <w:pPr>
        <w:ind w:left="3626" w:hanging="477"/>
      </w:pPr>
      <w:rPr>
        <w:rFonts w:hint="default"/>
        <w:lang w:val="en-US" w:eastAsia="en-US" w:bidi="en-US"/>
      </w:rPr>
    </w:lvl>
    <w:lvl w:ilvl="4" w:tplc="E6F4C758">
      <w:numFmt w:val="bullet"/>
      <w:lvlText w:val="•"/>
      <w:lvlJc w:val="left"/>
      <w:pPr>
        <w:ind w:left="4660" w:hanging="477"/>
      </w:pPr>
      <w:rPr>
        <w:rFonts w:hint="default"/>
        <w:lang w:val="en-US" w:eastAsia="en-US" w:bidi="en-US"/>
      </w:rPr>
    </w:lvl>
    <w:lvl w:ilvl="5" w:tplc="FF3C51F6">
      <w:numFmt w:val="bullet"/>
      <w:lvlText w:val="•"/>
      <w:lvlJc w:val="left"/>
      <w:pPr>
        <w:ind w:left="5693" w:hanging="477"/>
      </w:pPr>
      <w:rPr>
        <w:rFonts w:hint="default"/>
        <w:lang w:val="en-US" w:eastAsia="en-US" w:bidi="en-US"/>
      </w:rPr>
    </w:lvl>
    <w:lvl w:ilvl="6" w:tplc="BADE8362">
      <w:numFmt w:val="bullet"/>
      <w:lvlText w:val="•"/>
      <w:lvlJc w:val="left"/>
      <w:pPr>
        <w:ind w:left="6726" w:hanging="477"/>
      </w:pPr>
      <w:rPr>
        <w:rFonts w:hint="default"/>
        <w:lang w:val="en-US" w:eastAsia="en-US" w:bidi="en-US"/>
      </w:rPr>
    </w:lvl>
    <w:lvl w:ilvl="7" w:tplc="D3527778">
      <w:numFmt w:val="bullet"/>
      <w:lvlText w:val="•"/>
      <w:lvlJc w:val="left"/>
      <w:pPr>
        <w:ind w:left="7760" w:hanging="477"/>
      </w:pPr>
      <w:rPr>
        <w:rFonts w:hint="default"/>
        <w:lang w:val="en-US" w:eastAsia="en-US" w:bidi="en-US"/>
      </w:rPr>
    </w:lvl>
    <w:lvl w:ilvl="8" w:tplc="DB2A8A1C">
      <w:numFmt w:val="bullet"/>
      <w:lvlText w:val="•"/>
      <w:lvlJc w:val="left"/>
      <w:pPr>
        <w:ind w:left="8793" w:hanging="477"/>
      </w:pPr>
      <w:rPr>
        <w:rFonts w:hint="default"/>
        <w:lang w:val="en-US" w:eastAsia="en-US" w:bidi="en-US"/>
      </w:rPr>
    </w:lvl>
  </w:abstractNum>
  <w:abstractNum w:abstractNumId="9" w15:restartNumberingAfterBreak="0">
    <w:nsid w:val="57396A9B"/>
    <w:multiLevelType w:val="hybridMultilevel"/>
    <w:tmpl w:val="1C487D9A"/>
    <w:lvl w:ilvl="0" w:tplc="DD34D800">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39EA4CBE">
      <w:start w:val="1"/>
      <w:numFmt w:val="lowerRoman"/>
      <w:lvlText w:val="%2."/>
      <w:lvlJc w:val="left"/>
      <w:pPr>
        <w:ind w:left="1920" w:hanging="477"/>
        <w:jc w:val="left"/>
      </w:pPr>
      <w:rPr>
        <w:rFonts w:ascii="Times New Roman" w:eastAsia="Times New Roman" w:hAnsi="Times New Roman" w:cs="Times New Roman" w:hint="default"/>
        <w:w w:val="99"/>
        <w:sz w:val="22"/>
        <w:szCs w:val="22"/>
        <w:lang w:val="en-US" w:eastAsia="en-US" w:bidi="en-US"/>
      </w:rPr>
    </w:lvl>
    <w:lvl w:ilvl="2" w:tplc="8F2C1446">
      <w:numFmt w:val="bullet"/>
      <w:lvlText w:val="•"/>
      <w:lvlJc w:val="left"/>
      <w:pPr>
        <w:ind w:left="2913" w:hanging="477"/>
      </w:pPr>
      <w:rPr>
        <w:rFonts w:hint="default"/>
        <w:lang w:val="en-US" w:eastAsia="en-US" w:bidi="en-US"/>
      </w:rPr>
    </w:lvl>
    <w:lvl w:ilvl="3" w:tplc="40345A4C">
      <w:numFmt w:val="bullet"/>
      <w:lvlText w:val="•"/>
      <w:lvlJc w:val="left"/>
      <w:pPr>
        <w:ind w:left="3906" w:hanging="477"/>
      </w:pPr>
      <w:rPr>
        <w:rFonts w:hint="default"/>
        <w:lang w:val="en-US" w:eastAsia="en-US" w:bidi="en-US"/>
      </w:rPr>
    </w:lvl>
    <w:lvl w:ilvl="4" w:tplc="A88A6148">
      <w:numFmt w:val="bullet"/>
      <w:lvlText w:val="•"/>
      <w:lvlJc w:val="left"/>
      <w:pPr>
        <w:ind w:left="4900" w:hanging="477"/>
      </w:pPr>
      <w:rPr>
        <w:rFonts w:hint="default"/>
        <w:lang w:val="en-US" w:eastAsia="en-US" w:bidi="en-US"/>
      </w:rPr>
    </w:lvl>
    <w:lvl w:ilvl="5" w:tplc="7CD0997C">
      <w:numFmt w:val="bullet"/>
      <w:lvlText w:val="•"/>
      <w:lvlJc w:val="left"/>
      <w:pPr>
        <w:ind w:left="5893" w:hanging="477"/>
      </w:pPr>
      <w:rPr>
        <w:rFonts w:hint="default"/>
        <w:lang w:val="en-US" w:eastAsia="en-US" w:bidi="en-US"/>
      </w:rPr>
    </w:lvl>
    <w:lvl w:ilvl="6" w:tplc="D5883AD4">
      <w:numFmt w:val="bullet"/>
      <w:lvlText w:val="•"/>
      <w:lvlJc w:val="left"/>
      <w:pPr>
        <w:ind w:left="6886" w:hanging="477"/>
      </w:pPr>
      <w:rPr>
        <w:rFonts w:hint="default"/>
        <w:lang w:val="en-US" w:eastAsia="en-US" w:bidi="en-US"/>
      </w:rPr>
    </w:lvl>
    <w:lvl w:ilvl="7" w:tplc="403A863A">
      <w:numFmt w:val="bullet"/>
      <w:lvlText w:val="•"/>
      <w:lvlJc w:val="left"/>
      <w:pPr>
        <w:ind w:left="7880" w:hanging="477"/>
      </w:pPr>
      <w:rPr>
        <w:rFonts w:hint="default"/>
        <w:lang w:val="en-US" w:eastAsia="en-US" w:bidi="en-US"/>
      </w:rPr>
    </w:lvl>
    <w:lvl w:ilvl="8" w:tplc="F6129CCA">
      <w:numFmt w:val="bullet"/>
      <w:lvlText w:val="•"/>
      <w:lvlJc w:val="left"/>
      <w:pPr>
        <w:ind w:left="8873" w:hanging="477"/>
      </w:pPr>
      <w:rPr>
        <w:rFonts w:hint="default"/>
        <w:lang w:val="en-US" w:eastAsia="en-US" w:bidi="en-US"/>
      </w:rPr>
    </w:lvl>
  </w:abstractNum>
  <w:abstractNum w:abstractNumId="10" w15:restartNumberingAfterBreak="0">
    <w:nsid w:val="72CE2B05"/>
    <w:multiLevelType w:val="hybridMultilevel"/>
    <w:tmpl w:val="59382F22"/>
    <w:lvl w:ilvl="0" w:tplc="87E2707A">
      <w:start w:val="1"/>
      <w:numFmt w:val="decimal"/>
      <w:lvlText w:val="%1."/>
      <w:lvlJc w:val="left"/>
      <w:pPr>
        <w:ind w:left="1731" w:hanging="792"/>
        <w:jc w:val="left"/>
      </w:pPr>
      <w:rPr>
        <w:rFonts w:ascii="Times New Roman" w:eastAsia="Times New Roman" w:hAnsi="Times New Roman" w:cs="Times New Roman" w:hint="default"/>
        <w:b/>
        <w:bCs/>
        <w:w w:val="99"/>
        <w:sz w:val="22"/>
        <w:szCs w:val="22"/>
        <w:lang w:val="en-US" w:eastAsia="en-US" w:bidi="en-US"/>
      </w:rPr>
    </w:lvl>
    <w:lvl w:ilvl="1" w:tplc="97064C16">
      <w:start w:val="1"/>
      <w:numFmt w:val="upperLetter"/>
      <w:lvlText w:val="%2."/>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2" w:tplc="5F98AD36">
      <w:numFmt w:val="bullet"/>
      <w:lvlText w:val="•"/>
      <w:lvlJc w:val="left"/>
      <w:pPr>
        <w:ind w:left="2753" w:hanging="361"/>
      </w:pPr>
      <w:rPr>
        <w:rFonts w:hint="default"/>
        <w:lang w:val="en-US" w:eastAsia="en-US" w:bidi="en-US"/>
      </w:rPr>
    </w:lvl>
    <w:lvl w:ilvl="3" w:tplc="7BBC5E98">
      <w:numFmt w:val="bullet"/>
      <w:lvlText w:val="•"/>
      <w:lvlJc w:val="left"/>
      <w:pPr>
        <w:ind w:left="3766" w:hanging="361"/>
      </w:pPr>
      <w:rPr>
        <w:rFonts w:hint="default"/>
        <w:lang w:val="en-US" w:eastAsia="en-US" w:bidi="en-US"/>
      </w:rPr>
    </w:lvl>
    <w:lvl w:ilvl="4" w:tplc="50FC3B94">
      <w:numFmt w:val="bullet"/>
      <w:lvlText w:val="•"/>
      <w:lvlJc w:val="left"/>
      <w:pPr>
        <w:ind w:left="4780" w:hanging="361"/>
      </w:pPr>
      <w:rPr>
        <w:rFonts w:hint="default"/>
        <w:lang w:val="en-US" w:eastAsia="en-US" w:bidi="en-US"/>
      </w:rPr>
    </w:lvl>
    <w:lvl w:ilvl="5" w:tplc="10028E62">
      <w:numFmt w:val="bullet"/>
      <w:lvlText w:val="•"/>
      <w:lvlJc w:val="left"/>
      <w:pPr>
        <w:ind w:left="5793" w:hanging="361"/>
      </w:pPr>
      <w:rPr>
        <w:rFonts w:hint="default"/>
        <w:lang w:val="en-US" w:eastAsia="en-US" w:bidi="en-US"/>
      </w:rPr>
    </w:lvl>
    <w:lvl w:ilvl="6" w:tplc="D2ACBB1E">
      <w:numFmt w:val="bullet"/>
      <w:lvlText w:val="•"/>
      <w:lvlJc w:val="left"/>
      <w:pPr>
        <w:ind w:left="6806" w:hanging="361"/>
      </w:pPr>
      <w:rPr>
        <w:rFonts w:hint="default"/>
        <w:lang w:val="en-US" w:eastAsia="en-US" w:bidi="en-US"/>
      </w:rPr>
    </w:lvl>
    <w:lvl w:ilvl="7" w:tplc="141E4736">
      <w:numFmt w:val="bullet"/>
      <w:lvlText w:val="•"/>
      <w:lvlJc w:val="left"/>
      <w:pPr>
        <w:ind w:left="7820" w:hanging="361"/>
      </w:pPr>
      <w:rPr>
        <w:rFonts w:hint="default"/>
        <w:lang w:val="en-US" w:eastAsia="en-US" w:bidi="en-US"/>
      </w:rPr>
    </w:lvl>
    <w:lvl w:ilvl="8" w:tplc="6CB03E30">
      <w:numFmt w:val="bullet"/>
      <w:lvlText w:val="•"/>
      <w:lvlJc w:val="left"/>
      <w:pPr>
        <w:ind w:left="8833" w:hanging="361"/>
      </w:pPr>
      <w:rPr>
        <w:rFonts w:hint="default"/>
        <w:lang w:val="en-US" w:eastAsia="en-US" w:bidi="en-US"/>
      </w:rPr>
    </w:lvl>
  </w:abstractNum>
  <w:abstractNum w:abstractNumId="11" w15:restartNumberingAfterBreak="0">
    <w:nsid w:val="73572131"/>
    <w:multiLevelType w:val="hybridMultilevel"/>
    <w:tmpl w:val="3758A440"/>
    <w:lvl w:ilvl="0" w:tplc="CBAE7C50">
      <w:start w:val="1"/>
      <w:numFmt w:val="lowerLetter"/>
      <w:lvlText w:val="%1."/>
      <w:lvlJc w:val="left"/>
      <w:pPr>
        <w:ind w:left="840" w:hanging="360"/>
        <w:jc w:val="left"/>
      </w:pPr>
      <w:rPr>
        <w:rFonts w:ascii="Times New Roman" w:eastAsia="Times New Roman" w:hAnsi="Times New Roman" w:cs="Times New Roman" w:hint="default"/>
        <w:spacing w:val="-1"/>
        <w:w w:val="99"/>
        <w:sz w:val="22"/>
        <w:szCs w:val="22"/>
        <w:lang w:val="en-US" w:eastAsia="en-US" w:bidi="en-US"/>
      </w:rPr>
    </w:lvl>
    <w:lvl w:ilvl="1" w:tplc="AEF0CE4C">
      <w:numFmt w:val="bullet"/>
      <w:lvlText w:val="•"/>
      <w:lvlJc w:val="left"/>
      <w:pPr>
        <w:ind w:left="1842" w:hanging="360"/>
      </w:pPr>
      <w:rPr>
        <w:rFonts w:hint="default"/>
        <w:lang w:val="en-US" w:eastAsia="en-US" w:bidi="en-US"/>
      </w:rPr>
    </w:lvl>
    <w:lvl w:ilvl="2" w:tplc="DA64A7F2">
      <w:numFmt w:val="bullet"/>
      <w:lvlText w:val="•"/>
      <w:lvlJc w:val="left"/>
      <w:pPr>
        <w:ind w:left="2844" w:hanging="360"/>
      </w:pPr>
      <w:rPr>
        <w:rFonts w:hint="default"/>
        <w:lang w:val="en-US" w:eastAsia="en-US" w:bidi="en-US"/>
      </w:rPr>
    </w:lvl>
    <w:lvl w:ilvl="3" w:tplc="8EBAD67E">
      <w:numFmt w:val="bullet"/>
      <w:lvlText w:val="•"/>
      <w:lvlJc w:val="left"/>
      <w:pPr>
        <w:ind w:left="3846" w:hanging="360"/>
      </w:pPr>
      <w:rPr>
        <w:rFonts w:hint="default"/>
        <w:lang w:val="en-US" w:eastAsia="en-US" w:bidi="en-US"/>
      </w:rPr>
    </w:lvl>
    <w:lvl w:ilvl="4" w:tplc="58D2D552">
      <w:numFmt w:val="bullet"/>
      <w:lvlText w:val="•"/>
      <w:lvlJc w:val="left"/>
      <w:pPr>
        <w:ind w:left="4848" w:hanging="360"/>
      </w:pPr>
      <w:rPr>
        <w:rFonts w:hint="default"/>
        <w:lang w:val="en-US" w:eastAsia="en-US" w:bidi="en-US"/>
      </w:rPr>
    </w:lvl>
    <w:lvl w:ilvl="5" w:tplc="4C48E0C6">
      <w:numFmt w:val="bullet"/>
      <w:lvlText w:val="•"/>
      <w:lvlJc w:val="left"/>
      <w:pPr>
        <w:ind w:left="5850" w:hanging="360"/>
      </w:pPr>
      <w:rPr>
        <w:rFonts w:hint="default"/>
        <w:lang w:val="en-US" w:eastAsia="en-US" w:bidi="en-US"/>
      </w:rPr>
    </w:lvl>
    <w:lvl w:ilvl="6" w:tplc="88382D06">
      <w:numFmt w:val="bullet"/>
      <w:lvlText w:val="•"/>
      <w:lvlJc w:val="left"/>
      <w:pPr>
        <w:ind w:left="6852" w:hanging="360"/>
      </w:pPr>
      <w:rPr>
        <w:rFonts w:hint="default"/>
        <w:lang w:val="en-US" w:eastAsia="en-US" w:bidi="en-US"/>
      </w:rPr>
    </w:lvl>
    <w:lvl w:ilvl="7" w:tplc="96EEB930">
      <w:numFmt w:val="bullet"/>
      <w:lvlText w:val="•"/>
      <w:lvlJc w:val="left"/>
      <w:pPr>
        <w:ind w:left="7854" w:hanging="360"/>
      </w:pPr>
      <w:rPr>
        <w:rFonts w:hint="default"/>
        <w:lang w:val="en-US" w:eastAsia="en-US" w:bidi="en-US"/>
      </w:rPr>
    </w:lvl>
    <w:lvl w:ilvl="8" w:tplc="03228C84">
      <w:numFmt w:val="bullet"/>
      <w:lvlText w:val="•"/>
      <w:lvlJc w:val="left"/>
      <w:pPr>
        <w:ind w:left="8856" w:hanging="360"/>
      </w:pPr>
      <w:rPr>
        <w:rFonts w:hint="default"/>
        <w:lang w:val="en-US" w:eastAsia="en-US" w:bidi="en-US"/>
      </w:rPr>
    </w:lvl>
  </w:abstractNum>
  <w:abstractNum w:abstractNumId="12" w15:restartNumberingAfterBreak="0">
    <w:nsid w:val="73D4550D"/>
    <w:multiLevelType w:val="hybridMultilevel"/>
    <w:tmpl w:val="1584B6FA"/>
    <w:lvl w:ilvl="0" w:tplc="4162D530">
      <w:start w:val="1"/>
      <w:numFmt w:val="upperLetter"/>
      <w:lvlText w:val="%1."/>
      <w:lvlJc w:val="left"/>
      <w:pPr>
        <w:ind w:left="1200" w:hanging="361"/>
        <w:jc w:val="left"/>
      </w:pPr>
      <w:rPr>
        <w:rFonts w:ascii="Times New Roman" w:eastAsia="Times New Roman" w:hAnsi="Times New Roman" w:cs="Times New Roman" w:hint="default"/>
        <w:spacing w:val="-1"/>
        <w:w w:val="99"/>
        <w:sz w:val="22"/>
        <w:szCs w:val="22"/>
        <w:lang w:val="en-US" w:eastAsia="en-US" w:bidi="en-US"/>
      </w:rPr>
    </w:lvl>
    <w:lvl w:ilvl="1" w:tplc="4E0C7922">
      <w:start w:val="1"/>
      <w:numFmt w:val="decimal"/>
      <w:lvlText w:val="%2."/>
      <w:lvlJc w:val="left"/>
      <w:pPr>
        <w:ind w:left="1920" w:hanging="360"/>
        <w:jc w:val="left"/>
      </w:pPr>
      <w:rPr>
        <w:rFonts w:ascii="Times New Roman" w:eastAsia="Times New Roman" w:hAnsi="Times New Roman" w:cs="Times New Roman" w:hint="default"/>
        <w:w w:val="99"/>
        <w:sz w:val="22"/>
        <w:szCs w:val="22"/>
        <w:lang w:val="en-US" w:eastAsia="en-US" w:bidi="en-US"/>
      </w:rPr>
    </w:lvl>
    <w:lvl w:ilvl="2" w:tplc="AA8C30D0">
      <w:start w:val="1"/>
      <w:numFmt w:val="lowerRoman"/>
      <w:lvlText w:val="%3."/>
      <w:lvlJc w:val="left"/>
      <w:pPr>
        <w:ind w:left="2280" w:hanging="297"/>
        <w:jc w:val="right"/>
      </w:pPr>
      <w:rPr>
        <w:rFonts w:ascii="Times New Roman" w:eastAsia="Times New Roman" w:hAnsi="Times New Roman" w:cs="Times New Roman" w:hint="default"/>
        <w:w w:val="99"/>
        <w:sz w:val="22"/>
        <w:szCs w:val="22"/>
        <w:lang w:val="en-US" w:eastAsia="en-US" w:bidi="en-US"/>
      </w:rPr>
    </w:lvl>
    <w:lvl w:ilvl="3" w:tplc="0A3889FA">
      <w:numFmt w:val="bullet"/>
      <w:lvlText w:val="•"/>
      <w:lvlJc w:val="left"/>
      <w:pPr>
        <w:ind w:left="3352" w:hanging="297"/>
      </w:pPr>
      <w:rPr>
        <w:rFonts w:hint="default"/>
        <w:lang w:val="en-US" w:eastAsia="en-US" w:bidi="en-US"/>
      </w:rPr>
    </w:lvl>
    <w:lvl w:ilvl="4" w:tplc="B6160D90">
      <w:numFmt w:val="bullet"/>
      <w:lvlText w:val="•"/>
      <w:lvlJc w:val="left"/>
      <w:pPr>
        <w:ind w:left="4425" w:hanging="297"/>
      </w:pPr>
      <w:rPr>
        <w:rFonts w:hint="default"/>
        <w:lang w:val="en-US" w:eastAsia="en-US" w:bidi="en-US"/>
      </w:rPr>
    </w:lvl>
    <w:lvl w:ilvl="5" w:tplc="8A68225E">
      <w:numFmt w:val="bullet"/>
      <w:lvlText w:val="•"/>
      <w:lvlJc w:val="left"/>
      <w:pPr>
        <w:ind w:left="5497" w:hanging="297"/>
      </w:pPr>
      <w:rPr>
        <w:rFonts w:hint="default"/>
        <w:lang w:val="en-US" w:eastAsia="en-US" w:bidi="en-US"/>
      </w:rPr>
    </w:lvl>
    <w:lvl w:ilvl="6" w:tplc="D95E6290">
      <w:numFmt w:val="bullet"/>
      <w:lvlText w:val="•"/>
      <w:lvlJc w:val="left"/>
      <w:pPr>
        <w:ind w:left="6570" w:hanging="297"/>
      </w:pPr>
      <w:rPr>
        <w:rFonts w:hint="default"/>
        <w:lang w:val="en-US" w:eastAsia="en-US" w:bidi="en-US"/>
      </w:rPr>
    </w:lvl>
    <w:lvl w:ilvl="7" w:tplc="9A9611B4">
      <w:numFmt w:val="bullet"/>
      <w:lvlText w:val="•"/>
      <w:lvlJc w:val="left"/>
      <w:pPr>
        <w:ind w:left="7642" w:hanging="297"/>
      </w:pPr>
      <w:rPr>
        <w:rFonts w:hint="default"/>
        <w:lang w:val="en-US" w:eastAsia="en-US" w:bidi="en-US"/>
      </w:rPr>
    </w:lvl>
    <w:lvl w:ilvl="8" w:tplc="87983B2C">
      <w:numFmt w:val="bullet"/>
      <w:lvlText w:val="•"/>
      <w:lvlJc w:val="left"/>
      <w:pPr>
        <w:ind w:left="8715" w:hanging="297"/>
      </w:pPr>
      <w:rPr>
        <w:rFonts w:hint="default"/>
        <w:lang w:val="en-US" w:eastAsia="en-US" w:bidi="en-US"/>
      </w:rPr>
    </w:lvl>
  </w:abstractNum>
  <w:abstractNum w:abstractNumId="13" w15:restartNumberingAfterBreak="0">
    <w:nsid w:val="77874B8F"/>
    <w:multiLevelType w:val="hybridMultilevel"/>
    <w:tmpl w:val="D632E07C"/>
    <w:lvl w:ilvl="0" w:tplc="A33EECEE">
      <w:start w:val="1"/>
      <w:numFmt w:val="lowerLetter"/>
      <w:lvlText w:val="%1."/>
      <w:lvlJc w:val="left"/>
      <w:pPr>
        <w:ind w:left="840" w:hanging="360"/>
        <w:jc w:val="left"/>
      </w:pPr>
      <w:rPr>
        <w:rFonts w:ascii="Times New Roman" w:eastAsia="Times New Roman" w:hAnsi="Times New Roman" w:cs="Times New Roman" w:hint="default"/>
        <w:b/>
        <w:bCs/>
        <w:w w:val="99"/>
        <w:sz w:val="22"/>
        <w:szCs w:val="22"/>
        <w:lang w:val="en-US" w:eastAsia="en-US" w:bidi="en-US"/>
      </w:rPr>
    </w:lvl>
    <w:lvl w:ilvl="1" w:tplc="090A0A94">
      <w:start w:val="1"/>
      <w:numFmt w:val="lowerRoman"/>
      <w:lvlText w:val="%2."/>
      <w:lvlJc w:val="left"/>
      <w:pPr>
        <w:ind w:left="1560" w:hanging="477"/>
        <w:jc w:val="right"/>
      </w:pPr>
      <w:rPr>
        <w:rFonts w:hint="default"/>
        <w:w w:val="99"/>
        <w:lang w:val="en-US" w:eastAsia="en-US" w:bidi="en-US"/>
      </w:rPr>
    </w:lvl>
    <w:lvl w:ilvl="2" w:tplc="4DC028D0">
      <w:start w:val="1"/>
      <w:numFmt w:val="decimal"/>
      <w:lvlText w:val="%3."/>
      <w:lvlJc w:val="left"/>
      <w:pPr>
        <w:ind w:left="2099" w:hanging="477"/>
        <w:jc w:val="left"/>
      </w:pPr>
      <w:rPr>
        <w:rFonts w:ascii="Times New Roman" w:eastAsia="Times New Roman" w:hAnsi="Times New Roman" w:cs="Times New Roman" w:hint="default"/>
        <w:w w:val="99"/>
        <w:sz w:val="22"/>
        <w:szCs w:val="22"/>
        <w:lang w:val="en-US" w:eastAsia="en-US" w:bidi="en-US"/>
      </w:rPr>
    </w:lvl>
    <w:lvl w:ilvl="3" w:tplc="F7EE0A92">
      <w:numFmt w:val="bullet"/>
      <w:lvlText w:val="•"/>
      <w:lvlJc w:val="left"/>
      <w:pPr>
        <w:ind w:left="3195" w:hanging="477"/>
      </w:pPr>
      <w:rPr>
        <w:rFonts w:hint="default"/>
        <w:lang w:val="en-US" w:eastAsia="en-US" w:bidi="en-US"/>
      </w:rPr>
    </w:lvl>
    <w:lvl w:ilvl="4" w:tplc="F84AB39E">
      <w:numFmt w:val="bullet"/>
      <w:lvlText w:val="•"/>
      <w:lvlJc w:val="left"/>
      <w:pPr>
        <w:ind w:left="4290" w:hanging="477"/>
      </w:pPr>
      <w:rPr>
        <w:rFonts w:hint="default"/>
        <w:lang w:val="en-US" w:eastAsia="en-US" w:bidi="en-US"/>
      </w:rPr>
    </w:lvl>
    <w:lvl w:ilvl="5" w:tplc="67106A24">
      <w:numFmt w:val="bullet"/>
      <w:lvlText w:val="•"/>
      <w:lvlJc w:val="left"/>
      <w:pPr>
        <w:ind w:left="5385" w:hanging="477"/>
      </w:pPr>
      <w:rPr>
        <w:rFonts w:hint="default"/>
        <w:lang w:val="en-US" w:eastAsia="en-US" w:bidi="en-US"/>
      </w:rPr>
    </w:lvl>
    <w:lvl w:ilvl="6" w:tplc="4C140FFE">
      <w:numFmt w:val="bullet"/>
      <w:lvlText w:val="•"/>
      <w:lvlJc w:val="left"/>
      <w:pPr>
        <w:ind w:left="6480" w:hanging="477"/>
      </w:pPr>
      <w:rPr>
        <w:rFonts w:hint="default"/>
        <w:lang w:val="en-US" w:eastAsia="en-US" w:bidi="en-US"/>
      </w:rPr>
    </w:lvl>
    <w:lvl w:ilvl="7" w:tplc="D0B429B6">
      <w:numFmt w:val="bullet"/>
      <w:lvlText w:val="•"/>
      <w:lvlJc w:val="left"/>
      <w:pPr>
        <w:ind w:left="7575" w:hanging="477"/>
      </w:pPr>
      <w:rPr>
        <w:rFonts w:hint="default"/>
        <w:lang w:val="en-US" w:eastAsia="en-US" w:bidi="en-US"/>
      </w:rPr>
    </w:lvl>
    <w:lvl w:ilvl="8" w:tplc="800248DC">
      <w:numFmt w:val="bullet"/>
      <w:lvlText w:val="•"/>
      <w:lvlJc w:val="left"/>
      <w:pPr>
        <w:ind w:left="8670" w:hanging="477"/>
      </w:pPr>
      <w:rPr>
        <w:rFonts w:hint="default"/>
        <w:lang w:val="en-US" w:eastAsia="en-US" w:bidi="en-US"/>
      </w:rPr>
    </w:lvl>
  </w:abstractNum>
  <w:abstractNum w:abstractNumId="14" w15:restartNumberingAfterBreak="0">
    <w:nsid w:val="78CC7E63"/>
    <w:multiLevelType w:val="hybridMultilevel"/>
    <w:tmpl w:val="C6F68080"/>
    <w:lvl w:ilvl="0" w:tplc="1E34F134">
      <w:start w:val="1"/>
      <w:numFmt w:val="upperRoman"/>
      <w:lvlText w:val="%1."/>
      <w:lvlJc w:val="left"/>
      <w:pPr>
        <w:ind w:left="315" w:hanging="196"/>
        <w:jc w:val="left"/>
      </w:pPr>
      <w:rPr>
        <w:rFonts w:ascii="Times New Roman" w:eastAsia="Times New Roman" w:hAnsi="Times New Roman" w:cs="Times New Roman" w:hint="default"/>
        <w:b/>
        <w:bCs/>
        <w:spacing w:val="-1"/>
        <w:w w:val="99"/>
        <w:sz w:val="22"/>
        <w:szCs w:val="22"/>
        <w:lang w:val="en-US" w:eastAsia="en-US" w:bidi="en-US"/>
      </w:rPr>
    </w:lvl>
    <w:lvl w:ilvl="1" w:tplc="13D42D02">
      <w:start w:val="1"/>
      <w:numFmt w:val="lowerLetter"/>
      <w:lvlText w:val="%2."/>
      <w:lvlJc w:val="left"/>
      <w:pPr>
        <w:ind w:left="840" w:hanging="360"/>
        <w:jc w:val="left"/>
      </w:pPr>
      <w:rPr>
        <w:rFonts w:ascii="Times New Roman" w:eastAsia="Times New Roman" w:hAnsi="Times New Roman" w:cs="Times New Roman" w:hint="default"/>
        <w:b/>
        <w:bCs/>
        <w:spacing w:val="-5"/>
        <w:w w:val="99"/>
        <w:sz w:val="24"/>
        <w:szCs w:val="24"/>
        <w:lang w:val="en-US" w:eastAsia="en-US" w:bidi="en-US"/>
      </w:rPr>
    </w:lvl>
    <w:lvl w:ilvl="2" w:tplc="1776837E">
      <w:start w:val="1"/>
      <w:numFmt w:val="lowerRoman"/>
      <w:lvlText w:val="%3."/>
      <w:lvlJc w:val="left"/>
      <w:pPr>
        <w:ind w:left="1200" w:hanging="360"/>
        <w:jc w:val="left"/>
      </w:pPr>
      <w:rPr>
        <w:rFonts w:ascii="Times New Roman" w:eastAsia="Times New Roman" w:hAnsi="Times New Roman" w:cs="Times New Roman" w:hint="default"/>
        <w:w w:val="99"/>
        <w:sz w:val="22"/>
        <w:szCs w:val="22"/>
        <w:lang w:val="en-US" w:eastAsia="en-US" w:bidi="en-US"/>
      </w:rPr>
    </w:lvl>
    <w:lvl w:ilvl="3" w:tplc="0AACC67E">
      <w:numFmt w:val="bullet"/>
      <w:lvlText w:val="•"/>
      <w:lvlJc w:val="left"/>
      <w:pPr>
        <w:ind w:left="2407" w:hanging="360"/>
      </w:pPr>
      <w:rPr>
        <w:rFonts w:hint="default"/>
        <w:lang w:val="en-US" w:eastAsia="en-US" w:bidi="en-US"/>
      </w:rPr>
    </w:lvl>
    <w:lvl w:ilvl="4" w:tplc="84146DA0">
      <w:numFmt w:val="bullet"/>
      <w:lvlText w:val="•"/>
      <w:lvlJc w:val="left"/>
      <w:pPr>
        <w:ind w:left="3615" w:hanging="360"/>
      </w:pPr>
      <w:rPr>
        <w:rFonts w:hint="default"/>
        <w:lang w:val="en-US" w:eastAsia="en-US" w:bidi="en-US"/>
      </w:rPr>
    </w:lvl>
    <w:lvl w:ilvl="5" w:tplc="ED961822">
      <w:numFmt w:val="bullet"/>
      <w:lvlText w:val="•"/>
      <w:lvlJc w:val="left"/>
      <w:pPr>
        <w:ind w:left="4822" w:hanging="360"/>
      </w:pPr>
      <w:rPr>
        <w:rFonts w:hint="default"/>
        <w:lang w:val="en-US" w:eastAsia="en-US" w:bidi="en-US"/>
      </w:rPr>
    </w:lvl>
    <w:lvl w:ilvl="6" w:tplc="4E7AFF88">
      <w:numFmt w:val="bullet"/>
      <w:lvlText w:val="•"/>
      <w:lvlJc w:val="left"/>
      <w:pPr>
        <w:ind w:left="6030" w:hanging="360"/>
      </w:pPr>
      <w:rPr>
        <w:rFonts w:hint="default"/>
        <w:lang w:val="en-US" w:eastAsia="en-US" w:bidi="en-US"/>
      </w:rPr>
    </w:lvl>
    <w:lvl w:ilvl="7" w:tplc="95F8B226">
      <w:numFmt w:val="bullet"/>
      <w:lvlText w:val="•"/>
      <w:lvlJc w:val="left"/>
      <w:pPr>
        <w:ind w:left="7237" w:hanging="360"/>
      </w:pPr>
      <w:rPr>
        <w:rFonts w:hint="default"/>
        <w:lang w:val="en-US" w:eastAsia="en-US" w:bidi="en-US"/>
      </w:rPr>
    </w:lvl>
    <w:lvl w:ilvl="8" w:tplc="07A484D4">
      <w:numFmt w:val="bullet"/>
      <w:lvlText w:val="•"/>
      <w:lvlJc w:val="left"/>
      <w:pPr>
        <w:ind w:left="8445" w:hanging="360"/>
      </w:pPr>
      <w:rPr>
        <w:rFonts w:hint="default"/>
        <w:lang w:val="en-US" w:eastAsia="en-US" w:bidi="en-US"/>
      </w:rPr>
    </w:lvl>
  </w:abstractNum>
  <w:abstractNum w:abstractNumId="15" w15:restartNumberingAfterBreak="0">
    <w:nsid w:val="7E8F0605"/>
    <w:multiLevelType w:val="hybridMultilevel"/>
    <w:tmpl w:val="31AE4FE2"/>
    <w:lvl w:ilvl="0" w:tplc="FEA8FFE2">
      <w:start w:val="1"/>
      <w:numFmt w:val="upperLetter"/>
      <w:lvlText w:val="%1."/>
      <w:lvlJc w:val="left"/>
      <w:pPr>
        <w:ind w:left="1560" w:hanging="361"/>
        <w:jc w:val="left"/>
      </w:pPr>
      <w:rPr>
        <w:rFonts w:ascii="Times New Roman" w:eastAsia="Times New Roman" w:hAnsi="Times New Roman" w:cs="Times New Roman" w:hint="default"/>
        <w:spacing w:val="-1"/>
        <w:w w:val="99"/>
        <w:sz w:val="22"/>
        <w:szCs w:val="22"/>
        <w:lang w:val="en-US" w:eastAsia="en-US" w:bidi="en-US"/>
      </w:rPr>
    </w:lvl>
    <w:lvl w:ilvl="1" w:tplc="1AAC8576">
      <w:numFmt w:val="bullet"/>
      <w:lvlText w:val="•"/>
      <w:lvlJc w:val="left"/>
      <w:pPr>
        <w:ind w:left="2490" w:hanging="361"/>
      </w:pPr>
      <w:rPr>
        <w:rFonts w:hint="default"/>
        <w:lang w:val="en-US" w:eastAsia="en-US" w:bidi="en-US"/>
      </w:rPr>
    </w:lvl>
    <w:lvl w:ilvl="2" w:tplc="9408690A">
      <w:numFmt w:val="bullet"/>
      <w:lvlText w:val="•"/>
      <w:lvlJc w:val="left"/>
      <w:pPr>
        <w:ind w:left="3420" w:hanging="361"/>
      </w:pPr>
      <w:rPr>
        <w:rFonts w:hint="default"/>
        <w:lang w:val="en-US" w:eastAsia="en-US" w:bidi="en-US"/>
      </w:rPr>
    </w:lvl>
    <w:lvl w:ilvl="3" w:tplc="20129C34">
      <w:numFmt w:val="bullet"/>
      <w:lvlText w:val="•"/>
      <w:lvlJc w:val="left"/>
      <w:pPr>
        <w:ind w:left="4350" w:hanging="361"/>
      </w:pPr>
      <w:rPr>
        <w:rFonts w:hint="default"/>
        <w:lang w:val="en-US" w:eastAsia="en-US" w:bidi="en-US"/>
      </w:rPr>
    </w:lvl>
    <w:lvl w:ilvl="4" w:tplc="13BC8F28">
      <w:numFmt w:val="bullet"/>
      <w:lvlText w:val="•"/>
      <w:lvlJc w:val="left"/>
      <w:pPr>
        <w:ind w:left="5280" w:hanging="361"/>
      </w:pPr>
      <w:rPr>
        <w:rFonts w:hint="default"/>
        <w:lang w:val="en-US" w:eastAsia="en-US" w:bidi="en-US"/>
      </w:rPr>
    </w:lvl>
    <w:lvl w:ilvl="5" w:tplc="55FCF9F0">
      <w:numFmt w:val="bullet"/>
      <w:lvlText w:val="•"/>
      <w:lvlJc w:val="left"/>
      <w:pPr>
        <w:ind w:left="6210" w:hanging="361"/>
      </w:pPr>
      <w:rPr>
        <w:rFonts w:hint="default"/>
        <w:lang w:val="en-US" w:eastAsia="en-US" w:bidi="en-US"/>
      </w:rPr>
    </w:lvl>
    <w:lvl w:ilvl="6" w:tplc="11D0B478">
      <w:numFmt w:val="bullet"/>
      <w:lvlText w:val="•"/>
      <w:lvlJc w:val="left"/>
      <w:pPr>
        <w:ind w:left="7140" w:hanging="361"/>
      </w:pPr>
      <w:rPr>
        <w:rFonts w:hint="default"/>
        <w:lang w:val="en-US" w:eastAsia="en-US" w:bidi="en-US"/>
      </w:rPr>
    </w:lvl>
    <w:lvl w:ilvl="7" w:tplc="D36ED650">
      <w:numFmt w:val="bullet"/>
      <w:lvlText w:val="•"/>
      <w:lvlJc w:val="left"/>
      <w:pPr>
        <w:ind w:left="8070" w:hanging="361"/>
      </w:pPr>
      <w:rPr>
        <w:rFonts w:hint="default"/>
        <w:lang w:val="en-US" w:eastAsia="en-US" w:bidi="en-US"/>
      </w:rPr>
    </w:lvl>
    <w:lvl w:ilvl="8" w:tplc="45F41500">
      <w:numFmt w:val="bullet"/>
      <w:lvlText w:val="•"/>
      <w:lvlJc w:val="left"/>
      <w:pPr>
        <w:ind w:left="9000" w:hanging="361"/>
      </w:pPr>
      <w:rPr>
        <w:rFonts w:hint="default"/>
        <w:lang w:val="en-US" w:eastAsia="en-US" w:bidi="en-US"/>
      </w:rPr>
    </w:lvl>
  </w:abstractNum>
  <w:num w:numId="1" w16cid:durableId="574628096">
    <w:abstractNumId w:val="2"/>
  </w:num>
  <w:num w:numId="2" w16cid:durableId="1385376208">
    <w:abstractNumId w:val="1"/>
  </w:num>
  <w:num w:numId="3" w16cid:durableId="790056089">
    <w:abstractNumId w:val="11"/>
  </w:num>
  <w:num w:numId="4" w16cid:durableId="432165038">
    <w:abstractNumId w:val="8"/>
  </w:num>
  <w:num w:numId="5" w16cid:durableId="827479955">
    <w:abstractNumId w:val="13"/>
  </w:num>
  <w:num w:numId="6" w16cid:durableId="816847119">
    <w:abstractNumId w:val="14"/>
  </w:num>
  <w:num w:numId="7" w16cid:durableId="311301709">
    <w:abstractNumId w:val="5"/>
  </w:num>
  <w:num w:numId="8" w16cid:durableId="1789472753">
    <w:abstractNumId w:val="3"/>
  </w:num>
  <w:num w:numId="9" w16cid:durableId="1090781351">
    <w:abstractNumId w:val="0"/>
  </w:num>
  <w:num w:numId="10" w16cid:durableId="1895853634">
    <w:abstractNumId w:val="7"/>
  </w:num>
  <w:num w:numId="11" w16cid:durableId="2012757908">
    <w:abstractNumId w:val="12"/>
  </w:num>
  <w:num w:numId="12" w16cid:durableId="1245260000">
    <w:abstractNumId w:val="4"/>
  </w:num>
  <w:num w:numId="13" w16cid:durableId="2058894994">
    <w:abstractNumId w:val="6"/>
  </w:num>
  <w:num w:numId="14" w16cid:durableId="739139949">
    <w:abstractNumId w:val="15"/>
  </w:num>
  <w:num w:numId="15" w16cid:durableId="1397433589">
    <w:abstractNumId w:val="9"/>
  </w:num>
  <w:num w:numId="16" w16cid:durableId="6929207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6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C5288"/>
    <w:rsid w:val="001838A0"/>
    <w:rsid w:val="00330701"/>
    <w:rsid w:val="00731433"/>
    <w:rsid w:val="008B20BC"/>
    <w:rsid w:val="00D16B5D"/>
    <w:rsid w:val="00F46CEA"/>
    <w:rsid w:val="00FC5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4EE4AD2"/>
  <w15:docId w15:val="{139F6033-DD06-4B33-88E2-4802333DF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1732" w:hanging="793"/>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pPr>
      <w:spacing w:before="115"/>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http://www.dgs.pa.gov/Businesses/Design-and-Construction/Steel-Products-Act-Exemptions/Pages/default.aspx" TargetMode="External"/><Relationship Id="rId18" Type="http://schemas.openxmlformats.org/officeDocument/2006/relationships/hyperlink" Target="http://www.emarketplace.state.pa.us/"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dgs.state.pa.us/" TargetMode="External"/><Relationship Id="rId17" Type="http://schemas.openxmlformats.org/officeDocument/2006/relationships/hyperlink" Target="http://www.portal.state.pa.us/portal/server.pt/gateway/PTARGS_0_2_785_708_0_43/http%3B/pubcontent.state.pa.us/publishedcontent/publish/global/files/executive_orders/1980___1989/1980_18.pdf" TargetMode="External"/><Relationship Id="rId2" Type="http://schemas.openxmlformats.org/officeDocument/2006/relationships/styles" Target="styles.xml"/><Relationship Id="rId16" Type="http://schemas.openxmlformats.org/officeDocument/2006/relationships/hyperlink" Target="http://www.portal.state.pa.us/portal/server.pt/gateway/PTARGS_0_2_785_708_0_43/http%3B/pubcontent.state.pa.us/publishedcontent/publish/global/files/executive_orders/1980___1989/1980_18.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rebuck@pa.gov" TargetMode="External"/><Relationship Id="rId5" Type="http://schemas.openxmlformats.org/officeDocument/2006/relationships/footnotes" Target="footnotes.xml"/><Relationship Id="rId15" Type="http://schemas.openxmlformats.org/officeDocument/2006/relationships/hyperlink" Target="http://www.dgs.state.pa.us/" TargetMode="External"/><Relationship Id="rId10" Type="http://schemas.openxmlformats.org/officeDocument/2006/relationships/hyperlink" Target="mailto:trebuck@pa.gov"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www.dgs.pa.gov/Businesses/Design-and-Construction/Steel-Products-Act-Exemption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12177</Words>
  <Characters>69415</Characters>
  <Application>Microsoft Office Word</Application>
  <DocSecurity>0</DocSecurity>
  <Lines>578</Lines>
  <Paragraphs>162</Paragraphs>
  <ScaleCrop>false</ScaleCrop>
  <Company/>
  <LinksUpToDate>false</LinksUpToDate>
  <CharactersWithSpaces>81430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CWOPA</dc:creator>
  <cp:lastModifiedBy>Rebuck, Tina</cp:lastModifiedBy>
  <cp:revision>3</cp:revision>
  <dcterms:created xsi:type="dcterms:W3CDTF">2024-07-10T20:17:00Z</dcterms:created>
  <dcterms:modified xsi:type="dcterms:W3CDTF">2025-03-13T19:15:00Z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2024-07-10T00:00:00Z</vt:filetime>
  </property>
  <property fmtid="{D5CDD505-2E9C-101B-9397-08002B2CF9AE}" pid="3" name="Creator">
    <vt:lpwstr>Acrobat PDFMaker 20 for Word</vt:lpwstr>
  </property>
  <property fmtid="{D5CDD505-2E9C-101B-9397-08002B2CF9AE}" pid="4" name="LastSaved">
    <vt:filetime>2024-07-10T00:00:00Z</vt:filetime>
  </property>
</Properties>
</file>