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AD16B4" w14:textId="27BB48E4" w:rsidR="00466AB6" w:rsidRPr="0085226F" w:rsidRDefault="00466AB6" w:rsidP="00466AB6">
      <w:pPr>
        <w:ind w:left="288" w:hanging="288"/>
        <w:rPr>
          <w:b/>
        </w:rPr>
      </w:pPr>
      <w:r>
        <w:rPr>
          <w:b/>
        </w:rPr>
        <w:t>Enhanced Minimum Wage Provisions (</w:t>
      </w:r>
      <w:r w:rsidR="00DF23A6">
        <w:rPr>
          <w:b/>
        </w:rPr>
        <w:t>July</w:t>
      </w:r>
      <w:r w:rsidR="00DF23A6">
        <w:rPr>
          <w:b/>
        </w:rPr>
        <w:t xml:space="preserve"> </w:t>
      </w:r>
      <w:r w:rsidR="00FF1F24">
        <w:rPr>
          <w:b/>
        </w:rPr>
        <w:t>2022</w:t>
      </w:r>
      <w:r w:rsidRPr="0085226F">
        <w:rPr>
          <w:b/>
        </w:rPr>
        <w:t>)</w:t>
      </w:r>
    </w:p>
    <w:p w14:paraId="384CC278" w14:textId="77777777" w:rsidR="00466AB6" w:rsidRDefault="00466AB6" w:rsidP="00466AB6">
      <w:pPr>
        <w:jc w:val="center"/>
        <w:rPr>
          <w:rFonts w:ascii="Verdana" w:hAnsi="Verdana"/>
          <w:b/>
          <w:bCs/>
          <w:color w:val="000000"/>
          <w:sz w:val="20"/>
        </w:rPr>
      </w:pPr>
    </w:p>
    <w:p w14:paraId="2672E6BD" w14:textId="70884600" w:rsidR="00466AB6" w:rsidRDefault="00466AB6" w:rsidP="00466AB6">
      <w:pPr>
        <w:tabs>
          <w:tab w:val="left" w:pos="540"/>
        </w:tabs>
        <w:spacing w:before="100" w:beforeAutospacing="1" w:after="100" w:afterAutospacing="1"/>
        <w:ind w:left="540" w:hanging="540"/>
        <w:jc w:val="both"/>
        <w:rPr>
          <w:rFonts w:ascii="Verdana" w:hAnsi="Verdana"/>
          <w:bCs/>
          <w:color w:val="000000"/>
          <w:sz w:val="20"/>
        </w:rPr>
      </w:pPr>
      <w:r>
        <w:rPr>
          <w:rFonts w:ascii="Verdana" w:hAnsi="Verdana"/>
          <w:b/>
          <w:bCs/>
          <w:color w:val="000000"/>
          <w:sz w:val="20"/>
        </w:rPr>
        <w:t>1.</w:t>
      </w:r>
      <w:r>
        <w:rPr>
          <w:rFonts w:ascii="Verdana" w:hAnsi="Verdana"/>
          <w:bCs/>
          <w:color w:val="000000"/>
          <w:sz w:val="20"/>
        </w:rPr>
        <w:tab/>
      </w:r>
      <w:r>
        <w:rPr>
          <w:rFonts w:ascii="Verdana" w:hAnsi="Verdana"/>
          <w:b/>
          <w:bCs/>
          <w:color w:val="000000"/>
          <w:sz w:val="20"/>
        </w:rPr>
        <w:t xml:space="preserve">Enhanced Minimum Wage. </w:t>
      </w:r>
      <w:r>
        <w:rPr>
          <w:rFonts w:ascii="Verdana" w:hAnsi="Verdana"/>
          <w:bCs/>
          <w:color w:val="000000"/>
          <w:sz w:val="20"/>
        </w:rPr>
        <w:t xml:space="preserve">Contractor/Lessor agrees to pay no less than </w:t>
      </w:r>
      <w:r w:rsidR="00642EFE">
        <w:rPr>
          <w:rFonts w:ascii="Verdana" w:hAnsi="Verdana"/>
          <w:bCs/>
          <w:color w:val="000000"/>
          <w:sz w:val="20"/>
        </w:rPr>
        <w:t>$1</w:t>
      </w:r>
      <w:r w:rsidR="00FF1F24">
        <w:rPr>
          <w:rFonts w:ascii="Verdana" w:hAnsi="Verdana"/>
          <w:bCs/>
          <w:color w:val="000000"/>
          <w:sz w:val="20"/>
        </w:rPr>
        <w:t>5</w:t>
      </w:r>
      <w:r w:rsidR="00642EFE">
        <w:rPr>
          <w:rFonts w:ascii="Verdana" w:hAnsi="Verdana"/>
          <w:bCs/>
          <w:color w:val="000000"/>
          <w:sz w:val="20"/>
        </w:rPr>
        <w:t>.00</w:t>
      </w:r>
      <w:r>
        <w:rPr>
          <w:rFonts w:ascii="Verdana" w:hAnsi="Verdana"/>
          <w:bCs/>
          <w:color w:val="000000"/>
          <w:sz w:val="20"/>
        </w:rPr>
        <w:t xml:space="preserve"> per hour to its employees for all hours worked directly performing the services called for in this Contract/Lease, and for an employee’s hours performing ancillary services necessary for the performance of the contracted services or lease when such employee spends at least twenty per cent (20%) of their time performing ancillary services </w:t>
      </w:r>
      <w:proofErr w:type="gramStart"/>
      <w:r>
        <w:rPr>
          <w:rFonts w:ascii="Verdana" w:hAnsi="Verdana"/>
          <w:bCs/>
          <w:color w:val="000000"/>
          <w:sz w:val="20"/>
        </w:rPr>
        <w:t>in a given</w:t>
      </w:r>
      <w:proofErr w:type="gramEnd"/>
      <w:r>
        <w:rPr>
          <w:rFonts w:ascii="Verdana" w:hAnsi="Verdana"/>
          <w:bCs/>
          <w:color w:val="000000"/>
          <w:sz w:val="20"/>
        </w:rPr>
        <w:t xml:space="preserve"> work week. </w:t>
      </w:r>
    </w:p>
    <w:p w14:paraId="210AB1CF" w14:textId="1D1CBCC3" w:rsidR="00466AB6" w:rsidRDefault="00466AB6" w:rsidP="00466AB6">
      <w:pPr>
        <w:tabs>
          <w:tab w:val="left" w:pos="540"/>
        </w:tabs>
        <w:spacing w:before="100" w:beforeAutospacing="1" w:after="100" w:afterAutospacing="1"/>
        <w:ind w:left="540" w:hanging="540"/>
        <w:jc w:val="both"/>
        <w:rPr>
          <w:rFonts w:ascii="Verdana" w:hAnsi="Verdana"/>
          <w:bCs/>
          <w:color w:val="000000"/>
          <w:sz w:val="20"/>
        </w:rPr>
      </w:pPr>
      <w:r>
        <w:rPr>
          <w:rFonts w:ascii="Verdana" w:hAnsi="Verdana"/>
          <w:b/>
          <w:bCs/>
          <w:color w:val="000000"/>
          <w:sz w:val="20"/>
        </w:rPr>
        <w:t>2.</w:t>
      </w:r>
      <w:r>
        <w:rPr>
          <w:rFonts w:ascii="Verdana" w:hAnsi="Verdana"/>
          <w:bCs/>
          <w:color w:val="000000"/>
          <w:sz w:val="20"/>
        </w:rPr>
        <w:tab/>
      </w:r>
      <w:r>
        <w:rPr>
          <w:rFonts w:ascii="Verdana" w:hAnsi="Verdana"/>
          <w:b/>
          <w:bCs/>
          <w:color w:val="000000"/>
          <w:sz w:val="20"/>
        </w:rPr>
        <w:t xml:space="preserve">Adjustment. </w:t>
      </w:r>
      <w:r>
        <w:rPr>
          <w:rFonts w:ascii="Verdana" w:hAnsi="Verdana"/>
          <w:bCs/>
          <w:color w:val="000000"/>
          <w:sz w:val="20"/>
        </w:rPr>
        <w:t xml:space="preserve">Beginning </w:t>
      </w:r>
      <w:r w:rsidR="00642EFE">
        <w:rPr>
          <w:rFonts w:ascii="Verdana" w:hAnsi="Verdana"/>
          <w:bCs/>
          <w:color w:val="000000"/>
          <w:sz w:val="20"/>
        </w:rPr>
        <w:t>July</w:t>
      </w:r>
      <w:r w:rsidR="006B761C">
        <w:rPr>
          <w:rFonts w:ascii="Verdana" w:hAnsi="Verdana"/>
          <w:bCs/>
          <w:color w:val="000000"/>
          <w:sz w:val="20"/>
        </w:rPr>
        <w:t xml:space="preserve"> </w:t>
      </w:r>
      <w:r w:rsidR="00642EFE">
        <w:rPr>
          <w:rFonts w:ascii="Verdana" w:hAnsi="Verdana"/>
          <w:bCs/>
          <w:color w:val="000000"/>
          <w:sz w:val="20"/>
        </w:rPr>
        <w:t>1, 20</w:t>
      </w:r>
      <w:r w:rsidR="00FF1F24">
        <w:rPr>
          <w:rFonts w:ascii="Verdana" w:hAnsi="Verdana"/>
          <w:bCs/>
          <w:color w:val="000000"/>
          <w:sz w:val="20"/>
        </w:rPr>
        <w:t>23</w:t>
      </w:r>
      <w:r>
        <w:rPr>
          <w:rFonts w:ascii="Verdana" w:hAnsi="Verdana"/>
          <w:bCs/>
          <w:color w:val="000000"/>
          <w:sz w:val="20"/>
        </w:rPr>
        <w:t xml:space="preserve">, and annually thereafter, </w:t>
      </w:r>
      <w:r w:rsidR="00D72C05">
        <w:rPr>
          <w:rFonts w:ascii="Verdana" w:hAnsi="Verdana"/>
          <w:bCs/>
          <w:color w:val="000000"/>
          <w:sz w:val="20"/>
        </w:rPr>
        <w:t>the minimum wage rate shall be increased by an annual cost-of-living adjustment using th</w:t>
      </w:r>
      <w:r w:rsidR="0026384B">
        <w:rPr>
          <w:rFonts w:ascii="Verdana" w:hAnsi="Verdana"/>
          <w:bCs/>
          <w:color w:val="000000"/>
          <w:sz w:val="20"/>
        </w:rPr>
        <w:t>e</w:t>
      </w:r>
      <w:r w:rsidR="00D72C05">
        <w:rPr>
          <w:rFonts w:ascii="Verdana" w:hAnsi="Verdana"/>
          <w:bCs/>
          <w:color w:val="000000"/>
          <w:sz w:val="20"/>
        </w:rPr>
        <w:t xml:space="preserve"> percentage change in the Consumer Price Index for All Urban Consumers (CPI-U) for Pennsylvania, New Jersey, Delaware, and Maryland.</w:t>
      </w:r>
      <w:r w:rsidR="008B5F82">
        <w:rPr>
          <w:rFonts w:ascii="Verdana" w:hAnsi="Verdana"/>
          <w:bCs/>
          <w:color w:val="000000"/>
          <w:sz w:val="20"/>
        </w:rPr>
        <w:t xml:space="preserve"> </w:t>
      </w:r>
      <w:r>
        <w:rPr>
          <w:rFonts w:ascii="Verdana" w:hAnsi="Verdana"/>
          <w:bCs/>
          <w:color w:val="000000"/>
          <w:sz w:val="20"/>
        </w:rPr>
        <w:t xml:space="preserve">The applicable adjusted amount shall be published in the Pennsylvania Bulletin by March 1 of each year to be effective the following July 1. </w:t>
      </w:r>
    </w:p>
    <w:p w14:paraId="3254212D" w14:textId="77777777" w:rsidR="00466AB6" w:rsidRDefault="00466AB6" w:rsidP="00466AB6">
      <w:pPr>
        <w:tabs>
          <w:tab w:val="left" w:pos="540"/>
        </w:tabs>
        <w:spacing w:before="100" w:beforeAutospacing="1" w:after="100" w:afterAutospacing="1"/>
        <w:ind w:left="540" w:hanging="540"/>
        <w:jc w:val="both"/>
        <w:rPr>
          <w:rFonts w:ascii="Verdana" w:hAnsi="Verdana"/>
          <w:bCs/>
          <w:color w:val="000000"/>
          <w:sz w:val="20"/>
        </w:rPr>
      </w:pPr>
      <w:r>
        <w:rPr>
          <w:rFonts w:ascii="Verdana" w:hAnsi="Verdana"/>
          <w:b/>
          <w:bCs/>
          <w:color w:val="000000"/>
          <w:sz w:val="20"/>
        </w:rPr>
        <w:t>3.</w:t>
      </w:r>
      <w:r>
        <w:rPr>
          <w:rFonts w:ascii="Verdana" w:hAnsi="Verdana"/>
          <w:bCs/>
          <w:color w:val="000000"/>
          <w:sz w:val="20"/>
        </w:rPr>
        <w:tab/>
      </w:r>
      <w:r>
        <w:rPr>
          <w:rFonts w:ascii="Verdana" w:hAnsi="Verdana"/>
          <w:b/>
          <w:bCs/>
          <w:color w:val="000000"/>
          <w:sz w:val="20"/>
        </w:rPr>
        <w:t xml:space="preserve">Exceptions.  </w:t>
      </w:r>
      <w:r>
        <w:rPr>
          <w:rFonts w:ascii="Verdana" w:hAnsi="Verdana"/>
          <w:bCs/>
          <w:color w:val="000000"/>
          <w:sz w:val="20"/>
        </w:rPr>
        <w:t>These Enhanced Minimum Wage Provisions shall not apply to employees:</w:t>
      </w:r>
    </w:p>
    <w:p w14:paraId="6089800E" w14:textId="77777777" w:rsidR="00466AB6" w:rsidRDefault="00466AB6" w:rsidP="00466AB6">
      <w:pPr>
        <w:tabs>
          <w:tab w:val="left" w:pos="900"/>
        </w:tabs>
        <w:spacing w:before="100" w:beforeAutospacing="1" w:after="100" w:afterAutospacing="1"/>
        <w:ind w:left="900" w:hanging="360"/>
        <w:jc w:val="both"/>
        <w:rPr>
          <w:rFonts w:ascii="Verdana" w:hAnsi="Verdana"/>
          <w:bCs/>
          <w:color w:val="000000"/>
          <w:sz w:val="20"/>
        </w:rPr>
      </w:pPr>
      <w:r>
        <w:rPr>
          <w:rFonts w:ascii="Verdana" w:hAnsi="Verdana"/>
          <w:b/>
          <w:bCs/>
          <w:color w:val="000000"/>
          <w:sz w:val="20"/>
        </w:rPr>
        <w:t>a.</w:t>
      </w:r>
      <w:r>
        <w:rPr>
          <w:rFonts w:ascii="Verdana" w:hAnsi="Verdana"/>
          <w:bCs/>
          <w:color w:val="000000"/>
          <w:sz w:val="20"/>
        </w:rPr>
        <w:tab/>
      </w:r>
      <w:proofErr w:type="gramStart"/>
      <w:r>
        <w:rPr>
          <w:rFonts w:ascii="Verdana" w:hAnsi="Verdana"/>
          <w:bCs/>
          <w:color w:val="000000"/>
          <w:sz w:val="20"/>
        </w:rPr>
        <w:t>exempt</w:t>
      </w:r>
      <w:proofErr w:type="gramEnd"/>
      <w:r>
        <w:rPr>
          <w:rFonts w:ascii="Verdana" w:hAnsi="Verdana"/>
          <w:bCs/>
          <w:color w:val="000000"/>
          <w:sz w:val="20"/>
        </w:rPr>
        <w:t xml:space="preserve"> from the minimum wage under the Minimum Wage Act of 1968;</w:t>
      </w:r>
    </w:p>
    <w:p w14:paraId="16028895" w14:textId="77777777" w:rsidR="00466AB6" w:rsidRDefault="00466AB6" w:rsidP="00466AB6">
      <w:pPr>
        <w:tabs>
          <w:tab w:val="left" w:pos="900"/>
        </w:tabs>
        <w:spacing w:before="100" w:beforeAutospacing="1" w:after="100" w:afterAutospacing="1"/>
        <w:ind w:left="900" w:hanging="360"/>
        <w:jc w:val="both"/>
        <w:rPr>
          <w:rFonts w:ascii="Verdana" w:hAnsi="Verdana"/>
          <w:bCs/>
          <w:color w:val="000000"/>
          <w:sz w:val="20"/>
        </w:rPr>
      </w:pPr>
      <w:r>
        <w:rPr>
          <w:rFonts w:ascii="Verdana" w:hAnsi="Verdana"/>
          <w:b/>
          <w:bCs/>
          <w:color w:val="000000"/>
          <w:sz w:val="20"/>
        </w:rPr>
        <w:t>b.</w:t>
      </w:r>
      <w:r>
        <w:rPr>
          <w:rFonts w:ascii="Verdana" w:hAnsi="Verdana"/>
          <w:bCs/>
          <w:color w:val="000000"/>
          <w:sz w:val="20"/>
        </w:rPr>
        <w:tab/>
        <w:t xml:space="preserve">covered by a collective bargaining </w:t>
      </w:r>
      <w:proofErr w:type="gramStart"/>
      <w:r>
        <w:rPr>
          <w:rFonts w:ascii="Verdana" w:hAnsi="Verdana"/>
          <w:bCs/>
          <w:color w:val="000000"/>
          <w:sz w:val="20"/>
        </w:rPr>
        <w:t>agreement;</w:t>
      </w:r>
      <w:proofErr w:type="gramEnd"/>
    </w:p>
    <w:p w14:paraId="7A3E7A64" w14:textId="77777777" w:rsidR="00466AB6" w:rsidRDefault="00466AB6" w:rsidP="00466AB6">
      <w:pPr>
        <w:tabs>
          <w:tab w:val="left" w:pos="900"/>
        </w:tabs>
        <w:spacing w:before="100" w:beforeAutospacing="1" w:after="100" w:afterAutospacing="1"/>
        <w:ind w:left="900" w:hanging="360"/>
        <w:jc w:val="both"/>
        <w:rPr>
          <w:rFonts w:ascii="Verdana" w:hAnsi="Verdana"/>
          <w:bCs/>
          <w:color w:val="000000"/>
          <w:sz w:val="20"/>
        </w:rPr>
      </w:pPr>
      <w:r>
        <w:rPr>
          <w:rFonts w:ascii="Verdana" w:hAnsi="Verdana"/>
          <w:b/>
          <w:bCs/>
          <w:color w:val="000000"/>
          <w:sz w:val="20"/>
        </w:rPr>
        <w:t>c.</w:t>
      </w:r>
      <w:r>
        <w:rPr>
          <w:rFonts w:ascii="Verdana" w:hAnsi="Verdana"/>
          <w:bCs/>
          <w:color w:val="000000"/>
          <w:sz w:val="20"/>
        </w:rPr>
        <w:tab/>
        <w:t>required to be paid a higher wage under another state or federal law governing the services, including the Prevailing Wage Act and Davis-Bacon Act; or</w:t>
      </w:r>
    </w:p>
    <w:p w14:paraId="49EA4C5B" w14:textId="77777777" w:rsidR="00466AB6" w:rsidRDefault="00466AB6" w:rsidP="00466AB6">
      <w:pPr>
        <w:tabs>
          <w:tab w:val="left" w:pos="900"/>
        </w:tabs>
        <w:spacing w:before="100" w:beforeAutospacing="1" w:after="100" w:afterAutospacing="1"/>
        <w:ind w:left="900" w:hanging="360"/>
        <w:jc w:val="both"/>
        <w:rPr>
          <w:rFonts w:ascii="Verdana" w:hAnsi="Verdana"/>
          <w:bCs/>
          <w:color w:val="000000"/>
          <w:sz w:val="20"/>
        </w:rPr>
      </w:pPr>
      <w:r>
        <w:rPr>
          <w:rFonts w:ascii="Verdana" w:hAnsi="Verdana"/>
          <w:b/>
          <w:bCs/>
          <w:color w:val="000000"/>
          <w:sz w:val="20"/>
        </w:rPr>
        <w:t>d.</w:t>
      </w:r>
      <w:r>
        <w:rPr>
          <w:rFonts w:ascii="Verdana" w:hAnsi="Verdana"/>
          <w:bCs/>
          <w:color w:val="000000"/>
          <w:sz w:val="20"/>
        </w:rPr>
        <w:tab/>
        <w:t>required to be paid a higher wage under any state or local policy or ordinance.</w:t>
      </w:r>
    </w:p>
    <w:p w14:paraId="3C802CFB" w14:textId="77777777" w:rsidR="00466AB6" w:rsidRDefault="00466AB6" w:rsidP="00466AB6">
      <w:pPr>
        <w:tabs>
          <w:tab w:val="left" w:pos="540"/>
        </w:tabs>
        <w:spacing w:before="100" w:beforeAutospacing="1" w:after="100" w:afterAutospacing="1"/>
        <w:ind w:left="540" w:hanging="540"/>
        <w:jc w:val="both"/>
        <w:rPr>
          <w:rFonts w:ascii="Verdana" w:hAnsi="Verdana"/>
          <w:bCs/>
          <w:color w:val="000000"/>
          <w:sz w:val="20"/>
        </w:rPr>
      </w:pPr>
      <w:r>
        <w:rPr>
          <w:rFonts w:ascii="Verdana" w:hAnsi="Verdana"/>
          <w:b/>
          <w:bCs/>
          <w:color w:val="000000"/>
          <w:sz w:val="20"/>
        </w:rPr>
        <w:t>4.</w:t>
      </w:r>
      <w:r>
        <w:rPr>
          <w:rFonts w:ascii="Verdana" w:hAnsi="Verdana"/>
          <w:bCs/>
          <w:color w:val="000000"/>
          <w:sz w:val="20"/>
        </w:rPr>
        <w:tab/>
      </w:r>
      <w:r>
        <w:rPr>
          <w:rFonts w:ascii="Verdana" w:hAnsi="Verdana"/>
          <w:b/>
          <w:bCs/>
          <w:color w:val="000000"/>
          <w:sz w:val="20"/>
        </w:rPr>
        <w:t xml:space="preserve">Notice.  </w:t>
      </w:r>
      <w:r>
        <w:rPr>
          <w:rFonts w:ascii="Verdana" w:hAnsi="Verdana"/>
          <w:bCs/>
          <w:color w:val="000000"/>
          <w:sz w:val="20"/>
        </w:rPr>
        <w:t xml:space="preserve">Contractor/Lessor shall post these Enhanced Minimum Wage Provisions for the entire period of the contract conspicuously in </w:t>
      </w:r>
      <w:proofErr w:type="gramStart"/>
      <w:r>
        <w:rPr>
          <w:rFonts w:ascii="Verdana" w:hAnsi="Verdana"/>
          <w:bCs/>
          <w:color w:val="000000"/>
          <w:sz w:val="20"/>
        </w:rPr>
        <w:t>easily-accessible</w:t>
      </w:r>
      <w:proofErr w:type="gramEnd"/>
      <w:r>
        <w:rPr>
          <w:rFonts w:ascii="Verdana" w:hAnsi="Verdana"/>
          <w:bCs/>
          <w:color w:val="000000"/>
          <w:sz w:val="20"/>
        </w:rPr>
        <w:t xml:space="preserve"> and well-lighted places customarily frequented by employees at or near where the contracted services are performed. </w:t>
      </w:r>
    </w:p>
    <w:p w14:paraId="1C4A5E92" w14:textId="77777777" w:rsidR="00466AB6" w:rsidRDefault="00466AB6" w:rsidP="00466AB6">
      <w:pPr>
        <w:tabs>
          <w:tab w:val="left" w:pos="540"/>
        </w:tabs>
        <w:spacing w:before="100" w:beforeAutospacing="1" w:after="100" w:afterAutospacing="1"/>
        <w:ind w:left="540" w:hanging="540"/>
        <w:jc w:val="both"/>
        <w:rPr>
          <w:rFonts w:ascii="Verdana" w:hAnsi="Verdana"/>
          <w:bCs/>
          <w:color w:val="000000"/>
          <w:sz w:val="20"/>
        </w:rPr>
      </w:pPr>
      <w:r>
        <w:rPr>
          <w:rFonts w:ascii="Verdana" w:hAnsi="Verdana"/>
          <w:b/>
          <w:bCs/>
          <w:color w:val="000000"/>
          <w:sz w:val="20"/>
        </w:rPr>
        <w:t>5.</w:t>
      </w:r>
      <w:r>
        <w:rPr>
          <w:rFonts w:ascii="Verdana" w:hAnsi="Verdana"/>
          <w:bCs/>
          <w:color w:val="000000"/>
          <w:sz w:val="20"/>
        </w:rPr>
        <w:tab/>
      </w:r>
      <w:r>
        <w:rPr>
          <w:rFonts w:ascii="Verdana" w:hAnsi="Verdana"/>
          <w:b/>
          <w:bCs/>
          <w:color w:val="000000"/>
          <w:sz w:val="20"/>
        </w:rPr>
        <w:t xml:space="preserve">Records. </w:t>
      </w:r>
      <w:r>
        <w:rPr>
          <w:rFonts w:ascii="Verdana" w:hAnsi="Verdana"/>
          <w:bCs/>
          <w:color w:val="000000"/>
          <w:sz w:val="20"/>
        </w:rPr>
        <w:t xml:space="preserve">Contractor/Lessor must maintain and, upon request and within the time periods requested by the Commonwealth, furnish all employment and wage records necessary to document compliance with these Enhanced Minimum Wage Provisions. </w:t>
      </w:r>
    </w:p>
    <w:p w14:paraId="6C1AC228" w14:textId="77777777" w:rsidR="00466AB6" w:rsidRDefault="00466AB6" w:rsidP="00466AB6">
      <w:pPr>
        <w:tabs>
          <w:tab w:val="left" w:pos="540"/>
        </w:tabs>
        <w:spacing w:before="100" w:beforeAutospacing="1" w:after="100" w:afterAutospacing="1"/>
        <w:ind w:left="540" w:hanging="540"/>
        <w:jc w:val="both"/>
        <w:rPr>
          <w:rFonts w:ascii="Verdana" w:hAnsi="Verdana"/>
          <w:bCs/>
          <w:color w:val="000000"/>
          <w:sz w:val="20"/>
        </w:rPr>
      </w:pPr>
      <w:r>
        <w:rPr>
          <w:rFonts w:ascii="Verdana" w:hAnsi="Verdana"/>
          <w:b/>
          <w:bCs/>
          <w:color w:val="000000"/>
          <w:sz w:val="20"/>
        </w:rPr>
        <w:t>6.</w:t>
      </w:r>
      <w:r>
        <w:rPr>
          <w:rFonts w:ascii="Verdana" w:hAnsi="Verdana"/>
          <w:bCs/>
          <w:color w:val="000000"/>
          <w:sz w:val="20"/>
        </w:rPr>
        <w:tab/>
      </w:r>
      <w:r>
        <w:rPr>
          <w:rFonts w:ascii="Verdana" w:hAnsi="Verdana"/>
          <w:b/>
          <w:bCs/>
          <w:color w:val="000000"/>
          <w:sz w:val="20"/>
        </w:rPr>
        <w:t xml:space="preserve">Sanctions. </w:t>
      </w:r>
      <w:r>
        <w:rPr>
          <w:rFonts w:ascii="Verdana" w:hAnsi="Verdana"/>
          <w:bCs/>
          <w:color w:val="000000"/>
          <w:sz w:val="20"/>
        </w:rPr>
        <w:t xml:space="preserve">Failure to comply with these Enhanced Minimum Wage Provisions may result in the imposition of sanctions, which may include, but shall not be limited to, termination of the contract or lease, nonpayment, </w:t>
      </w:r>
      <w:proofErr w:type="gramStart"/>
      <w:r>
        <w:rPr>
          <w:rFonts w:ascii="Verdana" w:hAnsi="Verdana"/>
          <w:bCs/>
          <w:color w:val="000000"/>
          <w:sz w:val="20"/>
        </w:rPr>
        <w:t>debarment</w:t>
      </w:r>
      <w:proofErr w:type="gramEnd"/>
      <w:r>
        <w:rPr>
          <w:rFonts w:ascii="Verdana" w:hAnsi="Verdana"/>
          <w:bCs/>
          <w:color w:val="000000"/>
          <w:sz w:val="20"/>
        </w:rPr>
        <w:t xml:space="preserve"> or referral to the Office of General Counsel for appropriate civil or criminal referral.</w:t>
      </w:r>
    </w:p>
    <w:p w14:paraId="59975E6F" w14:textId="77777777" w:rsidR="00466AB6" w:rsidRPr="00B305DC" w:rsidRDefault="00466AB6" w:rsidP="00466AB6">
      <w:pPr>
        <w:spacing w:before="100" w:beforeAutospacing="1" w:after="100" w:afterAutospacing="1"/>
        <w:ind w:left="540" w:hanging="540"/>
      </w:pPr>
      <w:r>
        <w:rPr>
          <w:rFonts w:ascii="Verdana" w:hAnsi="Verdana"/>
          <w:b/>
          <w:bCs/>
          <w:color w:val="000000"/>
          <w:sz w:val="20"/>
        </w:rPr>
        <w:t>7.</w:t>
      </w:r>
      <w:r>
        <w:rPr>
          <w:rFonts w:ascii="Verdana" w:hAnsi="Verdana"/>
          <w:bCs/>
          <w:color w:val="000000"/>
          <w:sz w:val="20"/>
        </w:rPr>
        <w:tab/>
      </w:r>
      <w:r>
        <w:rPr>
          <w:rFonts w:ascii="Verdana" w:hAnsi="Verdana"/>
          <w:b/>
          <w:bCs/>
          <w:color w:val="000000"/>
          <w:sz w:val="20"/>
        </w:rPr>
        <w:t xml:space="preserve">Subcontractors. </w:t>
      </w:r>
      <w:r>
        <w:rPr>
          <w:rFonts w:ascii="Verdana" w:hAnsi="Verdana"/>
          <w:bCs/>
          <w:color w:val="000000"/>
          <w:sz w:val="20"/>
        </w:rPr>
        <w:t>Contractor/Lessor shall include the provisions of these Enhanced Minimum Wage Provisions in every subcontract so that these provisions will be binding upon each subcontractor.</w:t>
      </w:r>
    </w:p>
    <w:p w14:paraId="1F0EA35D" w14:textId="77777777" w:rsidR="008E48C7" w:rsidRDefault="008E48C7"/>
    <w:sectPr w:rsidR="008E48C7" w:rsidSect="00466AB6">
      <w:headerReference w:type="default" r:id="rId6"/>
      <w:footerReference w:type="default" r:id="rId7"/>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68BDCC" w14:textId="77777777" w:rsidR="00C70C89" w:rsidRDefault="00C70C89">
      <w:r>
        <w:separator/>
      </w:r>
    </w:p>
  </w:endnote>
  <w:endnote w:type="continuationSeparator" w:id="0">
    <w:p w14:paraId="6537B2A5" w14:textId="77777777" w:rsidR="00C70C89" w:rsidRDefault="00C70C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F40C22" w14:textId="77777777" w:rsidR="00162C5F" w:rsidRDefault="00BC6CAF" w:rsidP="00AC3D78">
    <w:pPr>
      <w:pStyle w:val="Header"/>
      <w:jc w:val="right"/>
    </w:pPr>
    <w:r>
      <w:rPr>
        <w:rStyle w:val="PageNumber"/>
      </w:rPr>
      <w:fldChar w:fldCharType="begin"/>
    </w:r>
    <w:r>
      <w:rPr>
        <w:rStyle w:val="PageNumber"/>
      </w:rPr>
      <w:instrText xml:space="preserve"> PAGE </w:instrText>
    </w:r>
    <w:r>
      <w:rPr>
        <w:rStyle w:val="PageNumber"/>
      </w:rPr>
      <w:fldChar w:fldCharType="separate"/>
    </w:r>
    <w:r>
      <w:rPr>
        <w:rStyle w:val="PageNumber"/>
        <w:noProof/>
      </w:rPr>
      <w:t>177</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25576" w14:textId="77777777" w:rsidR="00C70C89" w:rsidRDefault="00C70C89">
      <w:r>
        <w:separator/>
      </w:r>
    </w:p>
  </w:footnote>
  <w:footnote w:type="continuationSeparator" w:id="0">
    <w:p w14:paraId="59F2B915" w14:textId="77777777" w:rsidR="00C70C89" w:rsidRDefault="00C70C8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10467" w14:textId="54112D28" w:rsidR="00056211" w:rsidRDefault="00056211" w:rsidP="00056211">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6AB6"/>
    <w:rsid w:val="00056211"/>
    <w:rsid w:val="00086A58"/>
    <w:rsid w:val="00147FE0"/>
    <w:rsid w:val="0026384B"/>
    <w:rsid w:val="004401CE"/>
    <w:rsid w:val="00466AB6"/>
    <w:rsid w:val="004A5558"/>
    <w:rsid w:val="004D0E38"/>
    <w:rsid w:val="00642EFE"/>
    <w:rsid w:val="006B761C"/>
    <w:rsid w:val="007A7F81"/>
    <w:rsid w:val="00812391"/>
    <w:rsid w:val="008978C5"/>
    <w:rsid w:val="008B5F82"/>
    <w:rsid w:val="008D0826"/>
    <w:rsid w:val="008E48C7"/>
    <w:rsid w:val="00920BE0"/>
    <w:rsid w:val="00BC6CAF"/>
    <w:rsid w:val="00BD7957"/>
    <w:rsid w:val="00C579DA"/>
    <w:rsid w:val="00C629C2"/>
    <w:rsid w:val="00C70C89"/>
    <w:rsid w:val="00D15606"/>
    <w:rsid w:val="00D72C05"/>
    <w:rsid w:val="00DE3958"/>
    <w:rsid w:val="00DF23A6"/>
    <w:rsid w:val="00FF1F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A7115"/>
  <w15:chartTrackingRefBased/>
  <w15:docId w15:val="{AC6696BE-DE8F-44CA-BCE7-53F3FDEB3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2"/>
        <w:szCs w:val="22"/>
        <w:lang w:val="en-US" w:eastAsia="en-US" w:bidi="ar-SA"/>
      </w:rPr>
    </w:rPrDefault>
    <w:pPrDefault>
      <w:pPr>
        <w:spacing w:after="160" w:line="259" w:lineRule="auto"/>
        <w:ind w:firstLine="7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6AB6"/>
    <w:pPr>
      <w:spacing w:after="0" w:line="240" w:lineRule="auto"/>
      <w:ind w:firstLine="0"/>
      <w:jc w:val="left"/>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466AB6"/>
    <w:pPr>
      <w:spacing w:before="100" w:beforeAutospacing="1" w:after="100" w:afterAutospacing="1"/>
    </w:pPr>
  </w:style>
  <w:style w:type="character" w:customStyle="1" w:styleId="HeaderChar">
    <w:name w:val="Header Char"/>
    <w:basedOn w:val="DefaultParagraphFont"/>
    <w:link w:val="Header"/>
    <w:rsid w:val="00466AB6"/>
    <w:rPr>
      <w:rFonts w:eastAsia="Times New Roman" w:cs="Times New Roman"/>
      <w:sz w:val="24"/>
      <w:szCs w:val="24"/>
    </w:rPr>
  </w:style>
  <w:style w:type="character" w:styleId="PageNumber">
    <w:name w:val="page number"/>
    <w:basedOn w:val="DefaultParagraphFont"/>
    <w:rsid w:val="00466AB6"/>
  </w:style>
  <w:style w:type="paragraph" w:styleId="Footer">
    <w:name w:val="footer"/>
    <w:basedOn w:val="Normal"/>
    <w:link w:val="FooterChar"/>
    <w:uiPriority w:val="99"/>
    <w:unhideWhenUsed/>
    <w:rsid w:val="00056211"/>
    <w:pPr>
      <w:tabs>
        <w:tab w:val="center" w:pos="4680"/>
        <w:tab w:val="right" w:pos="9360"/>
      </w:tabs>
    </w:pPr>
  </w:style>
  <w:style w:type="character" w:customStyle="1" w:styleId="FooterChar">
    <w:name w:val="Footer Char"/>
    <w:basedOn w:val="DefaultParagraphFont"/>
    <w:link w:val="Footer"/>
    <w:uiPriority w:val="99"/>
    <w:rsid w:val="00056211"/>
    <w:rPr>
      <w:rFonts w:eastAsia="Times New Roman" w:cs="Times New Roman"/>
      <w:sz w:val="24"/>
      <w:szCs w:val="24"/>
    </w:rPr>
  </w:style>
  <w:style w:type="paragraph" w:styleId="Revision">
    <w:name w:val="Revision"/>
    <w:hidden/>
    <w:uiPriority w:val="99"/>
    <w:semiHidden/>
    <w:rsid w:val="00DF23A6"/>
    <w:pPr>
      <w:spacing w:after="0" w:line="240" w:lineRule="auto"/>
      <w:ind w:firstLine="0"/>
      <w:jc w:val="left"/>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354</Words>
  <Characters>2022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Verano, Erin</dc:creator>
  <cp:keywords/>
  <dc:description/>
  <cp:lastModifiedBy>Verano, Erin</cp:lastModifiedBy>
  <cp:revision>3</cp:revision>
  <dcterms:created xsi:type="dcterms:W3CDTF">2022-07-01T13:03:00Z</dcterms:created>
  <dcterms:modified xsi:type="dcterms:W3CDTF">2022-07-01T13:03:00Z</dcterms:modified>
</cp:coreProperties>
</file>