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723018790">
    <w:abstractNumId w:val="1"/>
  </w:num>
  <w:num w:numId="2" w16cid:durableId="462578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2534"/>
    <w:rsid w:val="00623D56"/>
    <w:rsid w:val="00635FC8"/>
    <w:rsid w:val="006B758B"/>
    <w:rsid w:val="006F324D"/>
    <w:rsid w:val="00703999"/>
    <w:rsid w:val="007A0DEB"/>
    <w:rsid w:val="007A2DA6"/>
    <w:rsid w:val="00813FC2"/>
    <w:rsid w:val="00867C35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3f2c1474-0816-487e-84e4-a138478604d7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Rodriguez, Andrea</cp:lastModifiedBy>
  <cp:revision>2</cp:revision>
  <cp:lastPrinted>2022-02-02T15:54:00Z</cp:lastPrinted>
  <dcterms:created xsi:type="dcterms:W3CDTF">2023-11-03T12:43:00Z</dcterms:created>
  <dcterms:modified xsi:type="dcterms:W3CDTF">2023-11-03T12:43:00Z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