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9A7D14" w14:textId="77777777" w:rsidR="00D14152" w:rsidRDefault="00D14152" w:rsidP="00635A9B">
      <w:pPr>
        <w:pStyle w:val="BodyText3"/>
        <w:spacing w:after="0"/>
        <w:jc w:val="center"/>
        <w:rPr>
          <w:sz w:val="48"/>
          <w:szCs w:val="48"/>
        </w:rPr>
      </w:pPr>
    </w:p>
    <w:p w14:paraId="22300C39" w14:textId="77777777" w:rsidR="00F57D9F" w:rsidRDefault="00F57D9F" w:rsidP="00635A9B">
      <w:pPr>
        <w:pStyle w:val="BodyText3"/>
        <w:spacing w:after="0"/>
        <w:jc w:val="center"/>
        <w:rPr>
          <w:sz w:val="48"/>
          <w:szCs w:val="48"/>
        </w:rPr>
      </w:pPr>
      <w:bookmarkStart w:id="0" w:name="_GoBack"/>
      <w:bookmarkEnd w:id="0"/>
    </w:p>
    <w:p w14:paraId="2851B48F" w14:textId="77777777" w:rsidR="00F57D9F" w:rsidRDefault="00F57D9F" w:rsidP="00635A9B">
      <w:pPr>
        <w:pStyle w:val="BodyText3"/>
        <w:spacing w:after="0"/>
        <w:jc w:val="center"/>
        <w:rPr>
          <w:sz w:val="48"/>
          <w:szCs w:val="48"/>
        </w:rPr>
      </w:pPr>
    </w:p>
    <w:p w14:paraId="1971B2E0" w14:textId="04687D41" w:rsidR="00635A9B" w:rsidRDefault="00C35DBC" w:rsidP="00635A9B">
      <w:pPr>
        <w:pStyle w:val="BodyText3"/>
        <w:spacing w:after="0"/>
        <w:jc w:val="center"/>
        <w:rPr>
          <w:sz w:val="48"/>
          <w:szCs w:val="48"/>
        </w:rPr>
      </w:pPr>
      <w:r>
        <w:rPr>
          <w:sz w:val="48"/>
          <w:szCs w:val="48"/>
        </w:rPr>
        <w:t>Appendix L</w:t>
      </w:r>
    </w:p>
    <w:p w14:paraId="39E7F79E" w14:textId="77777777" w:rsidR="00635A9B" w:rsidRDefault="00635A9B" w:rsidP="00635A9B">
      <w:pPr>
        <w:pStyle w:val="BodyText3"/>
        <w:spacing w:after="0"/>
        <w:jc w:val="center"/>
        <w:rPr>
          <w:sz w:val="48"/>
          <w:szCs w:val="48"/>
        </w:rPr>
      </w:pPr>
    </w:p>
    <w:p w14:paraId="131343BD" w14:textId="77777777" w:rsidR="00635A9B" w:rsidRDefault="00635A9B" w:rsidP="00635A9B">
      <w:pPr>
        <w:pStyle w:val="BodyText3"/>
        <w:spacing w:after="0"/>
        <w:jc w:val="center"/>
        <w:rPr>
          <w:rFonts w:ascii="Verdana" w:hAnsi="Verdana"/>
          <w:sz w:val="48"/>
          <w:szCs w:val="48"/>
        </w:rPr>
      </w:pPr>
      <w:r>
        <w:rPr>
          <w:rFonts w:ascii="Verdana" w:hAnsi="Verdana"/>
          <w:sz w:val="48"/>
          <w:szCs w:val="48"/>
        </w:rPr>
        <w:t xml:space="preserve">Commonwealth </w:t>
      </w:r>
    </w:p>
    <w:p w14:paraId="651A6D3E" w14:textId="14E7177F" w:rsidR="00635A9B" w:rsidRDefault="00635A9B" w:rsidP="00635A9B">
      <w:pPr>
        <w:pStyle w:val="BodyText3"/>
        <w:spacing w:after="0"/>
        <w:jc w:val="center"/>
        <w:rPr>
          <w:rFonts w:ascii="Verdana" w:hAnsi="Verdana"/>
          <w:sz w:val="48"/>
          <w:szCs w:val="48"/>
        </w:rPr>
      </w:pPr>
      <w:r>
        <w:rPr>
          <w:rFonts w:ascii="Verdana" w:hAnsi="Verdana"/>
          <w:sz w:val="48"/>
          <w:szCs w:val="48"/>
        </w:rPr>
        <w:t>ITSM Overview</w:t>
      </w:r>
    </w:p>
    <w:p w14:paraId="41DDDD95" w14:textId="77777777" w:rsidR="00635A9B" w:rsidRDefault="00635A9B" w:rsidP="00635A9B">
      <w:pPr>
        <w:pStyle w:val="BodyText3"/>
        <w:spacing w:after="0"/>
        <w:jc w:val="center"/>
        <w:rPr>
          <w:rFonts w:ascii="Verdana" w:hAnsi="Verdana"/>
          <w:sz w:val="48"/>
          <w:szCs w:val="48"/>
        </w:rPr>
      </w:pPr>
    </w:p>
    <w:p w14:paraId="778A72D8" w14:textId="77777777" w:rsidR="00635A9B" w:rsidRDefault="00635A9B" w:rsidP="00635A9B">
      <w:pPr>
        <w:pStyle w:val="BodyText3"/>
        <w:spacing w:after="0"/>
        <w:jc w:val="center"/>
        <w:rPr>
          <w:rFonts w:ascii="Verdana" w:hAnsi="Verdana"/>
          <w:sz w:val="48"/>
          <w:szCs w:val="48"/>
        </w:rPr>
      </w:pPr>
    </w:p>
    <w:p w14:paraId="6200D3E9" w14:textId="77777777" w:rsidR="00FF6B17" w:rsidRDefault="00FF6B17" w:rsidP="00FF6B17">
      <w:pPr>
        <w:rPr>
          <w:rFonts w:ascii="Verdana" w:hAnsi="Verdana"/>
          <w:b/>
          <w:color w:val="000000"/>
        </w:rPr>
      </w:pPr>
      <w:r>
        <w:rPr>
          <w:rFonts w:ascii="Times New Roman" w:hAnsi="Times New Roman"/>
          <w:noProof/>
          <w:sz w:val="24"/>
          <w:szCs w:val="24"/>
        </w:rPr>
        <mc:AlternateContent>
          <mc:Choice Requires="wps">
            <w:drawing>
              <wp:anchor distT="4294967295" distB="4294967295" distL="114300" distR="114300" simplePos="0" relativeHeight="251659264" behindDoc="0" locked="0" layoutInCell="1" allowOverlap="1" wp14:anchorId="46FA3CBF" wp14:editId="66BB8962">
                <wp:simplePos x="0" y="0"/>
                <wp:positionH relativeFrom="column">
                  <wp:posOffset>192788</wp:posOffset>
                </wp:positionH>
                <wp:positionV relativeFrom="paragraph">
                  <wp:posOffset>45085</wp:posOffset>
                </wp:positionV>
                <wp:extent cx="5688965" cy="0"/>
                <wp:effectExtent l="0" t="19050" r="45085" b="3810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88965"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756AAE" id="Straight Connector 4"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pt,3.55pt" to="463.1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l5nKQIAAEgEAAAOAAAAZHJzL2Uyb0RvYy54bWysVE2P2yAQvVfqf0DcE8epk02sOKvKTnrZ&#10;diMl/QEEsI0WAwISJ6r63zuQD2XbS1XVBzzA8PzmzcOL51Mn0ZFbJ7QqcDocYcQV1UyopsDfd+vB&#10;DCPniWJEasULfOYOPy8/flj0Judj3WrJuEUAolzemwK33ps8SRxteUfcUBuuYLPWtiMeprZJmCU9&#10;oHcyGY9G06TXlhmrKXcOVqvLJl5G/Lrm1L/WteMeyQIDNx9HG8d9GJPlguSNJaYV9EqD/AOLjggF&#10;H71DVcQTdLDiD6hOUKudrv2Q6i7RdS0ojzVANenot2q2LTE81gLiOHOXyf0/WPrtuLFIsAJnGCnS&#10;QYu23hLRtB6VWikQUFuUBZ1643JIL9XGhkrpSW3Ni6ZvDildtkQ1PPLdnQ2ApOFE8u5ImDgDX9v3&#10;XzWDHHLwOop2qm0XIEEOdIq9Od97w08eUVicTGez+XSCEb3tJSS/HTTW+S9cdygEBZZCBdlITo4v&#10;zgciJL+lhGWl10LK2HqpUA/gT+kE3EE7A0J4sMLbrr021GkpWEgPB51t9qW06EiCneIT64SdxzSr&#10;D4pF+JYTtrrGngh5iYGOVAEPigOC1+jilx/z0Xw1W82yQTaergbZqKoGn9dlNpiu06dJ9akqyyr9&#10;GapLs7wVjHEV2N28m2Z/543rLbq47u7euzDJe/SoIJC9vSPp2N3Q0Is19pqdN/bWdbBrTL5erXAf&#10;HucQP/4Alr8AAAD//wMAUEsDBBQABgAIAAAAIQCc9TvA2AAAAAYBAAAPAAAAZHJzL2Rvd25yZXYu&#10;eG1sTI7BTsMwEETvSPyDtUjcqN2mlBDiVBUVH0DgwHEbL0mEvY5stw18PYYLHEczevPq7eysOFGI&#10;o2cNy4UCQdx5M3Kv4fXl6aYEEROyQeuZNHxShG1zeVFjZfyZn+nUpl5kCMcKNQwpTZWUsRvIYVz4&#10;iTh37z44TDmGXpqA5wx3Vq6U2kiHI+eHASd6HKj7aI9OQ+uV3c+7wrZf5fpt77tyCrdR6+urefcA&#10;ItGc/sbwo5/VoclOB39kE4XVUKh1Xmq4W4LI9f1qU4A4/GbZ1PK/fvMNAAD//wMAUEsBAi0AFAAG&#10;AAgAAAAhALaDOJL+AAAA4QEAABMAAAAAAAAAAAAAAAAAAAAAAFtDb250ZW50X1R5cGVzXS54bWxQ&#10;SwECLQAUAAYACAAAACEAOP0h/9YAAACUAQAACwAAAAAAAAAAAAAAAAAvAQAAX3JlbHMvLnJlbHNQ&#10;SwECLQAUAAYACAAAACEADz5eZykCAABIBAAADgAAAAAAAAAAAAAAAAAuAgAAZHJzL2Uyb0RvYy54&#10;bWxQSwECLQAUAAYACAAAACEAnPU7wNgAAAAGAQAADwAAAAAAAAAAAAAAAACDBAAAZHJzL2Rvd25y&#10;ZXYueG1sUEsFBgAAAAAEAAQA8wAAAIgFAAAAAA==&#10;" strokeweight="4.5pt">
                <v:stroke linestyle="thickThin"/>
              </v:line>
            </w:pict>
          </mc:Fallback>
        </mc:AlternateContent>
      </w:r>
    </w:p>
    <w:p w14:paraId="54CE8D6D" w14:textId="77777777" w:rsidR="00FF6B17" w:rsidRDefault="00FF6B17" w:rsidP="00FF6B17">
      <w:pPr>
        <w:rPr>
          <w:rFonts w:ascii="Verdana" w:hAnsi="Verdana"/>
          <w:b/>
          <w:color w:val="000000"/>
        </w:rPr>
      </w:pPr>
    </w:p>
    <w:p w14:paraId="6BB8B34D" w14:textId="77777777" w:rsidR="000239F6" w:rsidRPr="000239F6" w:rsidRDefault="000239F6" w:rsidP="000239F6">
      <w:pPr>
        <w:jc w:val="center"/>
        <w:rPr>
          <w:rFonts w:ascii="Calibri" w:eastAsia="Calibri" w:hAnsi="Calibri" w:cs="Times New Roman"/>
          <w:b/>
          <w:bCs/>
          <w:i/>
          <w:sz w:val="28"/>
        </w:rPr>
      </w:pPr>
      <w:r w:rsidRPr="000239F6">
        <w:rPr>
          <w:rFonts w:ascii="Calibri" w:eastAsia="Calibri" w:hAnsi="Calibri" w:cs="Times New Roman"/>
          <w:b/>
          <w:bCs/>
          <w:i/>
          <w:sz w:val="28"/>
        </w:rPr>
        <w:t>RFP 2 Commonwealth Enterprise Network (EN) and Shared Services</w:t>
      </w:r>
    </w:p>
    <w:p w14:paraId="27C3826A" w14:textId="77777777" w:rsidR="000239F6" w:rsidRPr="000239F6" w:rsidRDefault="000239F6" w:rsidP="000239F6">
      <w:pPr>
        <w:spacing w:after="0" w:line="240" w:lineRule="auto"/>
        <w:rPr>
          <w:rFonts w:ascii="Calibri" w:eastAsia="Times New Roman" w:hAnsi="Calibri" w:cs="Calibri"/>
          <w:b/>
          <w:sz w:val="28"/>
          <w:szCs w:val="24"/>
        </w:rPr>
      </w:pPr>
    </w:p>
    <w:p w14:paraId="126EF6A6" w14:textId="77777777" w:rsidR="000239F6" w:rsidRPr="000239F6" w:rsidRDefault="000239F6" w:rsidP="000239F6">
      <w:pPr>
        <w:spacing w:after="0" w:line="240" w:lineRule="auto"/>
        <w:jc w:val="center"/>
        <w:rPr>
          <w:rFonts w:ascii="Calibri" w:eastAsia="Times New Roman" w:hAnsi="Calibri" w:cs="Calibri"/>
          <w:b/>
          <w:sz w:val="28"/>
          <w:szCs w:val="24"/>
        </w:rPr>
      </w:pPr>
    </w:p>
    <w:p w14:paraId="45F9057D" w14:textId="77777777" w:rsidR="000239F6" w:rsidRPr="000239F6" w:rsidRDefault="000239F6" w:rsidP="000239F6">
      <w:pPr>
        <w:spacing w:after="0" w:line="240" w:lineRule="auto"/>
        <w:jc w:val="center"/>
        <w:rPr>
          <w:rFonts w:ascii="Calibri" w:eastAsia="Times New Roman" w:hAnsi="Calibri" w:cs="Calibri"/>
          <w:b/>
          <w:sz w:val="28"/>
          <w:szCs w:val="24"/>
        </w:rPr>
      </w:pPr>
      <w:r w:rsidRPr="000239F6">
        <w:rPr>
          <w:rFonts w:ascii="Calibri" w:eastAsia="Times New Roman" w:hAnsi="Calibri" w:cs="Calibri"/>
          <w:b/>
          <w:sz w:val="28"/>
          <w:szCs w:val="24"/>
        </w:rPr>
        <w:t>RFP NUMBER</w:t>
      </w:r>
    </w:p>
    <w:p w14:paraId="7D545550" w14:textId="77777777" w:rsidR="000239F6" w:rsidRPr="000239F6" w:rsidRDefault="000239F6" w:rsidP="000239F6">
      <w:pPr>
        <w:spacing w:after="0" w:line="240" w:lineRule="auto"/>
        <w:jc w:val="center"/>
        <w:rPr>
          <w:rFonts w:ascii="Calibri" w:eastAsia="Times New Roman" w:hAnsi="Calibri" w:cs="Calibri"/>
          <w:b/>
          <w:bCs/>
          <w:i/>
          <w:sz w:val="28"/>
          <w:szCs w:val="24"/>
        </w:rPr>
      </w:pPr>
    </w:p>
    <w:p w14:paraId="2759D427" w14:textId="77777777" w:rsidR="000239F6" w:rsidRPr="000239F6" w:rsidRDefault="000239F6" w:rsidP="000239F6">
      <w:pPr>
        <w:spacing w:after="0" w:line="240" w:lineRule="auto"/>
        <w:jc w:val="center"/>
        <w:rPr>
          <w:rFonts w:eastAsia="Times New Roman" w:cstheme="minorHAnsi"/>
          <w:b/>
          <w:bCs/>
          <w:sz w:val="24"/>
          <w:szCs w:val="24"/>
        </w:rPr>
      </w:pPr>
      <w:r w:rsidRPr="000239F6">
        <w:rPr>
          <w:rFonts w:eastAsia="Times New Roman" w:cstheme="minorHAnsi"/>
          <w:b/>
          <w:bCs/>
          <w:sz w:val="24"/>
          <w:szCs w:val="24"/>
        </w:rPr>
        <w:t>6100039273</w:t>
      </w:r>
    </w:p>
    <w:p w14:paraId="115EDDB5" w14:textId="77777777" w:rsidR="00FF6B17" w:rsidRDefault="00FF6B17">
      <w:pPr>
        <w:rPr>
          <w:rFonts w:asciiTheme="majorHAnsi" w:eastAsiaTheme="majorEastAsia" w:hAnsiTheme="majorHAnsi" w:cstheme="majorBidi"/>
          <w:color w:val="2E74B5" w:themeColor="accent1" w:themeShade="BF"/>
          <w:sz w:val="32"/>
          <w:szCs w:val="32"/>
        </w:rPr>
      </w:pPr>
    </w:p>
    <w:p w14:paraId="7F6C20DF" w14:textId="5500C008" w:rsidR="001319DD" w:rsidRDefault="001319DD"/>
    <w:p w14:paraId="47696015" w14:textId="77777777" w:rsidR="001319DD" w:rsidRPr="001319DD" w:rsidRDefault="001319DD" w:rsidP="001319DD"/>
    <w:p w14:paraId="518B9270" w14:textId="7F7A884C" w:rsidR="00FF6B17" w:rsidRDefault="00FF6B17" w:rsidP="00AF663C">
      <w:pPr>
        <w:pStyle w:val="Heading4"/>
        <w:rPr>
          <w:rFonts w:asciiTheme="majorHAnsi" w:eastAsiaTheme="majorEastAsia" w:hAnsiTheme="majorHAnsi" w:cstheme="majorBidi"/>
          <w:color w:val="2E74B5" w:themeColor="accent1" w:themeShade="BF"/>
          <w:sz w:val="32"/>
          <w:szCs w:val="32"/>
        </w:rPr>
      </w:pPr>
      <w:r w:rsidRPr="001319DD">
        <w:br w:type="page"/>
      </w:r>
    </w:p>
    <w:sdt>
      <w:sdtPr>
        <w:rPr>
          <w:rFonts w:asciiTheme="minorHAnsi" w:eastAsiaTheme="minorHAnsi" w:hAnsiTheme="minorHAnsi" w:cstheme="minorBidi"/>
          <w:color w:val="auto"/>
          <w:sz w:val="22"/>
          <w:szCs w:val="22"/>
        </w:rPr>
        <w:id w:val="-655689686"/>
        <w:docPartObj>
          <w:docPartGallery w:val="Table of Contents"/>
          <w:docPartUnique/>
        </w:docPartObj>
      </w:sdtPr>
      <w:sdtEndPr>
        <w:rPr>
          <w:b/>
          <w:bCs/>
          <w:noProof/>
        </w:rPr>
      </w:sdtEndPr>
      <w:sdtContent>
        <w:p w14:paraId="72360D16" w14:textId="77777777" w:rsidR="004A09EF" w:rsidRDefault="004A09EF">
          <w:pPr>
            <w:pStyle w:val="TOCHeading"/>
          </w:pPr>
          <w:r>
            <w:t>Table of Contents</w:t>
          </w:r>
        </w:p>
        <w:p w14:paraId="36484C67" w14:textId="77777777" w:rsidR="00C35DBC" w:rsidRDefault="004A09EF">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466628471" w:history="1">
            <w:r w:rsidR="00C35DBC" w:rsidRPr="00BC68BF">
              <w:rPr>
                <w:rStyle w:val="Hyperlink"/>
                <w:noProof/>
              </w:rPr>
              <w:t>Purpose</w:t>
            </w:r>
            <w:r w:rsidR="00C35DBC">
              <w:rPr>
                <w:noProof/>
                <w:webHidden/>
              </w:rPr>
              <w:tab/>
            </w:r>
            <w:r w:rsidR="00C35DBC">
              <w:rPr>
                <w:noProof/>
                <w:webHidden/>
              </w:rPr>
              <w:fldChar w:fldCharType="begin"/>
            </w:r>
            <w:r w:rsidR="00C35DBC">
              <w:rPr>
                <w:noProof/>
                <w:webHidden/>
              </w:rPr>
              <w:instrText xml:space="preserve"> PAGEREF _Toc466628471 \h </w:instrText>
            </w:r>
            <w:r w:rsidR="00C35DBC">
              <w:rPr>
                <w:noProof/>
                <w:webHidden/>
              </w:rPr>
            </w:r>
            <w:r w:rsidR="00C35DBC">
              <w:rPr>
                <w:noProof/>
                <w:webHidden/>
              </w:rPr>
              <w:fldChar w:fldCharType="separate"/>
            </w:r>
            <w:r w:rsidR="00C35DBC">
              <w:rPr>
                <w:noProof/>
                <w:webHidden/>
              </w:rPr>
              <w:t>1</w:t>
            </w:r>
            <w:r w:rsidR="00C35DBC">
              <w:rPr>
                <w:noProof/>
                <w:webHidden/>
              </w:rPr>
              <w:fldChar w:fldCharType="end"/>
            </w:r>
          </w:hyperlink>
        </w:p>
        <w:p w14:paraId="0EA7C93D" w14:textId="77777777" w:rsidR="00C35DBC" w:rsidRDefault="002B00FD">
          <w:pPr>
            <w:pStyle w:val="TOC1"/>
            <w:tabs>
              <w:tab w:val="right" w:leader="dot" w:pos="9350"/>
            </w:tabs>
            <w:rPr>
              <w:rFonts w:eastAsiaTheme="minorEastAsia"/>
              <w:noProof/>
            </w:rPr>
          </w:pPr>
          <w:hyperlink w:anchor="_Toc466628472" w:history="1">
            <w:r w:rsidR="00C35DBC" w:rsidRPr="00BC68BF">
              <w:rPr>
                <w:rStyle w:val="Hyperlink"/>
                <w:noProof/>
              </w:rPr>
              <w:t>ESMS Overview</w:t>
            </w:r>
            <w:r w:rsidR="00C35DBC">
              <w:rPr>
                <w:noProof/>
                <w:webHidden/>
              </w:rPr>
              <w:tab/>
            </w:r>
            <w:r w:rsidR="00C35DBC">
              <w:rPr>
                <w:noProof/>
                <w:webHidden/>
              </w:rPr>
              <w:fldChar w:fldCharType="begin"/>
            </w:r>
            <w:r w:rsidR="00C35DBC">
              <w:rPr>
                <w:noProof/>
                <w:webHidden/>
              </w:rPr>
              <w:instrText xml:space="preserve"> PAGEREF _Toc466628472 \h </w:instrText>
            </w:r>
            <w:r w:rsidR="00C35DBC">
              <w:rPr>
                <w:noProof/>
                <w:webHidden/>
              </w:rPr>
            </w:r>
            <w:r w:rsidR="00C35DBC">
              <w:rPr>
                <w:noProof/>
                <w:webHidden/>
              </w:rPr>
              <w:fldChar w:fldCharType="separate"/>
            </w:r>
            <w:r w:rsidR="00C35DBC">
              <w:rPr>
                <w:noProof/>
                <w:webHidden/>
              </w:rPr>
              <w:t>2</w:t>
            </w:r>
            <w:r w:rsidR="00C35DBC">
              <w:rPr>
                <w:noProof/>
                <w:webHidden/>
              </w:rPr>
              <w:fldChar w:fldCharType="end"/>
            </w:r>
          </w:hyperlink>
        </w:p>
        <w:p w14:paraId="55DFD704" w14:textId="77777777" w:rsidR="00C35DBC" w:rsidRDefault="002B00FD">
          <w:pPr>
            <w:pStyle w:val="TOC2"/>
            <w:tabs>
              <w:tab w:val="right" w:leader="dot" w:pos="9350"/>
            </w:tabs>
            <w:rPr>
              <w:rFonts w:eastAsiaTheme="minorEastAsia"/>
              <w:noProof/>
            </w:rPr>
          </w:pPr>
          <w:hyperlink w:anchor="_Toc466628473" w:history="1">
            <w:r w:rsidR="00C35DBC" w:rsidRPr="00BC68BF">
              <w:rPr>
                <w:rStyle w:val="Hyperlink"/>
                <w:noProof/>
              </w:rPr>
              <w:t>Introduction</w:t>
            </w:r>
            <w:r w:rsidR="00C35DBC">
              <w:rPr>
                <w:noProof/>
                <w:webHidden/>
              </w:rPr>
              <w:tab/>
            </w:r>
            <w:r w:rsidR="00C35DBC">
              <w:rPr>
                <w:noProof/>
                <w:webHidden/>
              </w:rPr>
              <w:fldChar w:fldCharType="begin"/>
            </w:r>
            <w:r w:rsidR="00C35DBC">
              <w:rPr>
                <w:noProof/>
                <w:webHidden/>
              </w:rPr>
              <w:instrText xml:space="preserve"> PAGEREF _Toc466628473 \h </w:instrText>
            </w:r>
            <w:r w:rsidR="00C35DBC">
              <w:rPr>
                <w:noProof/>
                <w:webHidden/>
              </w:rPr>
            </w:r>
            <w:r w:rsidR="00C35DBC">
              <w:rPr>
                <w:noProof/>
                <w:webHidden/>
              </w:rPr>
              <w:fldChar w:fldCharType="separate"/>
            </w:r>
            <w:r w:rsidR="00C35DBC">
              <w:rPr>
                <w:noProof/>
                <w:webHidden/>
              </w:rPr>
              <w:t>2</w:t>
            </w:r>
            <w:r w:rsidR="00C35DBC">
              <w:rPr>
                <w:noProof/>
                <w:webHidden/>
              </w:rPr>
              <w:fldChar w:fldCharType="end"/>
            </w:r>
          </w:hyperlink>
        </w:p>
        <w:p w14:paraId="07489497" w14:textId="77777777" w:rsidR="00C35DBC" w:rsidRDefault="002B00FD">
          <w:pPr>
            <w:pStyle w:val="TOC2"/>
            <w:tabs>
              <w:tab w:val="right" w:leader="dot" w:pos="9350"/>
            </w:tabs>
            <w:rPr>
              <w:rFonts w:eastAsiaTheme="minorEastAsia"/>
              <w:noProof/>
            </w:rPr>
          </w:pPr>
          <w:hyperlink w:anchor="_Toc466628474" w:history="1">
            <w:r w:rsidR="00C35DBC" w:rsidRPr="00BC68BF">
              <w:rPr>
                <w:rStyle w:val="Hyperlink"/>
                <w:noProof/>
              </w:rPr>
              <w:t>System Modules / Capabilities</w:t>
            </w:r>
            <w:r w:rsidR="00C35DBC">
              <w:rPr>
                <w:noProof/>
                <w:webHidden/>
              </w:rPr>
              <w:tab/>
            </w:r>
            <w:r w:rsidR="00C35DBC">
              <w:rPr>
                <w:noProof/>
                <w:webHidden/>
              </w:rPr>
              <w:fldChar w:fldCharType="begin"/>
            </w:r>
            <w:r w:rsidR="00C35DBC">
              <w:rPr>
                <w:noProof/>
                <w:webHidden/>
              </w:rPr>
              <w:instrText xml:space="preserve"> PAGEREF _Toc466628474 \h </w:instrText>
            </w:r>
            <w:r w:rsidR="00C35DBC">
              <w:rPr>
                <w:noProof/>
                <w:webHidden/>
              </w:rPr>
            </w:r>
            <w:r w:rsidR="00C35DBC">
              <w:rPr>
                <w:noProof/>
                <w:webHidden/>
              </w:rPr>
              <w:fldChar w:fldCharType="separate"/>
            </w:r>
            <w:r w:rsidR="00C35DBC">
              <w:rPr>
                <w:noProof/>
                <w:webHidden/>
              </w:rPr>
              <w:t>2</w:t>
            </w:r>
            <w:r w:rsidR="00C35DBC">
              <w:rPr>
                <w:noProof/>
                <w:webHidden/>
              </w:rPr>
              <w:fldChar w:fldCharType="end"/>
            </w:r>
          </w:hyperlink>
        </w:p>
        <w:p w14:paraId="06791A0F" w14:textId="77777777" w:rsidR="00C35DBC" w:rsidRDefault="002B00FD">
          <w:pPr>
            <w:pStyle w:val="TOC3"/>
            <w:tabs>
              <w:tab w:val="right" w:leader="dot" w:pos="9350"/>
            </w:tabs>
            <w:rPr>
              <w:rFonts w:eastAsiaTheme="minorEastAsia"/>
              <w:noProof/>
            </w:rPr>
          </w:pPr>
          <w:hyperlink w:anchor="_Toc466628475" w:history="1">
            <w:r w:rsidR="00C35DBC" w:rsidRPr="00BC68BF">
              <w:rPr>
                <w:rStyle w:val="Hyperlink"/>
                <w:noProof/>
              </w:rPr>
              <w:t>Administration</w:t>
            </w:r>
            <w:r w:rsidR="00C35DBC">
              <w:rPr>
                <w:noProof/>
                <w:webHidden/>
              </w:rPr>
              <w:tab/>
            </w:r>
            <w:r w:rsidR="00C35DBC">
              <w:rPr>
                <w:noProof/>
                <w:webHidden/>
              </w:rPr>
              <w:fldChar w:fldCharType="begin"/>
            </w:r>
            <w:r w:rsidR="00C35DBC">
              <w:rPr>
                <w:noProof/>
                <w:webHidden/>
              </w:rPr>
              <w:instrText xml:space="preserve"> PAGEREF _Toc466628475 \h </w:instrText>
            </w:r>
            <w:r w:rsidR="00C35DBC">
              <w:rPr>
                <w:noProof/>
                <w:webHidden/>
              </w:rPr>
            </w:r>
            <w:r w:rsidR="00C35DBC">
              <w:rPr>
                <w:noProof/>
                <w:webHidden/>
              </w:rPr>
              <w:fldChar w:fldCharType="separate"/>
            </w:r>
            <w:r w:rsidR="00C35DBC">
              <w:rPr>
                <w:noProof/>
                <w:webHidden/>
              </w:rPr>
              <w:t>2</w:t>
            </w:r>
            <w:r w:rsidR="00C35DBC">
              <w:rPr>
                <w:noProof/>
                <w:webHidden/>
              </w:rPr>
              <w:fldChar w:fldCharType="end"/>
            </w:r>
          </w:hyperlink>
        </w:p>
        <w:p w14:paraId="6EE96393" w14:textId="77777777" w:rsidR="00C35DBC" w:rsidRDefault="002B00FD">
          <w:pPr>
            <w:pStyle w:val="TOC3"/>
            <w:tabs>
              <w:tab w:val="right" w:leader="dot" w:pos="9350"/>
            </w:tabs>
            <w:rPr>
              <w:rFonts w:eastAsiaTheme="minorEastAsia"/>
              <w:noProof/>
            </w:rPr>
          </w:pPr>
          <w:hyperlink w:anchor="_Toc466628476" w:history="1">
            <w:r w:rsidR="00C35DBC" w:rsidRPr="00BC68BF">
              <w:rPr>
                <w:rStyle w:val="Hyperlink"/>
                <w:noProof/>
              </w:rPr>
              <w:t>Ordering</w:t>
            </w:r>
            <w:r w:rsidR="00C35DBC">
              <w:rPr>
                <w:noProof/>
                <w:webHidden/>
              </w:rPr>
              <w:tab/>
            </w:r>
            <w:r w:rsidR="00C35DBC">
              <w:rPr>
                <w:noProof/>
                <w:webHidden/>
              </w:rPr>
              <w:fldChar w:fldCharType="begin"/>
            </w:r>
            <w:r w:rsidR="00C35DBC">
              <w:rPr>
                <w:noProof/>
                <w:webHidden/>
              </w:rPr>
              <w:instrText xml:space="preserve"> PAGEREF _Toc466628476 \h </w:instrText>
            </w:r>
            <w:r w:rsidR="00C35DBC">
              <w:rPr>
                <w:noProof/>
                <w:webHidden/>
              </w:rPr>
            </w:r>
            <w:r w:rsidR="00C35DBC">
              <w:rPr>
                <w:noProof/>
                <w:webHidden/>
              </w:rPr>
              <w:fldChar w:fldCharType="separate"/>
            </w:r>
            <w:r w:rsidR="00C35DBC">
              <w:rPr>
                <w:noProof/>
                <w:webHidden/>
              </w:rPr>
              <w:t>2</w:t>
            </w:r>
            <w:r w:rsidR="00C35DBC">
              <w:rPr>
                <w:noProof/>
                <w:webHidden/>
              </w:rPr>
              <w:fldChar w:fldCharType="end"/>
            </w:r>
          </w:hyperlink>
        </w:p>
        <w:p w14:paraId="0A9DEC1A" w14:textId="77777777" w:rsidR="00C35DBC" w:rsidRDefault="002B00FD">
          <w:pPr>
            <w:pStyle w:val="TOC3"/>
            <w:tabs>
              <w:tab w:val="right" w:leader="dot" w:pos="9350"/>
            </w:tabs>
            <w:rPr>
              <w:rFonts w:eastAsiaTheme="minorEastAsia"/>
              <w:noProof/>
            </w:rPr>
          </w:pPr>
          <w:hyperlink w:anchor="_Toc466628477" w:history="1">
            <w:r w:rsidR="00C35DBC" w:rsidRPr="00BC68BF">
              <w:rPr>
                <w:rStyle w:val="Hyperlink"/>
                <w:noProof/>
              </w:rPr>
              <w:t>Inventory</w:t>
            </w:r>
            <w:r w:rsidR="00C35DBC">
              <w:rPr>
                <w:noProof/>
                <w:webHidden/>
              </w:rPr>
              <w:tab/>
            </w:r>
            <w:r w:rsidR="00C35DBC">
              <w:rPr>
                <w:noProof/>
                <w:webHidden/>
              </w:rPr>
              <w:fldChar w:fldCharType="begin"/>
            </w:r>
            <w:r w:rsidR="00C35DBC">
              <w:rPr>
                <w:noProof/>
                <w:webHidden/>
              </w:rPr>
              <w:instrText xml:space="preserve"> PAGEREF _Toc466628477 \h </w:instrText>
            </w:r>
            <w:r w:rsidR="00C35DBC">
              <w:rPr>
                <w:noProof/>
                <w:webHidden/>
              </w:rPr>
            </w:r>
            <w:r w:rsidR="00C35DBC">
              <w:rPr>
                <w:noProof/>
                <w:webHidden/>
              </w:rPr>
              <w:fldChar w:fldCharType="separate"/>
            </w:r>
            <w:r w:rsidR="00C35DBC">
              <w:rPr>
                <w:noProof/>
                <w:webHidden/>
              </w:rPr>
              <w:t>2</w:t>
            </w:r>
            <w:r w:rsidR="00C35DBC">
              <w:rPr>
                <w:noProof/>
                <w:webHidden/>
              </w:rPr>
              <w:fldChar w:fldCharType="end"/>
            </w:r>
          </w:hyperlink>
        </w:p>
        <w:p w14:paraId="677751EC" w14:textId="77777777" w:rsidR="00C35DBC" w:rsidRDefault="002B00FD">
          <w:pPr>
            <w:pStyle w:val="TOC3"/>
            <w:tabs>
              <w:tab w:val="right" w:leader="dot" w:pos="9350"/>
            </w:tabs>
            <w:rPr>
              <w:rFonts w:eastAsiaTheme="minorEastAsia"/>
              <w:noProof/>
            </w:rPr>
          </w:pPr>
          <w:hyperlink w:anchor="_Toc466628478" w:history="1">
            <w:r w:rsidR="00C35DBC" w:rsidRPr="00BC68BF">
              <w:rPr>
                <w:rStyle w:val="Hyperlink"/>
                <w:noProof/>
              </w:rPr>
              <w:t>Online Billing Presentment</w:t>
            </w:r>
            <w:r w:rsidR="00C35DBC">
              <w:rPr>
                <w:noProof/>
                <w:webHidden/>
              </w:rPr>
              <w:tab/>
            </w:r>
            <w:r w:rsidR="00C35DBC">
              <w:rPr>
                <w:noProof/>
                <w:webHidden/>
              </w:rPr>
              <w:fldChar w:fldCharType="begin"/>
            </w:r>
            <w:r w:rsidR="00C35DBC">
              <w:rPr>
                <w:noProof/>
                <w:webHidden/>
              </w:rPr>
              <w:instrText xml:space="preserve"> PAGEREF _Toc466628478 \h </w:instrText>
            </w:r>
            <w:r w:rsidR="00C35DBC">
              <w:rPr>
                <w:noProof/>
                <w:webHidden/>
              </w:rPr>
            </w:r>
            <w:r w:rsidR="00C35DBC">
              <w:rPr>
                <w:noProof/>
                <w:webHidden/>
              </w:rPr>
              <w:fldChar w:fldCharType="separate"/>
            </w:r>
            <w:r w:rsidR="00C35DBC">
              <w:rPr>
                <w:noProof/>
                <w:webHidden/>
              </w:rPr>
              <w:t>2</w:t>
            </w:r>
            <w:r w:rsidR="00C35DBC">
              <w:rPr>
                <w:noProof/>
                <w:webHidden/>
              </w:rPr>
              <w:fldChar w:fldCharType="end"/>
            </w:r>
          </w:hyperlink>
        </w:p>
        <w:p w14:paraId="678EB894" w14:textId="77777777" w:rsidR="00C35DBC" w:rsidRDefault="002B00FD">
          <w:pPr>
            <w:pStyle w:val="TOC3"/>
            <w:tabs>
              <w:tab w:val="right" w:leader="dot" w:pos="9350"/>
            </w:tabs>
            <w:rPr>
              <w:rFonts w:eastAsiaTheme="minorEastAsia"/>
              <w:noProof/>
            </w:rPr>
          </w:pPr>
          <w:hyperlink w:anchor="_Toc466628479" w:history="1">
            <w:r w:rsidR="00C35DBC" w:rsidRPr="00BC68BF">
              <w:rPr>
                <w:rStyle w:val="Hyperlink"/>
                <w:noProof/>
              </w:rPr>
              <w:t>Rating and Billing</w:t>
            </w:r>
            <w:r w:rsidR="00C35DBC">
              <w:rPr>
                <w:noProof/>
                <w:webHidden/>
              </w:rPr>
              <w:tab/>
            </w:r>
            <w:r w:rsidR="00C35DBC">
              <w:rPr>
                <w:noProof/>
                <w:webHidden/>
              </w:rPr>
              <w:fldChar w:fldCharType="begin"/>
            </w:r>
            <w:r w:rsidR="00C35DBC">
              <w:rPr>
                <w:noProof/>
                <w:webHidden/>
              </w:rPr>
              <w:instrText xml:space="preserve"> PAGEREF _Toc466628479 \h </w:instrText>
            </w:r>
            <w:r w:rsidR="00C35DBC">
              <w:rPr>
                <w:noProof/>
                <w:webHidden/>
              </w:rPr>
            </w:r>
            <w:r w:rsidR="00C35DBC">
              <w:rPr>
                <w:noProof/>
                <w:webHidden/>
              </w:rPr>
              <w:fldChar w:fldCharType="separate"/>
            </w:r>
            <w:r w:rsidR="00C35DBC">
              <w:rPr>
                <w:noProof/>
                <w:webHidden/>
              </w:rPr>
              <w:t>3</w:t>
            </w:r>
            <w:r w:rsidR="00C35DBC">
              <w:rPr>
                <w:noProof/>
                <w:webHidden/>
              </w:rPr>
              <w:fldChar w:fldCharType="end"/>
            </w:r>
          </w:hyperlink>
        </w:p>
        <w:p w14:paraId="694BEA8B" w14:textId="77777777" w:rsidR="00C35DBC" w:rsidRDefault="002B00FD">
          <w:pPr>
            <w:pStyle w:val="TOC3"/>
            <w:tabs>
              <w:tab w:val="right" w:leader="dot" w:pos="9350"/>
            </w:tabs>
            <w:rPr>
              <w:rFonts w:eastAsiaTheme="minorEastAsia"/>
              <w:noProof/>
            </w:rPr>
          </w:pPr>
          <w:hyperlink w:anchor="_Toc466628480" w:history="1">
            <w:r w:rsidR="00C35DBC" w:rsidRPr="00BC68BF">
              <w:rPr>
                <w:rStyle w:val="Hyperlink"/>
                <w:noProof/>
              </w:rPr>
              <w:t>Reporting</w:t>
            </w:r>
            <w:r w:rsidR="00C35DBC">
              <w:rPr>
                <w:noProof/>
                <w:webHidden/>
              </w:rPr>
              <w:tab/>
            </w:r>
            <w:r w:rsidR="00C35DBC">
              <w:rPr>
                <w:noProof/>
                <w:webHidden/>
              </w:rPr>
              <w:fldChar w:fldCharType="begin"/>
            </w:r>
            <w:r w:rsidR="00C35DBC">
              <w:rPr>
                <w:noProof/>
                <w:webHidden/>
              </w:rPr>
              <w:instrText xml:space="preserve"> PAGEREF _Toc466628480 \h </w:instrText>
            </w:r>
            <w:r w:rsidR="00C35DBC">
              <w:rPr>
                <w:noProof/>
                <w:webHidden/>
              </w:rPr>
            </w:r>
            <w:r w:rsidR="00C35DBC">
              <w:rPr>
                <w:noProof/>
                <w:webHidden/>
              </w:rPr>
              <w:fldChar w:fldCharType="separate"/>
            </w:r>
            <w:r w:rsidR="00C35DBC">
              <w:rPr>
                <w:noProof/>
                <w:webHidden/>
              </w:rPr>
              <w:t>3</w:t>
            </w:r>
            <w:r w:rsidR="00C35DBC">
              <w:rPr>
                <w:noProof/>
                <w:webHidden/>
              </w:rPr>
              <w:fldChar w:fldCharType="end"/>
            </w:r>
          </w:hyperlink>
        </w:p>
        <w:p w14:paraId="2071BC1A" w14:textId="77777777" w:rsidR="00C35DBC" w:rsidRDefault="002B00FD">
          <w:pPr>
            <w:pStyle w:val="TOC3"/>
            <w:tabs>
              <w:tab w:val="right" w:leader="dot" w:pos="9350"/>
            </w:tabs>
            <w:rPr>
              <w:rFonts w:eastAsiaTheme="minorEastAsia"/>
              <w:noProof/>
            </w:rPr>
          </w:pPr>
          <w:hyperlink w:anchor="_Toc466628481" w:history="1">
            <w:r w:rsidR="00C35DBC" w:rsidRPr="00BC68BF">
              <w:rPr>
                <w:rStyle w:val="Hyperlink"/>
                <w:noProof/>
              </w:rPr>
              <w:t>Product/Service Catalog</w:t>
            </w:r>
            <w:r w:rsidR="00C35DBC">
              <w:rPr>
                <w:noProof/>
                <w:webHidden/>
              </w:rPr>
              <w:tab/>
            </w:r>
            <w:r w:rsidR="00C35DBC">
              <w:rPr>
                <w:noProof/>
                <w:webHidden/>
              </w:rPr>
              <w:fldChar w:fldCharType="begin"/>
            </w:r>
            <w:r w:rsidR="00C35DBC">
              <w:rPr>
                <w:noProof/>
                <w:webHidden/>
              </w:rPr>
              <w:instrText xml:space="preserve"> PAGEREF _Toc466628481 \h </w:instrText>
            </w:r>
            <w:r w:rsidR="00C35DBC">
              <w:rPr>
                <w:noProof/>
                <w:webHidden/>
              </w:rPr>
            </w:r>
            <w:r w:rsidR="00C35DBC">
              <w:rPr>
                <w:noProof/>
                <w:webHidden/>
              </w:rPr>
              <w:fldChar w:fldCharType="separate"/>
            </w:r>
            <w:r w:rsidR="00C35DBC">
              <w:rPr>
                <w:noProof/>
                <w:webHidden/>
              </w:rPr>
              <w:t>3</w:t>
            </w:r>
            <w:r w:rsidR="00C35DBC">
              <w:rPr>
                <w:noProof/>
                <w:webHidden/>
              </w:rPr>
              <w:fldChar w:fldCharType="end"/>
            </w:r>
          </w:hyperlink>
        </w:p>
        <w:p w14:paraId="4649F09C" w14:textId="77777777" w:rsidR="00C35DBC" w:rsidRDefault="002B00FD">
          <w:pPr>
            <w:pStyle w:val="TOC3"/>
            <w:tabs>
              <w:tab w:val="right" w:leader="dot" w:pos="9350"/>
            </w:tabs>
            <w:rPr>
              <w:rFonts w:eastAsiaTheme="minorEastAsia"/>
              <w:noProof/>
            </w:rPr>
          </w:pPr>
          <w:hyperlink w:anchor="_Toc466628482" w:history="1">
            <w:r w:rsidR="00C35DBC" w:rsidRPr="00BC68BF">
              <w:rPr>
                <w:rStyle w:val="Hyperlink"/>
                <w:noProof/>
              </w:rPr>
              <w:t>Data archival process</w:t>
            </w:r>
            <w:r w:rsidR="00C35DBC">
              <w:rPr>
                <w:noProof/>
                <w:webHidden/>
              </w:rPr>
              <w:tab/>
            </w:r>
            <w:r w:rsidR="00C35DBC">
              <w:rPr>
                <w:noProof/>
                <w:webHidden/>
              </w:rPr>
              <w:fldChar w:fldCharType="begin"/>
            </w:r>
            <w:r w:rsidR="00C35DBC">
              <w:rPr>
                <w:noProof/>
                <w:webHidden/>
              </w:rPr>
              <w:instrText xml:space="preserve"> PAGEREF _Toc466628482 \h </w:instrText>
            </w:r>
            <w:r w:rsidR="00C35DBC">
              <w:rPr>
                <w:noProof/>
                <w:webHidden/>
              </w:rPr>
            </w:r>
            <w:r w:rsidR="00C35DBC">
              <w:rPr>
                <w:noProof/>
                <w:webHidden/>
              </w:rPr>
              <w:fldChar w:fldCharType="separate"/>
            </w:r>
            <w:r w:rsidR="00C35DBC">
              <w:rPr>
                <w:noProof/>
                <w:webHidden/>
              </w:rPr>
              <w:t>3</w:t>
            </w:r>
            <w:r w:rsidR="00C35DBC">
              <w:rPr>
                <w:noProof/>
                <w:webHidden/>
              </w:rPr>
              <w:fldChar w:fldCharType="end"/>
            </w:r>
          </w:hyperlink>
        </w:p>
        <w:p w14:paraId="1DA06F3C" w14:textId="77777777" w:rsidR="00C35DBC" w:rsidRDefault="002B00FD">
          <w:pPr>
            <w:pStyle w:val="TOC3"/>
            <w:tabs>
              <w:tab w:val="right" w:leader="dot" w:pos="9350"/>
            </w:tabs>
            <w:rPr>
              <w:rFonts w:eastAsiaTheme="minorEastAsia"/>
              <w:noProof/>
            </w:rPr>
          </w:pPr>
          <w:hyperlink w:anchor="_Toc466628483" w:history="1">
            <w:r w:rsidR="00C35DBC" w:rsidRPr="00BC68BF">
              <w:rPr>
                <w:rStyle w:val="Hyperlink"/>
                <w:noProof/>
              </w:rPr>
              <w:t>Interfaces with Other Systems</w:t>
            </w:r>
            <w:r w:rsidR="00C35DBC">
              <w:rPr>
                <w:noProof/>
                <w:webHidden/>
              </w:rPr>
              <w:tab/>
            </w:r>
            <w:r w:rsidR="00C35DBC">
              <w:rPr>
                <w:noProof/>
                <w:webHidden/>
              </w:rPr>
              <w:fldChar w:fldCharType="begin"/>
            </w:r>
            <w:r w:rsidR="00C35DBC">
              <w:rPr>
                <w:noProof/>
                <w:webHidden/>
              </w:rPr>
              <w:instrText xml:space="preserve"> PAGEREF _Toc466628483 \h </w:instrText>
            </w:r>
            <w:r w:rsidR="00C35DBC">
              <w:rPr>
                <w:noProof/>
                <w:webHidden/>
              </w:rPr>
            </w:r>
            <w:r w:rsidR="00C35DBC">
              <w:rPr>
                <w:noProof/>
                <w:webHidden/>
              </w:rPr>
              <w:fldChar w:fldCharType="separate"/>
            </w:r>
            <w:r w:rsidR="00C35DBC">
              <w:rPr>
                <w:noProof/>
                <w:webHidden/>
              </w:rPr>
              <w:t>3</w:t>
            </w:r>
            <w:r w:rsidR="00C35DBC">
              <w:rPr>
                <w:noProof/>
                <w:webHidden/>
              </w:rPr>
              <w:fldChar w:fldCharType="end"/>
            </w:r>
          </w:hyperlink>
        </w:p>
        <w:p w14:paraId="2ED80D1E" w14:textId="77777777" w:rsidR="00C35DBC" w:rsidRDefault="002B00FD">
          <w:pPr>
            <w:pStyle w:val="TOC3"/>
            <w:tabs>
              <w:tab w:val="right" w:leader="dot" w:pos="9350"/>
            </w:tabs>
            <w:rPr>
              <w:rFonts w:eastAsiaTheme="minorEastAsia"/>
              <w:noProof/>
            </w:rPr>
          </w:pPr>
          <w:hyperlink w:anchor="_Toc466628484" w:history="1">
            <w:r w:rsidR="00C35DBC" w:rsidRPr="00BC68BF">
              <w:rPr>
                <w:rStyle w:val="Hyperlink"/>
                <w:noProof/>
              </w:rPr>
              <w:t>ESMS Historical Order Volumes</w:t>
            </w:r>
            <w:r w:rsidR="00C35DBC">
              <w:rPr>
                <w:noProof/>
                <w:webHidden/>
              </w:rPr>
              <w:tab/>
            </w:r>
            <w:r w:rsidR="00C35DBC">
              <w:rPr>
                <w:noProof/>
                <w:webHidden/>
              </w:rPr>
              <w:fldChar w:fldCharType="begin"/>
            </w:r>
            <w:r w:rsidR="00C35DBC">
              <w:rPr>
                <w:noProof/>
                <w:webHidden/>
              </w:rPr>
              <w:instrText xml:space="preserve"> PAGEREF _Toc466628484 \h </w:instrText>
            </w:r>
            <w:r w:rsidR="00C35DBC">
              <w:rPr>
                <w:noProof/>
                <w:webHidden/>
              </w:rPr>
            </w:r>
            <w:r w:rsidR="00C35DBC">
              <w:rPr>
                <w:noProof/>
                <w:webHidden/>
              </w:rPr>
              <w:fldChar w:fldCharType="separate"/>
            </w:r>
            <w:r w:rsidR="00C35DBC">
              <w:rPr>
                <w:noProof/>
                <w:webHidden/>
              </w:rPr>
              <w:t>4</w:t>
            </w:r>
            <w:r w:rsidR="00C35DBC">
              <w:rPr>
                <w:noProof/>
                <w:webHidden/>
              </w:rPr>
              <w:fldChar w:fldCharType="end"/>
            </w:r>
          </w:hyperlink>
        </w:p>
        <w:p w14:paraId="317BF3D8" w14:textId="77777777" w:rsidR="00C35DBC" w:rsidRDefault="002B00FD">
          <w:pPr>
            <w:pStyle w:val="TOC3"/>
            <w:tabs>
              <w:tab w:val="right" w:leader="dot" w:pos="9350"/>
            </w:tabs>
            <w:rPr>
              <w:rFonts w:eastAsiaTheme="minorEastAsia"/>
              <w:noProof/>
            </w:rPr>
          </w:pPr>
          <w:hyperlink w:anchor="_Toc466628485" w:history="1">
            <w:r w:rsidR="00C35DBC" w:rsidRPr="00BC68BF">
              <w:rPr>
                <w:rStyle w:val="Hyperlink"/>
                <w:noProof/>
              </w:rPr>
              <w:t>Other sizing information (approximate)</w:t>
            </w:r>
            <w:r w:rsidR="00C35DBC">
              <w:rPr>
                <w:noProof/>
                <w:webHidden/>
              </w:rPr>
              <w:tab/>
            </w:r>
            <w:r w:rsidR="00C35DBC">
              <w:rPr>
                <w:noProof/>
                <w:webHidden/>
              </w:rPr>
              <w:fldChar w:fldCharType="begin"/>
            </w:r>
            <w:r w:rsidR="00C35DBC">
              <w:rPr>
                <w:noProof/>
                <w:webHidden/>
              </w:rPr>
              <w:instrText xml:space="preserve"> PAGEREF _Toc466628485 \h </w:instrText>
            </w:r>
            <w:r w:rsidR="00C35DBC">
              <w:rPr>
                <w:noProof/>
                <w:webHidden/>
              </w:rPr>
            </w:r>
            <w:r w:rsidR="00C35DBC">
              <w:rPr>
                <w:noProof/>
                <w:webHidden/>
              </w:rPr>
              <w:fldChar w:fldCharType="separate"/>
            </w:r>
            <w:r w:rsidR="00C35DBC">
              <w:rPr>
                <w:noProof/>
                <w:webHidden/>
              </w:rPr>
              <w:t>4</w:t>
            </w:r>
            <w:r w:rsidR="00C35DBC">
              <w:rPr>
                <w:noProof/>
                <w:webHidden/>
              </w:rPr>
              <w:fldChar w:fldCharType="end"/>
            </w:r>
          </w:hyperlink>
        </w:p>
        <w:p w14:paraId="7B4664EE" w14:textId="77777777" w:rsidR="00C35DBC" w:rsidRDefault="002B00FD">
          <w:pPr>
            <w:pStyle w:val="TOC1"/>
            <w:tabs>
              <w:tab w:val="right" w:leader="dot" w:pos="9350"/>
            </w:tabs>
            <w:rPr>
              <w:rFonts w:eastAsiaTheme="minorEastAsia"/>
              <w:noProof/>
            </w:rPr>
          </w:pPr>
          <w:hyperlink w:anchor="_Toc466628486" w:history="1">
            <w:r w:rsidR="00C35DBC" w:rsidRPr="00BC68BF">
              <w:rPr>
                <w:rStyle w:val="Hyperlink"/>
                <w:noProof/>
              </w:rPr>
              <w:t>Current Telecom Support Desk Metrics</w:t>
            </w:r>
            <w:r w:rsidR="00C35DBC">
              <w:rPr>
                <w:noProof/>
                <w:webHidden/>
              </w:rPr>
              <w:tab/>
            </w:r>
            <w:r w:rsidR="00C35DBC">
              <w:rPr>
                <w:noProof/>
                <w:webHidden/>
              </w:rPr>
              <w:fldChar w:fldCharType="begin"/>
            </w:r>
            <w:r w:rsidR="00C35DBC">
              <w:rPr>
                <w:noProof/>
                <w:webHidden/>
              </w:rPr>
              <w:instrText xml:space="preserve"> PAGEREF _Toc466628486 \h </w:instrText>
            </w:r>
            <w:r w:rsidR="00C35DBC">
              <w:rPr>
                <w:noProof/>
                <w:webHidden/>
              </w:rPr>
            </w:r>
            <w:r w:rsidR="00C35DBC">
              <w:rPr>
                <w:noProof/>
                <w:webHidden/>
              </w:rPr>
              <w:fldChar w:fldCharType="separate"/>
            </w:r>
            <w:r w:rsidR="00C35DBC">
              <w:rPr>
                <w:noProof/>
                <w:webHidden/>
              </w:rPr>
              <w:t>5</w:t>
            </w:r>
            <w:r w:rsidR="00C35DBC">
              <w:rPr>
                <w:noProof/>
                <w:webHidden/>
              </w:rPr>
              <w:fldChar w:fldCharType="end"/>
            </w:r>
          </w:hyperlink>
        </w:p>
        <w:p w14:paraId="569AF8E5" w14:textId="77777777" w:rsidR="00C35DBC" w:rsidRDefault="002B00FD">
          <w:pPr>
            <w:pStyle w:val="TOC2"/>
            <w:tabs>
              <w:tab w:val="right" w:leader="dot" w:pos="9350"/>
            </w:tabs>
            <w:rPr>
              <w:rFonts w:eastAsiaTheme="minorEastAsia"/>
              <w:noProof/>
            </w:rPr>
          </w:pPr>
          <w:hyperlink w:anchor="_Toc466628487" w:history="1">
            <w:r w:rsidR="00C35DBC" w:rsidRPr="00BC68BF">
              <w:rPr>
                <w:rStyle w:val="Hyperlink"/>
                <w:noProof/>
              </w:rPr>
              <w:t>Current Service Desk Volumes (March 2015 – March 2016)</w:t>
            </w:r>
            <w:r w:rsidR="00C35DBC">
              <w:rPr>
                <w:noProof/>
                <w:webHidden/>
              </w:rPr>
              <w:tab/>
            </w:r>
            <w:r w:rsidR="00C35DBC">
              <w:rPr>
                <w:noProof/>
                <w:webHidden/>
              </w:rPr>
              <w:fldChar w:fldCharType="begin"/>
            </w:r>
            <w:r w:rsidR="00C35DBC">
              <w:rPr>
                <w:noProof/>
                <w:webHidden/>
              </w:rPr>
              <w:instrText xml:space="preserve"> PAGEREF _Toc466628487 \h </w:instrText>
            </w:r>
            <w:r w:rsidR="00C35DBC">
              <w:rPr>
                <w:noProof/>
                <w:webHidden/>
              </w:rPr>
            </w:r>
            <w:r w:rsidR="00C35DBC">
              <w:rPr>
                <w:noProof/>
                <w:webHidden/>
              </w:rPr>
              <w:fldChar w:fldCharType="separate"/>
            </w:r>
            <w:r w:rsidR="00C35DBC">
              <w:rPr>
                <w:noProof/>
                <w:webHidden/>
              </w:rPr>
              <w:t>5</w:t>
            </w:r>
            <w:r w:rsidR="00C35DBC">
              <w:rPr>
                <w:noProof/>
                <w:webHidden/>
              </w:rPr>
              <w:fldChar w:fldCharType="end"/>
            </w:r>
          </w:hyperlink>
        </w:p>
        <w:p w14:paraId="124B3B8A" w14:textId="77777777" w:rsidR="00C35DBC" w:rsidRDefault="002B00FD">
          <w:pPr>
            <w:pStyle w:val="TOC1"/>
            <w:tabs>
              <w:tab w:val="right" w:leader="dot" w:pos="9350"/>
            </w:tabs>
            <w:rPr>
              <w:rFonts w:eastAsiaTheme="minorEastAsia"/>
              <w:noProof/>
            </w:rPr>
          </w:pPr>
          <w:hyperlink w:anchor="_Toc466628488" w:history="1">
            <w:r w:rsidR="00C35DBC" w:rsidRPr="00BC68BF">
              <w:rPr>
                <w:rStyle w:val="Hyperlink"/>
                <w:noProof/>
              </w:rPr>
              <w:t>Commonwealth ITSM Overview</w:t>
            </w:r>
            <w:r w:rsidR="00C35DBC">
              <w:rPr>
                <w:noProof/>
                <w:webHidden/>
              </w:rPr>
              <w:tab/>
            </w:r>
            <w:r w:rsidR="00C35DBC">
              <w:rPr>
                <w:noProof/>
                <w:webHidden/>
              </w:rPr>
              <w:fldChar w:fldCharType="begin"/>
            </w:r>
            <w:r w:rsidR="00C35DBC">
              <w:rPr>
                <w:noProof/>
                <w:webHidden/>
              </w:rPr>
              <w:instrText xml:space="preserve"> PAGEREF _Toc466628488 \h </w:instrText>
            </w:r>
            <w:r w:rsidR="00C35DBC">
              <w:rPr>
                <w:noProof/>
                <w:webHidden/>
              </w:rPr>
            </w:r>
            <w:r w:rsidR="00C35DBC">
              <w:rPr>
                <w:noProof/>
                <w:webHidden/>
              </w:rPr>
              <w:fldChar w:fldCharType="separate"/>
            </w:r>
            <w:r w:rsidR="00C35DBC">
              <w:rPr>
                <w:noProof/>
                <w:webHidden/>
              </w:rPr>
              <w:t>6</w:t>
            </w:r>
            <w:r w:rsidR="00C35DBC">
              <w:rPr>
                <w:noProof/>
                <w:webHidden/>
              </w:rPr>
              <w:fldChar w:fldCharType="end"/>
            </w:r>
          </w:hyperlink>
        </w:p>
        <w:p w14:paraId="077085E7" w14:textId="77777777" w:rsidR="004A09EF" w:rsidRDefault="004A09EF">
          <w:r>
            <w:rPr>
              <w:b/>
              <w:bCs/>
              <w:noProof/>
            </w:rPr>
            <w:fldChar w:fldCharType="end"/>
          </w:r>
        </w:p>
      </w:sdtContent>
    </w:sdt>
    <w:p w14:paraId="02CD94E9" w14:textId="77777777" w:rsidR="00535EDE" w:rsidRDefault="00535EDE" w:rsidP="00FF6B17">
      <w:pPr>
        <w:pStyle w:val="Heading2"/>
        <w:sectPr w:rsidR="00535EDE" w:rsidSect="00D14152">
          <w:footerReference w:type="default" r:id="rId11"/>
          <w:headerReference w:type="first" r:id="rId12"/>
          <w:pgSz w:w="12240" w:h="15840"/>
          <w:pgMar w:top="1440" w:right="1440" w:bottom="1440" w:left="1440" w:header="720" w:footer="720" w:gutter="0"/>
          <w:cols w:space="720"/>
          <w:titlePg/>
          <w:docGrid w:linePitch="360"/>
        </w:sectPr>
      </w:pPr>
    </w:p>
    <w:p w14:paraId="23D665A5" w14:textId="77777777" w:rsidR="00FF6B17" w:rsidRDefault="00FF6B17" w:rsidP="00535EDE">
      <w:pPr>
        <w:pStyle w:val="Heading1"/>
      </w:pPr>
      <w:bookmarkStart w:id="1" w:name="_Toc466628471"/>
      <w:r>
        <w:lastRenderedPageBreak/>
        <w:t>Purpose</w:t>
      </w:r>
      <w:bookmarkEnd w:id="1"/>
    </w:p>
    <w:p w14:paraId="2A896CA4" w14:textId="53788468" w:rsidR="005D1565" w:rsidRDefault="00FF6B17" w:rsidP="00C2549D">
      <w:pPr>
        <w:spacing w:before="200" w:after="0" w:line="276" w:lineRule="auto"/>
        <w:contextualSpacing/>
        <w:jc w:val="both"/>
      </w:pPr>
      <w:r>
        <w:t xml:space="preserve">The purpose of this document is to provide the Offeror background information with the Commonwealth’s </w:t>
      </w:r>
      <w:r w:rsidR="004A09EF">
        <w:t xml:space="preserve">Information Technology Service Management (ITSM) systems.  </w:t>
      </w:r>
      <w:r w:rsidR="005D1565">
        <w:t>Information on the following current systems is included in this document:</w:t>
      </w:r>
    </w:p>
    <w:p w14:paraId="5760C362" w14:textId="77777777" w:rsidR="005D1565" w:rsidRDefault="00FF6B17" w:rsidP="00C2549D">
      <w:pPr>
        <w:pStyle w:val="ListParagraph"/>
        <w:numPr>
          <w:ilvl w:val="0"/>
          <w:numId w:val="2"/>
        </w:numPr>
        <w:spacing w:before="200" w:after="0" w:line="276" w:lineRule="auto"/>
        <w:jc w:val="both"/>
      </w:pPr>
      <w:r>
        <w:t>Enterprise Services Management System</w:t>
      </w:r>
      <w:r w:rsidR="004A09EF">
        <w:t xml:space="preserve"> (ESMS) which is us</w:t>
      </w:r>
      <w:r w:rsidR="005D1565">
        <w:t xml:space="preserve">ed for service catalog, service request, service inventory, </w:t>
      </w:r>
      <w:r w:rsidR="004A09EF">
        <w:t xml:space="preserve">and </w:t>
      </w:r>
      <w:r w:rsidR="005D1565">
        <w:t>billing.</w:t>
      </w:r>
    </w:p>
    <w:p w14:paraId="0F7BE919" w14:textId="1976CE3F" w:rsidR="005D1565" w:rsidRDefault="005D1565" w:rsidP="00C2549D">
      <w:pPr>
        <w:pStyle w:val="ListParagraph"/>
        <w:numPr>
          <w:ilvl w:val="0"/>
          <w:numId w:val="2"/>
        </w:numPr>
        <w:spacing w:before="200" w:after="0" w:line="276" w:lineRule="auto"/>
        <w:jc w:val="both"/>
      </w:pPr>
      <w:r>
        <w:t xml:space="preserve">Commonwealth’s </w:t>
      </w:r>
      <w:r w:rsidR="004A09EF">
        <w:t xml:space="preserve">ServiceNow </w:t>
      </w:r>
      <w:r>
        <w:t xml:space="preserve">system </w:t>
      </w:r>
      <w:r w:rsidR="004A09EF">
        <w:t xml:space="preserve">which </w:t>
      </w:r>
      <w:r>
        <w:t>will be used to integrate the Commonwealth’s CMDB with the Offeror’s ITSM system.</w:t>
      </w:r>
    </w:p>
    <w:p w14:paraId="38867099" w14:textId="1C42CCD5" w:rsidR="00FF6B17" w:rsidRPr="005D1565" w:rsidRDefault="005D1565" w:rsidP="00C2549D">
      <w:pPr>
        <w:pStyle w:val="ListParagraph"/>
        <w:numPr>
          <w:ilvl w:val="0"/>
          <w:numId w:val="2"/>
        </w:numPr>
        <w:spacing w:before="200" w:after="0" w:line="276" w:lineRule="auto"/>
        <w:jc w:val="both"/>
      </w:pPr>
      <w:r w:rsidRPr="005D1565">
        <w:t xml:space="preserve">Current Telecom Support Desk </w:t>
      </w:r>
      <w:r>
        <w:t>metrics to support the sizing of the Offeror’s Enterprise Service Desk (ESD).</w:t>
      </w:r>
      <w:r w:rsidR="00FF6B17">
        <w:br w:type="page"/>
      </w:r>
    </w:p>
    <w:p w14:paraId="189A6AC3" w14:textId="77777777" w:rsidR="00FF6B17" w:rsidRDefault="00FF6B17" w:rsidP="00FF6B17">
      <w:pPr>
        <w:pStyle w:val="Heading1"/>
      </w:pPr>
      <w:bookmarkStart w:id="2" w:name="_Toc466628472"/>
      <w:r>
        <w:lastRenderedPageBreak/>
        <w:t>ESMS Overview</w:t>
      </w:r>
      <w:bookmarkEnd w:id="2"/>
      <w:r>
        <w:t xml:space="preserve"> </w:t>
      </w:r>
    </w:p>
    <w:p w14:paraId="76FE71C2" w14:textId="77777777" w:rsidR="00FF6B17" w:rsidRDefault="00FF6B17" w:rsidP="00FF6B17">
      <w:pPr>
        <w:pStyle w:val="Heading2"/>
      </w:pPr>
      <w:bookmarkStart w:id="3" w:name="_Toc466628473"/>
      <w:r>
        <w:t>Introduction</w:t>
      </w:r>
      <w:bookmarkEnd w:id="3"/>
    </w:p>
    <w:p w14:paraId="1A5F2527" w14:textId="6DB388D3" w:rsidR="00A676FB" w:rsidRDefault="004A09EF" w:rsidP="00F46234">
      <w:pPr>
        <w:pStyle w:val="BodyText"/>
      </w:pPr>
      <w:r>
        <w:t>ESMS</w:t>
      </w:r>
      <w:r w:rsidR="00A676FB" w:rsidRPr="00A676FB">
        <w:t xml:space="preserve"> is a Web-based system used for ordering, billing and asset inventory of telecommunications products and services. This includes products and services covered under the</w:t>
      </w:r>
      <w:r w:rsidR="00A676FB">
        <w:t xml:space="preserve"> current</w:t>
      </w:r>
      <w:r w:rsidR="00A676FB" w:rsidRPr="00A676FB">
        <w:t xml:space="preserve"> Telecommunications Services Contract, as well as additional services such as mobile voice and data.</w:t>
      </w:r>
    </w:p>
    <w:p w14:paraId="4F20FE71" w14:textId="422AA8ED" w:rsidR="0044791A" w:rsidRDefault="00A554A5" w:rsidP="0044791A">
      <w:pPr>
        <w:pStyle w:val="Heading2"/>
      </w:pPr>
      <w:bookmarkStart w:id="4" w:name="_Toc466628474"/>
      <w:r>
        <w:t>System Modules</w:t>
      </w:r>
      <w:r w:rsidR="00C62138">
        <w:t xml:space="preserve"> / Capabilities</w:t>
      </w:r>
      <w:bookmarkEnd w:id="4"/>
    </w:p>
    <w:p w14:paraId="3FCE1482" w14:textId="5C3995F5" w:rsidR="00A554A5" w:rsidRPr="00A554A5" w:rsidRDefault="00A554A5" w:rsidP="00A554A5">
      <w:r>
        <w:t xml:space="preserve">ESMS consists of the following </w:t>
      </w:r>
      <w:r w:rsidR="00A64D01">
        <w:t>capabilities:</w:t>
      </w:r>
    </w:p>
    <w:p w14:paraId="5FF5A8CD" w14:textId="77777777" w:rsidR="0044791A" w:rsidRPr="00A64D01" w:rsidRDefault="0044791A" w:rsidP="0044791A">
      <w:pPr>
        <w:pStyle w:val="Heading3"/>
        <w:rPr>
          <w:color w:val="000000" w:themeColor="text1"/>
        </w:rPr>
      </w:pPr>
      <w:bookmarkStart w:id="5" w:name="_Toc466628475"/>
      <w:r w:rsidRPr="00A64D01">
        <w:rPr>
          <w:color w:val="000000" w:themeColor="text1"/>
        </w:rPr>
        <w:t>Administration</w:t>
      </w:r>
      <w:bookmarkEnd w:id="5"/>
    </w:p>
    <w:p w14:paraId="7E4FCFD0" w14:textId="77777777" w:rsidR="009E40F2" w:rsidRPr="00A64D01" w:rsidRDefault="009E40F2" w:rsidP="00944028">
      <w:pPr>
        <w:pStyle w:val="ListParagraph"/>
        <w:numPr>
          <w:ilvl w:val="0"/>
          <w:numId w:val="2"/>
        </w:numPr>
        <w:spacing w:before="200"/>
      </w:pPr>
      <w:r w:rsidRPr="00A64D01">
        <w:t>User administration – set up user permissions to be able to access the agency/department, bureau, office, and subaccounts that they are assigned</w:t>
      </w:r>
    </w:p>
    <w:p w14:paraId="56E4534D" w14:textId="77777777" w:rsidR="009E40F2" w:rsidRPr="00A64D01" w:rsidRDefault="009E40F2" w:rsidP="00944028">
      <w:pPr>
        <w:pStyle w:val="ListParagraph"/>
        <w:numPr>
          <w:ilvl w:val="0"/>
          <w:numId w:val="2"/>
        </w:numPr>
        <w:spacing w:before="200"/>
      </w:pPr>
      <w:r w:rsidRPr="00A64D01">
        <w:t>Product administration – add, change, deactivate products</w:t>
      </w:r>
    </w:p>
    <w:p w14:paraId="105C9634" w14:textId="77777777" w:rsidR="009E40F2" w:rsidRPr="00A64D01" w:rsidRDefault="009E40F2" w:rsidP="00944028">
      <w:pPr>
        <w:pStyle w:val="ListParagraph"/>
        <w:numPr>
          <w:ilvl w:val="0"/>
          <w:numId w:val="2"/>
        </w:numPr>
        <w:spacing w:before="200"/>
      </w:pPr>
      <w:r w:rsidRPr="00A64D01">
        <w:t>Department administration – add, change, deactivate departments/agencies</w:t>
      </w:r>
    </w:p>
    <w:p w14:paraId="4AFB0B94" w14:textId="77777777" w:rsidR="009E40F2" w:rsidRPr="00A64D01" w:rsidRDefault="009E40F2" w:rsidP="00944028">
      <w:pPr>
        <w:pStyle w:val="ListParagraph"/>
        <w:numPr>
          <w:ilvl w:val="0"/>
          <w:numId w:val="2"/>
        </w:numPr>
        <w:spacing w:before="200"/>
      </w:pPr>
      <w:r w:rsidRPr="00A64D01">
        <w:t>Location administration – add, change, deactivate locations</w:t>
      </w:r>
    </w:p>
    <w:p w14:paraId="1BF7F992" w14:textId="77777777" w:rsidR="009E40F2" w:rsidRPr="00A64D01" w:rsidRDefault="009E40F2" w:rsidP="00944028">
      <w:pPr>
        <w:pStyle w:val="ListParagraph"/>
        <w:numPr>
          <w:ilvl w:val="0"/>
          <w:numId w:val="2"/>
        </w:numPr>
        <w:spacing w:before="200"/>
      </w:pPr>
      <w:r w:rsidRPr="00A64D01">
        <w:t>Contact administration - add, change, deactivate contacts</w:t>
      </w:r>
    </w:p>
    <w:p w14:paraId="1E729AE0" w14:textId="2958C2B4" w:rsidR="00967786" w:rsidRPr="00967786" w:rsidRDefault="009E40F2" w:rsidP="00944028">
      <w:pPr>
        <w:pStyle w:val="ListParagraph"/>
        <w:numPr>
          <w:ilvl w:val="0"/>
          <w:numId w:val="2"/>
        </w:numPr>
        <w:spacing w:before="200"/>
      </w:pPr>
      <w:r w:rsidRPr="00A64D01">
        <w:t xml:space="preserve">Account code administration - add, change, deactivate account codes </w:t>
      </w:r>
    </w:p>
    <w:p w14:paraId="61A0BBF7" w14:textId="77777777" w:rsidR="0044791A" w:rsidRPr="00A64D01" w:rsidRDefault="0044791A" w:rsidP="0044791A">
      <w:pPr>
        <w:pStyle w:val="Heading3"/>
        <w:rPr>
          <w:color w:val="000000" w:themeColor="text1"/>
        </w:rPr>
      </w:pPr>
      <w:bookmarkStart w:id="6" w:name="_Toc466628476"/>
      <w:r w:rsidRPr="00A64D01">
        <w:rPr>
          <w:color w:val="000000" w:themeColor="text1"/>
        </w:rPr>
        <w:t>Ordering</w:t>
      </w:r>
      <w:bookmarkEnd w:id="6"/>
    </w:p>
    <w:p w14:paraId="7A969B85" w14:textId="77777777" w:rsidR="00A64D01" w:rsidRPr="00A64D01" w:rsidRDefault="00A64D01" w:rsidP="00944028">
      <w:pPr>
        <w:pStyle w:val="ListParagraph"/>
        <w:numPr>
          <w:ilvl w:val="0"/>
          <w:numId w:val="2"/>
        </w:numPr>
        <w:spacing w:before="200"/>
      </w:pPr>
      <w:r w:rsidRPr="00A64D01">
        <w:t>Ordering of services – data, voice, security, customer premise equipment</w:t>
      </w:r>
    </w:p>
    <w:p w14:paraId="7ED92430" w14:textId="77777777" w:rsidR="00A64D01" w:rsidRPr="00A64D01" w:rsidRDefault="00A64D01" w:rsidP="00944028">
      <w:pPr>
        <w:pStyle w:val="ListParagraph"/>
        <w:numPr>
          <w:ilvl w:val="0"/>
          <w:numId w:val="2"/>
        </w:numPr>
        <w:spacing w:before="200"/>
      </w:pPr>
      <w:r w:rsidRPr="00A64D01">
        <w:t>MACDs – move, add, change, deletions of each service</w:t>
      </w:r>
    </w:p>
    <w:p w14:paraId="6B4E54C6" w14:textId="77777777" w:rsidR="00A64D01" w:rsidRPr="00A64D01" w:rsidRDefault="00A64D01" w:rsidP="00944028">
      <w:pPr>
        <w:pStyle w:val="ListParagraph"/>
        <w:numPr>
          <w:ilvl w:val="0"/>
          <w:numId w:val="2"/>
        </w:numPr>
        <w:spacing w:before="200"/>
      </w:pPr>
      <w:r w:rsidRPr="00A64D01">
        <w:t>Queries – ability to query by any vendor, contract, major service type, service sub-type, order status, product, add-on product, feature, account code, sub account, location, department, user, service identifier</w:t>
      </w:r>
    </w:p>
    <w:p w14:paraId="37171C34" w14:textId="77777777" w:rsidR="00A64D01" w:rsidRPr="00A64D01" w:rsidRDefault="00A64D01" w:rsidP="00944028">
      <w:pPr>
        <w:pStyle w:val="ListParagraph"/>
        <w:numPr>
          <w:ilvl w:val="0"/>
          <w:numId w:val="2"/>
        </w:numPr>
        <w:spacing w:before="200"/>
      </w:pPr>
      <w:r w:rsidRPr="00A64D01">
        <w:t>Ability to order services from multiple telecom service providers</w:t>
      </w:r>
    </w:p>
    <w:p w14:paraId="0C5618D9" w14:textId="77777777" w:rsidR="00674706" w:rsidRPr="00A64D01" w:rsidRDefault="00674706" w:rsidP="00674706">
      <w:pPr>
        <w:pStyle w:val="Heading3"/>
        <w:rPr>
          <w:color w:val="000000" w:themeColor="text1"/>
        </w:rPr>
      </w:pPr>
      <w:bookmarkStart w:id="7" w:name="_Toc466628477"/>
      <w:r w:rsidRPr="00A64D01">
        <w:rPr>
          <w:color w:val="000000" w:themeColor="text1"/>
        </w:rPr>
        <w:t>Inventory</w:t>
      </w:r>
      <w:bookmarkEnd w:id="7"/>
    </w:p>
    <w:p w14:paraId="0B66602E" w14:textId="77777777" w:rsidR="00A64D01" w:rsidRPr="00A64D01" w:rsidRDefault="00A64D01" w:rsidP="00944028">
      <w:pPr>
        <w:pStyle w:val="ListParagraph"/>
        <w:numPr>
          <w:ilvl w:val="0"/>
          <w:numId w:val="2"/>
        </w:numPr>
        <w:spacing w:before="200"/>
      </w:pPr>
      <w:r w:rsidRPr="00A64D01">
        <w:t>Snapshot of current active inventory and deactivated services and equipment</w:t>
      </w:r>
    </w:p>
    <w:p w14:paraId="71848436" w14:textId="77777777" w:rsidR="00A64D01" w:rsidRPr="00A64D01" w:rsidRDefault="00A64D01" w:rsidP="00944028">
      <w:pPr>
        <w:pStyle w:val="ListParagraph"/>
        <w:numPr>
          <w:ilvl w:val="0"/>
          <w:numId w:val="2"/>
        </w:numPr>
        <w:spacing w:before="200"/>
      </w:pPr>
      <w:r w:rsidRPr="00A64D01">
        <w:t>Queries – Ability to query by vendor, contract, service, product, add-on product, feature, account code, sub account, location, department, active, deactivated, Telecommunications Service Priority (TSP).</w:t>
      </w:r>
    </w:p>
    <w:p w14:paraId="0CBC7ED1" w14:textId="0C593744" w:rsidR="00A64D01" w:rsidRPr="00967786" w:rsidRDefault="00A64D01" w:rsidP="00944028">
      <w:pPr>
        <w:pStyle w:val="ListParagraph"/>
        <w:numPr>
          <w:ilvl w:val="0"/>
          <w:numId w:val="2"/>
        </w:numPr>
        <w:spacing w:before="200"/>
      </w:pPr>
      <w:r w:rsidRPr="00A64D01">
        <w:t>Ability to view and download all applicable product/service catalogs for all contracts</w:t>
      </w:r>
    </w:p>
    <w:p w14:paraId="113ED4CB" w14:textId="77777777" w:rsidR="000253EF" w:rsidRPr="00C62138" w:rsidRDefault="000253EF" w:rsidP="000253EF">
      <w:pPr>
        <w:pStyle w:val="Heading3"/>
        <w:rPr>
          <w:color w:val="auto"/>
        </w:rPr>
      </w:pPr>
      <w:bookmarkStart w:id="8" w:name="_Toc466628478"/>
      <w:r w:rsidRPr="00C62138">
        <w:rPr>
          <w:color w:val="auto"/>
        </w:rPr>
        <w:t>Online Billing Presentment</w:t>
      </w:r>
      <w:bookmarkEnd w:id="8"/>
    </w:p>
    <w:p w14:paraId="7928031D" w14:textId="77777777" w:rsidR="00A64D01" w:rsidRPr="00C62138" w:rsidRDefault="00A64D01" w:rsidP="00944028">
      <w:pPr>
        <w:pStyle w:val="ListParagraph"/>
        <w:numPr>
          <w:ilvl w:val="0"/>
          <w:numId w:val="2"/>
        </w:numPr>
        <w:spacing w:before="200"/>
      </w:pPr>
      <w:r w:rsidRPr="00C62138">
        <w:t>Queries of current and/or past invoices by:</w:t>
      </w:r>
    </w:p>
    <w:p w14:paraId="0F0C7729" w14:textId="77777777" w:rsidR="00A64D01" w:rsidRPr="00C62138" w:rsidRDefault="00A64D01" w:rsidP="00944028">
      <w:pPr>
        <w:pStyle w:val="ListParagraph"/>
        <w:numPr>
          <w:ilvl w:val="0"/>
          <w:numId w:val="2"/>
        </w:numPr>
        <w:tabs>
          <w:tab w:val="clear" w:pos="340"/>
          <w:tab w:val="num" w:pos="1020"/>
        </w:tabs>
        <w:spacing w:before="200"/>
        <w:ind w:left="680"/>
      </w:pPr>
      <w:r w:rsidRPr="00C62138">
        <w:t>Identifier - WTN, Circuit Id</w:t>
      </w:r>
    </w:p>
    <w:p w14:paraId="6C440AAD" w14:textId="77777777" w:rsidR="00A64D01" w:rsidRPr="00C62138" w:rsidRDefault="00A64D01" w:rsidP="00944028">
      <w:pPr>
        <w:pStyle w:val="ListParagraph"/>
        <w:numPr>
          <w:ilvl w:val="0"/>
          <w:numId w:val="2"/>
        </w:numPr>
        <w:tabs>
          <w:tab w:val="clear" w:pos="340"/>
          <w:tab w:val="num" w:pos="1020"/>
        </w:tabs>
        <w:spacing w:before="200"/>
        <w:ind w:left="680"/>
      </w:pPr>
      <w:r w:rsidRPr="00C62138">
        <w:t>Product Code - Ability to query by one or many product codes</w:t>
      </w:r>
    </w:p>
    <w:p w14:paraId="095A8430" w14:textId="77777777" w:rsidR="00A64D01" w:rsidRPr="00C62138" w:rsidRDefault="00A64D01" w:rsidP="00944028">
      <w:pPr>
        <w:pStyle w:val="ListParagraph"/>
        <w:numPr>
          <w:ilvl w:val="0"/>
          <w:numId w:val="2"/>
        </w:numPr>
        <w:tabs>
          <w:tab w:val="clear" w:pos="340"/>
          <w:tab w:val="num" w:pos="1020"/>
        </w:tabs>
        <w:spacing w:before="200"/>
        <w:ind w:left="680"/>
      </w:pPr>
      <w:r w:rsidRPr="00C62138">
        <w:t>Major Service Type – Voice, data, IPT</w:t>
      </w:r>
    </w:p>
    <w:p w14:paraId="708DEA4B" w14:textId="77777777" w:rsidR="00A64D01" w:rsidRPr="00C62138" w:rsidRDefault="00A64D01" w:rsidP="00944028">
      <w:pPr>
        <w:pStyle w:val="ListParagraph"/>
        <w:numPr>
          <w:ilvl w:val="0"/>
          <w:numId w:val="2"/>
        </w:numPr>
        <w:tabs>
          <w:tab w:val="clear" w:pos="340"/>
          <w:tab w:val="num" w:pos="1020"/>
        </w:tabs>
        <w:spacing w:before="200"/>
        <w:ind w:left="680"/>
      </w:pPr>
      <w:r w:rsidRPr="00C62138">
        <w:t>Service Sub Type – Voice (Centrex, Inbound Usage, VOIP), data (Ethernet, Direct PIP Access)</w:t>
      </w:r>
    </w:p>
    <w:p w14:paraId="0F623CAE" w14:textId="77777777" w:rsidR="00A64D01" w:rsidRPr="00C62138" w:rsidRDefault="00A64D01" w:rsidP="00944028">
      <w:pPr>
        <w:pStyle w:val="ListParagraph"/>
        <w:numPr>
          <w:ilvl w:val="0"/>
          <w:numId w:val="2"/>
        </w:numPr>
        <w:tabs>
          <w:tab w:val="clear" w:pos="340"/>
          <w:tab w:val="num" w:pos="1020"/>
        </w:tabs>
        <w:spacing w:before="200"/>
        <w:ind w:left="680"/>
      </w:pPr>
      <w:r w:rsidRPr="00C62138">
        <w:t>Agency account code</w:t>
      </w:r>
    </w:p>
    <w:p w14:paraId="46BE9562" w14:textId="77777777" w:rsidR="00A64D01" w:rsidRPr="00C62138" w:rsidRDefault="00A64D01" w:rsidP="00944028">
      <w:pPr>
        <w:pStyle w:val="ListParagraph"/>
        <w:numPr>
          <w:ilvl w:val="0"/>
          <w:numId w:val="2"/>
        </w:numPr>
        <w:tabs>
          <w:tab w:val="clear" w:pos="340"/>
          <w:tab w:val="num" w:pos="1020"/>
        </w:tabs>
        <w:spacing w:before="200"/>
        <w:ind w:left="680"/>
      </w:pPr>
      <w:r w:rsidRPr="00C62138">
        <w:t>Location</w:t>
      </w:r>
    </w:p>
    <w:p w14:paraId="1875B6F5" w14:textId="77777777" w:rsidR="00A64D01" w:rsidRPr="00C62138" w:rsidRDefault="00A64D01" w:rsidP="00944028">
      <w:pPr>
        <w:pStyle w:val="ListParagraph"/>
        <w:numPr>
          <w:ilvl w:val="0"/>
          <w:numId w:val="2"/>
        </w:numPr>
        <w:spacing w:before="200"/>
      </w:pPr>
      <w:r w:rsidRPr="00C62138">
        <w:lastRenderedPageBreak/>
        <w:t>Ability to download an Excel spreadsheet of all billing details at an agency/department, bureau, office, subaccounts, or identifier level</w:t>
      </w:r>
    </w:p>
    <w:p w14:paraId="76F88D1F" w14:textId="77777777" w:rsidR="00A64D01" w:rsidRPr="00C62138" w:rsidRDefault="00A64D01" w:rsidP="00944028">
      <w:pPr>
        <w:pStyle w:val="ListParagraph"/>
        <w:numPr>
          <w:ilvl w:val="0"/>
          <w:numId w:val="2"/>
        </w:numPr>
        <w:spacing w:before="200"/>
      </w:pPr>
      <w:r w:rsidRPr="00C62138">
        <w:t>Ability to issue credits and adjustments against billing items</w:t>
      </w:r>
    </w:p>
    <w:p w14:paraId="366F1756" w14:textId="1A477E58" w:rsidR="00A64D01" w:rsidRPr="00C62138" w:rsidRDefault="00A64D01" w:rsidP="007D05D2">
      <w:pPr>
        <w:pStyle w:val="ListParagraph"/>
        <w:numPr>
          <w:ilvl w:val="0"/>
          <w:numId w:val="10"/>
        </w:numPr>
      </w:pPr>
      <w:r w:rsidRPr="00C62138">
        <w:t>Ability to produce a monthly online invoice at the enterprise, department, or bureau/office.</w:t>
      </w:r>
    </w:p>
    <w:p w14:paraId="6D6DC874" w14:textId="77777777" w:rsidR="00600DD6" w:rsidRPr="00C62138" w:rsidRDefault="00600DD6" w:rsidP="00600DD6">
      <w:pPr>
        <w:pStyle w:val="Heading3"/>
        <w:rPr>
          <w:color w:val="auto"/>
        </w:rPr>
      </w:pPr>
      <w:bookmarkStart w:id="9" w:name="_Toc466628479"/>
      <w:r w:rsidRPr="00C62138">
        <w:rPr>
          <w:color w:val="auto"/>
        </w:rPr>
        <w:t>Rating and Billing</w:t>
      </w:r>
      <w:bookmarkEnd w:id="9"/>
    </w:p>
    <w:p w14:paraId="14990131" w14:textId="77777777" w:rsidR="00A64D01" w:rsidRPr="00C62138" w:rsidRDefault="00A64D01" w:rsidP="00944028">
      <w:pPr>
        <w:pStyle w:val="ListParagraph"/>
        <w:numPr>
          <w:ilvl w:val="0"/>
          <w:numId w:val="2"/>
        </w:numPr>
        <w:spacing w:before="200"/>
      </w:pPr>
      <w:r w:rsidRPr="00C62138">
        <w:t>Ability to accept Call Detail Records (CDRs) from multiple carriers to be processed on a daily and monthly basis</w:t>
      </w:r>
    </w:p>
    <w:p w14:paraId="4CCF64E7" w14:textId="77777777" w:rsidR="00A64D01" w:rsidRPr="00C62138" w:rsidRDefault="00A64D01" w:rsidP="00944028">
      <w:pPr>
        <w:pStyle w:val="ListParagraph"/>
        <w:numPr>
          <w:ilvl w:val="0"/>
          <w:numId w:val="2"/>
        </w:numPr>
        <w:spacing w:before="200"/>
      </w:pPr>
      <w:r w:rsidRPr="00C62138">
        <w:t>Ability process all recurring, non-recurring, and usage charges</w:t>
      </w:r>
    </w:p>
    <w:p w14:paraId="4B5EE349" w14:textId="77777777" w:rsidR="00A64D01" w:rsidRPr="00C62138" w:rsidRDefault="00A64D01" w:rsidP="00944028">
      <w:pPr>
        <w:pStyle w:val="ListParagraph"/>
        <w:numPr>
          <w:ilvl w:val="0"/>
          <w:numId w:val="2"/>
        </w:numPr>
        <w:spacing w:before="200"/>
      </w:pPr>
      <w:r w:rsidRPr="00C62138">
        <w:t xml:space="preserve">Ability to prorate charges </w:t>
      </w:r>
    </w:p>
    <w:p w14:paraId="12423A8B" w14:textId="77777777" w:rsidR="00A64D01" w:rsidRPr="00C62138" w:rsidRDefault="00A64D01" w:rsidP="00944028">
      <w:pPr>
        <w:pStyle w:val="ListParagraph"/>
        <w:numPr>
          <w:ilvl w:val="0"/>
          <w:numId w:val="2"/>
        </w:numPr>
        <w:spacing w:before="200"/>
      </w:pPr>
      <w:r w:rsidRPr="00C62138">
        <w:t>Ability to run a monthly billing cycle and post all charges to the online billing presentment module for downloading to excel or PDF and viewing</w:t>
      </w:r>
    </w:p>
    <w:p w14:paraId="2F243F6B" w14:textId="77777777" w:rsidR="00A554A5" w:rsidRPr="00C62138" w:rsidRDefault="00A554A5" w:rsidP="00A64D01">
      <w:pPr>
        <w:pStyle w:val="Heading3"/>
        <w:rPr>
          <w:color w:val="auto"/>
        </w:rPr>
      </w:pPr>
      <w:bookmarkStart w:id="10" w:name="_Toc466628480"/>
      <w:r w:rsidRPr="00C62138">
        <w:rPr>
          <w:color w:val="auto"/>
        </w:rPr>
        <w:t>Reporting</w:t>
      </w:r>
      <w:bookmarkEnd w:id="10"/>
    </w:p>
    <w:p w14:paraId="48604163" w14:textId="77777777" w:rsidR="00A64D01" w:rsidRPr="00C62138" w:rsidRDefault="00A64D01" w:rsidP="00944028">
      <w:pPr>
        <w:pStyle w:val="ListParagraph"/>
        <w:numPr>
          <w:ilvl w:val="0"/>
          <w:numId w:val="2"/>
        </w:numPr>
        <w:spacing w:before="200"/>
      </w:pPr>
      <w:r w:rsidRPr="00C62138">
        <w:t>Monthly inventory, ordering by agency/department and for the enterprise that are run with the monthly billing cycle.</w:t>
      </w:r>
    </w:p>
    <w:p w14:paraId="2FB95A5E" w14:textId="77777777" w:rsidR="00A64D01" w:rsidRPr="00C62138" w:rsidRDefault="00A64D01" w:rsidP="00944028">
      <w:pPr>
        <w:pStyle w:val="ListParagraph"/>
        <w:numPr>
          <w:ilvl w:val="0"/>
          <w:numId w:val="2"/>
        </w:numPr>
        <w:spacing w:before="200"/>
      </w:pPr>
      <w:r w:rsidRPr="00C62138">
        <w:t>Ability for reports to be placed on a commonwealth FTP server</w:t>
      </w:r>
    </w:p>
    <w:p w14:paraId="7E9D64B9" w14:textId="6166ACC2" w:rsidR="00A64D01" w:rsidRPr="00C62138" w:rsidRDefault="00535EDE" w:rsidP="00944028">
      <w:pPr>
        <w:pStyle w:val="ListParagraph"/>
        <w:numPr>
          <w:ilvl w:val="0"/>
          <w:numId w:val="2"/>
        </w:numPr>
        <w:spacing w:before="200"/>
      </w:pPr>
      <w:r w:rsidRPr="00C62138">
        <w:t>An inventory of the current ESMS reports can be found in Appendix III.</w:t>
      </w:r>
      <w:r w:rsidR="00A64D01" w:rsidRPr="00C62138">
        <w:t>10</w:t>
      </w:r>
      <w:r w:rsidRPr="00C62138">
        <w:t xml:space="preserve"> ESMS Reports and Queries.</w:t>
      </w:r>
    </w:p>
    <w:p w14:paraId="56CB4764" w14:textId="77777777" w:rsidR="00A554A5" w:rsidRPr="00C62138" w:rsidRDefault="00A554A5" w:rsidP="00A554A5">
      <w:pPr>
        <w:pStyle w:val="Heading3"/>
        <w:rPr>
          <w:color w:val="auto"/>
        </w:rPr>
      </w:pPr>
      <w:bookmarkStart w:id="11" w:name="_Toc466628481"/>
      <w:r w:rsidRPr="00C62138">
        <w:rPr>
          <w:color w:val="auto"/>
        </w:rPr>
        <w:t>Product/Service Catalog</w:t>
      </w:r>
      <w:bookmarkEnd w:id="11"/>
    </w:p>
    <w:p w14:paraId="6A69FADD" w14:textId="68FB6567" w:rsidR="00A64D01" w:rsidRPr="00C62138" w:rsidRDefault="00A64D01" w:rsidP="00944028">
      <w:pPr>
        <w:pStyle w:val="ListParagraph"/>
        <w:numPr>
          <w:ilvl w:val="0"/>
          <w:numId w:val="2"/>
        </w:numPr>
        <w:spacing w:before="200"/>
      </w:pPr>
      <w:r w:rsidRPr="00C62138">
        <w:t xml:space="preserve">Ability to view the online product catalogs for each vendor and contract </w:t>
      </w:r>
    </w:p>
    <w:p w14:paraId="236C9F20" w14:textId="77777777" w:rsidR="00A64D01" w:rsidRPr="00C62138" w:rsidRDefault="00A64D01" w:rsidP="00C62138">
      <w:pPr>
        <w:pStyle w:val="Heading3"/>
        <w:rPr>
          <w:color w:val="auto"/>
        </w:rPr>
      </w:pPr>
      <w:bookmarkStart w:id="12" w:name="_Toc466628482"/>
      <w:r w:rsidRPr="00C62138">
        <w:rPr>
          <w:color w:val="auto"/>
        </w:rPr>
        <w:t>Data archival process</w:t>
      </w:r>
      <w:bookmarkEnd w:id="12"/>
    </w:p>
    <w:p w14:paraId="192164DF" w14:textId="77777777" w:rsidR="00A64D01" w:rsidRPr="00C62138" w:rsidRDefault="00A64D01" w:rsidP="00944028">
      <w:pPr>
        <w:pStyle w:val="ListParagraph"/>
        <w:numPr>
          <w:ilvl w:val="0"/>
          <w:numId w:val="2"/>
        </w:numPr>
        <w:spacing w:before="200"/>
      </w:pPr>
      <w:r w:rsidRPr="00C62138">
        <w:t xml:space="preserve">Ability to archive online data with the option of restoring that data at any time to view online if a user requests it.   </w:t>
      </w:r>
      <w:r w:rsidRPr="00C62138">
        <w:tab/>
      </w:r>
    </w:p>
    <w:p w14:paraId="3127751C" w14:textId="77777777" w:rsidR="00A64D01" w:rsidRPr="00C62138" w:rsidRDefault="00A64D01" w:rsidP="00C62138">
      <w:pPr>
        <w:pStyle w:val="Heading3"/>
        <w:rPr>
          <w:color w:val="auto"/>
        </w:rPr>
      </w:pPr>
      <w:bookmarkStart w:id="13" w:name="_Toc466628483"/>
      <w:r w:rsidRPr="00C62138">
        <w:rPr>
          <w:color w:val="auto"/>
        </w:rPr>
        <w:t>Interfaces with Other Systems</w:t>
      </w:r>
      <w:bookmarkEnd w:id="13"/>
    </w:p>
    <w:p w14:paraId="51C4928E" w14:textId="77777777" w:rsidR="00A64D01" w:rsidRPr="00C62138" w:rsidRDefault="00A64D01" w:rsidP="00944028">
      <w:pPr>
        <w:pStyle w:val="ListParagraph"/>
        <w:numPr>
          <w:ilvl w:val="0"/>
          <w:numId w:val="2"/>
        </w:numPr>
        <w:spacing w:before="200"/>
      </w:pPr>
      <w:r w:rsidRPr="00C62138">
        <w:t>Ability to integrate with other systems such as SAP</w:t>
      </w:r>
    </w:p>
    <w:p w14:paraId="7D373430" w14:textId="77777777" w:rsidR="00A64D01" w:rsidRPr="00C62138" w:rsidRDefault="00A64D01" w:rsidP="00944028">
      <w:pPr>
        <w:pStyle w:val="ListParagraph"/>
        <w:numPr>
          <w:ilvl w:val="0"/>
          <w:numId w:val="2"/>
        </w:numPr>
        <w:spacing w:before="200"/>
      </w:pPr>
      <w:r w:rsidRPr="00C62138">
        <w:t>Ability to export a file for import into SAP for processing</w:t>
      </w:r>
    </w:p>
    <w:p w14:paraId="3ADF8391" w14:textId="28E4E6C4" w:rsidR="00A64D01" w:rsidRPr="00C62138" w:rsidRDefault="00A64D01" w:rsidP="00944028">
      <w:pPr>
        <w:pStyle w:val="ListParagraph"/>
        <w:numPr>
          <w:ilvl w:val="0"/>
          <w:numId w:val="2"/>
        </w:numPr>
        <w:spacing w:before="200"/>
      </w:pPr>
      <w:r w:rsidRPr="00C62138">
        <w:t>APIs to feed data to other systems such as an ITSM system</w:t>
      </w:r>
    </w:p>
    <w:p w14:paraId="7075B056" w14:textId="77777777" w:rsidR="00967786" w:rsidRDefault="00967786" w:rsidP="00A64D01"/>
    <w:p w14:paraId="55B0F795" w14:textId="77777777" w:rsidR="00C65E89" w:rsidRDefault="00C65E89">
      <w:r>
        <w:br w:type="page"/>
      </w:r>
    </w:p>
    <w:p w14:paraId="67EDAB41" w14:textId="09031107" w:rsidR="00A64D01" w:rsidRPr="00C62138" w:rsidRDefault="00967786" w:rsidP="00944028">
      <w:pPr>
        <w:pStyle w:val="Heading3"/>
      </w:pPr>
      <w:bookmarkStart w:id="14" w:name="_Toc466628484"/>
      <w:r>
        <w:lastRenderedPageBreak/>
        <w:t xml:space="preserve">ESMS </w:t>
      </w:r>
      <w:r w:rsidR="00A64D01" w:rsidRPr="00C62138">
        <w:t>Historical Order Volumes</w:t>
      </w:r>
      <w:bookmarkEnd w:id="14"/>
    </w:p>
    <w:tbl>
      <w:tblPr>
        <w:tblW w:w="7260" w:type="dxa"/>
        <w:jc w:val="center"/>
        <w:tblCellMar>
          <w:left w:w="0" w:type="dxa"/>
          <w:right w:w="0" w:type="dxa"/>
        </w:tblCellMar>
        <w:tblLook w:val="04A0" w:firstRow="1" w:lastRow="0" w:firstColumn="1" w:lastColumn="0" w:noHBand="0" w:noVBand="1"/>
      </w:tblPr>
      <w:tblGrid>
        <w:gridCol w:w="960"/>
        <w:gridCol w:w="1277"/>
        <w:gridCol w:w="1397"/>
        <w:gridCol w:w="1525"/>
        <w:gridCol w:w="1266"/>
        <w:gridCol w:w="1290"/>
      </w:tblGrid>
      <w:tr w:rsidR="00A64D01" w:rsidRPr="00A64D01" w14:paraId="7364A3D9" w14:textId="77777777" w:rsidTr="00C62138">
        <w:trPr>
          <w:trHeight w:val="290"/>
          <w:jc w:val="center"/>
        </w:trPr>
        <w:tc>
          <w:tcPr>
            <w:tcW w:w="960" w:type="dxa"/>
            <w:tcBorders>
              <w:top w:val="nil"/>
              <w:left w:val="nil"/>
              <w:bottom w:val="single" w:sz="12" w:space="0" w:color="FFFFFF"/>
              <w:right w:val="single" w:sz="8" w:space="0" w:color="FFFFFF"/>
            </w:tcBorders>
            <w:shd w:val="clear" w:color="auto" w:fill="4472C4"/>
            <w:noWrap/>
            <w:tcMar>
              <w:top w:w="0" w:type="dxa"/>
              <w:left w:w="108" w:type="dxa"/>
              <w:bottom w:w="0" w:type="dxa"/>
              <w:right w:w="108" w:type="dxa"/>
            </w:tcMar>
            <w:vAlign w:val="center"/>
            <w:hideMark/>
          </w:tcPr>
          <w:p w14:paraId="23CFD2A1" w14:textId="77777777" w:rsidR="00A64D01" w:rsidRPr="00C62138" w:rsidRDefault="00A64D01" w:rsidP="00C62138">
            <w:pPr>
              <w:spacing w:before="120" w:after="120"/>
              <w:jc w:val="center"/>
              <w:rPr>
                <w:b/>
                <w:bCs/>
                <w:color w:val="FFFFFF" w:themeColor="background1"/>
              </w:rPr>
            </w:pPr>
            <w:r w:rsidRPr="00C62138">
              <w:rPr>
                <w:b/>
                <w:bCs/>
                <w:color w:val="FFFFFF" w:themeColor="background1"/>
              </w:rPr>
              <w:t>Year</w:t>
            </w:r>
          </w:p>
        </w:tc>
        <w:tc>
          <w:tcPr>
            <w:tcW w:w="1180" w:type="dxa"/>
            <w:tcBorders>
              <w:top w:val="nil"/>
              <w:left w:val="nil"/>
              <w:bottom w:val="single" w:sz="12" w:space="0" w:color="FFFFFF"/>
              <w:right w:val="single" w:sz="8" w:space="0" w:color="FFFFFF"/>
            </w:tcBorders>
            <w:shd w:val="clear" w:color="auto" w:fill="4472C4"/>
            <w:noWrap/>
            <w:tcMar>
              <w:top w:w="0" w:type="dxa"/>
              <w:left w:w="108" w:type="dxa"/>
              <w:bottom w:w="0" w:type="dxa"/>
              <w:right w:w="108" w:type="dxa"/>
            </w:tcMar>
            <w:vAlign w:val="center"/>
            <w:hideMark/>
          </w:tcPr>
          <w:p w14:paraId="76D0212F" w14:textId="2F792433" w:rsidR="00A64D01" w:rsidRPr="00C62138" w:rsidRDefault="00A64D01" w:rsidP="00C62138">
            <w:pPr>
              <w:spacing w:before="120" w:after="120"/>
              <w:jc w:val="center"/>
              <w:rPr>
                <w:b/>
                <w:bCs/>
                <w:color w:val="FFFFFF" w:themeColor="background1"/>
              </w:rPr>
            </w:pPr>
            <w:r w:rsidRPr="00C62138">
              <w:rPr>
                <w:b/>
                <w:bCs/>
                <w:color w:val="FFFFFF" w:themeColor="background1"/>
              </w:rPr>
              <w:t>New</w:t>
            </w:r>
          </w:p>
        </w:tc>
        <w:tc>
          <w:tcPr>
            <w:tcW w:w="1300" w:type="dxa"/>
            <w:tcBorders>
              <w:top w:val="nil"/>
              <w:left w:val="nil"/>
              <w:bottom w:val="single" w:sz="12" w:space="0" w:color="FFFFFF"/>
              <w:right w:val="single" w:sz="8" w:space="0" w:color="FFFFFF"/>
            </w:tcBorders>
            <w:shd w:val="clear" w:color="auto" w:fill="4472C4"/>
            <w:noWrap/>
            <w:tcMar>
              <w:top w:w="0" w:type="dxa"/>
              <w:left w:w="108" w:type="dxa"/>
              <w:bottom w:w="0" w:type="dxa"/>
              <w:right w:w="108" w:type="dxa"/>
            </w:tcMar>
            <w:vAlign w:val="center"/>
            <w:hideMark/>
          </w:tcPr>
          <w:p w14:paraId="2995F8D8" w14:textId="0E0EB088" w:rsidR="00A64D01" w:rsidRPr="00C62138" w:rsidRDefault="00A64D01" w:rsidP="00C62138">
            <w:pPr>
              <w:spacing w:before="120" w:after="120"/>
              <w:jc w:val="center"/>
              <w:rPr>
                <w:b/>
                <w:bCs/>
                <w:color w:val="FFFFFF" w:themeColor="background1"/>
              </w:rPr>
            </w:pPr>
            <w:r w:rsidRPr="00C62138">
              <w:rPr>
                <w:b/>
                <w:bCs/>
                <w:color w:val="FFFFFF" w:themeColor="background1"/>
              </w:rPr>
              <w:t>Complete</w:t>
            </w:r>
          </w:p>
        </w:tc>
        <w:tc>
          <w:tcPr>
            <w:tcW w:w="1420" w:type="dxa"/>
            <w:tcBorders>
              <w:top w:val="nil"/>
              <w:left w:val="nil"/>
              <w:bottom w:val="single" w:sz="12" w:space="0" w:color="FFFFFF"/>
              <w:right w:val="single" w:sz="8" w:space="0" w:color="FFFFFF"/>
            </w:tcBorders>
            <w:shd w:val="clear" w:color="auto" w:fill="4472C4"/>
            <w:noWrap/>
            <w:tcMar>
              <w:top w:w="0" w:type="dxa"/>
              <w:left w:w="108" w:type="dxa"/>
              <w:bottom w:w="0" w:type="dxa"/>
              <w:right w:w="108" w:type="dxa"/>
            </w:tcMar>
            <w:vAlign w:val="center"/>
            <w:hideMark/>
          </w:tcPr>
          <w:p w14:paraId="7978382D" w14:textId="1024A978" w:rsidR="00A64D01" w:rsidRPr="00C62138" w:rsidRDefault="00A64D01" w:rsidP="00C62138">
            <w:pPr>
              <w:spacing w:before="120" w:after="120"/>
              <w:jc w:val="center"/>
              <w:rPr>
                <w:b/>
                <w:bCs/>
                <w:color w:val="FFFFFF" w:themeColor="background1"/>
              </w:rPr>
            </w:pPr>
            <w:r w:rsidRPr="00C62138">
              <w:rPr>
                <w:b/>
                <w:bCs/>
                <w:color w:val="FFFFFF" w:themeColor="background1"/>
              </w:rPr>
              <w:t>Disconnect</w:t>
            </w:r>
          </w:p>
        </w:tc>
        <w:tc>
          <w:tcPr>
            <w:tcW w:w="1180" w:type="dxa"/>
            <w:tcBorders>
              <w:top w:val="nil"/>
              <w:left w:val="nil"/>
              <w:bottom w:val="single" w:sz="12" w:space="0" w:color="FFFFFF"/>
              <w:right w:val="single" w:sz="8" w:space="0" w:color="FFFFFF"/>
            </w:tcBorders>
            <w:shd w:val="clear" w:color="auto" w:fill="4472C4"/>
            <w:noWrap/>
            <w:tcMar>
              <w:top w:w="0" w:type="dxa"/>
              <w:left w:w="108" w:type="dxa"/>
              <w:bottom w:w="0" w:type="dxa"/>
              <w:right w:w="108" w:type="dxa"/>
            </w:tcMar>
            <w:vAlign w:val="center"/>
            <w:hideMark/>
          </w:tcPr>
          <w:p w14:paraId="14102204" w14:textId="56191B17" w:rsidR="00A64D01" w:rsidRPr="00C62138" w:rsidRDefault="00A64D01" w:rsidP="00C62138">
            <w:pPr>
              <w:spacing w:before="120" w:after="120"/>
              <w:jc w:val="center"/>
              <w:rPr>
                <w:b/>
                <w:bCs/>
                <w:color w:val="FFFFFF" w:themeColor="background1"/>
              </w:rPr>
            </w:pPr>
            <w:r w:rsidRPr="00C62138">
              <w:rPr>
                <w:b/>
                <w:bCs/>
                <w:color w:val="FFFFFF" w:themeColor="background1"/>
              </w:rPr>
              <w:t>Move</w:t>
            </w:r>
          </w:p>
        </w:tc>
        <w:tc>
          <w:tcPr>
            <w:tcW w:w="1220" w:type="dxa"/>
            <w:tcBorders>
              <w:top w:val="nil"/>
              <w:left w:val="nil"/>
              <w:bottom w:val="single" w:sz="12" w:space="0" w:color="FFFFFF"/>
              <w:right w:val="nil"/>
            </w:tcBorders>
            <w:shd w:val="clear" w:color="auto" w:fill="4472C4"/>
            <w:noWrap/>
            <w:tcMar>
              <w:top w:w="0" w:type="dxa"/>
              <w:left w:w="108" w:type="dxa"/>
              <w:bottom w:w="0" w:type="dxa"/>
              <w:right w:w="108" w:type="dxa"/>
            </w:tcMar>
            <w:vAlign w:val="center"/>
            <w:hideMark/>
          </w:tcPr>
          <w:p w14:paraId="49F5BD1B" w14:textId="26C9F25A" w:rsidR="00A64D01" w:rsidRPr="00C62138" w:rsidRDefault="00A64D01" w:rsidP="00C62138">
            <w:pPr>
              <w:spacing w:before="120" w:after="120"/>
              <w:jc w:val="center"/>
              <w:rPr>
                <w:b/>
                <w:bCs/>
                <w:color w:val="FFFFFF" w:themeColor="background1"/>
              </w:rPr>
            </w:pPr>
            <w:r w:rsidRPr="00C62138">
              <w:rPr>
                <w:b/>
                <w:bCs/>
                <w:color w:val="FFFFFF" w:themeColor="background1"/>
              </w:rPr>
              <w:t>Total</w:t>
            </w:r>
          </w:p>
        </w:tc>
      </w:tr>
      <w:tr w:rsidR="00A64D01" w:rsidRPr="00A64D01" w14:paraId="0B905E8A" w14:textId="77777777" w:rsidTr="00C62138">
        <w:trPr>
          <w:trHeight w:val="290"/>
          <w:jc w:val="center"/>
        </w:trPr>
        <w:tc>
          <w:tcPr>
            <w:tcW w:w="960" w:type="dxa"/>
            <w:tcBorders>
              <w:top w:val="nil"/>
              <w:left w:val="nil"/>
              <w:bottom w:val="single" w:sz="8" w:space="0" w:color="FFFFFF"/>
              <w:right w:val="single" w:sz="8" w:space="0" w:color="FFFFFF"/>
            </w:tcBorders>
            <w:shd w:val="clear" w:color="auto" w:fill="B4C6E7"/>
            <w:noWrap/>
            <w:tcMar>
              <w:top w:w="0" w:type="dxa"/>
              <w:left w:w="108" w:type="dxa"/>
              <w:bottom w:w="0" w:type="dxa"/>
              <w:right w:w="108" w:type="dxa"/>
            </w:tcMar>
            <w:vAlign w:val="center"/>
            <w:hideMark/>
          </w:tcPr>
          <w:p w14:paraId="76EEC360" w14:textId="77777777" w:rsidR="00A64D01" w:rsidRPr="00A64D01" w:rsidRDefault="00A64D01" w:rsidP="00C62138">
            <w:pPr>
              <w:spacing w:before="120" w:after="120"/>
              <w:jc w:val="center"/>
              <w:rPr>
                <w:b/>
                <w:bCs/>
              </w:rPr>
            </w:pPr>
            <w:r w:rsidRPr="00A64D01">
              <w:rPr>
                <w:b/>
                <w:bCs/>
              </w:rPr>
              <w:t>2011</w:t>
            </w:r>
          </w:p>
        </w:tc>
        <w:tc>
          <w:tcPr>
            <w:tcW w:w="1180" w:type="dxa"/>
            <w:tcBorders>
              <w:top w:val="nil"/>
              <w:left w:val="nil"/>
              <w:bottom w:val="single" w:sz="8" w:space="0" w:color="FFFFFF"/>
              <w:right w:val="single" w:sz="8" w:space="0" w:color="FFFFFF"/>
            </w:tcBorders>
            <w:shd w:val="clear" w:color="auto" w:fill="B4C6E7"/>
            <w:noWrap/>
            <w:tcMar>
              <w:top w:w="0" w:type="dxa"/>
              <w:left w:w="108" w:type="dxa"/>
              <w:bottom w:w="0" w:type="dxa"/>
              <w:right w:w="108" w:type="dxa"/>
            </w:tcMar>
            <w:vAlign w:val="center"/>
            <w:hideMark/>
          </w:tcPr>
          <w:p w14:paraId="40CA2A58" w14:textId="77777777" w:rsidR="00A64D01" w:rsidRPr="00A64D01" w:rsidRDefault="00A64D01" w:rsidP="00C62138">
            <w:pPr>
              <w:spacing w:before="120" w:after="120"/>
            </w:pPr>
            <w:r w:rsidRPr="00A64D01">
              <w:t xml:space="preserve">         19,785 </w:t>
            </w:r>
          </w:p>
        </w:tc>
        <w:tc>
          <w:tcPr>
            <w:tcW w:w="1300" w:type="dxa"/>
            <w:tcBorders>
              <w:top w:val="nil"/>
              <w:left w:val="nil"/>
              <w:bottom w:val="single" w:sz="8" w:space="0" w:color="FFFFFF"/>
              <w:right w:val="single" w:sz="8" w:space="0" w:color="FFFFFF"/>
            </w:tcBorders>
            <w:shd w:val="clear" w:color="auto" w:fill="B4C6E7"/>
            <w:noWrap/>
            <w:tcMar>
              <w:top w:w="0" w:type="dxa"/>
              <w:left w:w="108" w:type="dxa"/>
              <w:bottom w:w="0" w:type="dxa"/>
              <w:right w:w="108" w:type="dxa"/>
            </w:tcMar>
            <w:vAlign w:val="center"/>
            <w:hideMark/>
          </w:tcPr>
          <w:p w14:paraId="26C73E2C" w14:textId="77777777" w:rsidR="00A64D01" w:rsidRPr="00A64D01" w:rsidRDefault="00A64D01" w:rsidP="00C62138">
            <w:pPr>
              <w:spacing w:before="120" w:after="120"/>
            </w:pPr>
            <w:r w:rsidRPr="00A64D01">
              <w:t xml:space="preserve">                 576 </w:t>
            </w:r>
          </w:p>
        </w:tc>
        <w:tc>
          <w:tcPr>
            <w:tcW w:w="1420" w:type="dxa"/>
            <w:tcBorders>
              <w:top w:val="nil"/>
              <w:left w:val="nil"/>
              <w:bottom w:val="single" w:sz="8" w:space="0" w:color="FFFFFF"/>
              <w:right w:val="single" w:sz="8" w:space="0" w:color="FFFFFF"/>
            </w:tcBorders>
            <w:shd w:val="clear" w:color="auto" w:fill="B4C6E7"/>
            <w:noWrap/>
            <w:tcMar>
              <w:top w:w="0" w:type="dxa"/>
              <w:left w:w="108" w:type="dxa"/>
              <w:bottom w:w="0" w:type="dxa"/>
              <w:right w:w="108" w:type="dxa"/>
            </w:tcMar>
            <w:vAlign w:val="center"/>
            <w:hideMark/>
          </w:tcPr>
          <w:p w14:paraId="44A8ED69" w14:textId="77777777" w:rsidR="00A64D01" w:rsidRPr="00A64D01" w:rsidRDefault="00A64D01" w:rsidP="00C62138">
            <w:pPr>
              <w:spacing w:before="120" w:after="120"/>
            </w:pPr>
            <w:r w:rsidRPr="00A64D01">
              <w:t xml:space="preserve">              14,289 </w:t>
            </w:r>
          </w:p>
        </w:tc>
        <w:tc>
          <w:tcPr>
            <w:tcW w:w="1180" w:type="dxa"/>
            <w:tcBorders>
              <w:top w:val="nil"/>
              <w:left w:val="nil"/>
              <w:bottom w:val="single" w:sz="8" w:space="0" w:color="FFFFFF"/>
              <w:right w:val="single" w:sz="8" w:space="0" w:color="FFFFFF"/>
            </w:tcBorders>
            <w:shd w:val="clear" w:color="auto" w:fill="B4C6E7"/>
            <w:noWrap/>
            <w:tcMar>
              <w:top w:w="0" w:type="dxa"/>
              <w:left w:w="108" w:type="dxa"/>
              <w:bottom w:w="0" w:type="dxa"/>
              <w:right w:w="108" w:type="dxa"/>
            </w:tcMar>
            <w:vAlign w:val="center"/>
            <w:hideMark/>
          </w:tcPr>
          <w:p w14:paraId="1FA89D4E" w14:textId="77777777" w:rsidR="00A64D01" w:rsidRPr="00A64D01" w:rsidRDefault="00A64D01" w:rsidP="00C62138">
            <w:pPr>
              <w:spacing w:before="120" w:after="120"/>
            </w:pPr>
            <w:r w:rsidRPr="00A64D01">
              <w:t xml:space="preserve">              297 </w:t>
            </w:r>
          </w:p>
        </w:tc>
        <w:tc>
          <w:tcPr>
            <w:tcW w:w="1220" w:type="dxa"/>
            <w:tcBorders>
              <w:top w:val="nil"/>
              <w:left w:val="nil"/>
              <w:bottom w:val="single" w:sz="8" w:space="0" w:color="FFFFFF"/>
              <w:right w:val="nil"/>
            </w:tcBorders>
            <w:shd w:val="clear" w:color="auto" w:fill="B4C6E7"/>
            <w:noWrap/>
            <w:tcMar>
              <w:top w:w="0" w:type="dxa"/>
              <w:left w:w="108" w:type="dxa"/>
              <w:bottom w:w="0" w:type="dxa"/>
              <w:right w:w="108" w:type="dxa"/>
            </w:tcMar>
            <w:vAlign w:val="center"/>
            <w:hideMark/>
          </w:tcPr>
          <w:p w14:paraId="22A769BE" w14:textId="77777777" w:rsidR="00A64D01" w:rsidRPr="00A64D01" w:rsidRDefault="00A64D01" w:rsidP="00C62138">
            <w:pPr>
              <w:spacing w:before="120" w:after="120"/>
              <w:rPr>
                <w:b/>
                <w:bCs/>
              </w:rPr>
            </w:pPr>
            <w:r w:rsidRPr="00A64D01">
              <w:rPr>
                <w:b/>
                <w:bCs/>
              </w:rPr>
              <w:t xml:space="preserve">         34,947 </w:t>
            </w:r>
          </w:p>
        </w:tc>
      </w:tr>
      <w:tr w:rsidR="00A64D01" w:rsidRPr="00A64D01" w14:paraId="1A94E587" w14:textId="77777777" w:rsidTr="00C62138">
        <w:trPr>
          <w:trHeight w:val="290"/>
          <w:jc w:val="center"/>
        </w:trPr>
        <w:tc>
          <w:tcPr>
            <w:tcW w:w="960" w:type="dxa"/>
            <w:tcBorders>
              <w:top w:val="nil"/>
              <w:left w:val="nil"/>
              <w:bottom w:val="single" w:sz="8" w:space="0" w:color="FFFFFF"/>
              <w:right w:val="single" w:sz="8" w:space="0" w:color="FFFFFF"/>
            </w:tcBorders>
            <w:shd w:val="clear" w:color="auto" w:fill="D9E1F2"/>
            <w:noWrap/>
            <w:tcMar>
              <w:top w:w="0" w:type="dxa"/>
              <w:left w:w="108" w:type="dxa"/>
              <w:bottom w:w="0" w:type="dxa"/>
              <w:right w:w="108" w:type="dxa"/>
            </w:tcMar>
            <w:vAlign w:val="center"/>
            <w:hideMark/>
          </w:tcPr>
          <w:p w14:paraId="3C8796AB" w14:textId="77777777" w:rsidR="00A64D01" w:rsidRPr="00A64D01" w:rsidRDefault="00A64D01" w:rsidP="00C62138">
            <w:pPr>
              <w:spacing w:before="120" w:after="120"/>
              <w:jc w:val="center"/>
              <w:rPr>
                <w:b/>
                <w:bCs/>
              </w:rPr>
            </w:pPr>
            <w:r w:rsidRPr="00A64D01">
              <w:rPr>
                <w:b/>
                <w:bCs/>
              </w:rPr>
              <w:t>2012</w:t>
            </w:r>
          </w:p>
        </w:tc>
        <w:tc>
          <w:tcPr>
            <w:tcW w:w="1180" w:type="dxa"/>
            <w:tcBorders>
              <w:top w:val="nil"/>
              <w:left w:val="nil"/>
              <w:bottom w:val="single" w:sz="8" w:space="0" w:color="FFFFFF"/>
              <w:right w:val="single" w:sz="8" w:space="0" w:color="FFFFFF"/>
            </w:tcBorders>
            <w:shd w:val="clear" w:color="auto" w:fill="D9E1F2"/>
            <w:noWrap/>
            <w:tcMar>
              <w:top w:w="0" w:type="dxa"/>
              <w:left w:w="108" w:type="dxa"/>
              <w:bottom w:w="0" w:type="dxa"/>
              <w:right w:w="108" w:type="dxa"/>
            </w:tcMar>
            <w:vAlign w:val="center"/>
            <w:hideMark/>
          </w:tcPr>
          <w:p w14:paraId="38AC035A" w14:textId="77777777" w:rsidR="00A64D01" w:rsidRPr="00A64D01" w:rsidRDefault="00A64D01" w:rsidP="00C62138">
            <w:pPr>
              <w:spacing w:before="120" w:after="120"/>
            </w:pPr>
            <w:r w:rsidRPr="00A64D01">
              <w:t xml:space="preserve">         11,141 </w:t>
            </w:r>
          </w:p>
        </w:tc>
        <w:tc>
          <w:tcPr>
            <w:tcW w:w="1300" w:type="dxa"/>
            <w:tcBorders>
              <w:top w:val="nil"/>
              <w:left w:val="nil"/>
              <w:bottom w:val="single" w:sz="8" w:space="0" w:color="FFFFFF"/>
              <w:right w:val="single" w:sz="8" w:space="0" w:color="FFFFFF"/>
            </w:tcBorders>
            <w:shd w:val="clear" w:color="auto" w:fill="D9E1F2"/>
            <w:noWrap/>
            <w:tcMar>
              <w:top w:w="0" w:type="dxa"/>
              <w:left w:w="108" w:type="dxa"/>
              <w:bottom w:w="0" w:type="dxa"/>
              <w:right w:w="108" w:type="dxa"/>
            </w:tcMar>
            <w:vAlign w:val="center"/>
            <w:hideMark/>
          </w:tcPr>
          <w:p w14:paraId="3A095662" w14:textId="77777777" w:rsidR="00A64D01" w:rsidRPr="00A64D01" w:rsidRDefault="00A64D01" w:rsidP="00C62138">
            <w:pPr>
              <w:spacing w:before="120" w:after="120"/>
            </w:pPr>
            <w:r w:rsidRPr="00A64D01">
              <w:t xml:space="preserve">             8,931 </w:t>
            </w:r>
          </w:p>
        </w:tc>
        <w:tc>
          <w:tcPr>
            <w:tcW w:w="1420" w:type="dxa"/>
            <w:tcBorders>
              <w:top w:val="nil"/>
              <w:left w:val="nil"/>
              <w:bottom w:val="single" w:sz="8" w:space="0" w:color="FFFFFF"/>
              <w:right w:val="single" w:sz="8" w:space="0" w:color="FFFFFF"/>
            </w:tcBorders>
            <w:shd w:val="clear" w:color="auto" w:fill="D9E1F2"/>
            <w:noWrap/>
            <w:tcMar>
              <w:top w:w="0" w:type="dxa"/>
              <w:left w:w="108" w:type="dxa"/>
              <w:bottom w:w="0" w:type="dxa"/>
              <w:right w:w="108" w:type="dxa"/>
            </w:tcMar>
            <w:vAlign w:val="center"/>
            <w:hideMark/>
          </w:tcPr>
          <w:p w14:paraId="1343BA68" w14:textId="77777777" w:rsidR="00A64D01" w:rsidRPr="00A64D01" w:rsidRDefault="00A64D01" w:rsidP="00C62138">
            <w:pPr>
              <w:spacing w:before="120" w:after="120"/>
            </w:pPr>
            <w:r w:rsidRPr="00A64D01">
              <w:t xml:space="preserve">                3,869 </w:t>
            </w:r>
          </w:p>
        </w:tc>
        <w:tc>
          <w:tcPr>
            <w:tcW w:w="1180" w:type="dxa"/>
            <w:tcBorders>
              <w:top w:val="nil"/>
              <w:left w:val="nil"/>
              <w:bottom w:val="single" w:sz="8" w:space="0" w:color="FFFFFF"/>
              <w:right w:val="single" w:sz="8" w:space="0" w:color="FFFFFF"/>
            </w:tcBorders>
            <w:shd w:val="clear" w:color="auto" w:fill="D9E1F2"/>
            <w:noWrap/>
            <w:tcMar>
              <w:top w:w="0" w:type="dxa"/>
              <w:left w:w="108" w:type="dxa"/>
              <w:bottom w:w="0" w:type="dxa"/>
              <w:right w:w="108" w:type="dxa"/>
            </w:tcMar>
            <w:vAlign w:val="center"/>
            <w:hideMark/>
          </w:tcPr>
          <w:p w14:paraId="2852E23A" w14:textId="77777777" w:rsidR="00A64D01" w:rsidRPr="00A64D01" w:rsidRDefault="00A64D01" w:rsidP="00C62138">
            <w:pPr>
              <w:spacing w:before="120" w:after="120"/>
            </w:pPr>
            <w:r w:rsidRPr="00A64D01">
              <w:t xml:space="preserve">              233 </w:t>
            </w:r>
          </w:p>
        </w:tc>
        <w:tc>
          <w:tcPr>
            <w:tcW w:w="1220" w:type="dxa"/>
            <w:tcBorders>
              <w:top w:val="nil"/>
              <w:left w:val="nil"/>
              <w:bottom w:val="single" w:sz="8" w:space="0" w:color="FFFFFF"/>
              <w:right w:val="nil"/>
            </w:tcBorders>
            <w:shd w:val="clear" w:color="auto" w:fill="D9E1F2"/>
            <w:noWrap/>
            <w:tcMar>
              <w:top w:w="0" w:type="dxa"/>
              <w:left w:w="108" w:type="dxa"/>
              <w:bottom w:w="0" w:type="dxa"/>
              <w:right w:w="108" w:type="dxa"/>
            </w:tcMar>
            <w:vAlign w:val="center"/>
            <w:hideMark/>
          </w:tcPr>
          <w:p w14:paraId="0EBD98A0" w14:textId="77777777" w:rsidR="00A64D01" w:rsidRPr="00A64D01" w:rsidRDefault="00A64D01" w:rsidP="00C62138">
            <w:pPr>
              <w:spacing w:before="120" w:after="120"/>
              <w:rPr>
                <w:b/>
                <w:bCs/>
              </w:rPr>
            </w:pPr>
            <w:r w:rsidRPr="00A64D01">
              <w:rPr>
                <w:b/>
                <w:bCs/>
              </w:rPr>
              <w:t xml:space="preserve">         24,174 </w:t>
            </w:r>
          </w:p>
        </w:tc>
      </w:tr>
      <w:tr w:rsidR="00A64D01" w:rsidRPr="00A64D01" w14:paraId="26F1DC1E" w14:textId="77777777" w:rsidTr="00C62138">
        <w:trPr>
          <w:trHeight w:val="290"/>
          <w:jc w:val="center"/>
        </w:trPr>
        <w:tc>
          <w:tcPr>
            <w:tcW w:w="960" w:type="dxa"/>
            <w:tcBorders>
              <w:top w:val="nil"/>
              <w:left w:val="nil"/>
              <w:bottom w:val="single" w:sz="8" w:space="0" w:color="FFFFFF"/>
              <w:right w:val="single" w:sz="8" w:space="0" w:color="FFFFFF"/>
            </w:tcBorders>
            <w:shd w:val="clear" w:color="auto" w:fill="B4C6E7"/>
            <w:noWrap/>
            <w:tcMar>
              <w:top w:w="0" w:type="dxa"/>
              <w:left w:w="108" w:type="dxa"/>
              <w:bottom w:w="0" w:type="dxa"/>
              <w:right w:w="108" w:type="dxa"/>
            </w:tcMar>
            <w:vAlign w:val="center"/>
            <w:hideMark/>
          </w:tcPr>
          <w:p w14:paraId="5D3636BF" w14:textId="77777777" w:rsidR="00A64D01" w:rsidRPr="00A64D01" w:rsidRDefault="00A64D01" w:rsidP="00C62138">
            <w:pPr>
              <w:spacing w:before="120" w:after="120"/>
              <w:jc w:val="center"/>
              <w:rPr>
                <w:b/>
                <w:bCs/>
              </w:rPr>
            </w:pPr>
            <w:r w:rsidRPr="00A64D01">
              <w:rPr>
                <w:b/>
                <w:bCs/>
              </w:rPr>
              <w:t>2013</w:t>
            </w:r>
          </w:p>
        </w:tc>
        <w:tc>
          <w:tcPr>
            <w:tcW w:w="1180" w:type="dxa"/>
            <w:tcBorders>
              <w:top w:val="nil"/>
              <w:left w:val="nil"/>
              <w:bottom w:val="single" w:sz="8" w:space="0" w:color="FFFFFF"/>
              <w:right w:val="single" w:sz="8" w:space="0" w:color="FFFFFF"/>
            </w:tcBorders>
            <w:shd w:val="clear" w:color="auto" w:fill="B4C6E7"/>
            <w:noWrap/>
            <w:tcMar>
              <w:top w:w="0" w:type="dxa"/>
              <w:left w:w="108" w:type="dxa"/>
              <w:bottom w:w="0" w:type="dxa"/>
              <w:right w:w="108" w:type="dxa"/>
            </w:tcMar>
            <w:vAlign w:val="center"/>
            <w:hideMark/>
          </w:tcPr>
          <w:p w14:paraId="03DF1AE7" w14:textId="77777777" w:rsidR="00A64D01" w:rsidRPr="00A64D01" w:rsidRDefault="00A64D01" w:rsidP="00C62138">
            <w:pPr>
              <w:spacing w:before="120" w:after="120"/>
            </w:pPr>
            <w:r w:rsidRPr="00A64D01">
              <w:t xml:space="preserve">         10,750 </w:t>
            </w:r>
          </w:p>
        </w:tc>
        <w:tc>
          <w:tcPr>
            <w:tcW w:w="1300" w:type="dxa"/>
            <w:tcBorders>
              <w:top w:val="nil"/>
              <w:left w:val="nil"/>
              <w:bottom w:val="single" w:sz="8" w:space="0" w:color="FFFFFF"/>
              <w:right w:val="single" w:sz="8" w:space="0" w:color="FFFFFF"/>
            </w:tcBorders>
            <w:shd w:val="clear" w:color="auto" w:fill="B4C6E7"/>
            <w:noWrap/>
            <w:tcMar>
              <w:top w:w="0" w:type="dxa"/>
              <w:left w:w="108" w:type="dxa"/>
              <w:bottom w:w="0" w:type="dxa"/>
              <w:right w:w="108" w:type="dxa"/>
            </w:tcMar>
            <w:vAlign w:val="center"/>
            <w:hideMark/>
          </w:tcPr>
          <w:p w14:paraId="2117B768" w14:textId="77777777" w:rsidR="00A64D01" w:rsidRPr="00A64D01" w:rsidRDefault="00A64D01" w:rsidP="00C62138">
            <w:pPr>
              <w:spacing w:before="120" w:after="120"/>
            </w:pPr>
            <w:r w:rsidRPr="00A64D01">
              <w:t xml:space="preserve">           11,274 </w:t>
            </w:r>
          </w:p>
        </w:tc>
        <w:tc>
          <w:tcPr>
            <w:tcW w:w="1420" w:type="dxa"/>
            <w:tcBorders>
              <w:top w:val="nil"/>
              <w:left w:val="nil"/>
              <w:bottom w:val="single" w:sz="8" w:space="0" w:color="FFFFFF"/>
              <w:right w:val="single" w:sz="8" w:space="0" w:color="FFFFFF"/>
            </w:tcBorders>
            <w:shd w:val="clear" w:color="auto" w:fill="B4C6E7"/>
            <w:noWrap/>
            <w:tcMar>
              <w:top w:w="0" w:type="dxa"/>
              <w:left w:w="108" w:type="dxa"/>
              <w:bottom w:w="0" w:type="dxa"/>
              <w:right w:w="108" w:type="dxa"/>
            </w:tcMar>
            <w:vAlign w:val="center"/>
            <w:hideMark/>
          </w:tcPr>
          <w:p w14:paraId="25E3E00F" w14:textId="77777777" w:rsidR="00A64D01" w:rsidRPr="00A64D01" w:rsidRDefault="00A64D01" w:rsidP="00C62138">
            <w:pPr>
              <w:spacing w:before="120" w:after="120"/>
            </w:pPr>
            <w:r w:rsidRPr="00A64D01">
              <w:t xml:space="preserve">                4,442 </w:t>
            </w:r>
          </w:p>
        </w:tc>
        <w:tc>
          <w:tcPr>
            <w:tcW w:w="1180" w:type="dxa"/>
            <w:tcBorders>
              <w:top w:val="nil"/>
              <w:left w:val="nil"/>
              <w:bottom w:val="single" w:sz="8" w:space="0" w:color="FFFFFF"/>
              <w:right w:val="single" w:sz="8" w:space="0" w:color="FFFFFF"/>
            </w:tcBorders>
            <w:shd w:val="clear" w:color="auto" w:fill="B4C6E7"/>
            <w:noWrap/>
            <w:tcMar>
              <w:top w:w="0" w:type="dxa"/>
              <w:left w:w="108" w:type="dxa"/>
              <w:bottom w:w="0" w:type="dxa"/>
              <w:right w:w="108" w:type="dxa"/>
            </w:tcMar>
            <w:vAlign w:val="center"/>
            <w:hideMark/>
          </w:tcPr>
          <w:p w14:paraId="321759AB" w14:textId="77777777" w:rsidR="00A64D01" w:rsidRPr="00A64D01" w:rsidRDefault="00A64D01" w:rsidP="00C62138">
            <w:pPr>
              <w:spacing w:before="120" w:after="120"/>
            </w:pPr>
            <w:r w:rsidRPr="00A64D01">
              <w:t xml:space="preserve">              229 </w:t>
            </w:r>
          </w:p>
        </w:tc>
        <w:tc>
          <w:tcPr>
            <w:tcW w:w="1220" w:type="dxa"/>
            <w:tcBorders>
              <w:top w:val="nil"/>
              <w:left w:val="nil"/>
              <w:bottom w:val="single" w:sz="8" w:space="0" w:color="FFFFFF"/>
              <w:right w:val="nil"/>
            </w:tcBorders>
            <w:shd w:val="clear" w:color="auto" w:fill="B4C6E7"/>
            <w:noWrap/>
            <w:tcMar>
              <w:top w:w="0" w:type="dxa"/>
              <w:left w:w="108" w:type="dxa"/>
              <w:bottom w:w="0" w:type="dxa"/>
              <w:right w:w="108" w:type="dxa"/>
            </w:tcMar>
            <w:vAlign w:val="center"/>
            <w:hideMark/>
          </w:tcPr>
          <w:p w14:paraId="44D7D421" w14:textId="77777777" w:rsidR="00A64D01" w:rsidRPr="00A64D01" w:rsidRDefault="00A64D01" w:rsidP="00C62138">
            <w:pPr>
              <w:spacing w:before="120" w:after="120"/>
              <w:rPr>
                <w:b/>
                <w:bCs/>
              </w:rPr>
            </w:pPr>
            <w:r w:rsidRPr="00A64D01">
              <w:rPr>
                <w:b/>
                <w:bCs/>
              </w:rPr>
              <w:t xml:space="preserve">         26,695 </w:t>
            </w:r>
          </w:p>
        </w:tc>
      </w:tr>
      <w:tr w:rsidR="00A64D01" w:rsidRPr="00A64D01" w14:paraId="1EF36D43" w14:textId="77777777" w:rsidTr="00C62138">
        <w:trPr>
          <w:trHeight w:val="290"/>
          <w:jc w:val="center"/>
        </w:trPr>
        <w:tc>
          <w:tcPr>
            <w:tcW w:w="960" w:type="dxa"/>
            <w:tcBorders>
              <w:top w:val="nil"/>
              <w:left w:val="nil"/>
              <w:bottom w:val="single" w:sz="8" w:space="0" w:color="FFFFFF"/>
              <w:right w:val="single" w:sz="8" w:space="0" w:color="FFFFFF"/>
            </w:tcBorders>
            <w:shd w:val="clear" w:color="auto" w:fill="D9E1F2"/>
            <w:noWrap/>
            <w:tcMar>
              <w:top w:w="0" w:type="dxa"/>
              <w:left w:w="108" w:type="dxa"/>
              <w:bottom w:w="0" w:type="dxa"/>
              <w:right w:w="108" w:type="dxa"/>
            </w:tcMar>
            <w:vAlign w:val="center"/>
            <w:hideMark/>
          </w:tcPr>
          <w:p w14:paraId="2796347B" w14:textId="77777777" w:rsidR="00A64D01" w:rsidRPr="00A64D01" w:rsidRDefault="00A64D01" w:rsidP="00C62138">
            <w:pPr>
              <w:spacing w:before="120" w:after="120"/>
              <w:jc w:val="center"/>
              <w:rPr>
                <w:b/>
                <w:bCs/>
              </w:rPr>
            </w:pPr>
            <w:r w:rsidRPr="00A64D01">
              <w:rPr>
                <w:b/>
                <w:bCs/>
              </w:rPr>
              <w:t>2014</w:t>
            </w:r>
          </w:p>
        </w:tc>
        <w:tc>
          <w:tcPr>
            <w:tcW w:w="1180" w:type="dxa"/>
            <w:tcBorders>
              <w:top w:val="nil"/>
              <w:left w:val="nil"/>
              <w:bottom w:val="single" w:sz="8" w:space="0" w:color="FFFFFF"/>
              <w:right w:val="single" w:sz="8" w:space="0" w:color="FFFFFF"/>
            </w:tcBorders>
            <w:shd w:val="clear" w:color="auto" w:fill="D9E1F2"/>
            <w:noWrap/>
            <w:tcMar>
              <w:top w:w="0" w:type="dxa"/>
              <w:left w:w="108" w:type="dxa"/>
              <w:bottom w:w="0" w:type="dxa"/>
              <w:right w:w="108" w:type="dxa"/>
            </w:tcMar>
            <w:vAlign w:val="center"/>
            <w:hideMark/>
          </w:tcPr>
          <w:p w14:paraId="48681465" w14:textId="77777777" w:rsidR="00A64D01" w:rsidRPr="00A64D01" w:rsidRDefault="00A64D01" w:rsidP="00C62138">
            <w:pPr>
              <w:spacing w:before="120" w:after="120"/>
            </w:pPr>
            <w:r w:rsidRPr="00A64D01">
              <w:t xml:space="preserve">           9,247 </w:t>
            </w:r>
          </w:p>
        </w:tc>
        <w:tc>
          <w:tcPr>
            <w:tcW w:w="1300" w:type="dxa"/>
            <w:tcBorders>
              <w:top w:val="nil"/>
              <w:left w:val="nil"/>
              <w:bottom w:val="single" w:sz="8" w:space="0" w:color="FFFFFF"/>
              <w:right w:val="single" w:sz="8" w:space="0" w:color="FFFFFF"/>
            </w:tcBorders>
            <w:shd w:val="clear" w:color="auto" w:fill="D9E1F2"/>
            <w:noWrap/>
            <w:tcMar>
              <w:top w:w="0" w:type="dxa"/>
              <w:left w:w="108" w:type="dxa"/>
              <w:bottom w:w="0" w:type="dxa"/>
              <w:right w:w="108" w:type="dxa"/>
            </w:tcMar>
            <w:vAlign w:val="center"/>
            <w:hideMark/>
          </w:tcPr>
          <w:p w14:paraId="5BE34BFE" w14:textId="77777777" w:rsidR="00A64D01" w:rsidRPr="00A64D01" w:rsidRDefault="00A64D01" w:rsidP="00C62138">
            <w:pPr>
              <w:spacing w:before="120" w:after="120"/>
            </w:pPr>
            <w:r w:rsidRPr="00A64D01">
              <w:t xml:space="preserve">             9,884 </w:t>
            </w:r>
          </w:p>
        </w:tc>
        <w:tc>
          <w:tcPr>
            <w:tcW w:w="1420" w:type="dxa"/>
            <w:tcBorders>
              <w:top w:val="nil"/>
              <w:left w:val="nil"/>
              <w:bottom w:val="single" w:sz="8" w:space="0" w:color="FFFFFF"/>
              <w:right w:val="single" w:sz="8" w:space="0" w:color="FFFFFF"/>
            </w:tcBorders>
            <w:shd w:val="clear" w:color="auto" w:fill="D9E1F2"/>
            <w:noWrap/>
            <w:tcMar>
              <w:top w:w="0" w:type="dxa"/>
              <w:left w:w="108" w:type="dxa"/>
              <w:bottom w:w="0" w:type="dxa"/>
              <w:right w:w="108" w:type="dxa"/>
            </w:tcMar>
            <w:vAlign w:val="center"/>
            <w:hideMark/>
          </w:tcPr>
          <w:p w14:paraId="39E73F4B" w14:textId="77777777" w:rsidR="00A64D01" w:rsidRPr="00A64D01" w:rsidRDefault="00A64D01" w:rsidP="00C62138">
            <w:pPr>
              <w:spacing w:before="120" w:after="120"/>
            </w:pPr>
            <w:r w:rsidRPr="00A64D01">
              <w:t xml:space="preserve">                4,548 </w:t>
            </w:r>
          </w:p>
        </w:tc>
        <w:tc>
          <w:tcPr>
            <w:tcW w:w="1180" w:type="dxa"/>
            <w:tcBorders>
              <w:top w:val="nil"/>
              <w:left w:val="nil"/>
              <w:bottom w:val="single" w:sz="8" w:space="0" w:color="FFFFFF"/>
              <w:right w:val="single" w:sz="8" w:space="0" w:color="FFFFFF"/>
            </w:tcBorders>
            <w:shd w:val="clear" w:color="auto" w:fill="D9E1F2"/>
            <w:noWrap/>
            <w:tcMar>
              <w:top w:w="0" w:type="dxa"/>
              <w:left w:w="108" w:type="dxa"/>
              <w:bottom w:w="0" w:type="dxa"/>
              <w:right w:w="108" w:type="dxa"/>
            </w:tcMar>
            <w:vAlign w:val="center"/>
            <w:hideMark/>
          </w:tcPr>
          <w:p w14:paraId="7773E8EC" w14:textId="77777777" w:rsidR="00A64D01" w:rsidRPr="00A64D01" w:rsidRDefault="00A64D01" w:rsidP="00C62138">
            <w:pPr>
              <w:spacing w:before="120" w:after="120"/>
            </w:pPr>
            <w:r w:rsidRPr="00A64D01">
              <w:t xml:space="preserve">              179 </w:t>
            </w:r>
          </w:p>
        </w:tc>
        <w:tc>
          <w:tcPr>
            <w:tcW w:w="1220" w:type="dxa"/>
            <w:tcBorders>
              <w:top w:val="nil"/>
              <w:left w:val="nil"/>
              <w:bottom w:val="single" w:sz="8" w:space="0" w:color="FFFFFF"/>
              <w:right w:val="nil"/>
            </w:tcBorders>
            <w:shd w:val="clear" w:color="auto" w:fill="D9E1F2"/>
            <w:noWrap/>
            <w:tcMar>
              <w:top w:w="0" w:type="dxa"/>
              <w:left w:w="108" w:type="dxa"/>
              <w:bottom w:w="0" w:type="dxa"/>
              <w:right w:w="108" w:type="dxa"/>
            </w:tcMar>
            <w:vAlign w:val="center"/>
            <w:hideMark/>
          </w:tcPr>
          <w:p w14:paraId="34BBAD48" w14:textId="77777777" w:rsidR="00A64D01" w:rsidRPr="00A64D01" w:rsidRDefault="00A64D01" w:rsidP="00C62138">
            <w:pPr>
              <w:spacing w:before="120" w:after="120"/>
              <w:rPr>
                <w:b/>
                <w:bCs/>
              </w:rPr>
            </w:pPr>
            <w:r w:rsidRPr="00A64D01">
              <w:rPr>
                <w:b/>
                <w:bCs/>
              </w:rPr>
              <w:t xml:space="preserve">         23,858 </w:t>
            </w:r>
          </w:p>
        </w:tc>
      </w:tr>
      <w:tr w:rsidR="00A64D01" w:rsidRPr="00A64D01" w14:paraId="2E50D07F" w14:textId="77777777" w:rsidTr="00C62138">
        <w:trPr>
          <w:trHeight w:val="300"/>
          <w:jc w:val="center"/>
        </w:trPr>
        <w:tc>
          <w:tcPr>
            <w:tcW w:w="960" w:type="dxa"/>
            <w:tcBorders>
              <w:top w:val="nil"/>
              <w:left w:val="nil"/>
              <w:bottom w:val="single" w:sz="8" w:space="0" w:color="auto"/>
              <w:right w:val="single" w:sz="8" w:space="0" w:color="FFFFFF"/>
            </w:tcBorders>
            <w:shd w:val="clear" w:color="auto" w:fill="B4C6E7"/>
            <w:noWrap/>
            <w:tcMar>
              <w:top w:w="0" w:type="dxa"/>
              <w:left w:w="108" w:type="dxa"/>
              <w:bottom w:w="0" w:type="dxa"/>
              <w:right w:w="108" w:type="dxa"/>
            </w:tcMar>
            <w:vAlign w:val="center"/>
            <w:hideMark/>
          </w:tcPr>
          <w:p w14:paraId="7BB36F77" w14:textId="77777777" w:rsidR="00A64D01" w:rsidRPr="00A64D01" w:rsidRDefault="00A64D01" w:rsidP="00C62138">
            <w:pPr>
              <w:spacing w:before="120" w:after="120"/>
              <w:jc w:val="center"/>
              <w:rPr>
                <w:b/>
                <w:bCs/>
              </w:rPr>
            </w:pPr>
            <w:r w:rsidRPr="00A64D01">
              <w:rPr>
                <w:b/>
                <w:bCs/>
              </w:rPr>
              <w:t>2015</w:t>
            </w:r>
          </w:p>
        </w:tc>
        <w:tc>
          <w:tcPr>
            <w:tcW w:w="1180" w:type="dxa"/>
            <w:tcBorders>
              <w:top w:val="nil"/>
              <w:left w:val="nil"/>
              <w:bottom w:val="single" w:sz="8" w:space="0" w:color="auto"/>
              <w:right w:val="single" w:sz="8" w:space="0" w:color="FFFFFF"/>
            </w:tcBorders>
            <w:shd w:val="clear" w:color="auto" w:fill="B4C6E7"/>
            <w:noWrap/>
            <w:tcMar>
              <w:top w:w="0" w:type="dxa"/>
              <w:left w:w="108" w:type="dxa"/>
              <w:bottom w:w="0" w:type="dxa"/>
              <w:right w:w="108" w:type="dxa"/>
            </w:tcMar>
            <w:vAlign w:val="center"/>
            <w:hideMark/>
          </w:tcPr>
          <w:p w14:paraId="2DC8170D" w14:textId="77777777" w:rsidR="00A64D01" w:rsidRPr="00A64D01" w:rsidRDefault="00A64D01" w:rsidP="00C62138">
            <w:pPr>
              <w:spacing w:before="120" w:after="120"/>
            </w:pPr>
            <w:r w:rsidRPr="00A64D01">
              <w:t xml:space="preserve">           9,557 </w:t>
            </w:r>
          </w:p>
        </w:tc>
        <w:tc>
          <w:tcPr>
            <w:tcW w:w="1300" w:type="dxa"/>
            <w:tcBorders>
              <w:top w:val="nil"/>
              <w:left w:val="nil"/>
              <w:bottom w:val="single" w:sz="8" w:space="0" w:color="auto"/>
              <w:right w:val="single" w:sz="8" w:space="0" w:color="FFFFFF"/>
            </w:tcBorders>
            <w:shd w:val="clear" w:color="auto" w:fill="B4C6E7"/>
            <w:noWrap/>
            <w:tcMar>
              <w:top w:w="0" w:type="dxa"/>
              <w:left w:w="108" w:type="dxa"/>
              <w:bottom w:w="0" w:type="dxa"/>
              <w:right w:w="108" w:type="dxa"/>
            </w:tcMar>
            <w:vAlign w:val="center"/>
            <w:hideMark/>
          </w:tcPr>
          <w:p w14:paraId="70291A12" w14:textId="77777777" w:rsidR="00A64D01" w:rsidRPr="00A64D01" w:rsidRDefault="00A64D01" w:rsidP="00C62138">
            <w:pPr>
              <w:spacing w:before="120" w:after="120"/>
            </w:pPr>
            <w:r w:rsidRPr="00A64D01">
              <w:t xml:space="preserve">           10,401 </w:t>
            </w:r>
          </w:p>
        </w:tc>
        <w:tc>
          <w:tcPr>
            <w:tcW w:w="1420" w:type="dxa"/>
            <w:tcBorders>
              <w:top w:val="nil"/>
              <w:left w:val="nil"/>
              <w:bottom w:val="single" w:sz="8" w:space="0" w:color="auto"/>
              <w:right w:val="single" w:sz="8" w:space="0" w:color="FFFFFF"/>
            </w:tcBorders>
            <w:shd w:val="clear" w:color="auto" w:fill="B4C6E7"/>
            <w:noWrap/>
            <w:tcMar>
              <w:top w:w="0" w:type="dxa"/>
              <w:left w:w="108" w:type="dxa"/>
              <w:bottom w:w="0" w:type="dxa"/>
              <w:right w:w="108" w:type="dxa"/>
            </w:tcMar>
            <w:vAlign w:val="center"/>
            <w:hideMark/>
          </w:tcPr>
          <w:p w14:paraId="73DA2843" w14:textId="77777777" w:rsidR="00A64D01" w:rsidRPr="00A64D01" w:rsidRDefault="00A64D01" w:rsidP="00C62138">
            <w:pPr>
              <w:spacing w:before="120" w:after="120"/>
            </w:pPr>
            <w:r w:rsidRPr="00A64D01">
              <w:t xml:space="preserve">                4,992 </w:t>
            </w:r>
          </w:p>
        </w:tc>
        <w:tc>
          <w:tcPr>
            <w:tcW w:w="1180" w:type="dxa"/>
            <w:tcBorders>
              <w:top w:val="nil"/>
              <w:left w:val="nil"/>
              <w:bottom w:val="single" w:sz="8" w:space="0" w:color="auto"/>
              <w:right w:val="single" w:sz="8" w:space="0" w:color="FFFFFF"/>
            </w:tcBorders>
            <w:shd w:val="clear" w:color="auto" w:fill="B4C6E7"/>
            <w:noWrap/>
            <w:tcMar>
              <w:top w:w="0" w:type="dxa"/>
              <w:left w:w="108" w:type="dxa"/>
              <w:bottom w:w="0" w:type="dxa"/>
              <w:right w:w="108" w:type="dxa"/>
            </w:tcMar>
            <w:vAlign w:val="center"/>
            <w:hideMark/>
          </w:tcPr>
          <w:p w14:paraId="134778C5" w14:textId="77777777" w:rsidR="00A64D01" w:rsidRPr="00A64D01" w:rsidRDefault="00A64D01" w:rsidP="00C62138">
            <w:pPr>
              <w:spacing w:before="120" w:after="120"/>
            </w:pPr>
            <w:r w:rsidRPr="00A64D01">
              <w:t xml:space="preserve">              245 </w:t>
            </w:r>
          </w:p>
        </w:tc>
        <w:tc>
          <w:tcPr>
            <w:tcW w:w="1220" w:type="dxa"/>
            <w:tcBorders>
              <w:top w:val="nil"/>
              <w:left w:val="nil"/>
              <w:bottom w:val="single" w:sz="8" w:space="0" w:color="auto"/>
              <w:right w:val="nil"/>
            </w:tcBorders>
            <w:shd w:val="clear" w:color="auto" w:fill="B4C6E7"/>
            <w:noWrap/>
            <w:tcMar>
              <w:top w:w="0" w:type="dxa"/>
              <w:left w:w="108" w:type="dxa"/>
              <w:bottom w:w="0" w:type="dxa"/>
              <w:right w:w="108" w:type="dxa"/>
            </w:tcMar>
            <w:vAlign w:val="center"/>
            <w:hideMark/>
          </w:tcPr>
          <w:p w14:paraId="37F0DCBB" w14:textId="77777777" w:rsidR="00A64D01" w:rsidRPr="00A64D01" w:rsidRDefault="00A64D01" w:rsidP="00C62138">
            <w:pPr>
              <w:spacing w:before="120" w:after="120"/>
              <w:rPr>
                <w:b/>
                <w:bCs/>
              </w:rPr>
            </w:pPr>
            <w:r w:rsidRPr="00A64D01">
              <w:rPr>
                <w:b/>
                <w:bCs/>
              </w:rPr>
              <w:t xml:space="preserve">         25,195 </w:t>
            </w:r>
          </w:p>
        </w:tc>
      </w:tr>
      <w:tr w:rsidR="00A64D01" w:rsidRPr="00A64D01" w14:paraId="27516CAD" w14:textId="77777777" w:rsidTr="00C62138">
        <w:trPr>
          <w:trHeight w:val="290"/>
          <w:jc w:val="center"/>
        </w:trPr>
        <w:tc>
          <w:tcPr>
            <w:tcW w:w="960" w:type="dxa"/>
            <w:tcBorders>
              <w:top w:val="nil"/>
              <w:left w:val="nil"/>
              <w:bottom w:val="nil"/>
              <w:right w:val="single" w:sz="8" w:space="0" w:color="FFFFFF"/>
            </w:tcBorders>
            <w:shd w:val="clear" w:color="auto" w:fill="D9E1F2"/>
            <w:noWrap/>
            <w:tcMar>
              <w:top w:w="0" w:type="dxa"/>
              <w:left w:w="108" w:type="dxa"/>
              <w:bottom w:w="0" w:type="dxa"/>
              <w:right w:w="108" w:type="dxa"/>
            </w:tcMar>
            <w:vAlign w:val="center"/>
            <w:hideMark/>
          </w:tcPr>
          <w:p w14:paraId="6D5B5474" w14:textId="77777777" w:rsidR="00A64D01" w:rsidRPr="00A64D01" w:rsidRDefault="00A64D01" w:rsidP="00C62138">
            <w:pPr>
              <w:spacing w:before="120" w:after="120"/>
              <w:jc w:val="center"/>
              <w:rPr>
                <w:b/>
                <w:bCs/>
              </w:rPr>
            </w:pPr>
            <w:r w:rsidRPr="00A64D01">
              <w:rPr>
                <w:b/>
                <w:bCs/>
              </w:rPr>
              <w:t>Total</w:t>
            </w:r>
          </w:p>
        </w:tc>
        <w:tc>
          <w:tcPr>
            <w:tcW w:w="1180" w:type="dxa"/>
            <w:tcBorders>
              <w:top w:val="nil"/>
              <w:left w:val="nil"/>
              <w:bottom w:val="nil"/>
              <w:right w:val="single" w:sz="8" w:space="0" w:color="FFFFFF"/>
            </w:tcBorders>
            <w:shd w:val="clear" w:color="auto" w:fill="D9E1F2"/>
            <w:noWrap/>
            <w:tcMar>
              <w:top w:w="0" w:type="dxa"/>
              <w:left w:w="108" w:type="dxa"/>
              <w:bottom w:w="0" w:type="dxa"/>
              <w:right w:w="108" w:type="dxa"/>
            </w:tcMar>
            <w:vAlign w:val="center"/>
            <w:hideMark/>
          </w:tcPr>
          <w:p w14:paraId="63C3C872" w14:textId="77777777" w:rsidR="00A64D01" w:rsidRPr="00A64D01" w:rsidRDefault="00A64D01" w:rsidP="00C62138">
            <w:pPr>
              <w:spacing w:before="120" w:after="120"/>
              <w:rPr>
                <w:b/>
                <w:bCs/>
              </w:rPr>
            </w:pPr>
            <w:r w:rsidRPr="00A64D01">
              <w:rPr>
                <w:b/>
                <w:bCs/>
              </w:rPr>
              <w:t xml:space="preserve">        60,480 </w:t>
            </w:r>
          </w:p>
        </w:tc>
        <w:tc>
          <w:tcPr>
            <w:tcW w:w="1300" w:type="dxa"/>
            <w:tcBorders>
              <w:top w:val="nil"/>
              <w:left w:val="nil"/>
              <w:bottom w:val="nil"/>
              <w:right w:val="single" w:sz="8" w:space="0" w:color="FFFFFF"/>
            </w:tcBorders>
            <w:shd w:val="clear" w:color="auto" w:fill="D9E1F2"/>
            <w:noWrap/>
            <w:tcMar>
              <w:top w:w="0" w:type="dxa"/>
              <w:left w:w="108" w:type="dxa"/>
              <w:bottom w:w="0" w:type="dxa"/>
              <w:right w:w="108" w:type="dxa"/>
            </w:tcMar>
            <w:vAlign w:val="center"/>
            <w:hideMark/>
          </w:tcPr>
          <w:p w14:paraId="68EDA33D" w14:textId="77777777" w:rsidR="00A64D01" w:rsidRPr="00A64D01" w:rsidRDefault="00A64D01" w:rsidP="00C62138">
            <w:pPr>
              <w:spacing w:before="120" w:after="120"/>
              <w:rPr>
                <w:b/>
                <w:bCs/>
              </w:rPr>
            </w:pPr>
            <w:r w:rsidRPr="00A64D01">
              <w:rPr>
                <w:b/>
                <w:bCs/>
              </w:rPr>
              <w:t xml:space="preserve">           41,066 </w:t>
            </w:r>
          </w:p>
        </w:tc>
        <w:tc>
          <w:tcPr>
            <w:tcW w:w="1420" w:type="dxa"/>
            <w:tcBorders>
              <w:top w:val="nil"/>
              <w:left w:val="nil"/>
              <w:bottom w:val="nil"/>
              <w:right w:val="single" w:sz="8" w:space="0" w:color="FFFFFF"/>
            </w:tcBorders>
            <w:shd w:val="clear" w:color="auto" w:fill="D9E1F2"/>
            <w:noWrap/>
            <w:tcMar>
              <w:top w:w="0" w:type="dxa"/>
              <w:left w:w="108" w:type="dxa"/>
              <w:bottom w:w="0" w:type="dxa"/>
              <w:right w:w="108" w:type="dxa"/>
            </w:tcMar>
            <w:vAlign w:val="center"/>
            <w:hideMark/>
          </w:tcPr>
          <w:p w14:paraId="7F9C5597" w14:textId="77777777" w:rsidR="00A64D01" w:rsidRPr="00A64D01" w:rsidRDefault="00A64D01" w:rsidP="00C62138">
            <w:pPr>
              <w:spacing w:before="120" w:after="120"/>
              <w:rPr>
                <w:b/>
                <w:bCs/>
              </w:rPr>
            </w:pPr>
            <w:r w:rsidRPr="00A64D01">
              <w:rPr>
                <w:b/>
                <w:bCs/>
              </w:rPr>
              <w:t xml:space="preserve">             32,140 </w:t>
            </w:r>
          </w:p>
        </w:tc>
        <w:tc>
          <w:tcPr>
            <w:tcW w:w="1180" w:type="dxa"/>
            <w:tcBorders>
              <w:top w:val="nil"/>
              <w:left w:val="nil"/>
              <w:bottom w:val="nil"/>
              <w:right w:val="single" w:sz="8" w:space="0" w:color="FFFFFF"/>
            </w:tcBorders>
            <w:shd w:val="clear" w:color="auto" w:fill="D9E1F2"/>
            <w:noWrap/>
            <w:tcMar>
              <w:top w:w="0" w:type="dxa"/>
              <w:left w:w="108" w:type="dxa"/>
              <w:bottom w:w="0" w:type="dxa"/>
              <w:right w:w="108" w:type="dxa"/>
            </w:tcMar>
            <w:vAlign w:val="center"/>
            <w:hideMark/>
          </w:tcPr>
          <w:p w14:paraId="2B8C7A6B" w14:textId="77777777" w:rsidR="00A64D01" w:rsidRPr="00A64D01" w:rsidRDefault="00A64D01" w:rsidP="00C62138">
            <w:pPr>
              <w:spacing w:before="120" w:after="120"/>
              <w:rPr>
                <w:b/>
                <w:bCs/>
              </w:rPr>
            </w:pPr>
            <w:r w:rsidRPr="00A64D01">
              <w:rPr>
                <w:b/>
                <w:bCs/>
              </w:rPr>
              <w:t xml:space="preserve">           1,183 </w:t>
            </w:r>
          </w:p>
        </w:tc>
        <w:tc>
          <w:tcPr>
            <w:tcW w:w="1220" w:type="dxa"/>
            <w:shd w:val="clear" w:color="auto" w:fill="D9E1F2"/>
            <w:noWrap/>
            <w:tcMar>
              <w:top w:w="0" w:type="dxa"/>
              <w:left w:w="108" w:type="dxa"/>
              <w:bottom w:w="0" w:type="dxa"/>
              <w:right w:w="108" w:type="dxa"/>
            </w:tcMar>
            <w:vAlign w:val="center"/>
            <w:hideMark/>
          </w:tcPr>
          <w:p w14:paraId="47411863" w14:textId="77777777" w:rsidR="00A64D01" w:rsidRPr="00A64D01" w:rsidRDefault="00A64D01" w:rsidP="00C62138">
            <w:pPr>
              <w:spacing w:before="120" w:after="120"/>
              <w:rPr>
                <w:b/>
                <w:bCs/>
              </w:rPr>
            </w:pPr>
            <w:r w:rsidRPr="00A64D01">
              <w:rPr>
                <w:b/>
                <w:bCs/>
              </w:rPr>
              <w:t xml:space="preserve">       134,869 </w:t>
            </w:r>
          </w:p>
        </w:tc>
      </w:tr>
    </w:tbl>
    <w:p w14:paraId="7EC9D61C" w14:textId="77777777" w:rsidR="00A64D01" w:rsidRPr="00A64D01" w:rsidRDefault="00A64D01" w:rsidP="00A64D01"/>
    <w:p w14:paraId="36BBA953" w14:textId="0E64FE05" w:rsidR="00967786" w:rsidRDefault="00967786" w:rsidP="00944028">
      <w:pPr>
        <w:pStyle w:val="Heading3"/>
      </w:pPr>
      <w:bookmarkStart w:id="15" w:name="_Toc466628485"/>
      <w:r>
        <w:t xml:space="preserve">Other sizing </w:t>
      </w:r>
      <w:r w:rsidR="00357555">
        <w:t>information (approximate)</w:t>
      </w:r>
      <w:bookmarkEnd w:id="15"/>
    </w:p>
    <w:p w14:paraId="7D6840A8" w14:textId="7778877E" w:rsidR="00967786" w:rsidRDefault="00967786" w:rsidP="00967786">
      <w:pPr>
        <w:pStyle w:val="ListParagraph"/>
        <w:numPr>
          <w:ilvl w:val="0"/>
          <w:numId w:val="5"/>
        </w:numPr>
      </w:pPr>
      <w:r>
        <w:t>Number of Users</w:t>
      </w:r>
      <w:r w:rsidR="00357555">
        <w:t xml:space="preserve">: </w:t>
      </w:r>
      <w:r w:rsidRPr="00967786">
        <w:t>80,000+ users throughout the state</w:t>
      </w:r>
    </w:p>
    <w:p w14:paraId="49331232" w14:textId="37D83C9A" w:rsidR="00A676FB" w:rsidRDefault="00967786" w:rsidP="00967786">
      <w:pPr>
        <w:pStyle w:val="ListParagraph"/>
        <w:numPr>
          <w:ilvl w:val="0"/>
          <w:numId w:val="5"/>
        </w:numPr>
      </w:pPr>
      <w:r>
        <w:t>Number of Catalog Items:  4,000+ catalog items</w:t>
      </w:r>
    </w:p>
    <w:p w14:paraId="24A8DC46" w14:textId="77777777" w:rsidR="005D1565" w:rsidRDefault="005D1565">
      <w:r>
        <w:br w:type="page"/>
      </w:r>
    </w:p>
    <w:p w14:paraId="3DB73A9E" w14:textId="77777777" w:rsidR="00535EDE" w:rsidRDefault="00535EDE" w:rsidP="00535EDE">
      <w:pPr>
        <w:pStyle w:val="Heading1"/>
      </w:pPr>
      <w:bookmarkStart w:id="16" w:name="_Toc466628486"/>
      <w:r>
        <w:lastRenderedPageBreak/>
        <w:t>Current Telecom Support Desk Metrics</w:t>
      </w:r>
      <w:bookmarkEnd w:id="16"/>
    </w:p>
    <w:p w14:paraId="39508648" w14:textId="52742B60" w:rsidR="00535EDE" w:rsidRDefault="00F162FF" w:rsidP="00535EDE">
      <w:pPr>
        <w:pStyle w:val="Heading2"/>
      </w:pPr>
      <w:bookmarkStart w:id="17" w:name="_Toc466628487"/>
      <w:r>
        <w:t>Current Service Desk Volumes (March 2015 – March 2016)</w:t>
      </w:r>
      <w:bookmarkEnd w:id="17"/>
    </w:p>
    <w:p w14:paraId="46392920" w14:textId="337305EE" w:rsidR="00F162FF" w:rsidRPr="00F162FF" w:rsidRDefault="00D83555" w:rsidP="00F162FF">
      <w:r w:rsidRPr="00D83555">
        <w:rPr>
          <w:noProof/>
        </w:rPr>
        <w:drawing>
          <wp:inline distT="0" distB="0" distL="0" distR="0" wp14:anchorId="129D02E5" wp14:editId="31C8EFB2">
            <wp:extent cx="5943600" cy="65446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654464"/>
                    </a:xfrm>
                    <a:prstGeom prst="rect">
                      <a:avLst/>
                    </a:prstGeom>
                    <a:noFill/>
                    <a:ln>
                      <a:noFill/>
                    </a:ln>
                  </pic:spPr>
                </pic:pic>
              </a:graphicData>
            </a:graphic>
          </wp:inline>
        </w:drawing>
      </w:r>
    </w:p>
    <w:p w14:paraId="613C4B8D" w14:textId="77777777" w:rsidR="00535EDE" w:rsidRDefault="00535EDE" w:rsidP="00535EDE"/>
    <w:p w14:paraId="3B5C4C7B" w14:textId="77777777" w:rsidR="00022140" w:rsidRDefault="00022140" w:rsidP="00535EDE"/>
    <w:p w14:paraId="5EEED516" w14:textId="77777777" w:rsidR="00022140" w:rsidRDefault="00022140" w:rsidP="00535EDE"/>
    <w:p w14:paraId="0B7194FF" w14:textId="77777777" w:rsidR="00022140" w:rsidRDefault="00022140" w:rsidP="00535EDE"/>
    <w:p w14:paraId="1F6DB29C" w14:textId="77777777" w:rsidR="00022140" w:rsidRDefault="00022140" w:rsidP="00535EDE"/>
    <w:p w14:paraId="4E69D872" w14:textId="77777777" w:rsidR="00022140" w:rsidRDefault="00022140" w:rsidP="00535EDE"/>
    <w:p w14:paraId="4DA17C15" w14:textId="77777777" w:rsidR="00022140" w:rsidRDefault="00022140" w:rsidP="00535EDE"/>
    <w:p w14:paraId="47221655" w14:textId="77777777" w:rsidR="00022140" w:rsidRDefault="00022140" w:rsidP="00535EDE"/>
    <w:p w14:paraId="01BF9984" w14:textId="77777777" w:rsidR="00022140" w:rsidRDefault="00022140" w:rsidP="00535EDE"/>
    <w:p w14:paraId="2E71203D" w14:textId="77777777" w:rsidR="00022140" w:rsidRDefault="00022140" w:rsidP="00535EDE"/>
    <w:p w14:paraId="44EEA259" w14:textId="77777777" w:rsidR="00022140" w:rsidRDefault="00022140" w:rsidP="00535EDE"/>
    <w:p w14:paraId="11D7072D" w14:textId="77777777" w:rsidR="00022140" w:rsidRDefault="00022140" w:rsidP="00535EDE"/>
    <w:p w14:paraId="013B10D5" w14:textId="77777777" w:rsidR="00022140" w:rsidRDefault="00022140" w:rsidP="00535EDE"/>
    <w:p w14:paraId="520179CB" w14:textId="77777777" w:rsidR="00022140" w:rsidRDefault="00022140" w:rsidP="00535EDE"/>
    <w:p w14:paraId="1DAA465A" w14:textId="77777777" w:rsidR="00022140" w:rsidRDefault="00022140" w:rsidP="00535EDE"/>
    <w:p w14:paraId="2859B553" w14:textId="77777777" w:rsidR="00022140" w:rsidRDefault="00022140" w:rsidP="00535EDE"/>
    <w:p w14:paraId="148E07B3" w14:textId="77777777" w:rsidR="00022140" w:rsidRDefault="00022140" w:rsidP="00535EDE"/>
    <w:p w14:paraId="27CA09A3" w14:textId="77777777" w:rsidR="00022140" w:rsidRDefault="00022140" w:rsidP="00535EDE"/>
    <w:p w14:paraId="0CE0811E" w14:textId="77777777" w:rsidR="00022140" w:rsidRDefault="00022140" w:rsidP="00535EDE"/>
    <w:p w14:paraId="1BC619A4" w14:textId="77777777" w:rsidR="00022140" w:rsidRDefault="00022140" w:rsidP="00535EDE"/>
    <w:p w14:paraId="19D275D5" w14:textId="77777777" w:rsidR="00022140" w:rsidRDefault="00022140" w:rsidP="00535EDE"/>
    <w:p w14:paraId="39FF2A45" w14:textId="77777777" w:rsidR="00022140" w:rsidRDefault="00022140" w:rsidP="00535EDE"/>
    <w:p w14:paraId="0D057442" w14:textId="77777777" w:rsidR="00022140" w:rsidRDefault="00022140" w:rsidP="00535EDE"/>
    <w:p w14:paraId="18B543AF" w14:textId="5AAA62F3" w:rsidR="00022140" w:rsidRDefault="00661358" w:rsidP="00635A9B">
      <w:pPr>
        <w:pStyle w:val="Heading1"/>
      </w:pPr>
      <w:bookmarkStart w:id="18" w:name="_Toc466628488"/>
      <w:r>
        <w:lastRenderedPageBreak/>
        <w:t xml:space="preserve">Commonwealth </w:t>
      </w:r>
      <w:r w:rsidR="00022140">
        <w:t>ITSM Overview</w:t>
      </w:r>
      <w:bookmarkEnd w:id="18"/>
    </w:p>
    <w:p w14:paraId="78D3639C" w14:textId="77777777" w:rsidR="00D94A1F" w:rsidRPr="00D94A1F" w:rsidRDefault="00D94A1F"/>
    <w:p w14:paraId="7CF25B0D" w14:textId="5A88BC69" w:rsidR="00022140" w:rsidRPr="00635A9B" w:rsidRDefault="00661358" w:rsidP="00535EDE">
      <w:pPr>
        <w:rPr>
          <w:b/>
        </w:rPr>
      </w:pPr>
      <w:r>
        <w:rPr>
          <w:b/>
        </w:rPr>
        <w:t>Service Asset and Configuration Management (SACM)</w:t>
      </w:r>
      <w:r w:rsidR="00022140" w:rsidRPr="00635A9B">
        <w:rPr>
          <w:b/>
        </w:rPr>
        <w:t xml:space="preserve"> </w:t>
      </w:r>
    </w:p>
    <w:p w14:paraId="60A14B36" w14:textId="7DF17CB1" w:rsidR="00D94A1F" w:rsidRDefault="00022140" w:rsidP="00535EDE">
      <w:r>
        <w:t xml:space="preserve">In support of the </w:t>
      </w:r>
      <w:r w:rsidR="00661358">
        <w:t>Telecom Services i</w:t>
      </w:r>
      <w:r>
        <w:t xml:space="preserve">nitiative, the SACM processes provided by OIT ITSM will focus primarily on CI tracking and CI replication to subordinate CMDB’s </w:t>
      </w:r>
      <w:r w:rsidR="00D94A1F">
        <w:t>for the purpose of Incid</w:t>
      </w:r>
      <w:r w:rsidR="00661358">
        <w:t>ent management tracking.</w:t>
      </w:r>
      <w:r w:rsidR="00D94A1F">
        <w:t xml:space="preserve">  </w:t>
      </w:r>
    </w:p>
    <w:p w14:paraId="3059EF21" w14:textId="77777777" w:rsidR="00D94A1F" w:rsidRDefault="00D94A1F" w:rsidP="00635A9B">
      <w:pPr>
        <w:pStyle w:val="ListParagraph"/>
        <w:numPr>
          <w:ilvl w:val="0"/>
          <w:numId w:val="16"/>
        </w:numPr>
      </w:pPr>
      <w:r>
        <w:t xml:space="preserve">ESMS will be considered the Source of Record for all CI’s established in the ESMS CMDB, however they will be replicated as “Tracking CI’s” to the OIT ITSM Service Now instance. In turn these will be replicated to RFP2 and all subordinate CMDB’s.  </w:t>
      </w:r>
    </w:p>
    <w:p w14:paraId="41C97D34" w14:textId="77777777" w:rsidR="00D94A1F" w:rsidRDefault="00D94A1F" w:rsidP="00635A9B">
      <w:pPr>
        <w:pStyle w:val="ListParagraph"/>
        <w:numPr>
          <w:ilvl w:val="0"/>
          <w:numId w:val="16"/>
        </w:numPr>
      </w:pPr>
      <w:r>
        <w:t xml:space="preserve">All financial management associated with assets established in ESMS will be managed and reported by ESMS.  </w:t>
      </w:r>
    </w:p>
    <w:p w14:paraId="45A97769" w14:textId="69D51DC3" w:rsidR="00022140" w:rsidRDefault="00D94A1F" w:rsidP="00635A9B">
      <w:pPr>
        <w:pStyle w:val="ListParagraph"/>
        <w:numPr>
          <w:ilvl w:val="0"/>
          <w:numId w:val="16"/>
        </w:numPr>
      </w:pPr>
      <w:r>
        <w:t>Infrastructure assets established at the Commonwealth will be hosted in the OIT ITSM Service Now instance as the Source of Record and will also be replicated to subordinate CMDB’s.</w:t>
      </w:r>
    </w:p>
    <w:p w14:paraId="50BB265E" w14:textId="77777777" w:rsidR="008F2C6E" w:rsidRDefault="008F2C6E" w:rsidP="00635A9B">
      <w:pPr>
        <w:pStyle w:val="NoSpacing"/>
      </w:pPr>
    </w:p>
    <w:p w14:paraId="7D9C3E5B" w14:textId="757205D9" w:rsidR="008F2C6E" w:rsidRDefault="009F202D" w:rsidP="00635A9B">
      <w:pPr>
        <w:pStyle w:val="NoSpacing"/>
      </w:pPr>
      <w:r>
        <w:t xml:space="preserve">Integration of the below modules will be achieved with </w:t>
      </w:r>
      <w:r w:rsidR="00661358">
        <w:t xml:space="preserve">the </w:t>
      </w:r>
      <w:r>
        <w:t>RFP</w:t>
      </w:r>
      <w:r w:rsidR="00661358">
        <w:t xml:space="preserve"> </w:t>
      </w:r>
      <w:r>
        <w:t>2 vend</w:t>
      </w:r>
      <w:r w:rsidR="00635A9B">
        <w:t>o</w:t>
      </w:r>
      <w:r>
        <w:t>r as the modules become available in the OIT ITSM:</w:t>
      </w:r>
    </w:p>
    <w:p w14:paraId="7D3BDB17" w14:textId="77777777" w:rsidR="009F202D" w:rsidRDefault="009F202D" w:rsidP="00635A9B">
      <w:pPr>
        <w:pStyle w:val="NoSpacing"/>
      </w:pPr>
    </w:p>
    <w:p w14:paraId="69F9F17E" w14:textId="34B26563" w:rsidR="009F202D" w:rsidRDefault="009F202D" w:rsidP="00635A9B">
      <w:pPr>
        <w:pStyle w:val="NoSpacing"/>
        <w:numPr>
          <w:ilvl w:val="0"/>
          <w:numId w:val="19"/>
        </w:numPr>
      </w:pPr>
      <w:r>
        <w:t>CHANGE MANAGEMENT</w:t>
      </w:r>
    </w:p>
    <w:p w14:paraId="36BBC39C" w14:textId="69E48751" w:rsidR="008F2C6E" w:rsidRDefault="008F2C6E" w:rsidP="00635A9B">
      <w:pPr>
        <w:pStyle w:val="NoSpacing"/>
        <w:numPr>
          <w:ilvl w:val="0"/>
          <w:numId w:val="19"/>
        </w:numPr>
      </w:pPr>
      <w:r>
        <w:t>SERVICE REQUEST MANAGEMENT</w:t>
      </w:r>
    </w:p>
    <w:p w14:paraId="5C4BFAE2" w14:textId="7F2818BF" w:rsidR="008F2C6E" w:rsidRPr="00535EDE" w:rsidRDefault="008F2C6E" w:rsidP="00635A9B">
      <w:pPr>
        <w:pStyle w:val="NoSpacing"/>
        <w:numPr>
          <w:ilvl w:val="0"/>
          <w:numId w:val="19"/>
        </w:numPr>
      </w:pPr>
      <w:r>
        <w:t>INCIDENT MANAGMENT</w:t>
      </w:r>
    </w:p>
    <w:sectPr w:rsidR="008F2C6E" w:rsidRPr="00535EDE" w:rsidSect="00535EDE">
      <w:headerReference w:type="default" r:id="rId14"/>
      <w:footerReference w:type="default" r:id="rId15"/>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879D73" w14:textId="77777777" w:rsidR="00063DFB" w:rsidRDefault="00063DFB" w:rsidP="00535EDE">
      <w:pPr>
        <w:spacing w:after="0" w:line="240" w:lineRule="auto"/>
      </w:pPr>
      <w:r>
        <w:separator/>
      </w:r>
    </w:p>
  </w:endnote>
  <w:endnote w:type="continuationSeparator" w:id="0">
    <w:p w14:paraId="12A7AFAE" w14:textId="77777777" w:rsidR="00063DFB" w:rsidRDefault="00063DFB" w:rsidP="00535E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A05AAC" w14:textId="59B7160F" w:rsidR="00F57D9F" w:rsidRPr="00E0645A" w:rsidRDefault="00F57D9F" w:rsidP="00F57D9F">
    <w:pPr>
      <w:pStyle w:val="Footer"/>
      <w:rPr>
        <w:i/>
        <w:noProof/>
        <w:sz w:val="18"/>
      </w:rPr>
    </w:pPr>
    <w:r w:rsidRPr="00E0645A">
      <w:rPr>
        <w:i/>
        <w:sz w:val="18"/>
      </w:rPr>
      <w:t xml:space="preserve">Appendix </w:t>
    </w:r>
    <w:r w:rsidR="00C35DBC">
      <w:rPr>
        <w:i/>
        <w:sz w:val="18"/>
      </w:rPr>
      <w:t>L -</w:t>
    </w:r>
    <w:r w:rsidRPr="00E0645A">
      <w:rPr>
        <w:i/>
        <w:sz w:val="18"/>
      </w:rPr>
      <w:t xml:space="preserve"> Commonwealth ITSM Overview</w:t>
    </w:r>
    <w:r w:rsidRPr="00E0645A">
      <w:rPr>
        <w:i/>
        <w:sz w:val="18"/>
      </w:rPr>
      <w:tab/>
    </w:r>
    <w:r w:rsidRPr="00E0645A">
      <w:rPr>
        <w:i/>
        <w:sz w:val="18"/>
      </w:rPr>
      <w:tab/>
    </w:r>
  </w:p>
  <w:p w14:paraId="73E0DBE4" w14:textId="059C876B" w:rsidR="00F57D9F" w:rsidRDefault="000239F6">
    <w:pPr>
      <w:pStyle w:val="Footer"/>
    </w:pPr>
    <w:r w:rsidRPr="000239F6">
      <w:rPr>
        <w:rStyle w:val="PageNumber"/>
        <w:i/>
        <w:sz w:val="18"/>
      </w:rPr>
      <w:t>RFP 2 Commonwealth Enterprise Network (EN) and Shared Services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i/>
        <w:sz w:val="20"/>
      </w:rPr>
      <w:id w:val="741068493"/>
      <w:docPartObj>
        <w:docPartGallery w:val="Page Numbers (Top of Page)"/>
        <w:docPartUnique/>
      </w:docPartObj>
    </w:sdtPr>
    <w:sdtEndPr>
      <w:rPr>
        <w:sz w:val="22"/>
      </w:rPr>
    </w:sdtEndPr>
    <w:sdtContent>
      <w:p w14:paraId="406FF3DB" w14:textId="77777777" w:rsidR="00C2549D" w:rsidRDefault="00C2549D" w:rsidP="00C2549D">
        <w:pPr>
          <w:pStyle w:val="Footer"/>
          <w:rPr>
            <w:i/>
            <w:sz w:val="20"/>
          </w:rPr>
        </w:pPr>
      </w:p>
      <w:p w14:paraId="40A30C6C" w14:textId="78D25BD6" w:rsidR="006E52C0" w:rsidRPr="00E0645A" w:rsidRDefault="00C2549D" w:rsidP="00E0645A">
        <w:pPr>
          <w:pStyle w:val="Footer"/>
          <w:rPr>
            <w:i/>
            <w:noProof/>
            <w:sz w:val="18"/>
          </w:rPr>
        </w:pPr>
        <w:r w:rsidRPr="00E0645A">
          <w:rPr>
            <w:i/>
            <w:sz w:val="18"/>
          </w:rPr>
          <w:t xml:space="preserve">Appendix </w:t>
        </w:r>
        <w:r w:rsidR="00C35DBC">
          <w:rPr>
            <w:i/>
            <w:sz w:val="18"/>
          </w:rPr>
          <w:t>L -</w:t>
        </w:r>
        <w:r w:rsidR="006E52C0" w:rsidRPr="00E0645A">
          <w:rPr>
            <w:i/>
            <w:sz w:val="18"/>
          </w:rPr>
          <w:t xml:space="preserve"> </w:t>
        </w:r>
        <w:r w:rsidRPr="00E0645A">
          <w:rPr>
            <w:i/>
            <w:sz w:val="18"/>
          </w:rPr>
          <w:t>Commonwealth ITSM Overview</w:t>
        </w:r>
        <w:r w:rsidRPr="00E0645A">
          <w:rPr>
            <w:i/>
            <w:sz w:val="18"/>
          </w:rPr>
          <w:tab/>
        </w:r>
        <w:r w:rsidRPr="00E0645A">
          <w:rPr>
            <w:i/>
            <w:sz w:val="18"/>
          </w:rPr>
          <w:tab/>
          <w:t xml:space="preserve">Page </w:t>
        </w:r>
        <w:r w:rsidRPr="00E0645A">
          <w:rPr>
            <w:i/>
            <w:sz w:val="18"/>
          </w:rPr>
          <w:fldChar w:fldCharType="begin"/>
        </w:r>
        <w:r w:rsidRPr="00E0645A">
          <w:rPr>
            <w:i/>
            <w:sz w:val="18"/>
          </w:rPr>
          <w:instrText xml:space="preserve"> PAGE   \* MERGEFORMAT </w:instrText>
        </w:r>
        <w:r w:rsidRPr="00E0645A">
          <w:rPr>
            <w:i/>
            <w:sz w:val="18"/>
          </w:rPr>
          <w:fldChar w:fldCharType="separate"/>
        </w:r>
        <w:r w:rsidR="002B00FD">
          <w:rPr>
            <w:i/>
            <w:noProof/>
            <w:sz w:val="18"/>
          </w:rPr>
          <w:t>6</w:t>
        </w:r>
        <w:r w:rsidRPr="00E0645A">
          <w:rPr>
            <w:i/>
            <w:noProof/>
            <w:sz w:val="18"/>
          </w:rPr>
          <w:fldChar w:fldCharType="end"/>
        </w:r>
      </w:p>
    </w:sdtContent>
  </w:sdt>
  <w:p w14:paraId="5591BF8D" w14:textId="63097B8C" w:rsidR="00C2549D" w:rsidRDefault="000239F6" w:rsidP="000239F6">
    <w:pPr>
      <w:pStyle w:val="Footer"/>
    </w:pPr>
    <w:r w:rsidRPr="000239F6">
      <w:rPr>
        <w:rStyle w:val="PageNumber"/>
        <w:i/>
        <w:sz w:val="18"/>
      </w:rPr>
      <w:t>RFP 2 Commonwealth Enterprise Network (EN) and Shared Services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4D7020" w14:textId="77777777" w:rsidR="00063DFB" w:rsidRDefault="00063DFB" w:rsidP="00535EDE">
      <w:pPr>
        <w:spacing w:after="0" w:line="240" w:lineRule="auto"/>
      </w:pPr>
      <w:r>
        <w:separator/>
      </w:r>
    </w:p>
  </w:footnote>
  <w:footnote w:type="continuationSeparator" w:id="0">
    <w:p w14:paraId="353BB032" w14:textId="77777777" w:rsidR="00063DFB" w:rsidRDefault="00063DFB" w:rsidP="00535E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06FB38" w14:textId="42141C61" w:rsidR="005403BE" w:rsidRDefault="002B00FD" w:rsidP="005403BE">
    <w:pPr>
      <w:pStyle w:val="Header"/>
      <w:ind w:left="-810"/>
    </w:pPr>
    <w:r>
      <w:rPr>
        <w:rFonts w:ascii="Arial" w:hAnsi="Arial" w:cs="Arial"/>
        <w:noProof/>
        <w:sz w:val="20"/>
        <w:szCs w:val="20"/>
      </w:rPr>
      <w:drawing>
        <wp:inline distT="0" distB="0" distL="0" distR="0" wp14:anchorId="18919A05" wp14:editId="24CE710F">
          <wp:extent cx="3104259" cy="667909"/>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159578" cy="679811"/>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4ABF18" w14:textId="7727F69E" w:rsidR="00535EDE" w:rsidRDefault="00535ED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D13E17"/>
    <w:multiLevelType w:val="singleLevel"/>
    <w:tmpl w:val="B5D432B2"/>
    <w:lvl w:ilvl="0">
      <w:start w:val="1"/>
      <w:numFmt w:val="bullet"/>
      <w:lvlText w:val=""/>
      <w:lvlJc w:val="left"/>
      <w:pPr>
        <w:tabs>
          <w:tab w:val="num" w:pos="340"/>
        </w:tabs>
        <w:ind w:left="340" w:hanging="340"/>
      </w:pPr>
      <w:rPr>
        <w:rFonts w:ascii="Symbol" w:hAnsi="Symbol" w:hint="default"/>
        <w:color w:val="auto"/>
        <w:sz w:val="22"/>
      </w:rPr>
    </w:lvl>
  </w:abstractNum>
  <w:abstractNum w:abstractNumId="1" w15:restartNumberingAfterBreak="0">
    <w:nsid w:val="16933A7D"/>
    <w:multiLevelType w:val="hybridMultilevel"/>
    <w:tmpl w:val="D534E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53520B"/>
    <w:multiLevelType w:val="hybridMultilevel"/>
    <w:tmpl w:val="7D76BE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2B1B89"/>
    <w:multiLevelType w:val="hybridMultilevel"/>
    <w:tmpl w:val="35B81F9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DEA3169"/>
    <w:multiLevelType w:val="hybridMultilevel"/>
    <w:tmpl w:val="8BA6E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FC671D"/>
    <w:multiLevelType w:val="hybridMultilevel"/>
    <w:tmpl w:val="46884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AFA45F5"/>
    <w:multiLevelType w:val="singleLevel"/>
    <w:tmpl w:val="6D04C30E"/>
    <w:lvl w:ilvl="0">
      <w:start w:val="1"/>
      <w:numFmt w:val="bullet"/>
      <w:lvlText w:val=""/>
      <w:lvlJc w:val="left"/>
      <w:pPr>
        <w:tabs>
          <w:tab w:val="num" w:pos="340"/>
        </w:tabs>
        <w:ind w:left="340" w:hanging="340"/>
      </w:pPr>
      <w:rPr>
        <w:rFonts w:ascii="Symbol" w:hAnsi="Symbol" w:hint="default"/>
        <w:color w:val="auto"/>
        <w:sz w:val="22"/>
      </w:rPr>
    </w:lvl>
  </w:abstractNum>
  <w:abstractNum w:abstractNumId="7" w15:restartNumberingAfterBreak="0">
    <w:nsid w:val="40733092"/>
    <w:multiLevelType w:val="singleLevel"/>
    <w:tmpl w:val="FAD08AE2"/>
    <w:lvl w:ilvl="0">
      <w:start w:val="1"/>
      <w:numFmt w:val="bullet"/>
      <w:lvlText w:val=""/>
      <w:lvlJc w:val="left"/>
      <w:pPr>
        <w:tabs>
          <w:tab w:val="num" w:pos="340"/>
        </w:tabs>
        <w:ind w:left="340" w:hanging="340"/>
      </w:pPr>
      <w:rPr>
        <w:rFonts w:ascii="Symbol" w:hAnsi="Symbol" w:hint="default"/>
        <w:color w:val="auto"/>
        <w:sz w:val="22"/>
      </w:rPr>
    </w:lvl>
  </w:abstractNum>
  <w:abstractNum w:abstractNumId="8" w15:restartNumberingAfterBreak="0">
    <w:nsid w:val="538B454E"/>
    <w:multiLevelType w:val="singleLevel"/>
    <w:tmpl w:val="A1F4B470"/>
    <w:lvl w:ilvl="0">
      <w:start w:val="1"/>
      <w:numFmt w:val="bullet"/>
      <w:lvlText w:val=""/>
      <w:lvlJc w:val="left"/>
      <w:pPr>
        <w:tabs>
          <w:tab w:val="num" w:pos="340"/>
        </w:tabs>
        <w:ind w:left="340" w:hanging="340"/>
      </w:pPr>
      <w:rPr>
        <w:rFonts w:ascii="Symbol" w:hAnsi="Symbol" w:hint="default"/>
        <w:color w:val="auto"/>
        <w:sz w:val="22"/>
      </w:rPr>
    </w:lvl>
  </w:abstractNum>
  <w:abstractNum w:abstractNumId="9" w15:restartNumberingAfterBreak="0">
    <w:nsid w:val="54A159DF"/>
    <w:multiLevelType w:val="singleLevel"/>
    <w:tmpl w:val="92D69F7A"/>
    <w:lvl w:ilvl="0">
      <w:start w:val="1"/>
      <w:numFmt w:val="bullet"/>
      <w:lvlText w:val=""/>
      <w:lvlJc w:val="left"/>
      <w:pPr>
        <w:tabs>
          <w:tab w:val="num" w:pos="340"/>
        </w:tabs>
        <w:ind w:left="340" w:hanging="340"/>
      </w:pPr>
      <w:rPr>
        <w:rFonts w:ascii="Symbol" w:hAnsi="Symbol" w:hint="default"/>
        <w:color w:val="auto"/>
        <w:sz w:val="22"/>
      </w:rPr>
    </w:lvl>
  </w:abstractNum>
  <w:abstractNum w:abstractNumId="10" w15:restartNumberingAfterBreak="0">
    <w:nsid w:val="5558474D"/>
    <w:multiLevelType w:val="singleLevel"/>
    <w:tmpl w:val="39E43F96"/>
    <w:lvl w:ilvl="0">
      <w:start w:val="1"/>
      <w:numFmt w:val="bullet"/>
      <w:lvlText w:val=""/>
      <w:lvlJc w:val="left"/>
      <w:pPr>
        <w:tabs>
          <w:tab w:val="num" w:pos="340"/>
        </w:tabs>
        <w:ind w:left="340" w:hanging="340"/>
      </w:pPr>
      <w:rPr>
        <w:rFonts w:ascii="Symbol" w:hAnsi="Symbol" w:hint="default"/>
        <w:color w:val="auto"/>
        <w:sz w:val="22"/>
      </w:rPr>
    </w:lvl>
  </w:abstractNum>
  <w:abstractNum w:abstractNumId="11" w15:restartNumberingAfterBreak="0">
    <w:nsid w:val="615F3A66"/>
    <w:multiLevelType w:val="singleLevel"/>
    <w:tmpl w:val="27A65198"/>
    <w:lvl w:ilvl="0">
      <w:start w:val="1"/>
      <w:numFmt w:val="bullet"/>
      <w:lvlText w:val=""/>
      <w:lvlJc w:val="left"/>
      <w:pPr>
        <w:tabs>
          <w:tab w:val="num" w:pos="340"/>
        </w:tabs>
        <w:ind w:left="340" w:hanging="340"/>
      </w:pPr>
      <w:rPr>
        <w:rFonts w:ascii="Symbol" w:hAnsi="Symbol" w:hint="default"/>
        <w:color w:val="auto"/>
        <w:sz w:val="22"/>
      </w:rPr>
    </w:lvl>
  </w:abstractNum>
  <w:abstractNum w:abstractNumId="12" w15:restartNumberingAfterBreak="0">
    <w:nsid w:val="631B49EC"/>
    <w:multiLevelType w:val="singleLevel"/>
    <w:tmpl w:val="F3300F36"/>
    <w:lvl w:ilvl="0">
      <w:start w:val="1"/>
      <w:numFmt w:val="bullet"/>
      <w:lvlText w:val=""/>
      <w:lvlJc w:val="left"/>
      <w:pPr>
        <w:tabs>
          <w:tab w:val="num" w:pos="340"/>
        </w:tabs>
        <w:ind w:left="340" w:hanging="340"/>
      </w:pPr>
      <w:rPr>
        <w:rFonts w:ascii="Symbol" w:hAnsi="Symbol" w:hint="default"/>
        <w:color w:val="auto"/>
        <w:sz w:val="22"/>
      </w:rPr>
    </w:lvl>
  </w:abstractNum>
  <w:abstractNum w:abstractNumId="13" w15:restartNumberingAfterBreak="0">
    <w:nsid w:val="6D122792"/>
    <w:multiLevelType w:val="singleLevel"/>
    <w:tmpl w:val="68B43B72"/>
    <w:lvl w:ilvl="0">
      <w:start w:val="1"/>
      <w:numFmt w:val="bullet"/>
      <w:lvlText w:val=""/>
      <w:lvlJc w:val="left"/>
      <w:pPr>
        <w:tabs>
          <w:tab w:val="num" w:pos="340"/>
        </w:tabs>
        <w:ind w:left="340" w:hanging="340"/>
      </w:pPr>
      <w:rPr>
        <w:rFonts w:ascii="Symbol" w:hAnsi="Symbol" w:hint="default"/>
        <w:color w:val="auto"/>
        <w:sz w:val="22"/>
      </w:rPr>
    </w:lvl>
  </w:abstractNum>
  <w:abstractNum w:abstractNumId="14" w15:restartNumberingAfterBreak="0">
    <w:nsid w:val="760B62C6"/>
    <w:multiLevelType w:val="hybridMultilevel"/>
    <w:tmpl w:val="01A456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3610D1"/>
    <w:multiLevelType w:val="singleLevel"/>
    <w:tmpl w:val="B1664694"/>
    <w:lvl w:ilvl="0">
      <w:start w:val="1"/>
      <w:numFmt w:val="bullet"/>
      <w:lvlText w:val=""/>
      <w:lvlJc w:val="left"/>
      <w:pPr>
        <w:tabs>
          <w:tab w:val="num" w:pos="340"/>
        </w:tabs>
        <w:ind w:left="340" w:hanging="340"/>
      </w:pPr>
      <w:rPr>
        <w:rFonts w:ascii="Symbol" w:hAnsi="Symbol" w:hint="default"/>
        <w:color w:val="auto"/>
        <w:sz w:val="22"/>
      </w:rPr>
    </w:lvl>
  </w:abstractNum>
  <w:abstractNum w:abstractNumId="16" w15:restartNumberingAfterBreak="0">
    <w:nsid w:val="79EA5689"/>
    <w:multiLevelType w:val="singleLevel"/>
    <w:tmpl w:val="0F8CCCB0"/>
    <w:lvl w:ilvl="0">
      <w:start w:val="1"/>
      <w:numFmt w:val="bullet"/>
      <w:lvlText w:val=""/>
      <w:lvlJc w:val="left"/>
      <w:pPr>
        <w:tabs>
          <w:tab w:val="num" w:pos="340"/>
        </w:tabs>
        <w:ind w:left="340" w:hanging="340"/>
      </w:pPr>
      <w:rPr>
        <w:rFonts w:ascii="Symbol" w:hAnsi="Symbol" w:hint="default"/>
        <w:color w:val="auto"/>
        <w:sz w:val="22"/>
      </w:rPr>
    </w:lvl>
  </w:abstractNum>
  <w:abstractNum w:abstractNumId="17" w15:restartNumberingAfterBreak="0">
    <w:nsid w:val="7D0A38E2"/>
    <w:multiLevelType w:val="singleLevel"/>
    <w:tmpl w:val="BD98EDE4"/>
    <w:lvl w:ilvl="0">
      <w:start w:val="1"/>
      <w:numFmt w:val="bullet"/>
      <w:lvlText w:val=""/>
      <w:lvlJc w:val="left"/>
      <w:pPr>
        <w:tabs>
          <w:tab w:val="num" w:pos="340"/>
        </w:tabs>
        <w:ind w:left="340" w:hanging="340"/>
      </w:pPr>
      <w:rPr>
        <w:rFonts w:ascii="Symbol" w:hAnsi="Symbol" w:hint="default"/>
        <w:color w:val="auto"/>
        <w:sz w:val="22"/>
      </w:rPr>
    </w:lvl>
  </w:abstractNum>
  <w:abstractNum w:abstractNumId="18" w15:restartNumberingAfterBreak="0">
    <w:nsid w:val="7F8E4A9C"/>
    <w:multiLevelType w:val="singleLevel"/>
    <w:tmpl w:val="674EB818"/>
    <w:lvl w:ilvl="0">
      <w:start w:val="1"/>
      <w:numFmt w:val="bullet"/>
      <w:lvlText w:val=""/>
      <w:lvlJc w:val="left"/>
      <w:pPr>
        <w:tabs>
          <w:tab w:val="num" w:pos="340"/>
        </w:tabs>
        <w:ind w:left="340" w:hanging="340"/>
      </w:pPr>
      <w:rPr>
        <w:rFonts w:ascii="Symbol" w:hAnsi="Symbol" w:hint="default"/>
        <w:color w:val="auto"/>
        <w:sz w:val="22"/>
      </w:rPr>
    </w:lvl>
  </w:abstractNum>
  <w:num w:numId="1">
    <w:abstractNumId w:val="3"/>
  </w:num>
  <w:num w:numId="2">
    <w:abstractNumId w:val="13"/>
  </w:num>
  <w:num w:numId="3">
    <w:abstractNumId w:val="2"/>
  </w:num>
  <w:num w:numId="4">
    <w:abstractNumId w:val="11"/>
  </w:num>
  <w:num w:numId="5">
    <w:abstractNumId w:val="7"/>
  </w:num>
  <w:num w:numId="6">
    <w:abstractNumId w:val="0"/>
  </w:num>
  <w:num w:numId="7">
    <w:abstractNumId w:val="16"/>
  </w:num>
  <w:num w:numId="8">
    <w:abstractNumId w:val="18"/>
  </w:num>
  <w:num w:numId="9">
    <w:abstractNumId w:val="8"/>
  </w:num>
  <w:num w:numId="10">
    <w:abstractNumId w:val="15"/>
  </w:num>
  <w:num w:numId="11">
    <w:abstractNumId w:val="10"/>
  </w:num>
  <w:num w:numId="12">
    <w:abstractNumId w:val="6"/>
  </w:num>
  <w:num w:numId="13">
    <w:abstractNumId w:val="12"/>
  </w:num>
  <w:num w:numId="14">
    <w:abstractNumId w:val="17"/>
  </w:num>
  <w:num w:numId="15">
    <w:abstractNumId w:val="9"/>
  </w:num>
  <w:num w:numId="16">
    <w:abstractNumId w:val="14"/>
  </w:num>
  <w:num w:numId="17">
    <w:abstractNumId w:val="5"/>
  </w:num>
  <w:num w:numId="18">
    <w:abstractNumId w:val="1"/>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791A"/>
    <w:rsid w:val="00022140"/>
    <w:rsid w:val="000239F6"/>
    <w:rsid w:val="000253EF"/>
    <w:rsid w:val="00041D8C"/>
    <w:rsid w:val="000634BA"/>
    <w:rsid w:val="00063DFB"/>
    <w:rsid w:val="00096C0A"/>
    <w:rsid w:val="000A4EB8"/>
    <w:rsid w:val="000C6029"/>
    <w:rsid w:val="00100F7F"/>
    <w:rsid w:val="001319DD"/>
    <w:rsid w:val="001641EE"/>
    <w:rsid w:val="00167D5A"/>
    <w:rsid w:val="00170071"/>
    <w:rsid w:val="00251B20"/>
    <w:rsid w:val="002B00FD"/>
    <w:rsid w:val="0031221B"/>
    <w:rsid w:val="00313146"/>
    <w:rsid w:val="003248E5"/>
    <w:rsid w:val="00357555"/>
    <w:rsid w:val="003728E7"/>
    <w:rsid w:val="004106C5"/>
    <w:rsid w:val="0044791A"/>
    <w:rsid w:val="004779BA"/>
    <w:rsid w:val="004A09EF"/>
    <w:rsid w:val="005129DC"/>
    <w:rsid w:val="00535EDE"/>
    <w:rsid w:val="005403BE"/>
    <w:rsid w:val="005A4494"/>
    <w:rsid w:val="005D1565"/>
    <w:rsid w:val="005E0A84"/>
    <w:rsid w:val="00600DD6"/>
    <w:rsid w:val="00601007"/>
    <w:rsid w:val="00635A9B"/>
    <w:rsid w:val="006578B3"/>
    <w:rsid w:val="00661358"/>
    <w:rsid w:val="00674706"/>
    <w:rsid w:val="006756C4"/>
    <w:rsid w:val="00680AF4"/>
    <w:rsid w:val="006C0C24"/>
    <w:rsid w:val="006E52C0"/>
    <w:rsid w:val="006F161A"/>
    <w:rsid w:val="00745338"/>
    <w:rsid w:val="007A1DAB"/>
    <w:rsid w:val="007D05D2"/>
    <w:rsid w:val="007E64FB"/>
    <w:rsid w:val="007F68B2"/>
    <w:rsid w:val="00847441"/>
    <w:rsid w:val="008503BC"/>
    <w:rsid w:val="0088050C"/>
    <w:rsid w:val="008826F8"/>
    <w:rsid w:val="00886E56"/>
    <w:rsid w:val="00887A22"/>
    <w:rsid w:val="008F2C6E"/>
    <w:rsid w:val="00933A58"/>
    <w:rsid w:val="00944028"/>
    <w:rsid w:val="00947846"/>
    <w:rsid w:val="00967519"/>
    <w:rsid w:val="00967786"/>
    <w:rsid w:val="009C4DAA"/>
    <w:rsid w:val="009C6E7C"/>
    <w:rsid w:val="009E40F2"/>
    <w:rsid w:val="009F202D"/>
    <w:rsid w:val="00A31F79"/>
    <w:rsid w:val="00A554A5"/>
    <w:rsid w:val="00A578A3"/>
    <w:rsid w:val="00A64D01"/>
    <w:rsid w:val="00A676FB"/>
    <w:rsid w:val="00A71B4B"/>
    <w:rsid w:val="00AC7EAA"/>
    <w:rsid w:val="00AD2E15"/>
    <w:rsid w:val="00AF663C"/>
    <w:rsid w:val="00B70F66"/>
    <w:rsid w:val="00BB56D5"/>
    <w:rsid w:val="00BC7593"/>
    <w:rsid w:val="00C10276"/>
    <w:rsid w:val="00C2549D"/>
    <w:rsid w:val="00C35DBC"/>
    <w:rsid w:val="00C62138"/>
    <w:rsid w:val="00C65E89"/>
    <w:rsid w:val="00CA06F2"/>
    <w:rsid w:val="00CD0D53"/>
    <w:rsid w:val="00CF03EF"/>
    <w:rsid w:val="00CF5ED3"/>
    <w:rsid w:val="00D14152"/>
    <w:rsid w:val="00D370BA"/>
    <w:rsid w:val="00D83555"/>
    <w:rsid w:val="00D94A1F"/>
    <w:rsid w:val="00E0645A"/>
    <w:rsid w:val="00E77742"/>
    <w:rsid w:val="00EC3C01"/>
    <w:rsid w:val="00ED2548"/>
    <w:rsid w:val="00F01F0C"/>
    <w:rsid w:val="00F162FF"/>
    <w:rsid w:val="00F46234"/>
    <w:rsid w:val="00F57D9F"/>
    <w:rsid w:val="00F70A42"/>
    <w:rsid w:val="00F735AD"/>
    <w:rsid w:val="00F858DB"/>
    <w:rsid w:val="00FB5211"/>
    <w:rsid w:val="00FD5390"/>
    <w:rsid w:val="00FF6B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E3E0280"/>
  <w15:chartTrackingRefBased/>
  <w15:docId w15:val="{07BF2168-A54D-49B8-BCBB-51A414B0CB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4791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4791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44791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AF663C"/>
    <w:pPr>
      <w:keepNext/>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791A"/>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44791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44791A"/>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44791A"/>
    <w:pPr>
      <w:ind w:left="720"/>
      <w:contextualSpacing/>
    </w:pPr>
  </w:style>
  <w:style w:type="table" w:styleId="TableGrid">
    <w:name w:val="Table Grid"/>
    <w:basedOn w:val="TableNormal"/>
    <w:uiPriority w:val="39"/>
    <w:rsid w:val="006747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rsid w:val="00FF6B17"/>
    <w:pPr>
      <w:spacing w:after="240" w:line="240" w:lineRule="auto"/>
      <w:jc w:val="both"/>
    </w:pPr>
    <w:rPr>
      <w:rFonts w:ascii="Tahoma" w:eastAsia="Times New Roman" w:hAnsi="Tahoma" w:cs="Times New Roman"/>
      <w:b/>
      <w:bCs/>
      <w:sz w:val="36"/>
      <w:szCs w:val="24"/>
    </w:rPr>
  </w:style>
  <w:style w:type="character" w:customStyle="1" w:styleId="BodyText3Char">
    <w:name w:val="Body Text 3 Char"/>
    <w:basedOn w:val="DefaultParagraphFont"/>
    <w:link w:val="BodyText3"/>
    <w:rsid w:val="00FF6B17"/>
    <w:rPr>
      <w:rFonts w:ascii="Tahoma" w:eastAsia="Times New Roman" w:hAnsi="Tahoma" w:cs="Times New Roman"/>
      <w:b/>
      <w:bCs/>
      <w:sz w:val="36"/>
      <w:szCs w:val="24"/>
    </w:rPr>
  </w:style>
  <w:style w:type="character" w:styleId="CommentReference">
    <w:name w:val="annotation reference"/>
    <w:basedOn w:val="DefaultParagraphFont"/>
    <w:uiPriority w:val="99"/>
    <w:semiHidden/>
    <w:unhideWhenUsed/>
    <w:rsid w:val="004A09EF"/>
    <w:rPr>
      <w:sz w:val="16"/>
      <w:szCs w:val="16"/>
    </w:rPr>
  </w:style>
  <w:style w:type="paragraph" w:styleId="CommentText">
    <w:name w:val="annotation text"/>
    <w:basedOn w:val="Normal"/>
    <w:link w:val="CommentTextChar"/>
    <w:uiPriority w:val="99"/>
    <w:semiHidden/>
    <w:unhideWhenUsed/>
    <w:rsid w:val="004A09EF"/>
    <w:pPr>
      <w:spacing w:line="240" w:lineRule="auto"/>
    </w:pPr>
    <w:rPr>
      <w:sz w:val="20"/>
      <w:szCs w:val="20"/>
    </w:rPr>
  </w:style>
  <w:style w:type="character" w:customStyle="1" w:styleId="CommentTextChar">
    <w:name w:val="Comment Text Char"/>
    <w:basedOn w:val="DefaultParagraphFont"/>
    <w:link w:val="CommentText"/>
    <w:uiPriority w:val="99"/>
    <w:semiHidden/>
    <w:rsid w:val="004A09EF"/>
    <w:rPr>
      <w:sz w:val="20"/>
      <w:szCs w:val="20"/>
    </w:rPr>
  </w:style>
  <w:style w:type="paragraph" w:styleId="CommentSubject">
    <w:name w:val="annotation subject"/>
    <w:basedOn w:val="CommentText"/>
    <w:next w:val="CommentText"/>
    <w:link w:val="CommentSubjectChar"/>
    <w:uiPriority w:val="99"/>
    <w:semiHidden/>
    <w:unhideWhenUsed/>
    <w:rsid w:val="004A09EF"/>
    <w:rPr>
      <w:b/>
      <w:bCs/>
    </w:rPr>
  </w:style>
  <w:style w:type="character" w:customStyle="1" w:styleId="CommentSubjectChar">
    <w:name w:val="Comment Subject Char"/>
    <w:basedOn w:val="CommentTextChar"/>
    <w:link w:val="CommentSubject"/>
    <w:uiPriority w:val="99"/>
    <w:semiHidden/>
    <w:rsid w:val="004A09EF"/>
    <w:rPr>
      <w:b/>
      <w:bCs/>
      <w:sz w:val="20"/>
      <w:szCs w:val="20"/>
    </w:rPr>
  </w:style>
  <w:style w:type="paragraph" w:styleId="BalloonText">
    <w:name w:val="Balloon Text"/>
    <w:basedOn w:val="Normal"/>
    <w:link w:val="BalloonTextChar"/>
    <w:uiPriority w:val="99"/>
    <w:semiHidden/>
    <w:unhideWhenUsed/>
    <w:rsid w:val="004A09E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A09EF"/>
    <w:rPr>
      <w:rFonts w:ascii="Segoe UI" w:hAnsi="Segoe UI" w:cs="Segoe UI"/>
      <w:sz w:val="18"/>
      <w:szCs w:val="18"/>
    </w:rPr>
  </w:style>
  <w:style w:type="paragraph" w:styleId="TOCHeading">
    <w:name w:val="TOC Heading"/>
    <w:basedOn w:val="Heading1"/>
    <w:next w:val="Normal"/>
    <w:uiPriority w:val="39"/>
    <w:unhideWhenUsed/>
    <w:qFormat/>
    <w:rsid w:val="004A09EF"/>
    <w:pPr>
      <w:outlineLvl w:val="9"/>
    </w:pPr>
  </w:style>
  <w:style w:type="paragraph" w:styleId="TOC2">
    <w:name w:val="toc 2"/>
    <w:basedOn w:val="Normal"/>
    <w:next w:val="Normal"/>
    <w:autoRedefine/>
    <w:uiPriority w:val="39"/>
    <w:unhideWhenUsed/>
    <w:rsid w:val="004A09EF"/>
    <w:pPr>
      <w:spacing w:after="100"/>
      <w:ind w:left="220"/>
    </w:pPr>
  </w:style>
  <w:style w:type="paragraph" w:styleId="TOC1">
    <w:name w:val="toc 1"/>
    <w:basedOn w:val="Normal"/>
    <w:next w:val="Normal"/>
    <w:autoRedefine/>
    <w:uiPriority w:val="39"/>
    <w:unhideWhenUsed/>
    <w:rsid w:val="004A09EF"/>
    <w:pPr>
      <w:spacing w:after="100"/>
    </w:pPr>
  </w:style>
  <w:style w:type="paragraph" w:styleId="TOC3">
    <w:name w:val="toc 3"/>
    <w:basedOn w:val="Normal"/>
    <w:next w:val="Normal"/>
    <w:autoRedefine/>
    <w:uiPriority w:val="39"/>
    <w:unhideWhenUsed/>
    <w:rsid w:val="004A09EF"/>
    <w:pPr>
      <w:spacing w:after="100"/>
      <w:ind w:left="440"/>
    </w:pPr>
  </w:style>
  <w:style w:type="character" w:styleId="Hyperlink">
    <w:name w:val="Hyperlink"/>
    <w:basedOn w:val="DefaultParagraphFont"/>
    <w:uiPriority w:val="99"/>
    <w:unhideWhenUsed/>
    <w:rsid w:val="004A09EF"/>
    <w:rPr>
      <w:color w:val="0563C1" w:themeColor="hyperlink"/>
      <w:u w:val="single"/>
    </w:rPr>
  </w:style>
  <w:style w:type="paragraph" w:styleId="Header">
    <w:name w:val="header"/>
    <w:basedOn w:val="Normal"/>
    <w:link w:val="HeaderChar"/>
    <w:uiPriority w:val="99"/>
    <w:unhideWhenUsed/>
    <w:rsid w:val="00535E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5EDE"/>
  </w:style>
  <w:style w:type="paragraph" w:styleId="Footer">
    <w:name w:val="footer"/>
    <w:aliases w:val="Footer Char Char"/>
    <w:basedOn w:val="Normal"/>
    <w:link w:val="FooterChar"/>
    <w:uiPriority w:val="99"/>
    <w:unhideWhenUsed/>
    <w:qFormat/>
    <w:rsid w:val="00535EDE"/>
    <w:pPr>
      <w:tabs>
        <w:tab w:val="center" w:pos="4680"/>
        <w:tab w:val="right" w:pos="9360"/>
      </w:tabs>
      <w:spacing w:after="0" w:line="240" w:lineRule="auto"/>
    </w:pPr>
  </w:style>
  <w:style w:type="character" w:customStyle="1" w:styleId="FooterChar">
    <w:name w:val="Footer Char"/>
    <w:aliases w:val="Footer Char Char Char"/>
    <w:basedOn w:val="DefaultParagraphFont"/>
    <w:link w:val="Footer"/>
    <w:uiPriority w:val="99"/>
    <w:rsid w:val="00535EDE"/>
  </w:style>
  <w:style w:type="character" w:styleId="PageNumber">
    <w:name w:val="page number"/>
    <w:basedOn w:val="DefaultParagraphFont"/>
    <w:rsid w:val="00100F7F"/>
  </w:style>
  <w:style w:type="table" w:styleId="TableList1">
    <w:name w:val="Table List 1"/>
    <w:basedOn w:val="TableNormal"/>
    <w:rsid w:val="00100F7F"/>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FooterChar1">
    <w:name w:val="Footer Char1"/>
    <w:aliases w:val="Footer Char Char Char1"/>
    <w:uiPriority w:val="99"/>
    <w:rsid w:val="00100F7F"/>
    <w:rPr>
      <w:sz w:val="24"/>
      <w:szCs w:val="24"/>
    </w:rPr>
  </w:style>
  <w:style w:type="character" w:customStyle="1" w:styleId="Heading4Char">
    <w:name w:val="Heading 4 Char"/>
    <w:basedOn w:val="DefaultParagraphFont"/>
    <w:link w:val="Heading4"/>
    <w:uiPriority w:val="9"/>
    <w:rsid w:val="00AF663C"/>
  </w:style>
  <w:style w:type="paragraph" w:styleId="BodyText">
    <w:name w:val="Body Text"/>
    <w:basedOn w:val="Normal"/>
    <w:link w:val="BodyTextChar"/>
    <w:uiPriority w:val="99"/>
    <w:unhideWhenUsed/>
    <w:rsid w:val="00F46234"/>
    <w:pPr>
      <w:spacing w:before="200"/>
      <w:jc w:val="both"/>
    </w:pPr>
  </w:style>
  <w:style w:type="character" w:customStyle="1" w:styleId="BodyTextChar">
    <w:name w:val="Body Text Char"/>
    <w:basedOn w:val="DefaultParagraphFont"/>
    <w:link w:val="BodyText"/>
    <w:uiPriority w:val="99"/>
    <w:rsid w:val="00F46234"/>
  </w:style>
  <w:style w:type="paragraph" w:styleId="NoSpacing">
    <w:name w:val="No Spacing"/>
    <w:uiPriority w:val="1"/>
    <w:qFormat/>
    <w:rsid w:val="00680AF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3950135">
      <w:bodyDiv w:val="1"/>
      <w:marLeft w:val="0"/>
      <w:marRight w:val="0"/>
      <w:marTop w:val="0"/>
      <w:marBottom w:val="0"/>
      <w:divBdr>
        <w:top w:val="none" w:sz="0" w:space="0" w:color="auto"/>
        <w:left w:val="none" w:sz="0" w:space="0" w:color="auto"/>
        <w:bottom w:val="none" w:sz="0" w:space="0" w:color="auto"/>
        <w:right w:val="none" w:sz="0" w:space="0" w:color="auto"/>
      </w:divBdr>
    </w:div>
    <w:div w:id="1036853818">
      <w:bodyDiv w:val="1"/>
      <w:marLeft w:val="0"/>
      <w:marRight w:val="0"/>
      <w:marTop w:val="0"/>
      <w:marBottom w:val="0"/>
      <w:divBdr>
        <w:top w:val="none" w:sz="0" w:space="0" w:color="auto"/>
        <w:left w:val="none" w:sz="0" w:space="0" w:color="auto"/>
        <w:bottom w:val="none" w:sz="0" w:space="0" w:color="auto"/>
        <w:right w:val="none" w:sz="0" w:space="0" w:color="auto"/>
      </w:divBdr>
    </w:div>
    <w:div w:id="1120684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emf"/><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E75C2882621394C9FBCF40CB35DD2C4" ma:contentTypeVersion="1" ma:contentTypeDescription="Create a new document." ma:contentTypeScope="" ma:versionID="6221cd4d2fdd1f76d299fbd92d560250">
  <xsd:schema xmlns:xsd="http://www.w3.org/2001/XMLSchema" xmlns:xs="http://www.w3.org/2001/XMLSchema" xmlns:p="http://schemas.microsoft.com/office/2006/metadata/properties" xmlns:ns2="http://schemas.microsoft.com/sharepoint/v4" targetNamespace="http://schemas.microsoft.com/office/2006/metadata/properties" ma:root="true" ma:fieldsID="23c11eee0d542004c4a7d729835418c6" ns2:_="">
    <xsd:import namespace="http://schemas.microsoft.com/sharepoint/v4"/>
    <xsd:element name="properties">
      <xsd:complexType>
        <xsd:sequence>
          <xsd:element name="documentManagement">
            <xsd:complexType>
              <xsd:all>
                <xsd:element ref="ns2: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DA7D0E-7ED2-4C3A-9B21-647CB759B5DB}">
  <ds:schemaRefs>
    <ds:schemaRef ds:uri="http://schemas.microsoft.com/sharepoint/v3/contenttype/forms"/>
  </ds:schemaRefs>
</ds:datastoreItem>
</file>

<file path=customXml/itemProps2.xml><?xml version="1.0" encoding="utf-8"?>
<ds:datastoreItem xmlns:ds="http://schemas.openxmlformats.org/officeDocument/2006/customXml" ds:itemID="{9CC0213C-6C5B-4896-818C-CC127A742D86}">
  <ds:schemaRefs>
    <ds:schemaRef ds:uri="http://schemas.microsoft.com/office/2006/metadata/properties"/>
    <ds:schemaRef ds:uri="http://schemas.microsoft.com/office/infopath/2007/PartnerControls"/>
    <ds:schemaRef ds:uri="http://schemas.microsoft.com/sharepoint/v4"/>
  </ds:schemaRefs>
</ds:datastoreItem>
</file>

<file path=customXml/itemProps3.xml><?xml version="1.0" encoding="utf-8"?>
<ds:datastoreItem xmlns:ds="http://schemas.openxmlformats.org/officeDocument/2006/customXml" ds:itemID="{B230BD82-64F5-4433-B891-C7EE6A2EA0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9F99F4B-F6B8-4DE7-820E-E162E29AD7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1150</Words>
  <Characters>6555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Jeanette Gang</dc:creator>
  <cp:keywords/>
  <dc:description/>
  <cp:lastModifiedBy>Millovich, Joseph</cp:lastModifiedBy>
  <cp:revision>10</cp:revision>
  <dcterms:created xsi:type="dcterms:W3CDTF">2016-11-07T18:44:00Z</dcterms:created>
  <dcterms:modified xsi:type="dcterms:W3CDTF">2016-11-23T19:31:00Z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0x0101008E75C2882621394C9FBCF40CB35DD2C4</vt:lpwstr>
  </property>
</Properties>
</file>