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75A24" w14:textId="7AC3363D"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570F76">
        <w:rPr>
          <w:b/>
        </w:rPr>
        <w:t xml:space="preserve"> </w:t>
      </w:r>
      <w:r w:rsidR="005E4885">
        <w:rPr>
          <w:b/>
        </w:rPr>
        <w:t>I</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Contractor has entered into a contract dated _______________________ (the "Prime Contract") with the Department of ____________________ of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5EFD" w14:textId="77777777" w:rsidR="002225C1" w:rsidRDefault="005E488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16cid:durableId="1130201010">
    <w:abstractNumId w:val="0"/>
  </w:num>
  <w:num w:numId="2" w16cid:durableId="3082177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242335"/>
    <w:rsid w:val="003E574D"/>
    <w:rsid w:val="00570F76"/>
    <w:rsid w:val="005C1380"/>
    <w:rsid w:val="005E4885"/>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55F84-6C26-6A49-A62E-C58D0938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3460</Words>
  <Characters>19722</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Kiessling, Jordan (GC)</cp:lastModifiedBy>
  <cp:revision>3</cp:revision>
  <dcterms:created xsi:type="dcterms:W3CDTF">2021-08-24T17:47:00Z</dcterms:created>
  <dcterms:modified xsi:type="dcterms:W3CDTF">2024-07-10T20:16:00Z</dcterms:modified>
</cp:coreProperties>
</file>