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7972BB" w14:textId="77777777" w:rsidR="007363B9" w:rsidRPr="007363B9" w:rsidRDefault="007363B9" w:rsidP="007363B9">
      <w:pPr>
        <w:autoSpaceDE w:val="0"/>
        <w:autoSpaceDN w:val="0"/>
        <w:adjustRightInd w:val="0"/>
        <w:jc w:val="center"/>
        <w:rPr>
          <w:rFonts w:ascii="Arial" w:hAnsi="Arial" w:cs="Arial"/>
          <w:b/>
          <w:i/>
          <w:sz w:val="24"/>
          <w:szCs w:val="24"/>
        </w:rPr>
      </w:pPr>
      <w:r w:rsidRPr="007363B9">
        <w:rPr>
          <w:rFonts w:ascii="Arial" w:hAnsi="Arial" w:cs="Arial"/>
          <w:b/>
          <w:i/>
          <w:sz w:val="24"/>
          <w:szCs w:val="24"/>
        </w:rPr>
        <w:t>PLCB Expired Restaurant Liquor License Auction</w:t>
      </w:r>
    </w:p>
    <w:p w14:paraId="6C33347E" w14:textId="77777777" w:rsidR="007363B9" w:rsidRPr="00B42EE7" w:rsidRDefault="007363B9" w:rsidP="007363B9">
      <w:pPr>
        <w:tabs>
          <w:tab w:val="left" w:pos="3504"/>
          <w:tab w:val="center" w:pos="4680"/>
        </w:tabs>
        <w:autoSpaceDE w:val="0"/>
        <w:autoSpaceDN w:val="0"/>
        <w:adjustRightInd w:val="0"/>
        <w:rPr>
          <w:rFonts w:ascii="Arial" w:hAnsi="Arial" w:cs="Arial"/>
        </w:rPr>
      </w:pPr>
      <w:r w:rsidRPr="007363B9">
        <w:rPr>
          <w:rFonts w:ascii="Arial" w:hAnsi="Arial" w:cs="Arial"/>
          <w:b/>
          <w:sz w:val="24"/>
          <w:szCs w:val="24"/>
        </w:rPr>
        <w:tab/>
      </w:r>
      <w:r w:rsidRPr="007363B9">
        <w:rPr>
          <w:rFonts w:ascii="Arial" w:hAnsi="Arial" w:cs="Arial"/>
          <w:b/>
          <w:sz w:val="24"/>
          <w:szCs w:val="24"/>
        </w:rPr>
        <w:tab/>
        <w:t>IFB #260321</w:t>
      </w:r>
    </w:p>
    <w:p w14:paraId="0371A756" w14:textId="77777777" w:rsidR="007363B9" w:rsidRDefault="007363B9" w:rsidP="007363B9">
      <w:pPr>
        <w:autoSpaceDE w:val="0"/>
        <w:autoSpaceDN w:val="0"/>
        <w:adjustRightInd w:val="0"/>
        <w:jc w:val="center"/>
        <w:rPr>
          <w:rFonts w:ascii="Arial" w:hAnsi="Arial" w:cs="Arial"/>
          <w:b/>
        </w:rPr>
      </w:pPr>
      <w:r w:rsidRPr="004232FD">
        <w:rPr>
          <w:rFonts w:ascii="Arial" w:hAnsi="Arial" w:cs="Arial"/>
          <w:b/>
        </w:rPr>
        <w:t>Questions</w:t>
      </w:r>
      <w:r>
        <w:rPr>
          <w:rFonts w:ascii="Arial" w:hAnsi="Arial" w:cs="Arial"/>
          <w:b/>
        </w:rPr>
        <w:t xml:space="preserve"> </w:t>
      </w:r>
      <w:r w:rsidRPr="004232FD">
        <w:rPr>
          <w:rFonts w:ascii="Arial" w:hAnsi="Arial" w:cs="Arial"/>
          <w:b/>
        </w:rPr>
        <w:t>Submitted</w:t>
      </w:r>
      <w:r>
        <w:rPr>
          <w:rFonts w:ascii="Arial" w:hAnsi="Arial" w:cs="Arial"/>
          <w:b/>
        </w:rPr>
        <w:t xml:space="preserve"> by 12:00 p.m. on January 25, 2017</w:t>
      </w:r>
    </w:p>
    <w:p w14:paraId="3A2D2E89" w14:textId="77777777" w:rsidR="007363B9" w:rsidRPr="005F0B6B" w:rsidRDefault="007363B9" w:rsidP="007363B9">
      <w:pPr>
        <w:ind w:left="1260" w:hanging="1260"/>
        <w:jc w:val="both"/>
        <w:rPr>
          <w:rFonts w:ascii="Arial" w:hAnsi="Arial" w:cs="Arial"/>
          <w:b/>
          <w:bCs/>
        </w:rPr>
      </w:pPr>
      <w:r w:rsidRPr="005F0B6B">
        <w:rPr>
          <w:rFonts w:ascii="Arial" w:hAnsi="Arial" w:cs="Arial"/>
          <w:b/>
          <w:bCs/>
        </w:rPr>
        <w:t>___________________________________________________________________________</w:t>
      </w:r>
    </w:p>
    <w:p w14:paraId="725F229F" w14:textId="77777777" w:rsidR="007363B9" w:rsidRPr="00ED3944" w:rsidRDefault="007363B9" w:rsidP="007363B9">
      <w:pPr>
        <w:spacing w:after="0" w:line="240" w:lineRule="auto"/>
        <w:rPr>
          <w:rFonts w:ascii="Arial" w:eastAsia="Times New Roman" w:hAnsi="Arial" w:cs="Arial"/>
          <w:b/>
          <w:bCs/>
        </w:rPr>
      </w:pPr>
      <w:r w:rsidRPr="00ED3944">
        <w:rPr>
          <w:rFonts w:ascii="Arial" w:eastAsia="Times New Roman" w:hAnsi="Arial" w:cs="Arial"/>
          <w:b/>
          <w:bCs/>
        </w:rPr>
        <w:t>ABOUT THE LICENSES</w:t>
      </w:r>
    </w:p>
    <w:p w14:paraId="46C01A55" w14:textId="77777777" w:rsidR="007363B9" w:rsidRPr="00ED3944" w:rsidRDefault="007363B9" w:rsidP="007363B9">
      <w:pPr>
        <w:spacing w:after="0" w:line="240" w:lineRule="auto"/>
        <w:ind w:left="1260" w:hanging="1260"/>
        <w:jc w:val="both"/>
        <w:rPr>
          <w:rFonts w:ascii="Arial" w:eastAsia="Times New Roman" w:hAnsi="Arial" w:cs="Arial"/>
          <w:b/>
          <w:bCs/>
        </w:rPr>
      </w:pPr>
    </w:p>
    <w:p w14:paraId="52BF105C" w14:textId="77777777" w:rsidR="00C51C9F" w:rsidRPr="00C51C9F" w:rsidRDefault="00C51C9F" w:rsidP="00D51527">
      <w:pPr>
        <w:pStyle w:val="ListParagraph"/>
        <w:numPr>
          <w:ilvl w:val="0"/>
          <w:numId w:val="2"/>
        </w:numPr>
        <w:tabs>
          <w:tab w:val="left" w:pos="0"/>
        </w:tabs>
        <w:spacing w:after="0" w:line="240" w:lineRule="auto"/>
        <w:ind w:left="360"/>
        <w:jc w:val="both"/>
        <w:rPr>
          <w:rFonts w:ascii="Arial" w:eastAsia="Times New Roman" w:hAnsi="Arial" w:cs="Arial"/>
          <w:b/>
          <w:bCs/>
        </w:rPr>
      </w:pPr>
      <w:r w:rsidRPr="00C51C9F">
        <w:rPr>
          <w:rFonts w:ascii="Arial" w:eastAsia="Times New Roman" w:hAnsi="Arial" w:cs="Arial"/>
          <w:b/>
          <w:bCs/>
        </w:rPr>
        <w:t xml:space="preserve">May I still bid on the </w:t>
      </w:r>
      <w:r w:rsidR="00A7085D">
        <w:rPr>
          <w:rFonts w:ascii="Arial" w:eastAsia="Times New Roman" w:hAnsi="Arial" w:cs="Arial"/>
          <w:b/>
          <w:bCs/>
        </w:rPr>
        <w:t xml:space="preserve">City of </w:t>
      </w:r>
      <w:r w:rsidRPr="00C51C9F">
        <w:rPr>
          <w:rFonts w:ascii="Arial" w:eastAsia="Times New Roman" w:hAnsi="Arial" w:cs="Arial"/>
          <w:b/>
          <w:bCs/>
        </w:rPr>
        <w:t xml:space="preserve">Chester </w:t>
      </w:r>
      <w:r w:rsidR="00A7085D">
        <w:rPr>
          <w:rFonts w:ascii="Arial" w:eastAsia="Times New Roman" w:hAnsi="Arial" w:cs="Arial"/>
          <w:b/>
          <w:bCs/>
        </w:rPr>
        <w:t xml:space="preserve">(Delaware County) </w:t>
      </w:r>
      <w:r w:rsidRPr="00C51C9F">
        <w:rPr>
          <w:rFonts w:ascii="Arial" w:eastAsia="Times New Roman" w:hAnsi="Arial" w:cs="Arial"/>
          <w:b/>
          <w:bCs/>
        </w:rPr>
        <w:t>liquor license</w:t>
      </w:r>
      <w:r w:rsidR="00A7085D">
        <w:rPr>
          <w:rFonts w:ascii="Arial" w:eastAsia="Times New Roman" w:hAnsi="Arial" w:cs="Arial"/>
          <w:b/>
          <w:bCs/>
        </w:rPr>
        <w:t xml:space="preserve"> that was included in the first auction</w:t>
      </w:r>
      <w:r w:rsidRPr="00C51C9F">
        <w:rPr>
          <w:rFonts w:ascii="Arial" w:eastAsia="Times New Roman" w:hAnsi="Arial" w:cs="Arial"/>
          <w:b/>
          <w:bCs/>
        </w:rPr>
        <w:t>?  Is it a to go license for beer only?</w:t>
      </w:r>
    </w:p>
    <w:p w14:paraId="06E37F54" w14:textId="77777777" w:rsidR="00C51C9F" w:rsidRDefault="00C51C9F" w:rsidP="00D445F9">
      <w:pPr>
        <w:tabs>
          <w:tab w:val="left" w:pos="0"/>
        </w:tabs>
        <w:spacing w:after="0" w:line="240" w:lineRule="auto"/>
        <w:jc w:val="both"/>
        <w:rPr>
          <w:rFonts w:ascii="Arial" w:eastAsia="Times New Roman" w:hAnsi="Arial" w:cs="Arial"/>
          <w:b/>
          <w:bCs/>
        </w:rPr>
      </w:pPr>
    </w:p>
    <w:p w14:paraId="60986E30" w14:textId="77777777" w:rsidR="00320B48" w:rsidRDefault="004B1C80" w:rsidP="00D445F9">
      <w:pPr>
        <w:tabs>
          <w:tab w:val="left" w:pos="0"/>
        </w:tabs>
        <w:spacing w:after="0" w:line="240" w:lineRule="auto"/>
        <w:jc w:val="both"/>
        <w:rPr>
          <w:rFonts w:ascii="Arial" w:eastAsia="Times New Roman" w:hAnsi="Arial" w:cs="Arial"/>
          <w:bCs/>
          <w:i/>
        </w:rPr>
      </w:pPr>
      <w:r>
        <w:rPr>
          <w:rFonts w:ascii="Arial" w:eastAsia="Times New Roman" w:hAnsi="Arial" w:cs="Arial"/>
          <w:bCs/>
          <w:i/>
        </w:rPr>
        <w:t xml:space="preserve">No.  </w:t>
      </w:r>
      <w:r w:rsidR="00A839F6">
        <w:rPr>
          <w:rFonts w:ascii="Arial" w:eastAsia="Times New Roman" w:hAnsi="Arial" w:cs="Arial"/>
          <w:bCs/>
          <w:i/>
        </w:rPr>
        <w:t xml:space="preserve">License #R-2088 </w:t>
      </w:r>
      <w:r w:rsidR="00320B48">
        <w:rPr>
          <w:rFonts w:ascii="Arial" w:eastAsia="Times New Roman" w:hAnsi="Arial" w:cs="Arial"/>
          <w:bCs/>
          <w:i/>
        </w:rPr>
        <w:t xml:space="preserve">that </w:t>
      </w:r>
      <w:r w:rsidR="00A839F6">
        <w:rPr>
          <w:rFonts w:ascii="Arial" w:eastAsia="Times New Roman" w:hAnsi="Arial" w:cs="Arial"/>
          <w:bCs/>
          <w:i/>
        </w:rPr>
        <w:t>was</w:t>
      </w:r>
      <w:r w:rsidR="00320B48">
        <w:rPr>
          <w:rFonts w:ascii="Arial" w:eastAsia="Times New Roman" w:hAnsi="Arial" w:cs="Arial"/>
          <w:bCs/>
          <w:i/>
        </w:rPr>
        <w:t xml:space="preserve"> included in IFB #260</w:t>
      </w:r>
      <w:r>
        <w:rPr>
          <w:rFonts w:ascii="Arial" w:eastAsia="Times New Roman" w:hAnsi="Arial" w:cs="Arial"/>
          <w:bCs/>
          <w:i/>
        </w:rPr>
        <w:t>317</w:t>
      </w:r>
      <w:r w:rsidR="00A839F6">
        <w:rPr>
          <w:rFonts w:ascii="Arial" w:eastAsia="Times New Roman" w:hAnsi="Arial" w:cs="Arial"/>
          <w:bCs/>
          <w:i/>
        </w:rPr>
        <w:t xml:space="preserve"> is</w:t>
      </w:r>
      <w:r w:rsidR="00320B48">
        <w:rPr>
          <w:rFonts w:ascii="Arial" w:eastAsia="Times New Roman" w:hAnsi="Arial" w:cs="Arial"/>
          <w:bCs/>
          <w:i/>
        </w:rPr>
        <w:t xml:space="preserve"> not </w:t>
      </w:r>
      <w:r w:rsidR="00F4667A">
        <w:rPr>
          <w:rFonts w:ascii="Arial" w:eastAsia="Times New Roman" w:hAnsi="Arial" w:cs="Arial"/>
          <w:bCs/>
          <w:i/>
        </w:rPr>
        <w:t xml:space="preserve">among the licenses </w:t>
      </w:r>
      <w:r w:rsidR="00320B48">
        <w:rPr>
          <w:rFonts w:ascii="Arial" w:eastAsia="Times New Roman" w:hAnsi="Arial" w:cs="Arial"/>
          <w:bCs/>
          <w:i/>
        </w:rPr>
        <w:t>included in this IFB #260321.</w:t>
      </w:r>
      <w:r>
        <w:rPr>
          <w:rFonts w:ascii="Arial" w:eastAsia="Times New Roman" w:hAnsi="Arial" w:cs="Arial"/>
          <w:bCs/>
          <w:i/>
        </w:rPr>
        <w:t xml:space="preserve">  </w:t>
      </w:r>
      <w:r w:rsidRPr="004B1C80">
        <w:rPr>
          <w:rFonts w:ascii="Arial" w:eastAsia="Times New Roman" w:hAnsi="Arial" w:cs="Arial"/>
          <w:bCs/>
          <w:i/>
        </w:rPr>
        <w:t xml:space="preserve">There were no bids submitted for that license in IFB # 260317; therefore, that license has been returned to the pool of expired licenses that may be auctioned by the PLCB in the future as per Acts 39 and 85 of 2016.  </w:t>
      </w:r>
    </w:p>
    <w:p w14:paraId="52C81BE0" w14:textId="77777777" w:rsidR="00D445F9" w:rsidRDefault="00D445F9" w:rsidP="00D445F9">
      <w:pPr>
        <w:tabs>
          <w:tab w:val="left" w:pos="0"/>
        </w:tabs>
        <w:spacing w:after="0" w:line="240" w:lineRule="auto"/>
        <w:jc w:val="both"/>
        <w:rPr>
          <w:rFonts w:ascii="Arial" w:eastAsia="Times New Roman" w:hAnsi="Arial" w:cs="Arial"/>
          <w:bCs/>
          <w:i/>
        </w:rPr>
      </w:pPr>
    </w:p>
    <w:p w14:paraId="61E2448D" w14:textId="77777777" w:rsidR="00D445F9" w:rsidRPr="00ED3944" w:rsidRDefault="00D445F9" w:rsidP="00D445F9">
      <w:pPr>
        <w:tabs>
          <w:tab w:val="left" w:pos="0"/>
          <w:tab w:val="left" w:pos="360"/>
          <w:tab w:val="left" w:pos="1440"/>
        </w:tabs>
        <w:spacing w:after="0" w:line="240" w:lineRule="auto"/>
        <w:jc w:val="both"/>
        <w:rPr>
          <w:rFonts w:ascii="Arial" w:eastAsia="Times New Roman" w:hAnsi="Arial" w:cs="Arial"/>
          <w:bCs/>
          <w:i/>
        </w:rPr>
      </w:pPr>
      <w:r w:rsidRPr="00ED3944">
        <w:rPr>
          <w:rFonts w:ascii="Arial" w:eastAsia="Times New Roman" w:hAnsi="Arial" w:cs="Arial"/>
          <w:bCs/>
          <w:i/>
        </w:rPr>
        <w:t>The licenses being auctioned are expired restaurant licenses in cases where the licenses were either non-renewed, revoked by an administrative law judge, or are no longer eligible for safekeeping, as described in the Legal Specifications and Requirements section of the IFB.</w:t>
      </w:r>
      <w:r w:rsidR="00393119">
        <w:rPr>
          <w:rFonts w:ascii="Arial" w:eastAsia="Times New Roman" w:hAnsi="Arial" w:cs="Arial"/>
          <w:bCs/>
          <w:i/>
        </w:rPr>
        <w:t xml:space="preserve">  As one of many privileges afforded by a restaurant license, a holder of a restaurant license may sell up to </w:t>
      </w:r>
      <w:r w:rsidR="00393119" w:rsidRPr="00393119">
        <w:rPr>
          <w:rFonts w:ascii="Arial" w:eastAsia="Times New Roman" w:hAnsi="Arial" w:cs="Arial"/>
          <w:bCs/>
          <w:i/>
        </w:rPr>
        <w:t xml:space="preserve">sell up to 192 ounces (commonly two six packs) </w:t>
      </w:r>
      <w:r w:rsidR="00393119">
        <w:rPr>
          <w:rFonts w:ascii="Arial" w:eastAsia="Times New Roman" w:hAnsi="Arial" w:cs="Arial"/>
          <w:bCs/>
          <w:i/>
        </w:rPr>
        <w:t xml:space="preserve">of beer “to go” for off-premises consumption.  Restaurant licensees may also apply for a wine expanded permit, which authorizes the sale of up to three liters (commonly four bottles) of wine “to go” for off-premises consumption. </w:t>
      </w:r>
      <w:r w:rsidRPr="00ED3944">
        <w:rPr>
          <w:rFonts w:ascii="Arial" w:eastAsia="Times New Roman" w:hAnsi="Arial" w:cs="Arial"/>
          <w:bCs/>
          <w:i/>
        </w:rPr>
        <w:t xml:space="preserve">  </w:t>
      </w:r>
    </w:p>
    <w:p w14:paraId="406CCFCE" w14:textId="77777777" w:rsidR="00D445F9" w:rsidRPr="00ED3944" w:rsidRDefault="00D445F9" w:rsidP="00D445F9">
      <w:pPr>
        <w:tabs>
          <w:tab w:val="left" w:pos="0"/>
          <w:tab w:val="left" w:pos="360"/>
          <w:tab w:val="left" w:pos="1440"/>
        </w:tabs>
        <w:spacing w:after="0" w:line="240" w:lineRule="auto"/>
        <w:jc w:val="both"/>
        <w:rPr>
          <w:rFonts w:ascii="Arial" w:eastAsia="Times New Roman" w:hAnsi="Arial" w:cs="Arial"/>
          <w:bCs/>
          <w:i/>
        </w:rPr>
      </w:pPr>
    </w:p>
    <w:p w14:paraId="296CF1F8" w14:textId="77777777" w:rsidR="00C51C9F" w:rsidRDefault="00C51C9F" w:rsidP="00D445F9">
      <w:pPr>
        <w:pStyle w:val="ListParagraph"/>
        <w:numPr>
          <w:ilvl w:val="0"/>
          <w:numId w:val="2"/>
        </w:numPr>
        <w:tabs>
          <w:tab w:val="left" w:pos="0"/>
        </w:tabs>
        <w:spacing w:after="0" w:line="240" w:lineRule="auto"/>
        <w:ind w:left="360"/>
        <w:jc w:val="both"/>
        <w:rPr>
          <w:rFonts w:ascii="Arial" w:eastAsia="Times New Roman" w:hAnsi="Arial" w:cs="Arial"/>
          <w:b/>
          <w:bCs/>
        </w:rPr>
      </w:pPr>
      <w:r>
        <w:rPr>
          <w:rFonts w:ascii="Arial" w:eastAsia="Times New Roman" w:hAnsi="Arial" w:cs="Arial"/>
          <w:b/>
          <w:bCs/>
        </w:rPr>
        <w:t xml:space="preserve">I am interested in knowing if the Lebanon liquor license that will going on auction </w:t>
      </w:r>
      <w:r w:rsidRPr="00D445F9">
        <w:rPr>
          <w:rFonts w:ascii="Arial" w:eastAsia="Times New Roman" w:hAnsi="Arial" w:cs="Arial"/>
          <w:b/>
          <w:bCs/>
          <w:i/>
        </w:rPr>
        <w:t>on March 3 is a Lebanon City license or a license that can be moved within the</w:t>
      </w:r>
      <w:r>
        <w:rPr>
          <w:rFonts w:ascii="Arial" w:eastAsia="Times New Roman" w:hAnsi="Arial" w:cs="Arial"/>
          <w:b/>
          <w:bCs/>
        </w:rPr>
        <w:t xml:space="preserve"> county?</w:t>
      </w:r>
    </w:p>
    <w:p w14:paraId="538B92A8" w14:textId="77777777" w:rsidR="00D445F9" w:rsidRDefault="00D445F9" w:rsidP="00D445F9">
      <w:pPr>
        <w:pStyle w:val="ListParagraph"/>
        <w:tabs>
          <w:tab w:val="left" w:pos="0"/>
        </w:tabs>
        <w:spacing w:after="0" w:line="240" w:lineRule="auto"/>
        <w:ind w:left="360"/>
        <w:jc w:val="both"/>
        <w:rPr>
          <w:rFonts w:ascii="Arial" w:eastAsia="Times New Roman" w:hAnsi="Arial" w:cs="Arial"/>
          <w:b/>
          <w:bCs/>
        </w:rPr>
      </w:pPr>
    </w:p>
    <w:p w14:paraId="2C860F86" w14:textId="77777777" w:rsidR="00D445F9" w:rsidRPr="00ED3944" w:rsidRDefault="00D445F9" w:rsidP="00D445F9">
      <w:pPr>
        <w:tabs>
          <w:tab w:val="left" w:pos="0"/>
        </w:tabs>
        <w:spacing w:after="0" w:line="240" w:lineRule="auto"/>
        <w:jc w:val="both"/>
        <w:rPr>
          <w:rFonts w:ascii="Arial" w:eastAsia="Times New Roman" w:hAnsi="Arial" w:cs="Arial"/>
          <w:bCs/>
          <w:i/>
        </w:rPr>
      </w:pPr>
      <w:r>
        <w:rPr>
          <w:rFonts w:ascii="Arial" w:eastAsia="Times New Roman" w:hAnsi="Arial" w:cs="Arial"/>
          <w:bCs/>
          <w:i/>
        </w:rPr>
        <w:t xml:space="preserve">Expired License #R-11889 is located in </w:t>
      </w:r>
      <w:r w:rsidR="00123F9B">
        <w:rPr>
          <w:rFonts w:ascii="Arial" w:eastAsia="Times New Roman" w:hAnsi="Arial" w:cs="Arial"/>
          <w:bCs/>
          <w:i/>
        </w:rPr>
        <w:t xml:space="preserve">the </w:t>
      </w:r>
      <w:r w:rsidR="00123F9B" w:rsidRPr="00123F9B">
        <w:rPr>
          <w:rFonts w:ascii="Arial" w:eastAsia="Times New Roman" w:hAnsi="Arial" w:cs="Arial"/>
          <w:bCs/>
          <w:i/>
        </w:rPr>
        <w:t xml:space="preserve">City of Lebanon </w:t>
      </w:r>
      <w:r w:rsidR="00123F9B">
        <w:rPr>
          <w:rFonts w:ascii="Arial" w:eastAsia="Times New Roman" w:hAnsi="Arial" w:cs="Arial"/>
          <w:bCs/>
          <w:i/>
        </w:rPr>
        <w:t xml:space="preserve">in </w:t>
      </w:r>
      <w:r>
        <w:rPr>
          <w:rFonts w:ascii="Arial" w:eastAsia="Times New Roman" w:hAnsi="Arial" w:cs="Arial"/>
          <w:bCs/>
          <w:i/>
        </w:rPr>
        <w:t xml:space="preserve">Lebanon County.  </w:t>
      </w:r>
      <w:r w:rsidRPr="00ED3944">
        <w:rPr>
          <w:rFonts w:ascii="Arial" w:eastAsia="Times New Roman" w:hAnsi="Arial" w:cs="Arial"/>
          <w:bCs/>
          <w:i/>
        </w:rPr>
        <w:t xml:space="preserve">If the license is to be transferred to a municipality </w:t>
      </w:r>
      <w:r w:rsidR="00123F9B">
        <w:rPr>
          <w:rFonts w:ascii="Arial" w:eastAsia="Times New Roman" w:hAnsi="Arial" w:cs="Arial"/>
          <w:bCs/>
          <w:i/>
        </w:rPr>
        <w:t xml:space="preserve">in Lebanon County </w:t>
      </w:r>
      <w:r w:rsidRPr="00ED3944">
        <w:rPr>
          <w:rFonts w:ascii="Arial" w:eastAsia="Times New Roman" w:hAnsi="Arial" w:cs="Arial"/>
          <w:bCs/>
          <w:i/>
        </w:rPr>
        <w:t xml:space="preserve">other than </w:t>
      </w:r>
      <w:r w:rsidR="004B1C80">
        <w:rPr>
          <w:rFonts w:ascii="Arial" w:eastAsia="Times New Roman" w:hAnsi="Arial" w:cs="Arial"/>
          <w:bCs/>
          <w:i/>
        </w:rPr>
        <w:t>the City of Lebanon</w:t>
      </w:r>
      <w:r w:rsidRPr="00ED3944">
        <w:rPr>
          <w:rFonts w:ascii="Arial" w:eastAsia="Times New Roman" w:hAnsi="Arial" w:cs="Arial"/>
          <w:bCs/>
          <w:i/>
        </w:rPr>
        <w:t xml:space="preserve">, any transfer applicant must first obtain approval from the receiving municipality if the receiving municipality is at or above </w:t>
      </w:r>
      <w:hyperlink r:id="rId5" w:history="1">
        <w:r w:rsidRPr="00393119">
          <w:rPr>
            <w:rStyle w:val="Hyperlink"/>
            <w:rFonts w:ascii="Arial" w:eastAsia="Times New Roman" w:hAnsi="Arial" w:cs="Arial"/>
          </w:rPr>
          <w:t>quota</w:t>
        </w:r>
      </w:hyperlink>
      <w:r w:rsidRPr="00ED3944">
        <w:rPr>
          <w:rFonts w:ascii="Arial" w:eastAsia="Times New Roman" w:hAnsi="Arial" w:cs="Arial"/>
          <w:bCs/>
          <w:i/>
        </w:rPr>
        <w:t xml:space="preserve">.  Additionally, a license may not be transferred to a location that is </w:t>
      </w:r>
      <w:hyperlink r:id="rId6" w:history="1">
        <w:r w:rsidRPr="00393119">
          <w:rPr>
            <w:rStyle w:val="Hyperlink"/>
            <w:rFonts w:ascii="Arial" w:eastAsia="Times New Roman" w:hAnsi="Arial" w:cs="Arial"/>
          </w:rPr>
          <w:t>“dry”</w:t>
        </w:r>
      </w:hyperlink>
      <w:r w:rsidRPr="00ED3944">
        <w:rPr>
          <w:rFonts w:ascii="Arial" w:eastAsia="Times New Roman" w:hAnsi="Arial" w:cs="Arial"/>
          <w:bCs/>
          <w:i/>
        </w:rPr>
        <w:t xml:space="preserve"> for retail liquor licenses.  </w:t>
      </w:r>
      <w:r w:rsidR="005634F5">
        <w:rPr>
          <w:rFonts w:ascii="Arial" w:eastAsia="Times New Roman" w:hAnsi="Arial" w:cs="Arial"/>
          <w:bCs/>
          <w:i/>
        </w:rPr>
        <w:t xml:space="preserve">See also IFB #260321 Attachment A Frequently Asked Questions. </w:t>
      </w:r>
      <w:r w:rsidRPr="00ED3944">
        <w:rPr>
          <w:rFonts w:ascii="Arial" w:eastAsia="Times New Roman" w:hAnsi="Arial" w:cs="Arial"/>
          <w:bCs/>
          <w:i/>
        </w:rPr>
        <w:t xml:space="preserve"> </w:t>
      </w:r>
    </w:p>
    <w:p w14:paraId="2E0E4F03" w14:textId="77777777" w:rsidR="00D445F9" w:rsidRPr="00D445F9" w:rsidRDefault="00D445F9" w:rsidP="00D445F9">
      <w:pPr>
        <w:pStyle w:val="ListParagraph"/>
        <w:tabs>
          <w:tab w:val="left" w:pos="0"/>
        </w:tabs>
        <w:spacing w:after="0" w:line="240" w:lineRule="auto"/>
        <w:ind w:left="360"/>
        <w:jc w:val="both"/>
        <w:rPr>
          <w:rFonts w:ascii="Arial" w:eastAsia="Times New Roman" w:hAnsi="Arial" w:cs="Arial"/>
          <w:bCs/>
          <w:i/>
        </w:rPr>
      </w:pPr>
    </w:p>
    <w:p w14:paraId="75F9FCEE" w14:textId="77777777" w:rsidR="00C51C9F" w:rsidRPr="00C51C9F" w:rsidRDefault="00C51C9F" w:rsidP="00D445F9">
      <w:pPr>
        <w:tabs>
          <w:tab w:val="left" w:pos="0"/>
        </w:tabs>
        <w:spacing w:after="0" w:line="240" w:lineRule="auto"/>
        <w:jc w:val="both"/>
        <w:rPr>
          <w:rFonts w:ascii="Arial" w:eastAsia="Times New Roman" w:hAnsi="Arial" w:cs="Arial"/>
          <w:b/>
          <w:bCs/>
        </w:rPr>
      </w:pPr>
    </w:p>
    <w:p w14:paraId="1269244F" w14:textId="77777777" w:rsidR="00C51C9F" w:rsidRDefault="00C51C9F" w:rsidP="00D445F9">
      <w:pPr>
        <w:pStyle w:val="ListParagraph"/>
        <w:numPr>
          <w:ilvl w:val="0"/>
          <w:numId w:val="2"/>
        </w:numPr>
        <w:tabs>
          <w:tab w:val="left" w:pos="0"/>
        </w:tabs>
        <w:spacing w:after="0" w:line="240" w:lineRule="auto"/>
        <w:ind w:left="360"/>
        <w:jc w:val="both"/>
        <w:rPr>
          <w:rFonts w:ascii="Arial" w:eastAsia="Times New Roman" w:hAnsi="Arial" w:cs="Arial"/>
          <w:b/>
          <w:bCs/>
        </w:rPr>
      </w:pPr>
      <w:r w:rsidRPr="00C51C9F">
        <w:rPr>
          <w:rFonts w:ascii="Arial" w:eastAsia="Times New Roman" w:hAnsi="Arial" w:cs="Arial"/>
          <w:b/>
          <w:bCs/>
        </w:rPr>
        <w:t xml:space="preserve">Can you clarify which license in Snyder County is going up for auction (name, DBA, address)? I was under the impression that Snyder County is "over quota". Does the quota law apply to these licenses?  I inquired about purchasing a license in the past and the licensing department indicated that that is not possible because the County was over quota. In fact, there was an economic development license issued a few years ago because of this problem. How many total "dead" licenses are still available in Snyder </w:t>
      </w:r>
      <w:r w:rsidR="00D445F9">
        <w:rPr>
          <w:rFonts w:ascii="Arial" w:eastAsia="Times New Roman" w:hAnsi="Arial" w:cs="Arial"/>
          <w:b/>
          <w:bCs/>
        </w:rPr>
        <w:t>C</w:t>
      </w:r>
      <w:r w:rsidRPr="00C51C9F">
        <w:rPr>
          <w:rFonts w:ascii="Arial" w:eastAsia="Times New Roman" w:hAnsi="Arial" w:cs="Arial"/>
          <w:b/>
          <w:bCs/>
        </w:rPr>
        <w:t>ounty that have the ability to be auctioned off</w:t>
      </w:r>
      <w:r>
        <w:rPr>
          <w:rFonts w:ascii="Arial" w:eastAsia="Times New Roman" w:hAnsi="Arial" w:cs="Arial"/>
          <w:b/>
          <w:bCs/>
        </w:rPr>
        <w:t>?</w:t>
      </w:r>
    </w:p>
    <w:p w14:paraId="66A2A943" w14:textId="77777777" w:rsidR="00D445F9" w:rsidRDefault="00D445F9" w:rsidP="00D445F9">
      <w:pPr>
        <w:pStyle w:val="ListParagraph"/>
        <w:tabs>
          <w:tab w:val="left" w:pos="0"/>
        </w:tabs>
        <w:spacing w:after="0" w:line="240" w:lineRule="auto"/>
        <w:ind w:left="360"/>
        <w:jc w:val="both"/>
        <w:rPr>
          <w:rFonts w:ascii="Arial" w:eastAsia="Times New Roman" w:hAnsi="Arial" w:cs="Arial"/>
          <w:b/>
          <w:bCs/>
        </w:rPr>
      </w:pPr>
    </w:p>
    <w:p w14:paraId="094462E2" w14:textId="77777777" w:rsidR="00B75D0D" w:rsidRDefault="00D445F9" w:rsidP="00B75D0D">
      <w:pPr>
        <w:tabs>
          <w:tab w:val="left" w:pos="0"/>
        </w:tabs>
        <w:spacing w:after="0" w:line="240" w:lineRule="auto"/>
        <w:jc w:val="both"/>
        <w:rPr>
          <w:rFonts w:ascii="Arial" w:eastAsia="Times New Roman" w:hAnsi="Arial" w:cs="Arial"/>
          <w:bCs/>
          <w:i/>
        </w:rPr>
      </w:pPr>
      <w:r>
        <w:rPr>
          <w:rFonts w:ascii="Arial" w:eastAsia="Times New Roman" w:hAnsi="Arial" w:cs="Arial"/>
          <w:bCs/>
          <w:i/>
        </w:rPr>
        <w:t xml:space="preserve">Expired License #R-20454 is located in </w:t>
      </w:r>
      <w:r w:rsidR="00123F9B" w:rsidRPr="00123F9B">
        <w:rPr>
          <w:rFonts w:ascii="Arial" w:eastAsia="Times New Roman" w:hAnsi="Arial" w:cs="Arial"/>
          <w:bCs/>
          <w:i/>
        </w:rPr>
        <w:t>Penn Township</w:t>
      </w:r>
      <w:r w:rsidR="00123F9B">
        <w:rPr>
          <w:rFonts w:ascii="Arial" w:eastAsia="Times New Roman" w:hAnsi="Arial" w:cs="Arial"/>
          <w:bCs/>
          <w:i/>
        </w:rPr>
        <w:t xml:space="preserve">, </w:t>
      </w:r>
      <w:r>
        <w:rPr>
          <w:rFonts w:ascii="Arial" w:eastAsia="Times New Roman" w:hAnsi="Arial" w:cs="Arial"/>
          <w:bCs/>
          <w:i/>
        </w:rPr>
        <w:t>Snyder County</w:t>
      </w:r>
      <w:r w:rsidR="00320B48">
        <w:rPr>
          <w:rFonts w:ascii="Arial" w:eastAsia="Times New Roman" w:hAnsi="Arial" w:cs="Arial"/>
          <w:bCs/>
          <w:i/>
        </w:rPr>
        <w:t>,</w:t>
      </w:r>
      <w:r>
        <w:rPr>
          <w:rFonts w:ascii="Arial" w:eastAsia="Times New Roman" w:hAnsi="Arial" w:cs="Arial"/>
          <w:bCs/>
          <w:i/>
        </w:rPr>
        <w:t xml:space="preserve"> and is among the licenses being auctioned in IFB #260321.  </w:t>
      </w:r>
      <w:r w:rsidR="00B75D0D" w:rsidRPr="00ED3944">
        <w:rPr>
          <w:rFonts w:ascii="Arial" w:eastAsia="Times New Roman" w:hAnsi="Arial" w:cs="Arial"/>
          <w:bCs/>
          <w:i/>
        </w:rPr>
        <w:t>The expired licenses being auctioned are no longer owned as these licenses were non-renewed, revoked by an administrative law judge, or are no lo</w:t>
      </w:r>
      <w:r w:rsidR="00B75D0D">
        <w:rPr>
          <w:rFonts w:ascii="Arial" w:eastAsia="Times New Roman" w:hAnsi="Arial" w:cs="Arial"/>
          <w:bCs/>
          <w:i/>
        </w:rPr>
        <w:t>nger eligible for safekeeping</w:t>
      </w:r>
      <w:r w:rsidR="00393119">
        <w:rPr>
          <w:rFonts w:ascii="Arial" w:eastAsia="Times New Roman" w:hAnsi="Arial" w:cs="Arial"/>
          <w:bCs/>
          <w:i/>
        </w:rPr>
        <w:t>,</w:t>
      </w:r>
      <w:r w:rsidR="00B75D0D">
        <w:rPr>
          <w:rFonts w:ascii="Arial" w:eastAsia="Times New Roman" w:hAnsi="Arial" w:cs="Arial"/>
          <w:bCs/>
          <w:i/>
        </w:rPr>
        <w:t xml:space="preserve"> so there are no longer names and addresses associated with them.</w:t>
      </w:r>
    </w:p>
    <w:p w14:paraId="1F922F07" w14:textId="77777777" w:rsidR="00B75D0D" w:rsidRDefault="00B75D0D" w:rsidP="00B75D0D">
      <w:pPr>
        <w:tabs>
          <w:tab w:val="left" w:pos="0"/>
        </w:tabs>
        <w:spacing w:after="0" w:line="240" w:lineRule="auto"/>
        <w:jc w:val="both"/>
        <w:rPr>
          <w:rFonts w:ascii="Arial" w:eastAsia="Times New Roman" w:hAnsi="Arial" w:cs="Arial"/>
          <w:bCs/>
          <w:i/>
        </w:rPr>
      </w:pPr>
    </w:p>
    <w:p w14:paraId="4622D87D" w14:textId="388DFCD0" w:rsidR="00B75D0D" w:rsidRPr="002F4981" w:rsidRDefault="00123F9B" w:rsidP="00B75D0D">
      <w:pPr>
        <w:tabs>
          <w:tab w:val="left" w:pos="0"/>
        </w:tabs>
        <w:spacing w:after="0" w:line="240" w:lineRule="auto"/>
        <w:jc w:val="both"/>
        <w:rPr>
          <w:rFonts w:ascii="Arial" w:eastAsia="Times New Roman" w:hAnsi="Arial" w:cs="Arial"/>
          <w:bCs/>
        </w:rPr>
      </w:pPr>
      <w:r w:rsidRPr="002F4981">
        <w:rPr>
          <w:rFonts w:ascii="Arial" w:eastAsia="Times New Roman" w:hAnsi="Arial" w:cs="Arial"/>
          <w:bCs/>
          <w:i/>
        </w:rPr>
        <w:t xml:space="preserve">Auctioned licenses are an exception to the </w:t>
      </w:r>
      <w:hyperlink r:id="rId7" w:history="1">
        <w:r w:rsidRPr="00393119">
          <w:rPr>
            <w:rStyle w:val="Hyperlink"/>
            <w:rFonts w:ascii="Arial" w:eastAsia="Times New Roman" w:hAnsi="Arial" w:cs="Arial"/>
          </w:rPr>
          <w:t>quota restrictions</w:t>
        </w:r>
      </w:hyperlink>
      <w:r w:rsidRPr="002F4981">
        <w:rPr>
          <w:rFonts w:ascii="Arial" w:eastAsia="Times New Roman" w:hAnsi="Arial" w:cs="Arial"/>
          <w:bCs/>
          <w:i/>
        </w:rPr>
        <w:t xml:space="preserve">. </w:t>
      </w:r>
      <w:r w:rsidR="007B7675">
        <w:rPr>
          <w:rFonts w:ascii="Arial" w:eastAsia="Times New Roman" w:hAnsi="Arial" w:cs="Arial"/>
          <w:bCs/>
          <w:i/>
        </w:rPr>
        <w:t xml:space="preserve">See also IFB # 260321 Attachment A Frequently Asked Questions.  </w:t>
      </w:r>
      <w:r w:rsidRPr="002F4981">
        <w:rPr>
          <w:rFonts w:ascii="Arial" w:eastAsia="Times New Roman" w:hAnsi="Arial" w:cs="Arial"/>
          <w:bCs/>
          <w:i/>
        </w:rPr>
        <w:t xml:space="preserve">Acts 39 and 85 of 2016 mandated the PLCB to hold auctions of </w:t>
      </w:r>
      <w:r w:rsidRPr="002F4981">
        <w:rPr>
          <w:rFonts w:ascii="Arial" w:eastAsia="Times New Roman" w:hAnsi="Arial" w:cs="Arial"/>
          <w:bCs/>
          <w:i/>
        </w:rPr>
        <w:lastRenderedPageBreak/>
        <w:t xml:space="preserve">expired restaurant licenses.  The number of licenses available for auction is not a fixed number, as they include licenses that were either non-renewed, revoked by an administrative law judge, or are no longer eligible for safekeeping.  Therefore, as this is an ongoing process, the total is subject to change.  </w:t>
      </w:r>
    </w:p>
    <w:p w14:paraId="41D80F0C" w14:textId="77777777" w:rsidR="0071246B" w:rsidRDefault="0071246B" w:rsidP="007363B9">
      <w:pPr>
        <w:tabs>
          <w:tab w:val="left" w:pos="0"/>
        </w:tabs>
        <w:spacing w:after="0" w:line="240" w:lineRule="auto"/>
        <w:jc w:val="both"/>
        <w:rPr>
          <w:rFonts w:ascii="Arial" w:eastAsia="Times New Roman" w:hAnsi="Arial" w:cs="Arial"/>
          <w:b/>
          <w:bCs/>
        </w:rPr>
      </w:pPr>
    </w:p>
    <w:p w14:paraId="18C61ED2" w14:textId="77777777" w:rsidR="0071246B" w:rsidRDefault="0071246B" w:rsidP="0071246B">
      <w:pPr>
        <w:pStyle w:val="ListParagraph"/>
        <w:numPr>
          <w:ilvl w:val="0"/>
          <w:numId w:val="2"/>
        </w:numPr>
        <w:rPr>
          <w:rFonts w:ascii="Arial" w:eastAsia="Times New Roman" w:hAnsi="Arial" w:cs="Arial"/>
          <w:b/>
          <w:bCs/>
        </w:rPr>
      </w:pPr>
      <w:r w:rsidRPr="0071246B">
        <w:rPr>
          <w:rFonts w:ascii="Arial" w:eastAsia="Times New Roman" w:hAnsi="Arial" w:cs="Arial"/>
          <w:b/>
          <w:bCs/>
        </w:rPr>
        <w:t>Will the type of restaurant license being sold be sufficient to authorize liquors sales at a business that includes sit down dining and a bar area?</w:t>
      </w:r>
    </w:p>
    <w:p w14:paraId="03992181" w14:textId="77777777" w:rsidR="005118B8" w:rsidRPr="005118B8" w:rsidRDefault="005118B8" w:rsidP="005118B8">
      <w:pPr>
        <w:rPr>
          <w:rFonts w:ascii="Arial" w:eastAsia="Times New Roman" w:hAnsi="Arial" w:cs="Arial"/>
          <w:bCs/>
          <w:i/>
        </w:rPr>
      </w:pPr>
      <w:r w:rsidRPr="005118B8">
        <w:rPr>
          <w:rFonts w:ascii="Arial" w:eastAsia="Times New Roman" w:hAnsi="Arial" w:cs="Arial"/>
          <w:bCs/>
          <w:i/>
        </w:rPr>
        <w:t>“Restaurant” is defined in Section 102 of the Liquor Code, as follows:</w:t>
      </w:r>
    </w:p>
    <w:p w14:paraId="24A702B8" w14:textId="77777777" w:rsidR="005118B8" w:rsidRPr="005118B8" w:rsidRDefault="005118B8" w:rsidP="005118B8">
      <w:pPr>
        <w:ind w:left="720" w:right="720"/>
        <w:jc w:val="both"/>
        <w:rPr>
          <w:rFonts w:ascii="Arial" w:eastAsia="Times New Roman" w:hAnsi="Arial" w:cs="Arial"/>
          <w:bCs/>
          <w:i/>
        </w:rPr>
      </w:pPr>
      <w:r w:rsidRPr="005118B8">
        <w:rPr>
          <w:rFonts w:ascii="Arial" w:eastAsia="Times New Roman" w:hAnsi="Arial" w:cs="Arial"/>
          <w:bCs/>
          <w:i/>
        </w:rPr>
        <w:t>a reputable place operated by responsible persons of good reputation and habitually and principally used for the purpose of providing food for the public, the place to have an area within a building of not less than four hundred square feet, equipped with tables and chairs, including bar seats, accommodating at least thirty persons at one time. The board shall, by regulation, set forth what constitutes tables and chairs sufficient to accommodate thirty persons at one time.</w:t>
      </w:r>
    </w:p>
    <w:p w14:paraId="362010CE" w14:textId="77777777" w:rsidR="005118B8" w:rsidRPr="005118B8" w:rsidRDefault="005118B8" w:rsidP="005118B8">
      <w:pPr>
        <w:rPr>
          <w:rFonts w:ascii="Arial" w:eastAsia="Times New Roman" w:hAnsi="Arial" w:cs="Arial"/>
          <w:bCs/>
          <w:i/>
        </w:rPr>
      </w:pPr>
      <w:r w:rsidRPr="005118B8">
        <w:rPr>
          <w:rFonts w:ascii="Arial" w:eastAsia="Times New Roman" w:hAnsi="Arial" w:cs="Arial"/>
          <w:bCs/>
          <w:i/>
        </w:rPr>
        <w:t>47 P.S. § 1-102.</w:t>
      </w:r>
    </w:p>
    <w:p w14:paraId="07317F03" w14:textId="77777777" w:rsidR="00324E31" w:rsidRDefault="00324E31" w:rsidP="00324E31">
      <w:pPr>
        <w:jc w:val="both"/>
        <w:rPr>
          <w:rFonts w:ascii="Arial" w:eastAsia="Times New Roman" w:hAnsi="Arial" w:cs="Arial"/>
          <w:bCs/>
          <w:i/>
        </w:rPr>
      </w:pPr>
      <w:r>
        <w:rPr>
          <w:rFonts w:ascii="Arial" w:eastAsia="Times New Roman" w:hAnsi="Arial" w:cs="Arial"/>
          <w:bCs/>
          <w:i/>
        </w:rPr>
        <w:t>A</w:t>
      </w:r>
      <w:r w:rsidR="00E8568E">
        <w:rPr>
          <w:rFonts w:ascii="Arial" w:eastAsia="Times New Roman" w:hAnsi="Arial" w:cs="Arial"/>
          <w:bCs/>
          <w:i/>
        </w:rPr>
        <w:t xml:space="preserve"> restaurant licensee may sell wine, spirits and malt or brewed beverages for on-premises consumption</w:t>
      </w:r>
      <w:r w:rsidR="004E77B7">
        <w:rPr>
          <w:rFonts w:ascii="Arial" w:eastAsia="Times New Roman" w:hAnsi="Arial" w:cs="Arial"/>
          <w:bCs/>
          <w:i/>
        </w:rPr>
        <w:t xml:space="preserve">.  A restaurant licensee may also sell up to 192 ounces of malt or brewed beverages in a single transaction for off-premises consumption.  Finally, a restaurant licensee may apply for a wine expanded permit, which allows its holder to sell up to </w:t>
      </w:r>
      <w:r w:rsidR="004E77B7" w:rsidRPr="004E77B7">
        <w:rPr>
          <w:rFonts w:ascii="Arial" w:eastAsia="Times New Roman" w:hAnsi="Arial" w:cs="Arial"/>
          <w:bCs/>
          <w:i/>
        </w:rPr>
        <w:t>3,000ml (3 liters) of wine in a single transaction</w:t>
      </w:r>
      <w:r w:rsidR="004E77B7">
        <w:rPr>
          <w:rFonts w:ascii="Arial" w:eastAsia="Times New Roman" w:hAnsi="Arial" w:cs="Arial"/>
          <w:bCs/>
          <w:i/>
        </w:rPr>
        <w:t xml:space="preserve"> for off-premises consumption.  </w:t>
      </w:r>
    </w:p>
    <w:p w14:paraId="10E25735" w14:textId="77777777" w:rsidR="00393119" w:rsidRDefault="00393119" w:rsidP="00324E31">
      <w:pPr>
        <w:jc w:val="both"/>
        <w:rPr>
          <w:rFonts w:ascii="Arial" w:eastAsia="Times New Roman" w:hAnsi="Arial" w:cs="Arial"/>
          <w:bCs/>
          <w:i/>
        </w:rPr>
      </w:pPr>
      <w:r>
        <w:rPr>
          <w:rFonts w:ascii="Arial" w:eastAsia="Times New Roman" w:hAnsi="Arial" w:cs="Arial"/>
          <w:bCs/>
          <w:i/>
        </w:rPr>
        <w:t>In short, yes</w:t>
      </w:r>
      <w:r w:rsidR="00002AC1">
        <w:rPr>
          <w:rFonts w:ascii="Arial" w:eastAsia="Times New Roman" w:hAnsi="Arial" w:cs="Arial"/>
          <w:bCs/>
          <w:i/>
        </w:rPr>
        <w:t xml:space="preserve">: Among other privileges </w:t>
      </w:r>
      <w:r>
        <w:rPr>
          <w:rFonts w:ascii="Arial" w:eastAsia="Times New Roman" w:hAnsi="Arial" w:cs="Arial"/>
          <w:bCs/>
          <w:i/>
        </w:rPr>
        <w:t>restaurant lic</w:t>
      </w:r>
      <w:r w:rsidR="00002AC1">
        <w:rPr>
          <w:rFonts w:ascii="Arial" w:eastAsia="Times New Roman" w:hAnsi="Arial" w:cs="Arial"/>
          <w:bCs/>
          <w:i/>
        </w:rPr>
        <w:t>enses, which are the kinds of licenses available through the auction, allow for alcohol service at a bar and a dining area within the licensed premises.</w:t>
      </w:r>
    </w:p>
    <w:p w14:paraId="563839CF" w14:textId="07793E6A" w:rsidR="0071246B" w:rsidRDefault="00324E31" w:rsidP="007B7675">
      <w:pPr>
        <w:jc w:val="both"/>
        <w:rPr>
          <w:rFonts w:ascii="Arial" w:eastAsia="Times New Roman" w:hAnsi="Arial" w:cs="Arial"/>
          <w:bCs/>
          <w:i/>
        </w:rPr>
      </w:pPr>
      <w:r>
        <w:rPr>
          <w:rFonts w:ascii="Arial" w:eastAsia="Times New Roman" w:hAnsi="Arial" w:cs="Arial"/>
          <w:bCs/>
          <w:i/>
        </w:rPr>
        <w:t xml:space="preserve">Also, as noted in IFB #260321, it is highly recommended that you seek private counsel experienced in Pennsylvania liquor law to assist you with your commercial undertaking. </w:t>
      </w:r>
    </w:p>
    <w:p w14:paraId="460EA4D2" w14:textId="77777777" w:rsidR="007B7675" w:rsidRPr="0071246B" w:rsidRDefault="007B7675" w:rsidP="007B7675">
      <w:pPr>
        <w:jc w:val="both"/>
        <w:rPr>
          <w:rFonts w:ascii="Arial" w:eastAsia="Times New Roman" w:hAnsi="Arial" w:cs="Arial"/>
          <w:b/>
          <w:bCs/>
        </w:rPr>
      </w:pPr>
    </w:p>
    <w:p w14:paraId="3AD5F856" w14:textId="77777777" w:rsidR="0071246B" w:rsidRDefault="0071246B" w:rsidP="0071246B">
      <w:pPr>
        <w:pStyle w:val="ListParagraph"/>
        <w:numPr>
          <w:ilvl w:val="0"/>
          <w:numId w:val="2"/>
        </w:numPr>
        <w:tabs>
          <w:tab w:val="left" w:pos="0"/>
        </w:tabs>
        <w:spacing w:after="0" w:line="240" w:lineRule="auto"/>
        <w:jc w:val="both"/>
        <w:rPr>
          <w:rFonts w:ascii="Arial" w:eastAsia="Times New Roman" w:hAnsi="Arial" w:cs="Arial"/>
          <w:b/>
          <w:bCs/>
        </w:rPr>
      </w:pPr>
      <w:r>
        <w:rPr>
          <w:rFonts w:ascii="Arial" w:eastAsia="Times New Roman" w:hAnsi="Arial" w:cs="Arial"/>
          <w:b/>
          <w:bCs/>
        </w:rPr>
        <w:t xml:space="preserve"> </w:t>
      </w:r>
      <w:r w:rsidRPr="0071246B">
        <w:rPr>
          <w:rFonts w:ascii="Arial" w:eastAsia="Times New Roman" w:hAnsi="Arial" w:cs="Arial"/>
          <w:b/>
          <w:bCs/>
        </w:rPr>
        <w:t>Will the license be transferrable outside the county where it is being sold?</w:t>
      </w:r>
    </w:p>
    <w:p w14:paraId="3DA4D23C" w14:textId="77777777" w:rsidR="0071246B" w:rsidRDefault="0071246B" w:rsidP="0071246B">
      <w:pPr>
        <w:tabs>
          <w:tab w:val="left" w:pos="0"/>
        </w:tabs>
        <w:spacing w:after="0" w:line="240" w:lineRule="auto"/>
        <w:jc w:val="both"/>
        <w:rPr>
          <w:rFonts w:ascii="Arial" w:eastAsia="Times New Roman" w:hAnsi="Arial" w:cs="Arial"/>
          <w:bCs/>
          <w:i/>
        </w:rPr>
      </w:pPr>
    </w:p>
    <w:p w14:paraId="77221D36" w14:textId="77777777" w:rsidR="0071246B" w:rsidRPr="00ED3944" w:rsidRDefault="00AE71E5" w:rsidP="0071246B">
      <w:pPr>
        <w:tabs>
          <w:tab w:val="left" w:pos="0"/>
        </w:tabs>
        <w:spacing w:after="0" w:line="240" w:lineRule="auto"/>
        <w:jc w:val="both"/>
        <w:rPr>
          <w:rFonts w:ascii="Arial" w:eastAsia="Times New Roman" w:hAnsi="Arial" w:cs="Arial"/>
          <w:bCs/>
          <w:i/>
        </w:rPr>
      </w:pPr>
      <w:r>
        <w:rPr>
          <w:rFonts w:ascii="Arial" w:eastAsia="Times New Roman" w:hAnsi="Arial" w:cs="Arial"/>
          <w:bCs/>
          <w:i/>
        </w:rPr>
        <w:t xml:space="preserve">No.  See </w:t>
      </w:r>
      <w:r w:rsidR="00B919CC">
        <w:rPr>
          <w:rFonts w:ascii="Arial" w:eastAsia="Times New Roman" w:hAnsi="Arial" w:cs="Arial"/>
          <w:bCs/>
          <w:i/>
        </w:rPr>
        <w:t xml:space="preserve">Attachment A to </w:t>
      </w:r>
      <w:r>
        <w:rPr>
          <w:rFonts w:ascii="Arial" w:eastAsia="Times New Roman" w:hAnsi="Arial" w:cs="Arial"/>
          <w:bCs/>
          <w:i/>
        </w:rPr>
        <w:t xml:space="preserve">IFB #260321 at page </w:t>
      </w:r>
      <w:r w:rsidR="005634F5">
        <w:rPr>
          <w:rFonts w:ascii="Arial" w:eastAsia="Times New Roman" w:hAnsi="Arial" w:cs="Arial"/>
          <w:bCs/>
          <w:i/>
        </w:rPr>
        <w:t xml:space="preserve">12, FAQ#11.  </w:t>
      </w:r>
      <w:r w:rsidR="0071246B" w:rsidRPr="00ED3944">
        <w:rPr>
          <w:rFonts w:ascii="Arial" w:eastAsia="Times New Roman" w:hAnsi="Arial" w:cs="Arial"/>
          <w:bCs/>
          <w:i/>
        </w:rPr>
        <w:t xml:space="preserve">   </w:t>
      </w:r>
    </w:p>
    <w:p w14:paraId="72C7A384" w14:textId="77777777" w:rsidR="0071246B" w:rsidRDefault="0071246B" w:rsidP="0071246B">
      <w:pPr>
        <w:tabs>
          <w:tab w:val="left" w:pos="0"/>
        </w:tabs>
        <w:spacing w:after="0" w:line="240" w:lineRule="auto"/>
        <w:jc w:val="both"/>
        <w:rPr>
          <w:rFonts w:ascii="Arial" w:eastAsia="Times New Roman" w:hAnsi="Arial" w:cs="Arial"/>
          <w:b/>
          <w:bCs/>
        </w:rPr>
      </w:pPr>
    </w:p>
    <w:p w14:paraId="6FD8E561" w14:textId="77777777" w:rsidR="0071246B" w:rsidRDefault="0071246B" w:rsidP="007363B9">
      <w:pPr>
        <w:tabs>
          <w:tab w:val="left" w:pos="0"/>
        </w:tabs>
        <w:spacing w:after="0" w:line="240" w:lineRule="auto"/>
        <w:jc w:val="both"/>
        <w:rPr>
          <w:rFonts w:ascii="Arial" w:eastAsia="Times New Roman" w:hAnsi="Arial" w:cs="Arial"/>
          <w:b/>
          <w:bCs/>
        </w:rPr>
      </w:pPr>
    </w:p>
    <w:p w14:paraId="6EE49FC3" w14:textId="77777777" w:rsidR="0071246B" w:rsidRPr="0071246B" w:rsidRDefault="0071246B" w:rsidP="0071246B">
      <w:pPr>
        <w:pStyle w:val="ListParagraph"/>
        <w:numPr>
          <w:ilvl w:val="0"/>
          <w:numId w:val="2"/>
        </w:numPr>
        <w:rPr>
          <w:rFonts w:ascii="Arial" w:eastAsia="Times New Roman" w:hAnsi="Arial" w:cs="Arial"/>
          <w:b/>
          <w:bCs/>
        </w:rPr>
      </w:pPr>
      <w:r w:rsidRPr="0071246B">
        <w:rPr>
          <w:rFonts w:ascii="Arial" w:eastAsia="Times New Roman" w:hAnsi="Arial" w:cs="Arial"/>
          <w:b/>
          <w:bCs/>
        </w:rPr>
        <w:t xml:space="preserve"> What were the average winning bid amounts, including high and low bid winners by county for the first restaurant license auction that took place following Act 39’s effective date?</w:t>
      </w:r>
    </w:p>
    <w:p w14:paraId="53D200D6" w14:textId="77777777" w:rsidR="00002AC1" w:rsidRDefault="00002AC1" w:rsidP="00E75E28">
      <w:pPr>
        <w:tabs>
          <w:tab w:val="left" w:pos="0"/>
        </w:tabs>
        <w:spacing w:after="0" w:line="240" w:lineRule="auto"/>
        <w:rPr>
          <w:rFonts w:ascii="Arial" w:eastAsia="Times New Roman" w:hAnsi="Arial" w:cs="Arial"/>
          <w:bCs/>
          <w:i/>
        </w:rPr>
      </w:pPr>
      <w:r w:rsidRPr="00002AC1">
        <w:rPr>
          <w:rFonts w:ascii="Arial" w:eastAsia="Times New Roman" w:hAnsi="Arial" w:cs="Arial"/>
          <w:bCs/>
          <w:i/>
        </w:rPr>
        <w:t xml:space="preserve">Winning bids </w:t>
      </w:r>
      <w:r>
        <w:rPr>
          <w:rFonts w:ascii="Arial" w:eastAsia="Times New Roman" w:hAnsi="Arial" w:cs="Arial"/>
          <w:bCs/>
          <w:i/>
        </w:rPr>
        <w:t xml:space="preserve">for the first auction </w:t>
      </w:r>
      <w:r w:rsidRPr="00002AC1">
        <w:rPr>
          <w:rFonts w:ascii="Arial" w:eastAsia="Times New Roman" w:hAnsi="Arial" w:cs="Arial"/>
          <w:bCs/>
          <w:i/>
        </w:rPr>
        <w:t>range</w:t>
      </w:r>
      <w:r>
        <w:rPr>
          <w:rFonts w:ascii="Arial" w:eastAsia="Times New Roman" w:hAnsi="Arial" w:cs="Arial"/>
          <w:bCs/>
          <w:i/>
        </w:rPr>
        <w:t>d</w:t>
      </w:r>
      <w:r w:rsidRPr="00002AC1">
        <w:rPr>
          <w:rFonts w:ascii="Arial" w:eastAsia="Times New Roman" w:hAnsi="Arial" w:cs="Arial"/>
          <w:bCs/>
          <w:i/>
        </w:rPr>
        <w:t xml:space="preserve"> from $51,500 for a license in Conemaugh Township, Somerset County, to $556,000 for a license in Carlisle, Cumberland County. The average winning bid </w:t>
      </w:r>
      <w:r>
        <w:rPr>
          <w:rFonts w:ascii="Arial" w:eastAsia="Times New Roman" w:hAnsi="Arial" w:cs="Arial"/>
          <w:bCs/>
          <w:i/>
        </w:rPr>
        <w:t>wa</w:t>
      </w:r>
      <w:r w:rsidRPr="00002AC1">
        <w:rPr>
          <w:rFonts w:ascii="Arial" w:eastAsia="Times New Roman" w:hAnsi="Arial" w:cs="Arial"/>
          <w:bCs/>
          <w:i/>
        </w:rPr>
        <w:t>s about $212,000.</w:t>
      </w:r>
    </w:p>
    <w:p w14:paraId="3A76FB77" w14:textId="77777777" w:rsidR="00002AC1" w:rsidRDefault="00002AC1" w:rsidP="00E75E28">
      <w:pPr>
        <w:tabs>
          <w:tab w:val="left" w:pos="0"/>
        </w:tabs>
        <w:spacing w:after="0" w:line="240" w:lineRule="auto"/>
        <w:rPr>
          <w:rFonts w:ascii="Arial" w:eastAsia="Times New Roman" w:hAnsi="Arial" w:cs="Arial"/>
          <w:bCs/>
          <w:i/>
        </w:rPr>
      </w:pPr>
    </w:p>
    <w:p w14:paraId="0199E963" w14:textId="77777777" w:rsidR="00002AC1" w:rsidRDefault="00002AC1" w:rsidP="00E75E28">
      <w:pPr>
        <w:tabs>
          <w:tab w:val="left" w:pos="0"/>
        </w:tabs>
        <w:spacing w:after="0" w:line="240" w:lineRule="auto"/>
        <w:rPr>
          <w:rFonts w:ascii="Arial" w:eastAsia="Times New Roman" w:hAnsi="Arial" w:cs="Arial"/>
          <w:bCs/>
          <w:i/>
        </w:rPr>
      </w:pPr>
      <w:r>
        <w:rPr>
          <w:rFonts w:ascii="Arial" w:eastAsia="Times New Roman" w:hAnsi="Arial" w:cs="Arial"/>
          <w:bCs/>
          <w:i/>
        </w:rPr>
        <w:t>Winning bid amounts are summarized in documents under th</w:t>
      </w:r>
      <w:bookmarkStart w:id="0" w:name="_GoBack"/>
      <w:r>
        <w:rPr>
          <w:rFonts w:ascii="Arial" w:eastAsia="Times New Roman" w:hAnsi="Arial" w:cs="Arial"/>
          <w:bCs/>
          <w:i/>
        </w:rPr>
        <w:t>e</w:t>
      </w:r>
      <w:bookmarkEnd w:id="0"/>
      <w:r>
        <w:rPr>
          <w:rFonts w:ascii="Arial" w:eastAsia="Times New Roman" w:hAnsi="Arial" w:cs="Arial"/>
          <w:bCs/>
          <w:i/>
        </w:rPr>
        <w:t xml:space="preserve"> “Previous Auction” header on the PLCB web page dedicated to the Restaurant License auction: </w:t>
      </w:r>
      <w:hyperlink r:id="rId8" w:history="1">
        <w:r w:rsidRPr="002C50F8">
          <w:rPr>
            <w:rStyle w:val="Hyperlink"/>
            <w:rFonts w:ascii="Arial" w:eastAsia="Times New Roman" w:hAnsi="Arial" w:cs="Arial"/>
          </w:rPr>
          <w:t>http://www.lcb.pa.gov/Licensing/ResourcesForLicensees/Pages/Restaurant-License-Auction.aspx</w:t>
        </w:r>
      </w:hyperlink>
    </w:p>
    <w:p w14:paraId="089B36B0" w14:textId="77777777" w:rsidR="00002AC1" w:rsidRDefault="00002AC1" w:rsidP="00E75E28">
      <w:pPr>
        <w:tabs>
          <w:tab w:val="left" w:pos="0"/>
        </w:tabs>
        <w:spacing w:after="0" w:line="240" w:lineRule="auto"/>
        <w:rPr>
          <w:rFonts w:ascii="Arial" w:eastAsia="Times New Roman" w:hAnsi="Arial" w:cs="Arial"/>
          <w:bCs/>
          <w:i/>
        </w:rPr>
      </w:pPr>
    </w:p>
    <w:p w14:paraId="3D241E4C" w14:textId="6B49A29E" w:rsidR="0071246B" w:rsidRDefault="0071246B" w:rsidP="007363B9">
      <w:pPr>
        <w:tabs>
          <w:tab w:val="left" w:pos="0"/>
        </w:tabs>
        <w:spacing w:after="0" w:line="240" w:lineRule="auto"/>
        <w:jc w:val="both"/>
        <w:rPr>
          <w:rFonts w:ascii="Arial" w:eastAsia="Times New Roman" w:hAnsi="Arial" w:cs="Arial"/>
          <w:b/>
          <w:bCs/>
        </w:rPr>
      </w:pPr>
    </w:p>
    <w:p w14:paraId="2DAB28B2" w14:textId="77777777" w:rsidR="007363B9" w:rsidRPr="00F94A44" w:rsidRDefault="007363B9" w:rsidP="007363B9">
      <w:pPr>
        <w:tabs>
          <w:tab w:val="left" w:pos="0"/>
        </w:tabs>
        <w:spacing w:after="0" w:line="240" w:lineRule="auto"/>
        <w:jc w:val="both"/>
        <w:rPr>
          <w:rFonts w:ascii="Arial" w:eastAsia="Times New Roman" w:hAnsi="Arial" w:cs="Arial"/>
          <w:b/>
          <w:bCs/>
          <w:color w:val="FF0000"/>
        </w:rPr>
      </w:pPr>
      <w:r w:rsidRPr="00ED3944">
        <w:rPr>
          <w:rFonts w:ascii="Arial" w:eastAsia="Times New Roman" w:hAnsi="Arial" w:cs="Arial"/>
          <w:b/>
          <w:bCs/>
        </w:rPr>
        <w:t>______________________________________________________________________</w:t>
      </w:r>
    </w:p>
    <w:p w14:paraId="1A44FB66" w14:textId="77777777" w:rsidR="007363B9" w:rsidRPr="00F94A44" w:rsidRDefault="007363B9" w:rsidP="007363B9">
      <w:pPr>
        <w:spacing w:after="0" w:line="240" w:lineRule="auto"/>
        <w:ind w:left="1260" w:hanging="1260"/>
        <w:jc w:val="both"/>
        <w:rPr>
          <w:rFonts w:ascii="Arial" w:eastAsia="Times New Roman" w:hAnsi="Arial" w:cs="Arial"/>
          <w:bCs/>
          <w:color w:val="FF0000"/>
        </w:rPr>
      </w:pPr>
    </w:p>
    <w:p w14:paraId="636D3D83" w14:textId="77777777" w:rsidR="00D51527" w:rsidRDefault="00D51527" w:rsidP="007363B9">
      <w:pPr>
        <w:tabs>
          <w:tab w:val="left" w:pos="720"/>
        </w:tabs>
        <w:autoSpaceDE w:val="0"/>
        <w:autoSpaceDN w:val="0"/>
        <w:adjustRightInd w:val="0"/>
        <w:spacing w:after="0" w:line="240" w:lineRule="auto"/>
        <w:ind w:left="720" w:hanging="720"/>
        <w:jc w:val="both"/>
        <w:rPr>
          <w:rFonts w:ascii="Arial" w:eastAsia="Times New Roman" w:hAnsi="Arial" w:cs="Arial"/>
          <w:b/>
          <w:bCs/>
        </w:rPr>
      </w:pPr>
      <w:r>
        <w:rPr>
          <w:rFonts w:ascii="Arial" w:eastAsia="Times New Roman" w:hAnsi="Arial" w:cs="Arial"/>
          <w:b/>
          <w:bCs/>
        </w:rPr>
        <w:t>ABOUT THE AUCTION PROCESS</w:t>
      </w:r>
    </w:p>
    <w:p w14:paraId="70DDB30A" w14:textId="77777777" w:rsidR="00D51527" w:rsidRDefault="00D51527" w:rsidP="00D51527">
      <w:pPr>
        <w:tabs>
          <w:tab w:val="left" w:pos="720"/>
        </w:tabs>
        <w:autoSpaceDE w:val="0"/>
        <w:autoSpaceDN w:val="0"/>
        <w:adjustRightInd w:val="0"/>
        <w:spacing w:after="0" w:line="240" w:lineRule="auto"/>
        <w:jc w:val="both"/>
        <w:rPr>
          <w:rFonts w:ascii="Arial" w:eastAsia="Times New Roman" w:hAnsi="Arial" w:cs="Arial"/>
          <w:b/>
          <w:bCs/>
        </w:rPr>
      </w:pPr>
    </w:p>
    <w:p w14:paraId="042A686B" w14:textId="77777777" w:rsidR="007363B9" w:rsidRPr="00D551C5" w:rsidRDefault="007363B9" w:rsidP="00D51527">
      <w:pPr>
        <w:tabs>
          <w:tab w:val="left" w:pos="720"/>
        </w:tabs>
        <w:autoSpaceDE w:val="0"/>
        <w:autoSpaceDN w:val="0"/>
        <w:adjustRightInd w:val="0"/>
        <w:spacing w:after="0" w:line="240" w:lineRule="auto"/>
        <w:jc w:val="both"/>
        <w:rPr>
          <w:rFonts w:ascii="Arial" w:eastAsia="Times New Roman" w:hAnsi="Arial" w:cs="Arial"/>
          <w:b/>
          <w:bCs/>
          <w:u w:val="single"/>
        </w:rPr>
      </w:pPr>
      <w:r w:rsidRPr="00D551C5">
        <w:rPr>
          <w:rFonts w:ascii="Arial" w:eastAsia="Times New Roman" w:hAnsi="Arial" w:cs="Arial"/>
          <w:b/>
          <w:bCs/>
          <w:u w:val="single"/>
        </w:rPr>
        <w:t>How to Bid</w:t>
      </w:r>
    </w:p>
    <w:p w14:paraId="69F485FE" w14:textId="77777777" w:rsidR="007363B9" w:rsidRPr="00F94A44" w:rsidRDefault="007363B9" w:rsidP="007363B9">
      <w:pPr>
        <w:tabs>
          <w:tab w:val="left" w:pos="720"/>
        </w:tabs>
        <w:autoSpaceDE w:val="0"/>
        <w:autoSpaceDN w:val="0"/>
        <w:adjustRightInd w:val="0"/>
        <w:spacing w:after="0" w:line="240" w:lineRule="auto"/>
        <w:ind w:left="720" w:hanging="720"/>
        <w:jc w:val="both"/>
        <w:rPr>
          <w:rFonts w:ascii="Arial" w:eastAsia="Times New Roman" w:hAnsi="Arial" w:cs="Arial"/>
          <w:b/>
          <w:bCs/>
          <w:color w:val="FF0000"/>
        </w:rPr>
      </w:pPr>
    </w:p>
    <w:p w14:paraId="64C55928" w14:textId="77777777" w:rsidR="007363B9" w:rsidRPr="00F94A44" w:rsidRDefault="007363B9" w:rsidP="007363B9">
      <w:pPr>
        <w:tabs>
          <w:tab w:val="left" w:pos="720"/>
        </w:tabs>
        <w:autoSpaceDE w:val="0"/>
        <w:autoSpaceDN w:val="0"/>
        <w:adjustRightInd w:val="0"/>
        <w:spacing w:after="0" w:line="240" w:lineRule="auto"/>
        <w:ind w:left="720" w:hanging="720"/>
        <w:jc w:val="both"/>
        <w:rPr>
          <w:rFonts w:ascii="Arial" w:eastAsia="Times New Roman" w:hAnsi="Arial" w:cs="Arial"/>
          <w:b/>
          <w:bCs/>
          <w:color w:val="FF0000"/>
        </w:rPr>
      </w:pPr>
    </w:p>
    <w:p w14:paraId="01FA455A" w14:textId="77777777" w:rsidR="00C51C9F" w:rsidRPr="00C51C9F" w:rsidRDefault="00C51C9F" w:rsidP="00C51C9F">
      <w:pPr>
        <w:pStyle w:val="ListParagraph"/>
        <w:numPr>
          <w:ilvl w:val="0"/>
          <w:numId w:val="2"/>
        </w:numPr>
        <w:tabs>
          <w:tab w:val="left" w:pos="0"/>
        </w:tabs>
        <w:autoSpaceDE w:val="0"/>
        <w:autoSpaceDN w:val="0"/>
        <w:adjustRightInd w:val="0"/>
        <w:spacing w:after="0" w:line="240" w:lineRule="auto"/>
        <w:jc w:val="both"/>
        <w:rPr>
          <w:rFonts w:ascii="Arial" w:eastAsia="Times New Roman" w:hAnsi="Arial" w:cs="Arial"/>
          <w:b/>
          <w:bCs/>
        </w:rPr>
      </w:pPr>
      <w:r>
        <w:rPr>
          <w:rFonts w:ascii="Arial" w:eastAsia="Times New Roman" w:hAnsi="Arial" w:cs="Arial"/>
          <w:b/>
          <w:bCs/>
        </w:rPr>
        <w:t xml:space="preserve"> I am inquiring about the process and steps I would need to take in order to apply/bid during the auction for the Chester county license?</w:t>
      </w:r>
    </w:p>
    <w:p w14:paraId="79433DCC" w14:textId="77777777" w:rsidR="00C51C9F" w:rsidRDefault="00C51C9F" w:rsidP="007363B9">
      <w:pPr>
        <w:tabs>
          <w:tab w:val="left" w:pos="0"/>
        </w:tabs>
        <w:autoSpaceDE w:val="0"/>
        <w:autoSpaceDN w:val="0"/>
        <w:adjustRightInd w:val="0"/>
        <w:spacing w:after="0" w:line="240" w:lineRule="auto"/>
        <w:jc w:val="both"/>
        <w:rPr>
          <w:rFonts w:ascii="Arial" w:eastAsia="Times New Roman" w:hAnsi="Arial" w:cs="Arial"/>
          <w:b/>
          <w:bCs/>
        </w:rPr>
      </w:pPr>
    </w:p>
    <w:p w14:paraId="23A6AC7B" w14:textId="77777777" w:rsidR="007363B9" w:rsidRPr="007B7675" w:rsidRDefault="007363B9" w:rsidP="007363B9">
      <w:pPr>
        <w:tabs>
          <w:tab w:val="left" w:pos="0"/>
        </w:tabs>
        <w:spacing w:after="0" w:line="240" w:lineRule="auto"/>
        <w:rPr>
          <w:rStyle w:val="Hyperlink"/>
          <w:rFonts w:ascii="Arial" w:eastAsia="Times New Roman" w:hAnsi="Arial" w:cs="Arial"/>
          <w:bCs/>
          <w:i/>
        </w:rPr>
      </w:pPr>
      <w:r w:rsidRPr="0052741A">
        <w:rPr>
          <w:rFonts w:ascii="Arial" w:eastAsia="Times New Roman" w:hAnsi="Arial" w:cs="Arial"/>
          <w:bCs/>
          <w:i/>
        </w:rPr>
        <w:t xml:space="preserve">The Invitation for Bid can be found at: </w:t>
      </w:r>
      <w:r w:rsidR="007B7675">
        <w:rPr>
          <w:rFonts w:ascii="Arial" w:eastAsia="Times New Roman" w:hAnsi="Arial" w:cs="Arial"/>
          <w:bCs/>
          <w:i/>
          <w:u w:val="single"/>
        </w:rPr>
        <w:fldChar w:fldCharType="begin"/>
      </w:r>
      <w:r w:rsidR="007B7675">
        <w:rPr>
          <w:rFonts w:ascii="Arial" w:eastAsia="Times New Roman" w:hAnsi="Arial" w:cs="Arial"/>
          <w:bCs/>
          <w:i/>
          <w:u w:val="single"/>
        </w:rPr>
        <w:instrText xml:space="preserve"> HYPERLINK "http://www.emarketplace.state.pa.us/Solicitations.aspx?SID=2603" </w:instrText>
      </w:r>
      <w:r w:rsidR="007B7675">
        <w:rPr>
          <w:rFonts w:ascii="Arial" w:eastAsia="Times New Roman" w:hAnsi="Arial" w:cs="Arial"/>
          <w:bCs/>
          <w:i/>
          <w:u w:val="single"/>
        </w:rPr>
        <w:fldChar w:fldCharType="separate"/>
      </w:r>
      <w:r w:rsidRPr="007B7675">
        <w:rPr>
          <w:rStyle w:val="Hyperlink"/>
          <w:rFonts w:ascii="Arial" w:eastAsia="Times New Roman" w:hAnsi="Arial" w:cs="Arial"/>
          <w:bCs/>
          <w:i/>
        </w:rPr>
        <w:t>http://www.emarketplace.state.pa.us/Solicitations.aspx?SID=260321.</w:t>
      </w:r>
    </w:p>
    <w:p w14:paraId="4C33AE58" w14:textId="77777777" w:rsidR="007363B9" w:rsidRPr="0052741A" w:rsidRDefault="007B7675" w:rsidP="007363B9">
      <w:pPr>
        <w:tabs>
          <w:tab w:val="left" w:pos="0"/>
        </w:tabs>
        <w:spacing w:after="0" w:line="240" w:lineRule="auto"/>
        <w:jc w:val="both"/>
        <w:rPr>
          <w:rFonts w:ascii="Arial" w:eastAsia="Times New Roman" w:hAnsi="Arial" w:cs="Arial"/>
          <w:bCs/>
          <w:i/>
        </w:rPr>
      </w:pPr>
      <w:r>
        <w:rPr>
          <w:rFonts w:ascii="Arial" w:eastAsia="Times New Roman" w:hAnsi="Arial" w:cs="Arial"/>
          <w:bCs/>
          <w:i/>
          <w:u w:val="single"/>
        </w:rPr>
        <w:fldChar w:fldCharType="end"/>
      </w:r>
    </w:p>
    <w:p w14:paraId="75B440A1" w14:textId="77777777" w:rsidR="007363B9" w:rsidRPr="0052741A" w:rsidRDefault="007363B9" w:rsidP="007363B9">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 xml:space="preserve">Bidders are required to submit their bid(s) by </w:t>
      </w:r>
      <w:r w:rsidRPr="00D551C5">
        <w:rPr>
          <w:rFonts w:ascii="Arial" w:eastAsia="Times New Roman" w:hAnsi="Arial" w:cs="Arial"/>
          <w:bCs/>
          <w:i/>
        </w:rPr>
        <w:t xml:space="preserve">Friday, March 3, 2017 </w:t>
      </w:r>
      <w:r w:rsidRPr="0052741A">
        <w:rPr>
          <w:rFonts w:ascii="Arial" w:eastAsia="Times New Roman" w:hAnsi="Arial" w:cs="Arial"/>
          <w:bCs/>
          <w:i/>
        </w:rPr>
        <w:t>at noon.  Each bid package must include two items: a PLCB Bid Sheet for the particular license, properly signed and sealed, and a bid surety in the amount of $5,000.00.  Each sealed bid package must be contained in a sealed envelope, labeled on the outside with the IFB number, the auction number of the license, and the name of the person or entity bidding.  Detailed instructions regarding submitting a bid, bid package requirements, and PLCB Bid Sheets are included in the Bid Requirements section of the IFB.  Bid packages must be hand-carried or mailed to:</w:t>
      </w:r>
    </w:p>
    <w:p w14:paraId="1F205873" w14:textId="77777777" w:rsidR="007363B9" w:rsidRPr="0052741A" w:rsidRDefault="007363B9" w:rsidP="007363B9">
      <w:pPr>
        <w:tabs>
          <w:tab w:val="left" w:pos="0"/>
        </w:tabs>
        <w:spacing w:after="0" w:line="240" w:lineRule="auto"/>
        <w:jc w:val="both"/>
        <w:rPr>
          <w:rFonts w:ascii="Arial" w:eastAsia="Times New Roman" w:hAnsi="Arial" w:cs="Arial"/>
          <w:bCs/>
          <w:i/>
        </w:rPr>
      </w:pPr>
    </w:p>
    <w:p w14:paraId="36EE0646" w14:textId="77777777" w:rsidR="007363B9" w:rsidRPr="0052741A" w:rsidRDefault="007363B9" w:rsidP="007363B9">
      <w:pPr>
        <w:tabs>
          <w:tab w:val="left" w:pos="0"/>
        </w:tabs>
        <w:spacing w:after="0" w:line="240" w:lineRule="auto"/>
        <w:jc w:val="both"/>
        <w:rPr>
          <w:rFonts w:ascii="Arial" w:eastAsia="Times New Roman" w:hAnsi="Arial" w:cs="Arial"/>
          <w:bCs/>
          <w:i/>
        </w:rPr>
      </w:pPr>
      <w:r w:rsidRPr="0052741A">
        <w:rPr>
          <w:rFonts w:ascii="Arial" w:eastAsia="Times New Roman" w:hAnsi="Arial" w:cs="Arial"/>
          <w:b/>
          <w:bCs/>
        </w:rPr>
        <w:tab/>
      </w:r>
      <w:r w:rsidRPr="0052741A">
        <w:rPr>
          <w:rFonts w:ascii="Arial" w:eastAsia="Times New Roman" w:hAnsi="Arial" w:cs="Arial"/>
          <w:b/>
          <w:bCs/>
        </w:rPr>
        <w:tab/>
      </w:r>
      <w:r w:rsidRPr="0052741A">
        <w:rPr>
          <w:rFonts w:ascii="Arial" w:eastAsia="Times New Roman" w:hAnsi="Arial" w:cs="Arial"/>
          <w:b/>
          <w:bCs/>
        </w:rPr>
        <w:tab/>
      </w:r>
      <w:r w:rsidRPr="0052741A">
        <w:rPr>
          <w:rFonts w:ascii="Arial" w:eastAsia="Times New Roman" w:hAnsi="Arial" w:cs="Arial"/>
          <w:bCs/>
          <w:i/>
        </w:rPr>
        <w:t>PLCB Purchasing &amp; Contract Administration Division</w:t>
      </w:r>
    </w:p>
    <w:p w14:paraId="647384BE" w14:textId="77777777" w:rsidR="007363B9" w:rsidRPr="0052741A" w:rsidRDefault="007363B9" w:rsidP="007363B9">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Invitation for Bid #260321</w:t>
      </w:r>
    </w:p>
    <w:p w14:paraId="3EB85AA5" w14:textId="77777777" w:rsidR="007363B9" w:rsidRPr="0052741A" w:rsidRDefault="007363B9" w:rsidP="007363B9">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Northwest Office Building, Room 316</w:t>
      </w:r>
    </w:p>
    <w:p w14:paraId="417A3BD1" w14:textId="77777777" w:rsidR="007363B9" w:rsidRPr="0052741A" w:rsidRDefault="007363B9" w:rsidP="007363B9">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Harrisburg, PA  17124-0001</w:t>
      </w: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r>
    </w:p>
    <w:p w14:paraId="09558C88" w14:textId="77777777" w:rsidR="007363B9" w:rsidRPr="0052741A" w:rsidRDefault="007363B9" w:rsidP="007363B9">
      <w:pPr>
        <w:tabs>
          <w:tab w:val="left" w:pos="1440"/>
        </w:tabs>
        <w:spacing w:after="0" w:line="240" w:lineRule="auto"/>
        <w:jc w:val="both"/>
        <w:rPr>
          <w:rFonts w:ascii="Arial" w:eastAsia="Times New Roman" w:hAnsi="Arial" w:cs="Arial"/>
          <w:bCs/>
        </w:rPr>
      </w:pPr>
    </w:p>
    <w:p w14:paraId="31FCFB73" w14:textId="77777777" w:rsidR="007363B9" w:rsidRPr="00ED3944" w:rsidRDefault="007363B9" w:rsidP="007363B9">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As set forth in the IFB, bids must be in the possession of the Issuing Officer no later than 12:00 p.m. EST (“Noon”) on </w:t>
      </w:r>
      <w:r w:rsidRPr="00D551C5">
        <w:rPr>
          <w:rFonts w:ascii="Arial" w:eastAsia="Times New Roman" w:hAnsi="Arial" w:cs="Arial"/>
          <w:bCs/>
          <w:i/>
        </w:rPr>
        <w:t xml:space="preserve">Friday, March 3, 2017.  </w:t>
      </w:r>
      <w:r w:rsidRPr="00ED3944">
        <w:rPr>
          <w:rFonts w:ascii="Arial" w:eastAsia="Times New Roman" w:hAnsi="Arial" w:cs="Arial"/>
          <w:bCs/>
          <w:i/>
        </w:rPr>
        <w:t xml:space="preserve">The postmark date is irrelevant, as is the date of “posting” to the U.S. Postal Service or any other mail carrier or delivery service.  To be clear, the legal principle of “the mailbox rule” is not applicable to this IFB.  Bidders are encouraged to submit bids in a manner and on a timeline that will ensure receipt by the Issuing Officer on or before the deadline.  </w:t>
      </w:r>
    </w:p>
    <w:p w14:paraId="51472D8A" w14:textId="77777777" w:rsidR="007363B9" w:rsidRDefault="007363B9" w:rsidP="007363B9">
      <w:pPr>
        <w:tabs>
          <w:tab w:val="left" w:pos="720"/>
        </w:tabs>
        <w:spacing w:after="0" w:line="240" w:lineRule="auto"/>
        <w:ind w:left="720" w:hanging="720"/>
        <w:jc w:val="both"/>
        <w:rPr>
          <w:rFonts w:ascii="Arial" w:eastAsia="Times New Roman" w:hAnsi="Arial" w:cs="Arial"/>
          <w:b/>
          <w:bCs/>
        </w:rPr>
      </w:pPr>
    </w:p>
    <w:p w14:paraId="32AADAE7" w14:textId="77777777" w:rsidR="00F4667A" w:rsidRDefault="00F4667A" w:rsidP="00F4667A">
      <w:pPr>
        <w:pStyle w:val="ListParagraph"/>
        <w:numPr>
          <w:ilvl w:val="0"/>
          <w:numId w:val="2"/>
        </w:numPr>
        <w:tabs>
          <w:tab w:val="left" w:pos="720"/>
        </w:tabs>
        <w:spacing w:after="0" w:line="240" w:lineRule="auto"/>
        <w:jc w:val="both"/>
        <w:rPr>
          <w:rFonts w:ascii="Arial" w:eastAsia="Times New Roman" w:hAnsi="Arial" w:cs="Arial"/>
          <w:b/>
          <w:bCs/>
        </w:rPr>
      </w:pPr>
      <w:r>
        <w:rPr>
          <w:rFonts w:ascii="Arial" w:eastAsia="Times New Roman" w:hAnsi="Arial" w:cs="Arial"/>
          <w:b/>
          <w:bCs/>
        </w:rPr>
        <w:t xml:space="preserve"> </w:t>
      </w:r>
      <w:r w:rsidRPr="00F4667A">
        <w:rPr>
          <w:rFonts w:ascii="Arial" w:eastAsia="Times New Roman" w:hAnsi="Arial" w:cs="Arial"/>
          <w:b/>
          <w:bCs/>
        </w:rPr>
        <w:t>Will a bank letter of credit be sufficient surety to be considered an eligible bidder and if so where should the letter of credit be sent and do you have a sample letter format deemed satisfactory?</w:t>
      </w:r>
    </w:p>
    <w:p w14:paraId="5F9CAC9A" w14:textId="77777777" w:rsidR="00F4667A" w:rsidRDefault="00F4667A" w:rsidP="00F4667A">
      <w:pPr>
        <w:tabs>
          <w:tab w:val="left" w:pos="720"/>
        </w:tabs>
        <w:spacing w:after="0" w:line="240" w:lineRule="auto"/>
        <w:ind w:left="360"/>
        <w:jc w:val="both"/>
        <w:rPr>
          <w:rFonts w:ascii="Arial" w:eastAsia="Times New Roman" w:hAnsi="Arial" w:cs="Arial"/>
          <w:b/>
          <w:bCs/>
        </w:rPr>
      </w:pPr>
    </w:p>
    <w:p w14:paraId="1896843D" w14:textId="77777777" w:rsidR="00603FA0" w:rsidRDefault="00603FA0" w:rsidP="00D51527">
      <w:pPr>
        <w:tabs>
          <w:tab w:val="left" w:pos="720"/>
        </w:tabs>
        <w:spacing w:after="0" w:line="240" w:lineRule="auto"/>
        <w:jc w:val="both"/>
        <w:rPr>
          <w:rFonts w:ascii="Arial" w:eastAsia="Times New Roman" w:hAnsi="Arial" w:cs="Arial"/>
          <w:bCs/>
          <w:i/>
        </w:rPr>
      </w:pPr>
      <w:r>
        <w:rPr>
          <w:rFonts w:ascii="Arial" w:eastAsia="Times New Roman" w:hAnsi="Arial" w:cs="Arial"/>
          <w:bCs/>
          <w:i/>
        </w:rPr>
        <w:t xml:space="preserve">No, a letter of credit is not acceptable.  </w:t>
      </w:r>
      <w:r w:rsidR="0071246B">
        <w:rPr>
          <w:rFonts w:ascii="Arial" w:eastAsia="Times New Roman" w:hAnsi="Arial" w:cs="Arial"/>
          <w:bCs/>
          <w:i/>
        </w:rPr>
        <w:t xml:space="preserve">As stated in the Bid Surety section of IFB #260321, each bid must be accompanied by a Certified Check or Cashier’s check in the amount of $5,000.00 payable to the Commonwealth of Pennsylvania, Pennsylvania Liquor Control Board, as a bid guarantee.  This is the only surety that will be accepted by the PLCB.  </w:t>
      </w:r>
    </w:p>
    <w:p w14:paraId="615BC80A" w14:textId="77777777" w:rsidR="00603FA0" w:rsidRDefault="00603FA0" w:rsidP="00D51527">
      <w:pPr>
        <w:tabs>
          <w:tab w:val="left" w:pos="720"/>
        </w:tabs>
        <w:spacing w:after="0" w:line="240" w:lineRule="auto"/>
        <w:jc w:val="both"/>
        <w:rPr>
          <w:rFonts w:ascii="Arial" w:eastAsia="Times New Roman" w:hAnsi="Arial" w:cs="Arial"/>
          <w:bCs/>
          <w:i/>
        </w:rPr>
      </w:pPr>
    </w:p>
    <w:p w14:paraId="19160419" w14:textId="77777777" w:rsidR="00F4667A" w:rsidRDefault="00603FA0" w:rsidP="00D51527">
      <w:pPr>
        <w:tabs>
          <w:tab w:val="left" w:pos="720"/>
        </w:tabs>
        <w:spacing w:after="0" w:line="240" w:lineRule="auto"/>
        <w:jc w:val="both"/>
        <w:rPr>
          <w:rFonts w:ascii="Arial" w:eastAsia="Times New Roman" w:hAnsi="Arial" w:cs="Arial"/>
          <w:bCs/>
          <w:i/>
        </w:rPr>
      </w:pPr>
      <w:r>
        <w:rPr>
          <w:rFonts w:ascii="Arial" w:eastAsia="Times New Roman" w:hAnsi="Arial" w:cs="Arial"/>
          <w:bCs/>
          <w:i/>
        </w:rPr>
        <w:t>Please review the requirements of IFB #260321, including its Attachment A</w:t>
      </w:r>
      <w:r w:rsidR="00002AC1">
        <w:rPr>
          <w:rFonts w:ascii="Arial" w:eastAsia="Times New Roman" w:hAnsi="Arial" w:cs="Arial"/>
          <w:bCs/>
          <w:i/>
        </w:rPr>
        <w:t>,</w:t>
      </w:r>
      <w:r>
        <w:rPr>
          <w:rFonts w:ascii="Arial" w:eastAsia="Times New Roman" w:hAnsi="Arial" w:cs="Arial"/>
          <w:bCs/>
          <w:i/>
        </w:rPr>
        <w:t xml:space="preserve"> Frequently Asked Questions</w:t>
      </w:r>
      <w:r w:rsidR="00002AC1">
        <w:rPr>
          <w:rFonts w:ascii="Arial" w:eastAsia="Times New Roman" w:hAnsi="Arial" w:cs="Arial"/>
          <w:bCs/>
          <w:i/>
        </w:rPr>
        <w:t>,</w:t>
      </w:r>
      <w:r>
        <w:rPr>
          <w:rFonts w:ascii="Arial" w:eastAsia="Times New Roman" w:hAnsi="Arial" w:cs="Arial"/>
          <w:bCs/>
          <w:i/>
        </w:rPr>
        <w:t xml:space="preserve"> for further information.</w:t>
      </w:r>
    </w:p>
    <w:sectPr w:rsidR="00F46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177AB6"/>
    <w:multiLevelType w:val="hybridMultilevel"/>
    <w:tmpl w:val="C03A1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FC4472"/>
    <w:multiLevelType w:val="hybridMultilevel"/>
    <w:tmpl w:val="368E6548"/>
    <w:lvl w:ilvl="0" w:tplc="DA5ED7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km1AJRwW33PKJLUEC+k1InJfuydctGgznLwVXAXr73TLj+dApbpXZfaUoMatqO58LoOQi4tyTo+96iD/0j5M5Q==" w:salt="htZUAWF2ESAbachjpPida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B9"/>
    <w:rsid w:val="00002AC1"/>
    <w:rsid w:val="000F65BA"/>
    <w:rsid w:val="00123F9B"/>
    <w:rsid w:val="002F4981"/>
    <w:rsid w:val="00320B48"/>
    <w:rsid w:val="00324E31"/>
    <w:rsid w:val="00393119"/>
    <w:rsid w:val="003D614D"/>
    <w:rsid w:val="00425703"/>
    <w:rsid w:val="004B1C80"/>
    <w:rsid w:val="004E77B7"/>
    <w:rsid w:val="005118B8"/>
    <w:rsid w:val="005345A2"/>
    <w:rsid w:val="005634F5"/>
    <w:rsid w:val="00603FA0"/>
    <w:rsid w:val="0071246B"/>
    <w:rsid w:val="007363B9"/>
    <w:rsid w:val="007B7675"/>
    <w:rsid w:val="008478D2"/>
    <w:rsid w:val="00A7085D"/>
    <w:rsid w:val="00A839F6"/>
    <w:rsid w:val="00AE71E5"/>
    <w:rsid w:val="00B75D0D"/>
    <w:rsid w:val="00B919CC"/>
    <w:rsid w:val="00B96B84"/>
    <w:rsid w:val="00C51C9F"/>
    <w:rsid w:val="00D445F9"/>
    <w:rsid w:val="00D51527"/>
    <w:rsid w:val="00E75E28"/>
    <w:rsid w:val="00E8568E"/>
    <w:rsid w:val="00F046AD"/>
    <w:rsid w:val="00F466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8C2C9"/>
  <w15:chartTrackingRefBased/>
  <w15:docId w15:val="{8D2DF6D7-1198-4C3C-A913-6CEEF6ECD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3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1C9F"/>
    <w:pPr>
      <w:ind w:left="720"/>
      <w:contextualSpacing/>
    </w:pPr>
  </w:style>
  <w:style w:type="character" w:styleId="Hyperlink">
    <w:name w:val="Hyperlink"/>
    <w:basedOn w:val="DefaultParagraphFont"/>
    <w:uiPriority w:val="99"/>
    <w:unhideWhenUsed/>
    <w:rsid w:val="00D51527"/>
    <w:rPr>
      <w:color w:val="0563C1" w:themeColor="hyperlink"/>
      <w:u w:val="single"/>
    </w:rPr>
  </w:style>
  <w:style w:type="paragraph" w:styleId="BalloonText">
    <w:name w:val="Balloon Text"/>
    <w:basedOn w:val="Normal"/>
    <w:link w:val="BalloonTextChar"/>
    <w:uiPriority w:val="99"/>
    <w:semiHidden/>
    <w:unhideWhenUsed/>
    <w:rsid w:val="005118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18B8"/>
    <w:rPr>
      <w:rFonts w:ascii="Segoe UI" w:hAnsi="Segoe UI" w:cs="Segoe UI"/>
      <w:sz w:val="18"/>
      <w:szCs w:val="18"/>
    </w:rPr>
  </w:style>
  <w:style w:type="character" w:styleId="CommentReference">
    <w:name w:val="annotation reference"/>
    <w:basedOn w:val="DefaultParagraphFont"/>
    <w:uiPriority w:val="99"/>
    <w:semiHidden/>
    <w:unhideWhenUsed/>
    <w:rsid w:val="00393119"/>
    <w:rPr>
      <w:sz w:val="16"/>
      <w:szCs w:val="16"/>
    </w:rPr>
  </w:style>
  <w:style w:type="paragraph" w:styleId="CommentText">
    <w:name w:val="annotation text"/>
    <w:basedOn w:val="Normal"/>
    <w:link w:val="CommentTextChar"/>
    <w:uiPriority w:val="99"/>
    <w:semiHidden/>
    <w:unhideWhenUsed/>
    <w:rsid w:val="00393119"/>
    <w:pPr>
      <w:spacing w:line="240" w:lineRule="auto"/>
    </w:pPr>
    <w:rPr>
      <w:sz w:val="20"/>
      <w:szCs w:val="20"/>
    </w:rPr>
  </w:style>
  <w:style w:type="character" w:customStyle="1" w:styleId="CommentTextChar">
    <w:name w:val="Comment Text Char"/>
    <w:basedOn w:val="DefaultParagraphFont"/>
    <w:link w:val="CommentText"/>
    <w:uiPriority w:val="99"/>
    <w:semiHidden/>
    <w:rsid w:val="00393119"/>
    <w:rPr>
      <w:sz w:val="20"/>
      <w:szCs w:val="20"/>
    </w:rPr>
  </w:style>
  <w:style w:type="paragraph" w:styleId="CommentSubject">
    <w:name w:val="annotation subject"/>
    <w:basedOn w:val="CommentText"/>
    <w:next w:val="CommentText"/>
    <w:link w:val="CommentSubjectChar"/>
    <w:uiPriority w:val="99"/>
    <w:semiHidden/>
    <w:unhideWhenUsed/>
    <w:rsid w:val="00393119"/>
    <w:rPr>
      <w:b/>
      <w:bCs/>
    </w:rPr>
  </w:style>
  <w:style w:type="character" w:customStyle="1" w:styleId="CommentSubjectChar">
    <w:name w:val="Comment Subject Char"/>
    <w:basedOn w:val="CommentTextChar"/>
    <w:link w:val="CommentSubject"/>
    <w:uiPriority w:val="99"/>
    <w:semiHidden/>
    <w:rsid w:val="003931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689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cb.pa.gov/Licensing/ResourcesForLicensees/Pages/Restaurant-License-Auction.aspx" TargetMode="External"/><Relationship Id="rId3" Type="http://schemas.openxmlformats.org/officeDocument/2006/relationships/settings" Target="settings.xml"/><Relationship Id="rId7" Type="http://schemas.openxmlformats.org/officeDocument/2006/relationships/hyperlink" Target="http://www.lcb.pa.gov/Licensing/Topics-of-Interest/Pages/Quota-System.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cb.pa.gov/Licensing/Topics-of-Interest/Pages/Wet-Versus-Dry.aspx" TargetMode="External"/><Relationship Id="rId5" Type="http://schemas.openxmlformats.org/officeDocument/2006/relationships/hyperlink" Target="http://www.lcb.pa.gov/Licensing/Topics-of-Interest/Pages/Quota-System.asp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1277</Words>
  <Characters>7283</Characters>
  <Application>Microsoft Office Word</Application>
  <DocSecurity>8</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Melinda</dc:creator>
  <cp:keywords/>
  <dc:description/>
  <cp:lastModifiedBy>John, Melinda</cp:lastModifiedBy>
  <cp:revision>3</cp:revision>
  <dcterms:created xsi:type="dcterms:W3CDTF">2017-01-30T20:08:00Z</dcterms:created>
  <dcterms:modified xsi:type="dcterms:W3CDTF">2017-01-30T20:09:00Z</dcterms:modified>
</cp:coreProperties>
</file>