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1491" w:rsidRPr="002A6B38" w:rsidRDefault="00D21491" w:rsidP="00D21491">
      <w:pPr>
        <w:autoSpaceDE w:val="0"/>
        <w:autoSpaceDN w:val="0"/>
        <w:adjustRightInd w:val="0"/>
        <w:spacing w:after="0" w:line="240" w:lineRule="auto"/>
        <w:jc w:val="center"/>
        <w:rPr>
          <w:rFonts w:ascii="Times New Roman" w:hAnsi="Times New Roman" w:cs="Times New Roman"/>
          <w:b/>
          <w:bCs/>
          <w:color w:val="000000" w:themeColor="text1"/>
          <w:sz w:val="40"/>
          <w:szCs w:val="40"/>
        </w:rPr>
      </w:pPr>
    </w:p>
    <w:p w:rsidR="00D21491" w:rsidRPr="002A6B38" w:rsidRDefault="00D21491" w:rsidP="00D21491">
      <w:pPr>
        <w:autoSpaceDE w:val="0"/>
        <w:autoSpaceDN w:val="0"/>
        <w:adjustRightInd w:val="0"/>
        <w:spacing w:after="0" w:line="240" w:lineRule="auto"/>
        <w:jc w:val="center"/>
        <w:rPr>
          <w:rFonts w:ascii="Times New Roman" w:hAnsi="Times New Roman" w:cs="Times New Roman"/>
          <w:b/>
          <w:bCs/>
          <w:color w:val="000000" w:themeColor="text1"/>
          <w:sz w:val="40"/>
          <w:szCs w:val="40"/>
        </w:rPr>
      </w:pPr>
    </w:p>
    <w:p w:rsidR="00CC7DA8" w:rsidRPr="002A6B38" w:rsidRDefault="00D21491" w:rsidP="00D21491">
      <w:pPr>
        <w:autoSpaceDE w:val="0"/>
        <w:autoSpaceDN w:val="0"/>
        <w:adjustRightInd w:val="0"/>
        <w:spacing w:after="0" w:line="240" w:lineRule="auto"/>
        <w:jc w:val="center"/>
        <w:rPr>
          <w:rFonts w:ascii="Times New Roman" w:hAnsi="Times New Roman" w:cs="Times New Roman"/>
          <w:b/>
          <w:bCs/>
          <w:color w:val="000000" w:themeColor="text1"/>
          <w:sz w:val="40"/>
          <w:szCs w:val="40"/>
        </w:rPr>
      </w:pPr>
      <w:r w:rsidRPr="00F02C31">
        <w:rPr>
          <w:rFonts w:ascii="Times New Roman" w:hAnsi="Times New Roman" w:cs="Times New Roman"/>
          <w:b/>
          <w:bCs/>
          <w:color w:val="000000" w:themeColor="text1"/>
          <w:sz w:val="40"/>
          <w:szCs w:val="40"/>
        </w:rPr>
        <w:t xml:space="preserve">APPENDIX </w:t>
      </w:r>
      <w:r w:rsidR="00F02C31" w:rsidRPr="00F02C31">
        <w:rPr>
          <w:rFonts w:ascii="Times New Roman" w:hAnsi="Times New Roman" w:cs="Times New Roman"/>
          <w:b/>
          <w:bCs/>
          <w:color w:val="000000" w:themeColor="text1"/>
          <w:sz w:val="40"/>
          <w:szCs w:val="40"/>
        </w:rPr>
        <w:t>Q</w:t>
      </w:r>
    </w:p>
    <w:p w:rsidR="00D21491" w:rsidRPr="002A6B38" w:rsidRDefault="00D21491" w:rsidP="00D21491">
      <w:pPr>
        <w:autoSpaceDE w:val="0"/>
        <w:autoSpaceDN w:val="0"/>
        <w:adjustRightInd w:val="0"/>
        <w:spacing w:after="0" w:line="240" w:lineRule="auto"/>
        <w:jc w:val="center"/>
        <w:rPr>
          <w:rFonts w:ascii="Times New Roman" w:hAnsi="Times New Roman" w:cs="Times New Roman"/>
          <w:b/>
          <w:bCs/>
          <w:color w:val="000000" w:themeColor="text1"/>
          <w:sz w:val="40"/>
          <w:szCs w:val="40"/>
        </w:rPr>
      </w:pPr>
    </w:p>
    <w:p w:rsidR="00D21491" w:rsidRPr="002A6B38" w:rsidRDefault="00FD4B8B" w:rsidP="00D21491">
      <w:pPr>
        <w:autoSpaceDE w:val="0"/>
        <w:autoSpaceDN w:val="0"/>
        <w:adjustRightInd w:val="0"/>
        <w:spacing w:after="0" w:line="240" w:lineRule="auto"/>
        <w:jc w:val="center"/>
        <w:rPr>
          <w:rFonts w:ascii="Times New Roman" w:hAnsi="Times New Roman" w:cs="Times New Roman"/>
          <w:b/>
          <w:bCs/>
          <w:color w:val="000000" w:themeColor="text1"/>
          <w:sz w:val="40"/>
          <w:szCs w:val="40"/>
        </w:rPr>
      </w:pPr>
      <w:r>
        <w:rPr>
          <w:rFonts w:ascii="Times New Roman" w:hAnsi="Times New Roman" w:cs="Times New Roman"/>
          <w:b/>
          <w:bCs/>
          <w:color w:val="000000" w:themeColor="text1"/>
          <w:sz w:val="40"/>
          <w:szCs w:val="40"/>
        </w:rPr>
        <w:t>PAMS</w:t>
      </w:r>
      <w:r w:rsidR="00083716" w:rsidRPr="002A6B38">
        <w:rPr>
          <w:rFonts w:ascii="Times New Roman" w:hAnsi="Times New Roman" w:cs="Times New Roman"/>
          <w:b/>
          <w:bCs/>
          <w:color w:val="000000" w:themeColor="text1"/>
          <w:sz w:val="40"/>
          <w:szCs w:val="40"/>
        </w:rPr>
        <w:t xml:space="preserve"> </w:t>
      </w:r>
      <w:r w:rsidR="00CC7DA8" w:rsidRPr="002A6B38">
        <w:rPr>
          <w:rFonts w:ascii="Times New Roman" w:hAnsi="Times New Roman" w:cs="Times New Roman"/>
          <w:b/>
          <w:bCs/>
          <w:color w:val="000000" w:themeColor="text1"/>
          <w:sz w:val="40"/>
          <w:szCs w:val="40"/>
        </w:rPr>
        <w:t>SERVICE LEVEL AGREEMENT</w:t>
      </w:r>
    </w:p>
    <w:p w:rsidR="00D21491" w:rsidRPr="002A6B38" w:rsidRDefault="00D21491">
      <w:pPr>
        <w:rPr>
          <w:rFonts w:ascii="Times New Roman" w:hAnsi="Times New Roman" w:cs="Times New Roman"/>
          <w:b/>
          <w:bCs/>
          <w:color w:val="000000" w:themeColor="text1"/>
          <w:sz w:val="40"/>
          <w:szCs w:val="40"/>
        </w:rPr>
      </w:pPr>
      <w:r w:rsidRPr="002A6B38">
        <w:rPr>
          <w:rFonts w:ascii="Times New Roman" w:hAnsi="Times New Roman" w:cs="Times New Roman"/>
          <w:b/>
          <w:bCs/>
          <w:color w:val="000000" w:themeColor="text1"/>
          <w:sz w:val="40"/>
          <w:szCs w:val="40"/>
        </w:rPr>
        <w:br w:type="page"/>
      </w:r>
    </w:p>
    <w:p w:rsidR="00D21491" w:rsidRPr="002A6B38" w:rsidRDefault="00D21491" w:rsidP="00CC7DA8">
      <w:pPr>
        <w:autoSpaceDE w:val="0"/>
        <w:autoSpaceDN w:val="0"/>
        <w:adjustRightInd w:val="0"/>
        <w:spacing w:after="0" w:line="240" w:lineRule="auto"/>
        <w:rPr>
          <w:rFonts w:ascii="Times New Roman" w:hAnsi="Times New Roman" w:cs="Times New Roman"/>
          <w:color w:val="000000" w:themeColor="text1"/>
        </w:rPr>
      </w:pPr>
    </w:p>
    <w:p w:rsidR="0004587C" w:rsidRPr="002A6B38" w:rsidRDefault="0004587C" w:rsidP="00CC7DA8">
      <w:pPr>
        <w:autoSpaceDE w:val="0"/>
        <w:autoSpaceDN w:val="0"/>
        <w:adjustRightInd w:val="0"/>
        <w:spacing w:after="0" w:line="240" w:lineRule="auto"/>
        <w:rPr>
          <w:rFonts w:ascii="Times New Roman" w:hAnsi="Times New Roman" w:cs="Times New Roman"/>
          <w:b/>
          <w:color w:val="000000" w:themeColor="text1"/>
        </w:rPr>
      </w:pPr>
      <w:r w:rsidRPr="002A6B38">
        <w:rPr>
          <w:rFonts w:ascii="Times New Roman" w:hAnsi="Times New Roman" w:cs="Times New Roman"/>
          <w:b/>
          <w:color w:val="000000" w:themeColor="text1"/>
        </w:rPr>
        <w:t>Definitions:</w:t>
      </w:r>
    </w:p>
    <w:p w:rsidR="0004587C" w:rsidRPr="002A6B38" w:rsidRDefault="0004587C" w:rsidP="00CC7DA8">
      <w:pPr>
        <w:autoSpaceDE w:val="0"/>
        <w:autoSpaceDN w:val="0"/>
        <w:adjustRightInd w:val="0"/>
        <w:spacing w:after="0" w:line="240" w:lineRule="auto"/>
        <w:rPr>
          <w:rFonts w:ascii="Times New Roman" w:hAnsi="Times New Roman" w:cs="Times New Roman"/>
          <w:color w:val="000000" w:themeColor="text1"/>
        </w:rPr>
      </w:pPr>
    </w:p>
    <w:p w:rsidR="00083716" w:rsidRPr="002A6B38" w:rsidRDefault="00083716" w:rsidP="00CC7DA8">
      <w:pPr>
        <w:autoSpaceDE w:val="0"/>
        <w:autoSpaceDN w:val="0"/>
        <w:adjustRightInd w:val="0"/>
        <w:spacing w:after="0" w:line="240" w:lineRule="auto"/>
        <w:rPr>
          <w:rFonts w:ascii="Times New Roman" w:hAnsi="Times New Roman" w:cs="Times New Roman"/>
          <w:color w:val="000000" w:themeColor="text1"/>
        </w:rPr>
      </w:pPr>
      <w:r w:rsidRPr="002A6B38">
        <w:rPr>
          <w:rFonts w:ascii="Times New Roman" w:hAnsi="Times New Roman" w:cs="Times New Roman"/>
          <w:color w:val="000000" w:themeColor="text1"/>
        </w:rPr>
        <w:t xml:space="preserve">The following definitions shall apply to the </w:t>
      </w:r>
      <w:r w:rsidR="00FD4B8B">
        <w:rPr>
          <w:rFonts w:ascii="Times New Roman" w:hAnsi="Times New Roman" w:cs="Times New Roman"/>
          <w:color w:val="000000" w:themeColor="text1"/>
        </w:rPr>
        <w:t>PAMS</w:t>
      </w:r>
      <w:r w:rsidRPr="002A6B38">
        <w:rPr>
          <w:rFonts w:ascii="Times New Roman" w:hAnsi="Times New Roman" w:cs="Times New Roman"/>
          <w:color w:val="000000" w:themeColor="text1"/>
        </w:rPr>
        <w:t xml:space="preserve"> Service Level Agreement</w:t>
      </w:r>
      <w:r w:rsidR="00230FDF">
        <w:rPr>
          <w:rFonts w:ascii="Times New Roman" w:hAnsi="Times New Roman" w:cs="Times New Roman"/>
          <w:color w:val="000000" w:themeColor="text1"/>
        </w:rPr>
        <w:t xml:space="preserve"> (SLA)</w:t>
      </w:r>
      <w:r w:rsidRPr="002A6B38">
        <w:rPr>
          <w:rFonts w:ascii="Times New Roman" w:hAnsi="Times New Roman" w:cs="Times New Roman"/>
          <w:color w:val="000000" w:themeColor="text1"/>
        </w:rPr>
        <w:t>:</w:t>
      </w:r>
    </w:p>
    <w:p w:rsidR="00083716" w:rsidRPr="002A6B38" w:rsidRDefault="00083716" w:rsidP="00CC7DA8">
      <w:pPr>
        <w:autoSpaceDE w:val="0"/>
        <w:autoSpaceDN w:val="0"/>
        <w:adjustRightInd w:val="0"/>
        <w:spacing w:after="0" w:line="240" w:lineRule="auto"/>
        <w:rPr>
          <w:rFonts w:ascii="Times New Roman" w:hAnsi="Times New Roman" w:cs="Times New Roman"/>
          <w:color w:val="000000" w:themeColor="text1"/>
        </w:rPr>
      </w:pPr>
    </w:p>
    <w:p w:rsidR="00DB72D3" w:rsidRDefault="00DB72D3" w:rsidP="0055236D">
      <w:pPr>
        <w:autoSpaceDE w:val="0"/>
        <w:autoSpaceDN w:val="0"/>
        <w:adjustRightInd w:val="0"/>
        <w:spacing w:after="0" w:line="240" w:lineRule="auto"/>
        <w:ind w:left="720"/>
        <w:rPr>
          <w:rFonts w:ascii="Times New Roman" w:hAnsi="Times New Roman" w:cs="Times New Roman"/>
          <w:color w:val="000000" w:themeColor="text1"/>
        </w:rPr>
      </w:pPr>
      <w:r>
        <w:rPr>
          <w:rFonts w:ascii="Times New Roman" w:hAnsi="Times New Roman" w:cs="Times New Roman"/>
          <w:color w:val="000000" w:themeColor="text1"/>
          <w:u w:val="single"/>
        </w:rPr>
        <w:t>“Service”</w:t>
      </w:r>
      <w:r>
        <w:rPr>
          <w:rFonts w:ascii="Times New Roman" w:hAnsi="Times New Roman" w:cs="Times New Roman"/>
          <w:color w:val="000000" w:themeColor="text1"/>
        </w:rPr>
        <w:t xml:space="preserve"> – The service(s)</w:t>
      </w:r>
      <w:r w:rsidR="000547D2">
        <w:rPr>
          <w:rFonts w:ascii="Times New Roman" w:hAnsi="Times New Roman" w:cs="Times New Roman"/>
          <w:color w:val="000000" w:themeColor="text1"/>
        </w:rPr>
        <w:t xml:space="preserve"> provided by the Offeror to PennDOT </w:t>
      </w:r>
      <w:r>
        <w:rPr>
          <w:rFonts w:ascii="Times New Roman" w:hAnsi="Times New Roman" w:cs="Times New Roman"/>
          <w:color w:val="000000" w:themeColor="text1"/>
        </w:rPr>
        <w:t xml:space="preserve">under the Continuing </w:t>
      </w:r>
      <w:r w:rsidR="00FD4B8B">
        <w:rPr>
          <w:rFonts w:ascii="Times New Roman" w:hAnsi="Times New Roman" w:cs="Times New Roman"/>
          <w:color w:val="000000" w:themeColor="text1"/>
        </w:rPr>
        <w:t>PAMS</w:t>
      </w:r>
      <w:r>
        <w:rPr>
          <w:rFonts w:ascii="Times New Roman" w:hAnsi="Times New Roman" w:cs="Times New Roman"/>
          <w:color w:val="000000" w:themeColor="text1"/>
        </w:rPr>
        <w:t xml:space="preserve"> RFP</w:t>
      </w:r>
    </w:p>
    <w:p w:rsidR="00DB72D3" w:rsidRDefault="00DB72D3" w:rsidP="0055236D">
      <w:pPr>
        <w:autoSpaceDE w:val="0"/>
        <w:autoSpaceDN w:val="0"/>
        <w:adjustRightInd w:val="0"/>
        <w:spacing w:after="0" w:line="240" w:lineRule="auto"/>
        <w:ind w:left="720"/>
        <w:rPr>
          <w:rFonts w:ascii="Times New Roman" w:hAnsi="Times New Roman" w:cs="Times New Roman"/>
          <w:color w:val="000000" w:themeColor="text1"/>
        </w:rPr>
      </w:pPr>
    </w:p>
    <w:p w:rsidR="00DB72D3" w:rsidRPr="00BF026F" w:rsidRDefault="00BF026F" w:rsidP="0055236D">
      <w:pPr>
        <w:autoSpaceDE w:val="0"/>
        <w:autoSpaceDN w:val="0"/>
        <w:adjustRightInd w:val="0"/>
        <w:spacing w:after="0" w:line="240" w:lineRule="auto"/>
        <w:ind w:left="720"/>
        <w:rPr>
          <w:rFonts w:ascii="Times New Roman" w:hAnsi="Times New Roman" w:cs="Times New Roman"/>
          <w:color w:val="000000" w:themeColor="text1"/>
        </w:rPr>
      </w:pPr>
      <w:r>
        <w:rPr>
          <w:rFonts w:ascii="Times New Roman" w:hAnsi="Times New Roman" w:cs="Times New Roman"/>
          <w:color w:val="000000" w:themeColor="text1"/>
          <w:u w:val="single"/>
        </w:rPr>
        <w:t>“</w:t>
      </w:r>
      <w:r w:rsidR="00DB72D3">
        <w:rPr>
          <w:rFonts w:ascii="Times New Roman" w:hAnsi="Times New Roman" w:cs="Times New Roman"/>
          <w:color w:val="000000" w:themeColor="text1"/>
          <w:u w:val="single"/>
        </w:rPr>
        <w:t>Credit”</w:t>
      </w:r>
      <w:r>
        <w:rPr>
          <w:rFonts w:ascii="Times New Roman" w:hAnsi="Times New Roman" w:cs="Times New Roman"/>
          <w:color w:val="000000" w:themeColor="text1"/>
        </w:rPr>
        <w:t xml:space="preserve"> – A direct and agreed upon reduction in the monthly invoiced deliverables calculated as outlined in the following sections</w:t>
      </w:r>
    </w:p>
    <w:p w:rsidR="00AB3990" w:rsidRPr="002A6B38" w:rsidRDefault="00AB3990" w:rsidP="0055236D">
      <w:pPr>
        <w:autoSpaceDE w:val="0"/>
        <w:autoSpaceDN w:val="0"/>
        <w:adjustRightInd w:val="0"/>
        <w:spacing w:after="0" w:line="240" w:lineRule="auto"/>
        <w:ind w:left="720"/>
        <w:rPr>
          <w:rFonts w:ascii="Times New Roman" w:hAnsi="Times New Roman" w:cs="Times New Roman"/>
          <w:color w:val="000000" w:themeColor="text1"/>
        </w:rPr>
      </w:pPr>
    </w:p>
    <w:p w:rsidR="00AB3990" w:rsidRDefault="00AB3990" w:rsidP="0055236D">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u w:val="single"/>
        </w:rPr>
        <w:t>“Business Hours”</w:t>
      </w:r>
      <w:r w:rsidRPr="002A6B38">
        <w:rPr>
          <w:rFonts w:ascii="Times New Roman" w:hAnsi="Times New Roman" w:cs="Times New Roman"/>
          <w:color w:val="000000" w:themeColor="text1"/>
        </w:rPr>
        <w:t xml:space="preserve"> – Monday through Friday, 8AM to </w:t>
      </w:r>
      <w:r w:rsidR="00344408">
        <w:rPr>
          <w:rFonts w:ascii="Times New Roman" w:hAnsi="Times New Roman" w:cs="Times New Roman"/>
          <w:color w:val="000000" w:themeColor="text1"/>
        </w:rPr>
        <w:t xml:space="preserve">4:30 </w:t>
      </w:r>
      <w:r w:rsidRPr="002A6B38">
        <w:rPr>
          <w:rFonts w:ascii="Times New Roman" w:hAnsi="Times New Roman" w:cs="Times New Roman"/>
          <w:color w:val="000000" w:themeColor="text1"/>
        </w:rPr>
        <w:t>PM E</w:t>
      </w:r>
      <w:r w:rsidR="0055236D" w:rsidRPr="002A6B38">
        <w:rPr>
          <w:rFonts w:ascii="Times New Roman" w:hAnsi="Times New Roman" w:cs="Times New Roman"/>
          <w:color w:val="000000" w:themeColor="text1"/>
        </w:rPr>
        <w:t>ST</w:t>
      </w:r>
    </w:p>
    <w:p w:rsidR="00F861AE" w:rsidRDefault="00F861AE" w:rsidP="0055236D">
      <w:pPr>
        <w:autoSpaceDE w:val="0"/>
        <w:autoSpaceDN w:val="0"/>
        <w:adjustRightInd w:val="0"/>
        <w:spacing w:after="0" w:line="240" w:lineRule="auto"/>
        <w:ind w:left="720"/>
        <w:rPr>
          <w:rFonts w:ascii="Times New Roman" w:hAnsi="Times New Roman" w:cs="Times New Roman"/>
          <w:color w:val="000000" w:themeColor="text1"/>
        </w:rPr>
      </w:pPr>
    </w:p>
    <w:p w:rsidR="00F861AE" w:rsidRDefault="00F861AE" w:rsidP="0055236D">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u w:val="single"/>
        </w:rPr>
        <w:t>“Downtime”</w:t>
      </w:r>
      <w:r w:rsidRPr="002A6B38">
        <w:rPr>
          <w:rFonts w:ascii="Times New Roman" w:hAnsi="Times New Roman" w:cs="Times New Roman"/>
          <w:color w:val="000000" w:themeColor="text1"/>
        </w:rPr>
        <w:t xml:space="preserve"> – A </w:t>
      </w:r>
      <w:r>
        <w:rPr>
          <w:rFonts w:ascii="Times New Roman" w:hAnsi="Times New Roman" w:cs="Times New Roman"/>
          <w:color w:val="000000" w:themeColor="text1"/>
        </w:rPr>
        <w:t xml:space="preserve">period of </w:t>
      </w:r>
      <w:r w:rsidRPr="002A6B38">
        <w:rPr>
          <w:rFonts w:ascii="Times New Roman" w:hAnsi="Times New Roman" w:cs="Times New Roman"/>
          <w:color w:val="000000" w:themeColor="text1"/>
        </w:rPr>
        <w:t xml:space="preserve">time </w:t>
      </w:r>
      <w:r>
        <w:rPr>
          <w:rFonts w:ascii="Times New Roman" w:hAnsi="Times New Roman" w:cs="Times New Roman"/>
          <w:color w:val="000000" w:themeColor="text1"/>
        </w:rPr>
        <w:t xml:space="preserve">during </w:t>
      </w:r>
      <w:r w:rsidRPr="002A6B38">
        <w:rPr>
          <w:rFonts w:ascii="Times New Roman" w:hAnsi="Times New Roman" w:cs="Times New Roman"/>
          <w:color w:val="000000" w:themeColor="text1"/>
        </w:rPr>
        <w:t xml:space="preserve">which key components of the </w:t>
      </w:r>
      <w:r>
        <w:rPr>
          <w:rFonts w:ascii="Times New Roman" w:hAnsi="Times New Roman" w:cs="Times New Roman"/>
          <w:color w:val="000000" w:themeColor="text1"/>
        </w:rPr>
        <w:t>PAMS</w:t>
      </w:r>
      <w:r w:rsidRPr="002A6B38">
        <w:rPr>
          <w:rFonts w:ascii="Times New Roman" w:hAnsi="Times New Roman" w:cs="Times New Roman"/>
          <w:color w:val="000000" w:themeColor="text1"/>
        </w:rPr>
        <w:t xml:space="preserve"> are unavaila</w:t>
      </w:r>
      <w:r>
        <w:rPr>
          <w:rFonts w:ascii="Times New Roman" w:hAnsi="Times New Roman" w:cs="Times New Roman"/>
          <w:color w:val="000000" w:themeColor="text1"/>
        </w:rPr>
        <w:t>ble to PennDOT users or</w:t>
      </w:r>
      <w:r w:rsidRPr="002A6B38">
        <w:rPr>
          <w:rFonts w:ascii="Times New Roman" w:hAnsi="Times New Roman" w:cs="Times New Roman"/>
          <w:color w:val="000000" w:themeColor="text1"/>
        </w:rPr>
        <w:t xml:space="preserve"> there is more than a five (5) percent user error rate.  User error rate is measured based on server side error rate.</w:t>
      </w:r>
    </w:p>
    <w:p w:rsidR="00437817" w:rsidRDefault="00437817" w:rsidP="0055236D">
      <w:pPr>
        <w:autoSpaceDE w:val="0"/>
        <w:autoSpaceDN w:val="0"/>
        <w:adjustRightInd w:val="0"/>
        <w:spacing w:after="0" w:line="240" w:lineRule="auto"/>
        <w:ind w:left="720"/>
        <w:rPr>
          <w:rFonts w:ascii="Times New Roman" w:hAnsi="Times New Roman" w:cs="Times New Roman"/>
          <w:color w:val="000000" w:themeColor="text1"/>
        </w:rPr>
      </w:pPr>
    </w:p>
    <w:p w:rsidR="00437817" w:rsidRPr="002A6B38" w:rsidRDefault="00437817" w:rsidP="00437817">
      <w:pPr>
        <w:autoSpaceDE w:val="0"/>
        <w:autoSpaceDN w:val="0"/>
        <w:adjustRightInd w:val="0"/>
        <w:spacing w:after="0" w:line="240" w:lineRule="auto"/>
        <w:ind w:left="720"/>
        <w:rPr>
          <w:rFonts w:ascii="Times New Roman" w:hAnsi="Times New Roman" w:cs="Times New Roman"/>
          <w:color w:val="000000" w:themeColor="text1"/>
        </w:rPr>
      </w:pPr>
      <w:proofErr w:type="gramStart"/>
      <w:r w:rsidRPr="002A6B38">
        <w:rPr>
          <w:rFonts w:ascii="Times New Roman" w:hAnsi="Times New Roman" w:cs="Times New Roman"/>
          <w:color w:val="000000" w:themeColor="text1"/>
          <w:u w:val="single"/>
        </w:rPr>
        <w:t>“Downtime Period”</w:t>
      </w:r>
      <w:r w:rsidRPr="002A6B38">
        <w:rPr>
          <w:rFonts w:ascii="Times New Roman" w:hAnsi="Times New Roman" w:cs="Times New Roman"/>
          <w:color w:val="000000" w:themeColor="text1"/>
        </w:rPr>
        <w:t xml:space="preserve"> – A period of ten consecutive minutes of constant or intermittent Downtime.</w:t>
      </w:r>
      <w:proofErr w:type="gramEnd"/>
      <w:r w:rsidRPr="002A6B38">
        <w:rPr>
          <w:rFonts w:ascii="Times New Roman" w:hAnsi="Times New Roman" w:cs="Times New Roman"/>
          <w:color w:val="000000" w:themeColor="text1"/>
        </w:rPr>
        <w:t xml:space="preserve">  Intermittent Downtime for a period of less than ten minutes will not be counted towards any Downtime Period.</w:t>
      </w:r>
    </w:p>
    <w:p w:rsidR="00437817" w:rsidRDefault="00437817" w:rsidP="0055236D">
      <w:pPr>
        <w:autoSpaceDE w:val="0"/>
        <w:autoSpaceDN w:val="0"/>
        <w:adjustRightInd w:val="0"/>
        <w:spacing w:after="0" w:line="240" w:lineRule="auto"/>
        <w:ind w:left="720"/>
        <w:rPr>
          <w:rFonts w:ascii="Times New Roman" w:hAnsi="Times New Roman" w:cs="Times New Roman"/>
          <w:color w:val="000000" w:themeColor="text1"/>
        </w:rPr>
      </w:pPr>
    </w:p>
    <w:p w:rsidR="00437817" w:rsidRPr="002A6B38" w:rsidRDefault="00437817" w:rsidP="00437817">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u w:val="single"/>
        </w:rPr>
        <w:t>“Monthly Uptime Percentage”</w:t>
      </w:r>
      <w:r w:rsidRPr="002A6B38">
        <w:rPr>
          <w:rFonts w:ascii="Times New Roman" w:hAnsi="Times New Roman" w:cs="Times New Roman"/>
          <w:color w:val="000000" w:themeColor="text1"/>
        </w:rPr>
        <w:t xml:space="preserve"> – The total number of minutes in a calendar month, minus the number of minutes of Downtime suffered from all Downtime Periods in a calendar month, divided by the total number</w:t>
      </w:r>
      <w:r>
        <w:rPr>
          <w:rFonts w:ascii="Times New Roman" w:hAnsi="Times New Roman" w:cs="Times New Roman"/>
          <w:color w:val="000000" w:themeColor="text1"/>
        </w:rPr>
        <w:t xml:space="preserve"> of minutes in a calendar month.</w:t>
      </w:r>
    </w:p>
    <w:p w:rsidR="00437817" w:rsidRDefault="00437817" w:rsidP="0055236D">
      <w:pPr>
        <w:autoSpaceDE w:val="0"/>
        <w:autoSpaceDN w:val="0"/>
        <w:adjustRightInd w:val="0"/>
        <w:spacing w:after="0" w:line="240" w:lineRule="auto"/>
        <w:ind w:left="720"/>
        <w:rPr>
          <w:rFonts w:ascii="Times New Roman" w:hAnsi="Times New Roman" w:cs="Times New Roman"/>
          <w:color w:val="000000" w:themeColor="text1"/>
        </w:rPr>
      </w:pPr>
    </w:p>
    <w:p w:rsidR="00437817" w:rsidRPr="002A6B38" w:rsidRDefault="00437817" w:rsidP="0055236D">
      <w:pPr>
        <w:autoSpaceDE w:val="0"/>
        <w:autoSpaceDN w:val="0"/>
        <w:adjustRightInd w:val="0"/>
        <w:spacing w:after="0" w:line="240" w:lineRule="auto"/>
        <w:ind w:left="720"/>
        <w:rPr>
          <w:rFonts w:ascii="Times New Roman" w:hAnsi="Times New Roman" w:cs="Times New Roman"/>
          <w:color w:val="000000" w:themeColor="text1"/>
        </w:rPr>
      </w:pPr>
      <w:bookmarkStart w:id="0" w:name="_GoBack"/>
      <w:bookmarkEnd w:id="0"/>
    </w:p>
    <w:p w:rsidR="00F96D1C" w:rsidRDefault="00F96D1C">
      <w:pPr>
        <w:rPr>
          <w:rFonts w:ascii="Times New Roman" w:hAnsi="Times New Roman" w:cs="Times New Roman"/>
          <w:color w:val="000000" w:themeColor="text1"/>
        </w:rPr>
      </w:pPr>
      <w:r>
        <w:rPr>
          <w:rFonts w:ascii="Times New Roman" w:hAnsi="Times New Roman" w:cs="Times New Roman"/>
          <w:color w:val="000000" w:themeColor="text1"/>
        </w:rPr>
        <w:br w:type="page"/>
      </w:r>
    </w:p>
    <w:p w:rsidR="00B1234A" w:rsidRPr="00181760" w:rsidRDefault="00CC7DA8" w:rsidP="00181760">
      <w:pPr>
        <w:pStyle w:val="ListParagraph"/>
        <w:numPr>
          <w:ilvl w:val="0"/>
          <w:numId w:val="3"/>
        </w:numPr>
        <w:autoSpaceDE w:val="0"/>
        <w:autoSpaceDN w:val="0"/>
        <w:adjustRightInd w:val="0"/>
        <w:spacing w:after="0" w:line="240" w:lineRule="auto"/>
        <w:rPr>
          <w:rFonts w:ascii="Times New Roman" w:hAnsi="Times New Roman" w:cs="Times New Roman"/>
          <w:b/>
          <w:bCs/>
          <w:color w:val="000000" w:themeColor="text1"/>
          <w:u w:val="single"/>
        </w:rPr>
      </w:pPr>
      <w:r w:rsidRPr="00181760">
        <w:rPr>
          <w:rFonts w:ascii="Times New Roman" w:hAnsi="Times New Roman" w:cs="Times New Roman"/>
          <w:b/>
          <w:bCs/>
          <w:color w:val="000000" w:themeColor="text1"/>
          <w:u w:val="single"/>
        </w:rPr>
        <w:lastRenderedPageBreak/>
        <w:t>Trouble Ticket Response</w:t>
      </w:r>
      <w:r w:rsidR="00B1234A" w:rsidRPr="00181760">
        <w:rPr>
          <w:rFonts w:ascii="Times New Roman" w:hAnsi="Times New Roman" w:cs="Times New Roman"/>
          <w:b/>
          <w:bCs/>
          <w:color w:val="000000" w:themeColor="text1"/>
          <w:u w:val="single"/>
        </w:rPr>
        <w:t>:</w:t>
      </w:r>
    </w:p>
    <w:p w:rsidR="00B1234A" w:rsidRDefault="00B1234A" w:rsidP="00CC7DA8">
      <w:pPr>
        <w:autoSpaceDE w:val="0"/>
        <w:autoSpaceDN w:val="0"/>
        <w:adjustRightInd w:val="0"/>
        <w:spacing w:after="0" w:line="240" w:lineRule="auto"/>
        <w:rPr>
          <w:rFonts w:ascii="Times New Roman" w:hAnsi="Times New Roman" w:cs="Times New Roman"/>
          <w:color w:val="000000" w:themeColor="text1"/>
        </w:rPr>
      </w:pPr>
    </w:p>
    <w:p w:rsidR="00985852" w:rsidRPr="002A6B38" w:rsidRDefault="00CC7DA8" w:rsidP="00B1234A">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The</w:t>
      </w:r>
      <w:r w:rsidR="002D3665">
        <w:rPr>
          <w:rFonts w:ascii="Times New Roman" w:hAnsi="Times New Roman" w:cs="Times New Roman"/>
          <w:color w:val="000000" w:themeColor="text1"/>
        </w:rPr>
        <w:t xml:space="preserve"> Selected</w:t>
      </w:r>
      <w:r w:rsidRPr="002A6B38">
        <w:rPr>
          <w:rFonts w:ascii="Times New Roman" w:hAnsi="Times New Roman" w:cs="Times New Roman"/>
          <w:color w:val="000000" w:themeColor="text1"/>
        </w:rPr>
        <w:t xml:space="preserve"> Offeror shall provide response to trouble/alarm tickets with the ticket</w:t>
      </w:r>
      <w:r w:rsidR="00A94524" w:rsidRPr="002A6B38">
        <w:rPr>
          <w:rFonts w:ascii="Times New Roman" w:hAnsi="Times New Roman" w:cs="Times New Roman"/>
          <w:color w:val="000000" w:themeColor="text1"/>
        </w:rPr>
        <w:t xml:space="preserve"> </w:t>
      </w:r>
      <w:r w:rsidRPr="002A6B38">
        <w:rPr>
          <w:rFonts w:ascii="Times New Roman" w:hAnsi="Times New Roman" w:cs="Times New Roman"/>
          <w:color w:val="000000" w:themeColor="text1"/>
        </w:rPr>
        <w:t xml:space="preserve">acknowledgement and initial status in one </w:t>
      </w:r>
      <w:r w:rsidR="00FD4B8B">
        <w:rPr>
          <w:rFonts w:ascii="Times New Roman" w:hAnsi="Times New Roman" w:cs="Times New Roman"/>
          <w:color w:val="000000" w:themeColor="text1"/>
        </w:rPr>
        <w:t>(1) hour or less during regular business hours</w:t>
      </w:r>
      <w:r w:rsidRPr="002A6B38">
        <w:rPr>
          <w:rFonts w:ascii="Times New Roman" w:hAnsi="Times New Roman" w:cs="Times New Roman"/>
          <w:color w:val="000000" w:themeColor="text1"/>
        </w:rPr>
        <w:t>.</w:t>
      </w:r>
    </w:p>
    <w:p w:rsidR="00985852" w:rsidRPr="002A6B38" w:rsidRDefault="00985852" w:rsidP="00B1234A">
      <w:pPr>
        <w:autoSpaceDE w:val="0"/>
        <w:autoSpaceDN w:val="0"/>
        <w:adjustRightInd w:val="0"/>
        <w:spacing w:after="0" w:line="240" w:lineRule="auto"/>
        <w:ind w:left="720"/>
        <w:rPr>
          <w:rFonts w:ascii="Times New Roman" w:hAnsi="Times New Roman" w:cs="Times New Roman"/>
          <w:color w:val="000000" w:themeColor="text1"/>
        </w:rPr>
      </w:pPr>
    </w:p>
    <w:p w:rsidR="00985852" w:rsidRPr="002A6B38" w:rsidRDefault="00CC7DA8" w:rsidP="00B1234A">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Trouble/alarm tickets received shall be resolved according to the parameters established within this Section. The</w:t>
      </w:r>
      <w:r w:rsidR="00985852" w:rsidRPr="002A6B38">
        <w:rPr>
          <w:rFonts w:ascii="Times New Roman" w:hAnsi="Times New Roman" w:cs="Times New Roman"/>
          <w:color w:val="000000" w:themeColor="text1"/>
        </w:rPr>
        <w:t xml:space="preserve"> </w:t>
      </w:r>
      <w:r w:rsidRPr="002A6B38">
        <w:rPr>
          <w:rFonts w:ascii="Times New Roman" w:hAnsi="Times New Roman" w:cs="Times New Roman"/>
          <w:color w:val="000000" w:themeColor="text1"/>
        </w:rPr>
        <w:t>restoration time r</w:t>
      </w:r>
      <w:r w:rsidR="00985852" w:rsidRPr="002A6B38">
        <w:rPr>
          <w:rFonts w:ascii="Times New Roman" w:hAnsi="Times New Roman" w:cs="Times New Roman"/>
          <w:color w:val="000000" w:themeColor="text1"/>
        </w:rPr>
        <w:t>equirements include travel time</w:t>
      </w:r>
      <w:r w:rsidR="00A94524" w:rsidRPr="002A6B38">
        <w:rPr>
          <w:rFonts w:ascii="Times New Roman" w:hAnsi="Times New Roman" w:cs="Times New Roman"/>
          <w:color w:val="000000" w:themeColor="text1"/>
        </w:rPr>
        <w:t xml:space="preserve"> </w:t>
      </w:r>
      <w:r w:rsidR="00B1234A">
        <w:rPr>
          <w:rFonts w:ascii="Times New Roman" w:hAnsi="Times New Roman" w:cs="Times New Roman"/>
          <w:color w:val="000000" w:themeColor="text1"/>
        </w:rPr>
        <w:t>where</w:t>
      </w:r>
      <w:r w:rsidR="00A94524" w:rsidRPr="002A6B38">
        <w:rPr>
          <w:rFonts w:ascii="Times New Roman" w:hAnsi="Times New Roman" w:cs="Times New Roman"/>
          <w:color w:val="000000" w:themeColor="text1"/>
        </w:rPr>
        <w:t xml:space="preserve"> applicable</w:t>
      </w:r>
      <w:r w:rsidR="00985852" w:rsidRPr="002A6B38">
        <w:rPr>
          <w:rFonts w:ascii="Times New Roman" w:hAnsi="Times New Roman" w:cs="Times New Roman"/>
          <w:color w:val="000000" w:themeColor="text1"/>
        </w:rPr>
        <w:t>.</w:t>
      </w:r>
    </w:p>
    <w:p w:rsidR="00985852" w:rsidRPr="002A6B38" w:rsidRDefault="00985852" w:rsidP="00B1234A">
      <w:pPr>
        <w:autoSpaceDE w:val="0"/>
        <w:autoSpaceDN w:val="0"/>
        <w:adjustRightInd w:val="0"/>
        <w:spacing w:after="0" w:line="240" w:lineRule="auto"/>
        <w:ind w:left="720"/>
        <w:rPr>
          <w:rFonts w:ascii="Times New Roman" w:hAnsi="Times New Roman" w:cs="Times New Roman"/>
          <w:color w:val="000000" w:themeColor="text1"/>
        </w:rPr>
      </w:pPr>
    </w:p>
    <w:p w:rsidR="00CC7DA8" w:rsidRPr="002A6B38" w:rsidRDefault="00CC7DA8" w:rsidP="00B1234A">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 xml:space="preserve">The following table shows examples of Severity Levels of Trouble Tickets. </w:t>
      </w:r>
      <w:r w:rsidR="00CD36C6">
        <w:rPr>
          <w:rFonts w:ascii="Times New Roman" w:hAnsi="Times New Roman" w:cs="Times New Roman"/>
          <w:color w:val="000000" w:themeColor="text1"/>
        </w:rPr>
        <w:t>PennDOT</w:t>
      </w:r>
      <w:r w:rsidRPr="002A6B38">
        <w:rPr>
          <w:rFonts w:ascii="Times New Roman" w:hAnsi="Times New Roman" w:cs="Times New Roman"/>
          <w:color w:val="000000" w:themeColor="text1"/>
        </w:rPr>
        <w:t xml:space="preserve"> will determine the</w:t>
      </w:r>
      <w:r w:rsidR="00985852" w:rsidRPr="002A6B38">
        <w:rPr>
          <w:rFonts w:ascii="Times New Roman" w:hAnsi="Times New Roman" w:cs="Times New Roman"/>
          <w:color w:val="000000" w:themeColor="text1"/>
        </w:rPr>
        <w:t xml:space="preserve"> </w:t>
      </w:r>
      <w:r w:rsidRPr="002A6B38">
        <w:rPr>
          <w:rFonts w:ascii="Times New Roman" w:hAnsi="Times New Roman" w:cs="Times New Roman"/>
          <w:color w:val="000000" w:themeColor="text1"/>
        </w:rPr>
        <w:t>severity level assigned to tickets.</w:t>
      </w:r>
    </w:p>
    <w:p w:rsidR="00072D92" w:rsidRPr="002A6B38" w:rsidRDefault="00072D92" w:rsidP="00CC7DA8">
      <w:pPr>
        <w:autoSpaceDE w:val="0"/>
        <w:autoSpaceDN w:val="0"/>
        <w:adjustRightInd w:val="0"/>
        <w:spacing w:after="0" w:line="240" w:lineRule="auto"/>
        <w:rPr>
          <w:rFonts w:ascii="Times New Roman" w:hAnsi="Times New Roman" w:cs="Times New Roman"/>
          <w:b/>
          <w:bCs/>
          <w:color w:val="000000" w:themeColor="text1"/>
        </w:rPr>
      </w:pPr>
    </w:p>
    <w:tbl>
      <w:tblPr>
        <w:tblW w:w="9120" w:type="dxa"/>
        <w:tblInd w:w="95" w:type="dxa"/>
        <w:tblLook w:val="04A0" w:firstRow="1" w:lastRow="0" w:firstColumn="1" w:lastColumn="0" w:noHBand="0" w:noVBand="1"/>
      </w:tblPr>
      <w:tblGrid>
        <w:gridCol w:w="2280"/>
        <w:gridCol w:w="2280"/>
        <w:gridCol w:w="2280"/>
        <w:gridCol w:w="2280"/>
      </w:tblGrid>
      <w:tr w:rsidR="00072D92" w:rsidRPr="002A6B38" w:rsidTr="00072D92">
        <w:trPr>
          <w:trHeight w:val="330"/>
        </w:trPr>
        <w:tc>
          <w:tcPr>
            <w:tcW w:w="9120" w:type="dxa"/>
            <w:gridSpan w:val="4"/>
            <w:tcBorders>
              <w:top w:val="single" w:sz="4" w:space="0" w:color="231F20"/>
              <w:left w:val="single" w:sz="4" w:space="0" w:color="231F20"/>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Ticket Severity Matrix</w:t>
            </w:r>
          </w:p>
        </w:tc>
      </w:tr>
      <w:tr w:rsidR="00072D92" w:rsidRPr="002A6B38" w:rsidTr="00985852">
        <w:trPr>
          <w:trHeight w:val="548"/>
        </w:trPr>
        <w:tc>
          <w:tcPr>
            <w:tcW w:w="9120" w:type="dxa"/>
            <w:gridSpan w:val="4"/>
            <w:tcBorders>
              <w:top w:val="single" w:sz="4" w:space="0" w:color="231F20"/>
              <w:left w:val="single" w:sz="4" w:space="0" w:color="231F20"/>
              <w:bottom w:val="single" w:sz="4" w:space="0" w:color="231F20"/>
              <w:right w:val="single" w:sz="4" w:space="0" w:color="231F20"/>
            </w:tcBorders>
            <w:shd w:val="clear" w:color="000000" w:fill="FFFFFF"/>
            <w:hideMark/>
          </w:tcPr>
          <w:p w:rsidR="00072D92" w:rsidRPr="002A6B38" w:rsidRDefault="00CD36C6" w:rsidP="00CD36C6">
            <w:pPr>
              <w:spacing w:after="0" w:line="240" w:lineRule="auto"/>
              <w:jc w:val="center"/>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xml:space="preserve"> reserves the right to assign severity levels as deemed necessary.</w:t>
            </w:r>
            <w:r w:rsidR="00072D92" w:rsidRPr="002A6B38">
              <w:rPr>
                <w:rFonts w:ascii="Times New Roman" w:eastAsia="Times New Roman" w:hAnsi="Times New Roman" w:cs="Times New Roman"/>
                <w:color w:val="000000" w:themeColor="text1"/>
              </w:rPr>
              <w:br/>
              <w:t xml:space="preserve">The following are examples of </w:t>
            </w:r>
            <w:r>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xml:space="preserve"> standard severity levels:</w:t>
            </w:r>
          </w:p>
        </w:tc>
      </w:tr>
      <w:tr w:rsidR="00072D92" w:rsidRPr="002A6B38" w:rsidTr="00072D92">
        <w:trPr>
          <w:trHeight w:val="300"/>
        </w:trPr>
        <w:tc>
          <w:tcPr>
            <w:tcW w:w="2280" w:type="dxa"/>
            <w:tcBorders>
              <w:top w:val="nil"/>
              <w:left w:val="single" w:sz="4" w:space="0" w:color="231F20"/>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1</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2</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3</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4</w:t>
            </w:r>
          </w:p>
        </w:tc>
      </w:tr>
      <w:tr w:rsidR="00072D92" w:rsidRPr="002A6B38" w:rsidTr="001F4FD1">
        <w:trPr>
          <w:trHeight w:val="3867"/>
        </w:trPr>
        <w:tc>
          <w:tcPr>
            <w:tcW w:w="2280" w:type="dxa"/>
            <w:tcBorders>
              <w:top w:val="nil"/>
              <w:left w:val="single" w:sz="4" w:space="0" w:color="231F20"/>
              <w:bottom w:val="single" w:sz="4" w:space="0" w:color="231F20"/>
              <w:right w:val="single" w:sz="4" w:space="0" w:color="231F20"/>
            </w:tcBorders>
            <w:shd w:val="clear" w:color="000000" w:fill="FFFFFF"/>
            <w:hideMark/>
          </w:tcPr>
          <w:p w:rsidR="00072D92" w:rsidRPr="002A6B38" w:rsidRDefault="00072D92" w:rsidP="00072D92">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Complete or substantial loss of service or severe</w:t>
            </w:r>
            <w:r w:rsidRPr="002A6B38">
              <w:rPr>
                <w:rFonts w:ascii="Times New Roman" w:eastAsia="Times New Roman" w:hAnsi="Times New Roman" w:cs="Times New Roman"/>
                <w:color w:val="000000" w:themeColor="text1"/>
              </w:rPr>
              <w:br/>
              <w:t>degradation of the</w:t>
            </w:r>
            <w:r w:rsidRPr="002A6B38">
              <w:rPr>
                <w:rFonts w:ascii="Times New Roman" w:eastAsia="Times New Roman" w:hAnsi="Times New Roman" w:cs="Times New Roman"/>
                <w:color w:val="000000" w:themeColor="text1"/>
              </w:rPr>
              <w:br/>
              <w:t>system that makes the service unusable.</w:t>
            </w:r>
            <w:r w:rsidRPr="002A6B38">
              <w:rPr>
                <w:rFonts w:ascii="Times New Roman" w:eastAsia="Times New Roman" w:hAnsi="Times New Roman" w:cs="Times New Roman"/>
                <w:color w:val="000000" w:themeColor="text1"/>
              </w:rPr>
              <w:br/>
              <w:t>• Inability to use a mission-critical application.</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Multiple users are affected by a service</w:t>
            </w:r>
            <w:r w:rsidRPr="002A6B38">
              <w:rPr>
                <w:rFonts w:ascii="Times New Roman" w:eastAsia="Times New Roman" w:hAnsi="Times New Roman" w:cs="Times New Roman"/>
                <w:color w:val="000000" w:themeColor="text1"/>
              </w:rPr>
              <w:br/>
              <w:t>degradation or out-of-</w:t>
            </w:r>
            <w:r w:rsidRPr="002A6B38">
              <w:rPr>
                <w:rFonts w:ascii="Times New Roman" w:eastAsia="Times New Roman" w:hAnsi="Times New Roman" w:cs="Times New Roman"/>
                <w:color w:val="000000" w:themeColor="text1"/>
              </w:rPr>
              <w:br/>
              <w:t>service condition.</w:t>
            </w:r>
            <w:r w:rsidRPr="002A6B38">
              <w:rPr>
                <w:rFonts w:ascii="Times New Roman" w:eastAsia="Times New Roman" w:hAnsi="Times New Roman" w:cs="Times New Roman"/>
                <w:color w:val="000000" w:themeColor="text1"/>
              </w:rPr>
              <w:br/>
              <w:t>• Significant loss of service or high business impact.</w:t>
            </w:r>
            <w:r w:rsidRPr="002A6B38">
              <w:rPr>
                <w:rFonts w:ascii="Times New Roman" w:eastAsia="Times New Roman" w:hAnsi="Times New Roman" w:cs="Times New Roman"/>
                <w:color w:val="000000" w:themeColor="text1"/>
              </w:rPr>
              <w:br/>
              <w:t xml:space="preserve">• Any service that </w:t>
            </w:r>
            <w:r w:rsidR="00A94524" w:rsidRPr="002A6B38">
              <w:rPr>
                <w:rFonts w:ascii="Times New Roman" w:eastAsia="Times New Roman" w:hAnsi="Times New Roman" w:cs="Times New Roman"/>
                <w:color w:val="000000" w:themeColor="text1"/>
              </w:rPr>
              <w:t>affects</w:t>
            </w:r>
            <w:r w:rsidRPr="002A6B38">
              <w:rPr>
                <w:rFonts w:ascii="Times New Roman" w:eastAsia="Times New Roman" w:hAnsi="Times New Roman" w:cs="Times New Roman"/>
                <w:color w:val="000000" w:themeColor="text1"/>
              </w:rPr>
              <w:t xml:space="preserve"> certain key officials (executive personnel).</w:t>
            </w:r>
            <w:r w:rsidRPr="002A6B38">
              <w:rPr>
                <w:rFonts w:ascii="Times New Roman" w:eastAsia="Times New Roman" w:hAnsi="Times New Roman" w:cs="Times New Roman"/>
                <w:color w:val="000000" w:themeColor="text1"/>
              </w:rPr>
              <w:br/>
              <w:t>• Failure of a redundant system component.</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FD4B8B">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An individual </w:t>
            </w:r>
            <w:r w:rsidR="00FD4B8B">
              <w:rPr>
                <w:rFonts w:ascii="Times New Roman" w:eastAsia="Times New Roman" w:hAnsi="Times New Roman" w:cs="Times New Roman"/>
                <w:color w:val="000000" w:themeColor="text1"/>
              </w:rPr>
              <w:t xml:space="preserve">component </w:t>
            </w:r>
            <w:r w:rsidRPr="002A6B38">
              <w:rPr>
                <w:rFonts w:ascii="Times New Roman" w:eastAsia="Times New Roman" w:hAnsi="Times New Roman" w:cs="Times New Roman"/>
                <w:color w:val="000000" w:themeColor="text1"/>
              </w:rPr>
              <w:t>is out of service, or</w:t>
            </w:r>
            <w:r w:rsidR="001F4FD1">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rPr>
              <w:t>limited features for a</w:t>
            </w:r>
            <w:r w:rsidR="001F4FD1">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rPr>
              <w:t>small number of users (one to ten) are not functioning.</w:t>
            </w:r>
            <w:r w:rsidRPr="002A6B38">
              <w:rPr>
                <w:rFonts w:ascii="Times New Roman" w:eastAsia="Times New Roman" w:hAnsi="Times New Roman" w:cs="Times New Roman"/>
                <w:color w:val="000000" w:themeColor="text1"/>
              </w:rPr>
              <w:br/>
              <w:t>• Minimal business impact, problem may be bypassed.</w:t>
            </w:r>
            <w:r w:rsidRPr="002A6B38">
              <w:rPr>
                <w:rFonts w:ascii="Times New Roman" w:eastAsia="Times New Roman" w:hAnsi="Times New Roman" w:cs="Times New Roman"/>
                <w:color w:val="000000" w:themeColor="text1"/>
              </w:rPr>
              <w:br/>
              <w:t>• Some loss of service or other specific functionality is lost.</w:t>
            </w:r>
            <w:r w:rsidRPr="002A6B38">
              <w:rPr>
                <w:rFonts w:ascii="Times New Roman" w:eastAsia="Times New Roman" w:hAnsi="Times New Roman" w:cs="Times New Roman"/>
                <w:color w:val="000000" w:themeColor="text1"/>
              </w:rPr>
              <w:br/>
              <w:t>• Non Service Affecting</w:t>
            </w:r>
            <w:r w:rsidRPr="002A6B38">
              <w:rPr>
                <w:rFonts w:ascii="Times New Roman" w:eastAsia="Times New Roman" w:hAnsi="Times New Roman" w:cs="Times New Roman"/>
                <w:color w:val="000000" w:themeColor="text1"/>
              </w:rPr>
              <w:br/>
              <w:t>Alarms</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An informational request or a fault that</w:t>
            </w:r>
            <w:r w:rsidRPr="002A6B38">
              <w:rPr>
                <w:rFonts w:ascii="Times New Roman" w:eastAsia="Times New Roman" w:hAnsi="Times New Roman" w:cs="Times New Roman"/>
                <w:color w:val="000000" w:themeColor="text1"/>
              </w:rPr>
              <w:br/>
              <w:t>has no business impact.</w:t>
            </w:r>
          </w:p>
        </w:tc>
      </w:tr>
    </w:tbl>
    <w:p w:rsidR="00985852" w:rsidRDefault="00985852" w:rsidP="00CC7DA8">
      <w:pPr>
        <w:autoSpaceDE w:val="0"/>
        <w:autoSpaceDN w:val="0"/>
        <w:adjustRightInd w:val="0"/>
        <w:spacing w:after="0" w:line="240" w:lineRule="auto"/>
        <w:rPr>
          <w:rFonts w:ascii="Times New Roman" w:hAnsi="Times New Roman" w:cs="Times New Roman"/>
          <w:b/>
          <w:bCs/>
          <w:color w:val="000000" w:themeColor="text1"/>
        </w:rPr>
      </w:pPr>
    </w:p>
    <w:p w:rsidR="003F5943" w:rsidRPr="002A6B38" w:rsidRDefault="003F5943" w:rsidP="00CC7DA8">
      <w:pPr>
        <w:autoSpaceDE w:val="0"/>
        <w:autoSpaceDN w:val="0"/>
        <w:adjustRightInd w:val="0"/>
        <w:spacing w:after="0" w:line="240" w:lineRule="auto"/>
        <w:rPr>
          <w:rFonts w:ascii="Times New Roman" w:hAnsi="Times New Roman" w:cs="Times New Roman"/>
          <w:b/>
          <w:bCs/>
          <w:color w:val="000000" w:themeColor="text1"/>
        </w:rPr>
      </w:pPr>
    </w:p>
    <w:tbl>
      <w:tblPr>
        <w:tblW w:w="9120" w:type="dxa"/>
        <w:tblInd w:w="95" w:type="dxa"/>
        <w:tblLook w:val="04A0" w:firstRow="1" w:lastRow="0" w:firstColumn="1" w:lastColumn="0" w:noHBand="0" w:noVBand="1"/>
      </w:tblPr>
      <w:tblGrid>
        <w:gridCol w:w="2280"/>
        <w:gridCol w:w="2280"/>
        <w:gridCol w:w="2280"/>
        <w:gridCol w:w="2280"/>
      </w:tblGrid>
      <w:tr w:rsidR="00072D92" w:rsidRPr="002A6B38" w:rsidTr="00072D92">
        <w:trPr>
          <w:trHeight w:val="330"/>
        </w:trPr>
        <w:tc>
          <w:tcPr>
            <w:tcW w:w="9120" w:type="dxa"/>
            <w:gridSpan w:val="4"/>
            <w:tcBorders>
              <w:top w:val="single" w:sz="4" w:space="0" w:color="231F20"/>
              <w:left w:val="single" w:sz="4" w:space="0" w:color="231F20"/>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 xml:space="preserve">Ticket Severity Matrix </w:t>
            </w:r>
            <w:r w:rsidR="003F5943">
              <w:rPr>
                <w:rFonts w:ascii="Times New Roman" w:eastAsia="Times New Roman" w:hAnsi="Times New Roman" w:cs="Times New Roman"/>
                <w:b/>
                <w:bCs/>
                <w:color w:val="000000" w:themeColor="text1"/>
              </w:rPr>
              <w:t>–</w:t>
            </w:r>
            <w:r w:rsidRPr="002A6B38">
              <w:rPr>
                <w:rFonts w:ascii="Times New Roman" w:eastAsia="Times New Roman" w:hAnsi="Times New Roman" w:cs="Times New Roman"/>
                <w:b/>
                <w:bCs/>
                <w:color w:val="000000" w:themeColor="text1"/>
              </w:rPr>
              <w:t xml:space="preserve"> Restoration</w:t>
            </w:r>
            <w:r w:rsidR="003F5943">
              <w:rPr>
                <w:rFonts w:ascii="Times New Roman" w:eastAsia="Times New Roman" w:hAnsi="Times New Roman" w:cs="Times New Roman"/>
                <w:b/>
                <w:bCs/>
                <w:color w:val="000000" w:themeColor="text1"/>
              </w:rPr>
              <w:t xml:space="preserve"> Expectations</w:t>
            </w:r>
          </w:p>
        </w:tc>
      </w:tr>
      <w:tr w:rsidR="00072D92" w:rsidRPr="002A6B38" w:rsidTr="00072D92">
        <w:trPr>
          <w:trHeight w:val="300"/>
        </w:trPr>
        <w:tc>
          <w:tcPr>
            <w:tcW w:w="2280" w:type="dxa"/>
            <w:tcBorders>
              <w:top w:val="nil"/>
              <w:left w:val="single" w:sz="4" w:space="0" w:color="231F20"/>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1</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2</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3</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072D92" w:rsidP="00072D92">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Severity 4</w:t>
            </w:r>
          </w:p>
        </w:tc>
      </w:tr>
      <w:tr w:rsidR="00072D92" w:rsidRPr="002A6B38" w:rsidTr="001F4FD1">
        <w:trPr>
          <w:trHeight w:val="3570"/>
        </w:trPr>
        <w:tc>
          <w:tcPr>
            <w:tcW w:w="2280" w:type="dxa"/>
            <w:tcBorders>
              <w:top w:val="nil"/>
              <w:left w:val="single" w:sz="4" w:space="0" w:color="231F20"/>
              <w:bottom w:val="single" w:sz="4" w:space="0" w:color="231F20"/>
              <w:right w:val="single" w:sz="4" w:space="0" w:color="231F20"/>
            </w:tcBorders>
            <w:shd w:val="clear" w:color="000000" w:fill="FFFFFF"/>
            <w:hideMark/>
          </w:tcPr>
          <w:p w:rsidR="00072D92" w:rsidRPr="002A6B38" w:rsidRDefault="002D3665" w:rsidP="00CD36C6">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Selected </w:t>
            </w:r>
            <w:r w:rsidR="00072D92" w:rsidRPr="002A6B38">
              <w:rPr>
                <w:rFonts w:ascii="Times New Roman" w:eastAsia="Times New Roman" w:hAnsi="Times New Roman" w:cs="Times New Roman"/>
                <w:color w:val="000000" w:themeColor="text1"/>
              </w:rPr>
              <w:t>Offeror shall have all</w:t>
            </w:r>
            <w:r>
              <w:rPr>
                <w:rFonts w:ascii="Times New Roman" w:eastAsia="Times New Roman" w:hAnsi="Times New Roman" w:cs="Times New Roman"/>
                <w:color w:val="000000" w:themeColor="text1"/>
              </w:rPr>
              <w:t xml:space="preserve"> </w:t>
            </w:r>
            <w:r w:rsidR="00072D92" w:rsidRPr="002A6B38">
              <w:rPr>
                <w:rFonts w:ascii="Times New Roman" w:eastAsia="Times New Roman" w:hAnsi="Times New Roman" w:cs="Times New Roman"/>
                <w:color w:val="000000" w:themeColor="text1"/>
              </w:rPr>
              <w:t xml:space="preserve">services related to the trouble/alarm ticket restored within </w:t>
            </w:r>
            <w:r w:rsidR="003F5943">
              <w:rPr>
                <w:rFonts w:ascii="Times New Roman" w:eastAsia="Times New Roman" w:hAnsi="Times New Roman" w:cs="Times New Roman"/>
                <w:color w:val="000000" w:themeColor="text1"/>
              </w:rPr>
              <w:t>two</w:t>
            </w:r>
            <w:r w:rsidR="00072D92" w:rsidRPr="002A6B38">
              <w:rPr>
                <w:rFonts w:ascii="Times New Roman" w:eastAsia="Times New Roman" w:hAnsi="Times New Roman" w:cs="Times New Roman"/>
                <w:color w:val="000000" w:themeColor="text1"/>
              </w:rPr>
              <w:t xml:space="preserve"> (</w:t>
            </w:r>
            <w:r w:rsidR="003F5943">
              <w:rPr>
                <w:rFonts w:ascii="Times New Roman" w:eastAsia="Times New Roman" w:hAnsi="Times New Roman" w:cs="Times New Roman"/>
                <w:color w:val="000000" w:themeColor="text1"/>
              </w:rPr>
              <w:t>2</w:t>
            </w:r>
            <w:r w:rsidR="00072D92" w:rsidRPr="002A6B38">
              <w:rPr>
                <w:rFonts w:ascii="Times New Roman" w:eastAsia="Times New Roman" w:hAnsi="Times New Roman" w:cs="Times New Roman"/>
                <w:color w:val="000000" w:themeColor="text1"/>
              </w:rPr>
              <w:t xml:space="preserve">) consecutive hours of receipt, or to the satisfaction of </w:t>
            </w:r>
            <w:r w:rsidR="00CD36C6">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identify the trouble to be a Non- Offeror issue.</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2D3665" w:rsidP="00CD36C6">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Selected </w:t>
            </w:r>
            <w:r w:rsidR="00072D92" w:rsidRPr="002A6B38">
              <w:rPr>
                <w:rFonts w:ascii="Times New Roman" w:eastAsia="Times New Roman" w:hAnsi="Times New Roman" w:cs="Times New Roman"/>
                <w:color w:val="000000" w:themeColor="text1"/>
              </w:rPr>
              <w:t>Offeror shall have all</w:t>
            </w:r>
            <w:r>
              <w:rPr>
                <w:rFonts w:ascii="Times New Roman" w:eastAsia="Times New Roman" w:hAnsi="Times New Roman" w:cs="Times New Roman"/>
                <w:color w:val="000000" w:themeColor="text1"/>
              </w:rPr>
              <w:t xml:space="preserve"> </w:t>
            </w:r>
            <w:r w:rsidR="00072D92" w:rsidRPr="002A6B38">
              <w:rPr>
                <w:rFonts w:ascii="Times New Roman" w:eastAsia="Times New Roman" w:hAnsi="Times New Roman" w:cs="Times New Roman"/>
                <w:color w:val="000000" w:themeColor="text1"/>
              </w:rPr>
              <w:t xml:space="preserve">services related to the trouble/alarm ticket restored within </w:t>
            </w:r>
            <w:r w:rsidR="003F5943">
              <w:rPr>
                <w:rFonts w:ascii="Times New Roman" w:eastAsia="Times New Roman" w:hAnsi="Times New Roman" w:cs="Times New Roman"/>
                <w:color w:val="000000" w:themeColor="text1"/>
              </w:rPr>
              <w:t>four</w:t>
            </w:r>
            <w:r w:rsidR="00072D92" w:rsidRPr="002A6B38">
              <w:rPr>
                <w:rFonts w:ascii="Times New Roman" w:eastAsia="Times New Roman" w:hAnsi="Times New Roman" w:cs="Times New Roman"/>
                <w:color w:val="000000" w:themeColor="text1"/>
              </w:rPr>
              <w:t xml:space="preserve"> (</w:t>
            </w:r>
            <w:r w:rsidR="003F5943">
              <w:rPr>
                <w:rFonts w:ascii="Times New Roman" w:eastAsia="Times New Roman" w:hAnsi="Times New Roman" w:cs="Times New Roman"/>
                <w:color w:val="000000" w:themeColor="text1"/>
              </w:rPr>
              <w:t>4</w:t>
            </w:r>
            <w:r w:rsidR="00072D92" w:rsidRPr="002A6B38">
              <w:rPr>
                <w:rFonts w:ascii="Times New Roman" w:eastAsia="Times New Roman" w:hAnsi="Times New Roman" w:cs="Times New Roman"/>
                <w:color w:val="000000" w:themeColor="text1"/>
              </w:rPr>
              <w:t xml:space="preserve">) consecutive hours of receipt, or to the satisfaction of </w:t>
            </w:r>
            <w:r w:rsidR="00CD36C6">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identify the trouble to be a Non- Offeror issue.</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2D3665" w:rsidP="00CD36C6">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Selected </w:t>
            </w:r>
            <w:r w:rsidR="00072D92" w:rsidRPr="002A6B38">
              <w:rPr>
                <w:rFonts w:ascii="Times New Roman" w:eastAsia="Times New Roman" w:hAnsi="Times New Roman" w:cs="Times New Roman"/>
                <w:color w:val="000000" w:themeColor="text1"/>
              </w:rPr>
              <w:t>Offeror shall have all</w:t>
            </w:r>
            <w:r>
              <w:rPr>
                <w:rFonts w:ascii="Times New Roman" w:eastAsia="Times New Roman" w:hAnsi="Times New Roman" w:cs="Times New Roman"/>
                <w:color w:val="000000" w:themeColor="text1"/>
              </w:rPr>
              <w:t xml:space="preserve"> </w:t>
            </w:r>
            <w:r w:rsidR="00072D92" w:rsidRPr="002A6B38">
              <w:rPr>
                <w:rFonts w:ascii="Times New Roman" w:eastAsia="Times New Roman" w:hAnsi="Times New Roman" w:cs="Times New Roman"/>
                <w:color w:val="000000" w:themeColor="text1"/>
              </w:rPr>
              <w:t>services related to the trouble/alarm ticket restor</w:t>
            </w:r>
            <w:r w:rsidR="001F4FD1">
              <w:rPr>
                <w:rFonts w:ascii="Times New Roman" w:eastAsia="Times New Roman" w:hAnsi="Times New Roman" w:cs="Times New Roman"/>
                <w:color w:val="000000" w:themeColor="text1"/>
              </w:rPr>
              <w:t>ed within eight (8) consecutive b</w:t>
            </w:r>
            <w:r w:rsidR="00072D92" w:rsidRPr="002A6B38">
              <w:rPr>
                <w:rFonts w:ascii="Times New Roman" w:eastAsia="Times New Roman" w:hAnsi="Times New Roman" w:cs="Times New Roman"/>
                <w:color w:val="000000" w:themeColor="text1"/>
              </w:rPr>
              <w:t>usiness hours of receipt, or to the</w:t>
            </w:r>
            <w:r w:rsidR="001F4FD1">
              <w:rPr>
                <w:rFonts w:ascii="Times New Roman" w:eastAsia="Times New Roman" w:hAnsi="Times New Roman" w:cs="Times New Roman"/>
                <w:color w:val="000000" w:themeColor="text1"/>
              </w:rPr>
              <w:t xml:space="preserve"> </w:t>
            </w:r>
            <w:r w:rsidR="00072D92" w:rsidRPr="002A6B38">
              <w:rPr>
                <w:rFonts w:ascii="Times New Roman" w:eastAsia="Times New Roman" w:hAnsi="Times New Roman" w:cs="Times New Roman"/>
                <w:color w:val="000000" w:themeColor="text1"/>
              </w:rPr>
              <w:t xml:space="preserve">satisfaction of </w:t>
            </w:r>
            <w:r w:rsidR="00CD36C6">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identify the trouble to be a Non- Offeror issue.</w:t>
            </w:r>
          </w:p>
        </w:tc>
        <w:tc>
          <w:tcPr>
            <w:tcW w:w="2280" w:type="dxa"/>
            <w:tcBorders>
              <w:top w:val="nil"/>
              <w:left w:val="nil"/>
              <w:bottom w:val="single" w:sz="4" w:space="0" w:color="231F20"/>
              <w:right w:val="single" w:sz="4" w:space="0" w:color="231F20"/>
            </w:tcBorders>
            <w:shd w:val="clear" w:color="000000" w:fill="FFFFFF"/>
            <w:hideMark/>
          </w:tcPr>
          <w:p w:rsidR="00072D92" w:rsidRPr="002A6B38" w:rsidRDefault="002D3665" w:rsidP="00CD36C6">
            <w:pPr>
              <w:spacing w:after="0" w:line="240" w:lineRule="auto"/>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 xml:space="preserve">Selected </w:t>
            </w:r>
            <w:r w:rsidR="00072D92" w:rsidRPr="002A6B38">
              <w:rPr>
                <w:rFonts w:ascii="Times New Roman" w:eastAsia="Times New Roman" w:hAnsi="Times New Roman" w:cs="Times New Roman"/>
                <w:color w:val="000000" w:themeColor="text1"/>
              </w:rPr>
              <w:t>Offeror shall respond to</w:t>
            </w:r>
            <w:r w:rsidR="001F4FD1">
              <w:rPr>
                <w:rFonts w:ascii="Times New Roman" w:eastAsia="Times New Roman" w:hAnsi="Times New Roman" w:cs="Times New Roman"/>
                <w:color w:val="000000" w:themeColor="text1"/>
              </w:rPr>
              <w:t xml:space="preserve"> </w:t>
            </w:r>
            <w:r w:rsidR="00072D92" w:rsidRPr="002A6B38">
              <w:rPr>
                <w:rFonts w:ascii="Times New Roman" w:eastAsia="Times New Roman" w:hAnsi="Times New Roman" w:cs="Times New Roman"/>
                <w:color w:val="000000" w:themeColor="text1"/>
              </w:rPr>
              <w:t xml:space="preserve">the information request, or have all services related to the trouble/alarm ticket restored within twenty-four (24) consecutive business hours of receipt, or to the satisfaction of </w:t>
            </w:r>
            <w:r w:rsidR="00CD36C6">
              <w:rPr>
                <w:rFonts w:ascii="Times New Roman" w:eastAsia="Times New Roman" w:hAnsi="Times New Roman" w:cs="Times New Roman"/>
                <w:color w:val="000000" w:themeColor="text1"/>
              </w:rPr>
              <w:t>PennDOT</w:t>
            </w:r>
            <w:r w:rsidR="00072D92" w:rsidRPr="002A6B38">
              <w:rPr>
                <w:rFonts w:ascii="Times New Roman" w:eastAsia="Times New Roman" w:hAnsi="Times New Roman" w:cs="Times New Roman"/>
                <w:color w:val="000000" w:themeColor="text1"/>
              </w:rPr>
              <w:t>, identify the trouble to be a Non- Offeror issue.</w:t>
            </w:r>
          </w:p>
        </w:tc>
      </w:tr>
    </w:tbl>
    <w:p w:rsidR="00985852" w:rsidRDefault="00985852" w:rsidP="00CC7DA8">
      <w:pPr>
        <w:autoSpaceDE w:val="0"/>
        <w:autoSpaceDN w:val="0"/>
        <w:adjustRightInd w:val="0"/>
        <w:spacing w:after="0" w:line="240" w:lineRule="auto"/>
        <w:rPr>
          <w:rFonts w:ascii="Times New Roman" w:hAnsi="Times New Roman" w:cs="Times New Roman"/>
          <w:b/>
          <w:bCs/>
          <w:color w:val="000000" w:themeColor="text1"/>
        </w:rPr>
      </w:pPr>
    </w:p>
    <w:p w:rsidR="00CD36C6" w:rsidRPr="002A6B38" w:rsidRDefault="00CD36C6" w:rsidP="00CC7DA8">
      <w:pPr>
        <w:autoSpaceDE w:val="0"/>
        <w:autoSpaceDN w:val="0"/>
        <w:adjustRightInd w:val="0"/>
        <w:spacing w:after="0" w:line="240" w:lineRule="auto"/>
        <w:rPr>
          <w:rFonts w:ascii="Times New Roman" w:hAnsi="Times New Roman" w:cs="Times New Roman"/>
          <w:b/>
          <w:bCs/>
          <w:color w:val="000000" w:themeColor="text1"/>
        </w:rPr>
      </w:pPr>
    </w:p>
    <w:p w:rsidR="00CC7DA8" w:rsidRPr="002C296D" w:rsidRDefault="00B1234A" w:rsidP="00181760">
      <w:pPr>
        <w:autoSpaceDE w:val="0"/>
        <w:autoSpaceDN w:val="0"/>
        <w:adjustRightInd w:val="0"/>
        <w:spacing w:after="0" w:line="240" w:lineRule="auto"/>
        <w:ind w:left="720"/>
        <w:rPr>
          <w:rFonts w:ascii="Times New Roman" w:hAnsi="Times New Roman" w:cs="Times New Roman"/>
          <w:bCs/>
          <w:color w:val="000000" w:themeColor="text1"/>
          <w:u w:val="single"/>
        </w:rPr>
      </w:pPr>
      <w:r w:rsidRPr="002C296D">
        <w:rPr>
          <w:rFonts w:ascii="Times New Roman" w:hAnsi="Times New Roman" w:cs="Times New Roman"/>
          <w:bCs/>
          <w:color w:val="000000" w:themeColor="text1"/>
          <w:u w:val="single"/>
        </w:rPr>
        <w:t>Remedies</w:t>
      </w:r>
      <w:r w:rsidR="00CC7DA8" w:rsidRPr="002C296D">
        <w:rPr>
          <w:rFonts w:ascii="Times New Roman" w:hAnsi="Times New Roman" w:cs="Times New Roman"/>
          <w:bCs/>
          <w:color w:val="000000" w:themeColor="text1"/>
          <w:u w:val="single"/>
        </w:rPr>
        <w:t>: Trouble Ticket Restoration Non-Compliance</w:t>
      </w:r>
    </w:p>
    <w:p w:rsidR="00985852" w:rsidRPr="002A6B38" w:rsidRDefault="00985852" w:rsidP="001F4FD1">
      <w:pPr>
        <w:autoSpaceDE w:val="0"/>
        <w:autoSpaceDN w:val="0"/>
        <w:adjustRightInd w:val="0"/>
        <w:spacing w:after="0" w:line="240" w:lineRule="auto"/>
        <w:ind w:left="720"/>
        <w:rPr>
          <w:rFonts w:ascii="Times New Roman" w:hAnsi="Times New Roman" w:cs="Times New Roman"/>
          <w:color w:val="000000" w:themeColor="text1"/>
        </w:rPr>
      </w:pPr>
    </w:p>
    <w:p w:rsidR="00985852" w:rsidRPr="002A6B38" w:rsidRDefault="00C91DB3" w:rsidP="001F4FD1">
      <w:pPr>
        <w:autoSpaceDE w:val="0"/>
        <w:autoSpaceDN w:val="0"/>
        <w:adjustRightInd w:val="0"/>
        <w:spacing w:after="0" w:line="240" w:lineRule="auto"/>
        <w:ind w:left="720"/>
        <w:rPr>
          <w:rFonts w:ascii="Times New Roman" w:hAnsi="Times New Roman" w:cs="Times New Roman"/>
          <w:color w:val="000000" w:themeColor="text1"/>
        </w:rPr>
      </w:pPr>
      <w:r>
        <w:rPr>
          <w:rFonts w:ascii="Times New Roman" w:hAnsi="Times New Roman" w:cs="Times New Roman"/>
          <w:color w:val="000000" w:themeColor="text1"/>
        </w:rPr>
        <w:t xml:space="preserve">Credits </w:t>
      </w:r>
      <w:r w:rsidRPr="002A6B38">
        <w:rPr>
          <w:rFonts w:ascii="Times New Roman" w:hAnsi="Times New Roman" w:cs="Times New Roman"/>
          <w:color w:val="000000" w:themeColor="text1"/>
        </w:rPr>
        <w:t xml:space="preserve">shall be </w:t>
      </w:r>
      <w:r>
        <w:rPr>
          <w:rFonts w:ascii="Times New Roman" w:hAnsi="Times New Roman" w:cs="Times New Roman"/>
          <w:color w:val="000000" w:themeColor="text1"/>
        </w:rPr>
        <w:t>assessed</w:t>
      </w:r>
      <w:r w:rsidR="00CC7DA8" w:rsidRPr="002A6B38">
        <w:rPr>
          <w:rFonts w:ascii="Times New Roman" w:hAnsi="Times New Roman" w:cs="Times New Roman"/>
          <w:color w:val="000000" w:themeColor="text1"/>
        </w:rPr>
        <w:t xml:space="preserve"> by the</w:t>
      </w:r>
      <w:r w:rsidR="002D3665">
        <w:rPr>
          <w:rFonts w:ascii="Times New Roman" w:hAnsi="Times New Roman" w:cs="Times New Roman"/>
          <w:color w:val="000000" w:themeColor="text1"/>
        </w:rPr>
        <w:t xml:space="preserve"> Selected </w:t>
      </w:r>
      <w:r w:rsidR="00CC7DA8" w:rsidRPr="002A6B38">
        <w:rPr>
          <w:rFonts w:ascii="Times New Roman" w:hAnsi="Times New Roman" w:cs="Times New Roman"/>
          <w:color w:val="000000" w:themeColor="text1"/>
        </w:rPr>
        <w:t>Offeror for non-compliance to the trouble ticket</w:t>
      </w:r>
      <w:r w:rsidR="001F4FD1">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response/restoration</w:t>
      </w:r>
      <w:r w:rsidR="001F4FD1">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requirements as set forth above.</w:t>
      </w:r>
      <w:r w:rsidR="00985852" w:rsidRPr="002A6B38">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 xml:space="preserve"> Downtime for each incident shall begin from</w:t>
      </w:r>
      <w:r w:rsidR="001F4FD1">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the time notification/alarm is</w:t>
      </w:r>
      <w:r w:rsidR="00985852" w:rsidRPr="002A6B38">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received and shall end when the equipment is returned to proper</w:t>
      </w:r>
      <w:r w:rsidR="001F4FD1">
        <w:rPr>
          <w:rFonts w:ascii="Times New Roman" w:hAnsi="Times New Roman" w:cs="Times New Roman"/>
          <w:color w:val="000000" w:themeColor="text1"/>
        </w:rPr>
        <w:t xml:space="preserve"> </w:t>
      </w:r>
      <w:r w:rsidR="00CC7DA8" w:rsidRPr="002A6B38">
        <w:rPr>
          <w:rFonts w:ascii="Times New Roman" w:hAnsi="Times New Roman" w:cs="Times New Roman"/>
          <w:color w:val="000000" w:themeColor="text1"/>
        </w:rPr>
        <w:t>operating condition</w:t>
      </w:r>
      <w:r w:rsidR="005E1417">
        <w:rPr>
          <w:rFonts w:ascii="Times New Roman" w:hAnsi="Times New Roman" w:cs="Times New Roman"/>
          <w:color w:val="000000" w:themeColor="text1"/>
        </w:rPr>
        <w:t>.</w:t>
      </w:r>
    </w:p>
    <w:p w:rsidR="00CC7724" w:rsidRPr="002A6B38" w:rsidRDefault="00CC7724" w:rsidP="001F4FD1">
      <w:pPr>
        <w:autoSpaceDE w:val="0"/>
        <w:autoSpaceDN w:val="0"/>
        <w:adjustRightInd w:val="0"/>
        <w:spacing w:after="0" w:line="240" w:lineRule="auto"/>
        <w:ind w:left="720"/>
        <w:rPr>
          <w:rFonts w:ascii="Times New Roman" w:hAnsi="Times New Roman" w:cs="Times New Roman"/>
          <w:b/>
          <w:bCs/>
          <w:color w:val="000000" w:themeColor="text1"/>
        </w:rPr>
      </w:pPr>
    </w:p>
    <w:tbl>
      <w:tblPr>
        <w:tblW w:w="9480" w:type="dxa"/>
        <w:tblInd w:w="95" w:type="dxa"/>
        <w:tblLook w:val="04A0" w:firstRow="1" w:lastRow="0" w:firstColumn="1" w:lastColumn="0" w:noHBand="0" w:noVBand="1"/>
      </w:tblPr>
      <w:tblGrid>
        <w:gridCol w:w="3160"/>
        <w:gridCol w:w="3160"/>
        <w:gridCol w:w="3160"/>
      </w:tblGrid>
      <w:tr w:rsidR="00CC7724" w:rsidRPr="002A6B38" w:rsidTr="00CC7724">
        <w:trPr>
          <w:trHeight w:val="885"/>
        </w:trPr>
        <w:tc>
          <w:tcPr>
            <w:tcW w:w="3160" w:type="dxa"/>
            <w:tcBorders>
              <w:top w:val="single" w:sz="4" w:space="0" w:color="231F20"/>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Restoration Timeframes</w:t>
            </w:r>
            <w:r w:rsidRPr="002A6B38">
              <w:rPr>
                <w:rFonts w:ascii="Times New Roman" w:eastAsia="Times New Roman" w:hAnsi="Times New Roman" w:cs="Times New Roman"/>
                <w:color w:val="000000" w:themeColor="text1"/>
              </w:rPr>
              <w:br/>
            </w:r>
            <w:r w:rsidRPr="002A6B38">
              <w:rPr>
                <w:rFonts w:ascii="Times New Roman" w:eastAsia="Times New Roman" w:hAnsi="Times New Roman" w:cs="Times New Roman"/>
                <w:b/>
                <w:bCs/>
                <w:color w:val="000000" w:themeColor="text1"/>
              </w:rPr>
              <w:t>Exceeded by:</w:t>
            </w:r>
          </w:p>
        </w:tc>
        <w:tc>
          <w:tcPr>
            <w:tcW w:w="3160" w:type="dxa"/>
            <w:tcBorders>
              <w:top w:val="single" w:sz="4" w:space="0" w:color="231F20"/>
              <w:left w:val="nil"/>
              <w:bottom w:val="single" w:sz="4" w:space="0" w:color="231F20"/>
              <w:right w:val="single" w:sz="4" w:space="0" w:color="231F20"/>
            </w:tcBorders>
            <w:shd w:val="clear" w:color="000000" w:fill="FFFFFF"/>
            <w:hideMark/>
          </w:tcPr>
          <w:p w:rsidR="00CC7724" w:rsidRPr="002A6B38" w:rsidRDefault="00CC7724" w:rsidP="001800E5">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 xml:space="preserve">Severity 1 </w:t>
            </w:r>
            <w:r w:rsidR="009C0F07">
              <w:rPr>
                <w:rFonts w:ascii="Times New Roman" w:eastAsia="Times New Roman" w:hAnsi="Times New Roman" w:cs="Times New Roman"/>
                <w:b/>
                <w:bCs/>
                <w:color w:val="000000" w:themeColor="text1"/>
              </w:rPr>
              <w:t xml:space="preserve"> and 2 </w:t>
            </w:r>
            <w:r w:rsidR="001800E5">
              <w:rPr>
                <w:rFonts w:ascii="Times New Roman" w:eastAsia="Times New Roman" w:hAnsi="Times New Roman" w:cs="Times New Roman"/>
                <w:b/>
                <w:bCs/>
                <w:color w:val="000000" w:themeColor="text1"/>
              </w:rPr>
              <w:t>Credits</w:t>
            </w:r>
            <w:r w:rsidRPr="002A6B38">
              <w:rPr>
                <w:rFonts w:ascii="Times New Roman" w:eastAsia="Times New Roman" w:hAnsi="Times New Roman" w:cs="Times New Roman"/>
                <w:color w:val="000000" w:themeColor="text1"/>
              </w:rPr>
              <w:br/>
            </w:r>
            <w:r w:rsidRPr="002A6B38">
              <w:rPr>
                <w:rFonts w:ascii="Times New Roman" w:eastAsia="Times New Roman" w:hAnsi="Times New Roman" w:cs="Times New Roman"/>
                <w:b/>
                <w:bCs/>
                <w:color w:val="000000" w:themeColor="text1"/>
              </w:rPr>
              <w:t>(per incident)</w:t>
            </w:r>
          </w:p>
        </w:tc>
        <w:tc>
          <w:tcPr>
            <w:tcW w:w="3160" w:type="dxa"/>
            <w:tcBorders>
              <w:top w:val="single" w:sz="4" w:space="0" w:color="231F20"/>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Additional Credit Percentage for each subsequent month where restoration is delayed</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Less than or equal to ½ hour of delay:</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1%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1.0%</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 1 hour of delay:</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2%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1.5%</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 2 hour of delay:</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3%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2.0%</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 4 hours of delay:</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5%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4.0%</w:t>
            </w:r>
          </w:p>
        </w:tc>
      </w:tr>
    </w:tbl>
    <w:p w:rsidR="00CC7724" w:rsidRPr="002A6B38" w:rsidRDefault="00CC7724" w:rsidP="00CC7DA8">
      <w:pPr>
        <w:autoSpaceDE w:val="0"/>
        <w:autoSpaceDN w:val="0"/>
        <w:adjustRightInd w:val="0"/>
        <w:spacing w:after="0" w:line="240" w:lineRule="auto"/>
        <w:rPr>
          <w:rFonts w:ascii="Times New Roman" w:hAnsi="Times New Roman" w:cs="Times New Roman"/>
          <w:b/>
          <w:bCs/>
          <w:color w:val="000000" w:themeColor="text1"/>
        </w:rPr>
      </w:pPr>
    </w:p>
    <w:p w:rsidR="00CC7724" w:rsidRPr="002A6B38" w:rsidRDefault="00CC7724" w:rsidP="00CC7DA8">
      <w:pPr>
        <w:autoSpaceDE w:val="0"/>
        <w:autoSpaceDN w:val="0"/>
        <w:adjustRightInd w:val="0"/>
        <w:spacing w:after="0" w:line="240" w:lineRule="auto"/>
        <w:rPr>
          <w:rFonts w:ascii="Times New Roman" w:hAnsi="Times New Roman" w:cs="Times New Roman"/>
          <w:b/>
          <w:bCs/>
          <w:color w:val="000000" w:themeColor="text1"/>
        </w:rPr>
      </w:pPr>
    </w:p>
    <w:tbl>
      <w:tblPr>
        <w:tblW w:w="9480" w:type="dxa"/>
        <w:tblInd w:w="95" w:type="dxa"/>
        <w:tblLook w:val="04A0" w:firstRow="1" w:lastRow="0" w:firstColumn="1" w:lastColumn="0" w:noHBand="0" w:noVBand="1"/>
      </w:tblPr>
      <w:tblGrid>
        <w:gridCol w:w="3160"/>
        <w:gridCol w:w="3160"/>
        <w:gridCol w:w="3160"/>
      </w:tblGrid>
      <w:tr w:rsidR="00CC7724" w:rsidRPr="002A6B38" w:rsidTr="00CC7724">
        <w:trPr>
          <w:trHeight w:val="885"/>
        </w:trPr>
        <w:tc>
          <w:tcPr>
            <w:tcW w:w="3160" w:type="dxa"/>
            <w:tcBorders>
              <w:top w:val="single" w:sz="4" w:space="0" w:color="231F20"/>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Non-Compliance</w:t>
            </w:r>
            <w:r w:rsidRPr="002A6B38">
              <w:rPr>
                <w:rFonts w:ascii="Times New Roman" w:eastAsia="Times New Roman" w:hAnsi="Times New Roman" w:cs="Times New Roman"/>
                <w:color w:val="000000" w:themeColor="text1"/>
              </w:rPr>
              <w:br/>
            </w:r>
            <w:r w:rsidRPr="002A6B38">
              <w:rPr>
                <w:rFonts w:ascii="Times New Roman" w:eastAsia="Times New Roman" w:hAnsi="Times New Roman" w:cs="Times New Roman"/>
                <w:b/>
                <w:bCs/>
                <w:color w:val="000000" w:themeColor="text1"/>
              </w:rPr>
              <w:t>Restoration Timeframes</w:t>
            </w:r>
            <w:r w:rsidRPr="002A6B38">
              <w:rPr>
                <w:rFonts w:ascii="Times New Roman" w:eastAsia="Times New Roman" w:hAnsi="Times New Roman" w:cs="Times New Roman"/>
                <w:color w:val="000000" w:themeColor="text1"/>
              </w:rPr>
              <w:br/>
            </w:r>
            <w:r w:rsidRPr="002A6B38">
              <w:rPr>
                <w:rFonts w:ascii="Times New Roman" w:eastAsia="Times New Roman" w:hAnsi="Times New Roman" w:cs="Times New Roman"/>
                <w:b/>
                <w:bCs/>
                <w:color w:val="000000" w:themeColor="text1"/>
              </w:rPr>
              <w:t>Exceeded by:</w:t>
            </w:r>
          </w:p>
        </w:tc>
        <w:tc>
          <w:tcPr>
            <w:tcW w:w="3160" w:type="dxa"/>
            <w:tcBorders>
              <w:top w:val="single" w:sz="4" w:space="0" w:color="231F20"/>
              <w:left w:val="nil"/>
              <w:bottom w:val="single" w:sz="4" w:space="0" w:color="231F20"/>
              <w:right w:val="single" w:sz="4" w:space="0" w:color="231F20"/>
            </w:tcBorders>
            <w:shd w:val="clear" w:color="000000" w:fill="FFFFFF"/>
            <w:hideMark/>
          </w:tcPr>
          <w:p w:rsidR="00CC7724" w:rsidRPr="002A6B38" w:rsidRDefault="00CC7724" w:rsidP="009C0F07">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 xml:space="preserve">Severity </w:t>
            </w:r>
            <w:r w:rsidR="009C0F07">
              <w:rPr>
                <w:rFonts w:ascii="Times New Roman" w:eastAsia="Times New Roman" w:hAnsi="Times New Roman" w:cs="Times New Roman"/>
                <w:b/>
                <w:bCs/>
                <w:color w:val="000000" w:themeColor="text1"/>
              </w:rPr>
              <w:t xml:space="preserve">3 and </w:t>
            </w:r>
            <w:r w:rsidRPr="002A6B38">
              <w:rPr>
                <w:rFonts w:ascii="Times New Roman" w:eastAsia="Times New Roman" w:hAnsi="Times New Roman" w:cs="Times New Roman"/>
                <w:b/>
                <w:bCs/>
                <w:color w:val="000000" w:themeColor="text1"/>
              </w:rPr>
              <w:t xml:space="preserve">4 </w:t>
            </w:r>
            <w:r w:rsidR="001800E5">
              <w:rPr>
                <w:rFonts w:ascii="Times New Roman" w:eastAsia="Times New Roman" w:hAnsi="Times New Roman" w:cs="Times New Roman"/>
                <w:b/>
                <w:bCs/>
                <w:color w:val="000000" w:themeColor="text1"/>
              </w:rPr>
              <w:t>Credits</w:t>
            </w:r>
            <w:r w:rsidRPr="002A6B38">
              <w:rPr>
                <w:rFonts w:ascii="Times New Roman" w:eastAsia="Times New Roman" w:hAnsi="Times New Roman" w:cs="Times New Roman"/>
                <w:color w:val="000000" w:themeColor="text1"/>
              </w:rPr>
              <w:br/>
            </w:r>
            <w:r w:rsidRPr="002A6B38">
              <w:rPr>
                <w:rFonts w:ascii="Times New Roman" w:eastAsia="Times New Roman" w:hAnsi="Times New Roman" w:cs="Times New Roman"/>
                <w:b/>
                <w:bCs/>
                <w:color w:val="000000" w:themeColor="text1"/>
              </w:rPr>
              <w:t>(average time to repair calculated on a monthly basis per severity level)</w:t>
            </w:r>
          </w:p>
        </w:tc>
        <w:tc>
          <w:tcPr>
            <w:tcW w:w="3160" w:type="dxa"/>
            <w:tcBorders>
              <w:top w:val="single" w:sz="4" w:space="0" w:color="231F20"/>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jc w:val="center"/>
              <w:rPr>
                <w:rFonts w:ascii="Times New Roman" w:eastAsia="Times New Roman" w:hAnsi="Times New Roman" w:cs="Times New Roman"/>
                <w:b/>
                <w:bCs/>
                <w:color w:val="000000" w:themeColor="text1"/>
              </w:rPr>
            </w:pPr>
            <w:r w:rsidRPr="002A6B38">
              <w:rPr>
                <w:rFonts w:ascii="Times New Roman" w:eastAsia="Times New Roman" w:hAnsi="Times New Roman" w:cs="Times New Roman"/>
                <w:b/>
                <w:bCs/>
                <w:color w:val="000000" w:themeColor="text1"/>
              </w:rPr>
              <w:t>Additional Credit Percentage for each subsequent month where restoration is delayed</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Less than or equal to 1 hour of</w:t>
            </w:r>
            <w:r w:rsidRPr="002A6B38">
              <w:rPr>
                <w:rFonts w:ascii="Times New Roman" w:eastAsia="Times New Roman" w:hAnsi="Times New Roman" w:cs="Times New Roman"/>
                <w:color w:val="000000" w:themeColor="text1"/>
              </w:rPr>
              <w:br/>
              <w:t>delay on average of all tickets with the same severity level:</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1%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1.0%</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 1hour of delay on</w:t>
            </w:r>
            <w:r w:rsidRPr="002A6B38">
              <w:rPr>
                <w:rFonts w:ascii="Times New Roman" w:eastAsia="Times New Roman" w:hAnsi="Times New Roman" w:cs="Times New Roman"/>
                <w:color w:val="000000" w:themeColor="text1"/>
              </w:rPr>
              <w:br/>
              <w:t>average of all tickets with the same severity level:</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2%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1.5%</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than2 hour of delay on</w:t>
            </w:r>
            <w:r w:rsidRPr="002A6B38">
              <w:rPr>
                <w:rFonts w:ascii="Times New Roman" w:eastAsia="Times New Roman" w:hAnsi="Times New Roman" w:cs="Times New Roman"/>
                <w:color w:val="000000" w:themeColor="text1"/>
              </w:rPr>
              <w:br/>
              <w:t>average of all tickets with the same severity level:</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3%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2.0%</w:t>
            </w:r>
          </w:p>
        </w:tc>
      </w:tr>
      <w:tr w:rsidR="00CC7724" w:rsidRPr="002A6B38" w:rsidTr="00CC7724">
        <w:trPr>
          <w:trHeight w:val="660"/>
        </w:trPr>
        <w:tc>
          <w:tcPr>
            <w:tcW w:w="3160" w:type="dxa"/>
            <w:tcBorders>
              <w:top w:val="nil"/>
              <w:left w:val="single" w:sz="4" w:space="0" w:color="231F20"/>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Greater than 4 hours of delay on</w:t>
            </w:r>
            <w:r w:rsidRPr="002A6B38">
              <w:rPr>
                <w:rFonts w:ascii="Times New Roman" w:eastAsia="Times New Roman" w:hAnsi="Times New Roman" w:cs="Times New Roman"/>
                <w:color w:val="000000" w:themeColor="text1"/>
              </w:rPr>
              <w:br/>
              <w:t>average of all tickets with the same severity level:</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00DB72D3">
              <w:rPr>
                <w:rFonts w:ascii="Times New Roman" w:eastAsia="Times New Roman" w:hAnsi="Times New Roman" w:cs="Times New Roman"/>
                <w:color w:val="000000" w:themeColor="text1"/>
              </w:rPr>
              <w:t>Credit</w:t>
            </w:r>
            <w:r w:rsidRPr="002A6B38">
              <w:rPr>
                <w:rFonts w:ascii="Times New Roman" w:eastAsia="Times New Roman" w:hAnsi="Times New Roman" w:cs="Times New Roman"/>
                <w:color w:val="000000" w:themeColor="text1"/>
              </w:rPr>
              <w:t xml:space="preserve"> 5% of the following month’s regular monthly charge.</w:t>
            </w:r>
          </w:p>
        </w:tc>
        <w:tc>
          <w:tcPr>
            <w:tcW w:w="3160" w:type="dxa"/>
            <w:tcBorders>
              <w:top w:val="nil"/>
              <w:left w:val="nil"/>
              <w:bottom w:val="single" w:sz="4" w:space="0" w:color="231F20"/>
              <w:right w:val="single" w:sz="4" w:space="0" w:color="231F20"/>
            </w:tcBorders>
            <w:shd w:val="clear" w:color="000000" w:fill="FFFFFF"/>
            <w:hideMark/>
          </w:tcPr>
          <w:p w:rsidR="00CC7724" w:rsidRPr="002A6B38" w:rsidRDefault="00CC7724" w:rsidP="00CC7724">
            <w:pPr>
              <w:spacing w:after="0" w:line="240" w:lineRule="auto"/>
              <w:rPr>
                <w:rFonts w:ascii="Times New Roman" w:eastAsia="Times New Roman" w:hAnsi="Times New Roman" w:cs="Times New Roman"/>
                <w:color w:val="000000" w:themeColor="text1"/>
              </w:rPr>
            </w:pPr>
            <w:r w:rsidRPr="002A6B38">
              <w:rPr>
                <w:rFonts w:ascii="Times New Roman" w:eastAsia="Times New Roman" w:hAnsi="Times New Roman" w:cs="Times New Roman"/>
                <w:color w:val="000000" w:themeColor="text1"/>
              </w:rPr>
              <w:t xml:space="preserve">• </w:t>
            </w:r>
            <w:r w:rsidRPr="002A6B38">
              <w:rPr>
                <w:rFonts w:ascii="Times New Roman" w:eastAsia="Times New Roman" w:hAnsi="Times New Roman" w:cs="Times New Roman"/>
                <w:color w:val="000000" w:themeColor="text1"/>
                <w:sz w:val="20"/>
                <w:szCs w:val="20"/>
              </w:rPr>
              <w:t>4.0%</w:t>
            </w:r>
          </w:p>
        </w:tc>
      </w:tr>
    </w:tbl>
    <w:p w:rsidR="00CC7724" w:rsidRPr="002A6B38" w:rsidRDefault="00CC7724" w:rsidP="00CC7DA8">
      <w:pPr>
        <w:autoSpaceDE w:val="0"/>
        <w:autoSpaceDN w:val="0"/>
        <w:adjustRightInd w:val="0"/>
        <w:spacing w:after="0" w:line="240" w:lineRule="auto"/>
        <w:rPr>
          <w:rFonts w:ascii="Times New Roman" w:hAnsi="Times New Roman" w:cs="Times New Roman"/>
          <w:b/>
          <w:bCs/>
          <w:color w:val="000000" w:themeColor="text1"/>
        </w:rPr>
      </w:pPr>
    </w:p>
    <w:p w:rsidR="00BF026F" w:rsidRDefault="00BF026F" w:rsidP="00F12DD5">
      <w:pPr>
        <w:autoSpaceDE w:val="0"/>
        <w:autoSpaceDN w:val="0"/>
        <w:adjustRightInd w:val="0"/>
        <w:spacing w:after="0" w:line="240" w:lineRule="auto"/>
        <w:ind w:left="720"/>
        <w:rPr>
          <w:rFonts w:ascii="Times New Roman" w:hAnsi="Times New Roman" w:cs="Times New Roman"/>
          <w:color w:val="000000" w:themeColor="text1"/>
        </w:rPr>
      </w:pPr>
    </w:p>
    <w:p w:rsidR="00DB72D3" w:rsidRDefault="00B45504" w:rsidP="004E4576">
      <w:pPr>
        <w:autoSpaceDE w:val="0"/>
        <w:autoSpaceDN w:val="0"/>
        <w:adjustRightInd w:val="0"/>
        <w:spacing w:after="0" w:line="240" w:lineRule="auto"/>
        <w:ind w:left="720"/>
        <w:rPr>
          <w:rFonts w:ascii="Times New Roman" w:hAnsi="Times New Roman" w:cs="Times New Roman"/>
          <w:color w:val="000000" w:themeColor="text1"/>
        </w:rPr>
      </w:pPr>
      <w:r>
        <w:rPr>
          <w:rFonts w:ascii="Times New Roman" w:hAnsi="Times New Roman" w:cs="Times New Roman"/>
          <w:bCs/>
          <w:color w:val="000000" w:themeColor="text1"/>
          <w:sz w:val="24"/>
          <w:szCs w:val="24"/>
        </w:rPr>
        <w:t xml:space="preserve">If restoration is delayed for subsequent months, the service credit shall be calculated by adding initial credit percentage plus the Additional Credit Percentage for each of the subsequent months where </w:t>
      </w:r>
      <w:r w:rsidR="00753C31">
        <w:rPr>
          <w:rFonts w:ascii="Times New Roman" w:hAnsi="Times New Roman" w:cs="Times New Roman"/>
          <w:bCs/>
          <w:color w:val="000000" w:themeColor="text1"/>
          <w:sz w:val="24"/>
          <w:szCs w:val="24"/>
        </w:rPr>
        <w:t>the established SLA has not been met</w:t>
      </w:r>
      <w:r w:rsidR="004E4576">
        <w:rPr>
          <w:rFonts w:ascii="Times New Roman" w:hAnsi="Times New Roman" w:cs="Times New Roman"/>
          <w:bCs/>
          <w:color w:val="000000" w:themeColor="text1"/>
          <w:sz w:val="24"/>
          <w:szCs w:val="24"/>
        </w:rPr>
        <w:t>.</w:t>
      </w:r>
      <w:r w:rsidR="00DB72D3">
        <w:rPr>
          <w:rFonts w:ascii="Times New Roman" w:hAnsi="Times New Roman" w:cs="Times New Roman"/>
          <w:color w:val="000000" w:themeColor="text1"/>
        </w:rPr>
        <w:t xml:space="preserve"> </w:t>
      </w:r>
    </w:p>
    <w:p w:rsidR="007F0043" w:rsidRDefault="007F0043" w:rsidP="00F12DD5">
      <w:pPr>
        <w:autoSpaceDE w:val="0"/>
        <w:autoSpaceDN w:val="0"/>
        <w:adjustRightInd w:val="0"/>
        <w:spacing w:after="0" w:line="240" w:lineRule="auto"/>
        <w:ind w:left="720"/>
        <w:rPr>
          <w:rFonts w:ascii="Times New Roman" w:hAnsi="Times New Roman" w:cs="Times New Roman"/>
          <w:color w:val="000000" w:themeColor="text1"/>
        </w:rPr>
      </w:pPr>
    </w:p>
    <w:p w:rsidR="00201C1B" w:rsidRDefault="00201C1B" w:rsidP="00F12DD5">
      <w:pPr>
        <w:autoSpaceDE w:val="0"/>
        <w:autoSpaceDN w:val="0"/>
        <w:adjustRightInd w:val="0"/>
        <w:spacing w:after="0" w:line="240" w:lineRule="auto"/>
        <w:ind w:left="720"/>
        <w:rPr>
          <w:rFonts w:ascii="Times New Roman" w:hAnsi="Times New Roman" w:cs="Times New Roman"/>
          <w:color w:val="000000" w:themeColor="text1"/>
        </w:rPr>
      </w:pPr>
    </w:p>
    <w:p w:rsidR="00201C1B" w:rsidRPr="00181760" w:rsidRDefault="00201C1B" w:rsidP="00201C1B">
      <w:pPr>
        <w:pStyle w:val="ListParagraph"/>
        <w:numPr>
          <w:ilvl w:val="0"/>
          <w:numId w:val="3"/>
        </w:numPr>
        <w:autoSpaceDE w:val="0"/>
        <w:autoSpaceDN w:val="0"/>
        <w:adjustRightInd w:val="0"/>
        <w:spacing w:after="0" w:line="240" w:lineRule="auto"/>
        <w:rPr>
          <w:rFonts w:ascii="Times New Roman" w:hAnsi="Times New Roman" w:cs="Times New Roman"/>
          <w:b/>
          <w:bCs/>
          <w:color w:val="000000" w:themeColor="text1"/>
          <w:u w:val="single"/>
        </w:rPr>
      </w:pPr>
      <w:r w:rsidRPr="00181760">
        <w:rPr>
          <w:rFonts w:ascii="Times New Roman" w:hAnsi="Times New Roman" w:cs="Times New Roman"/>
          <w:b/>
          <w:bCs/>
          <w:color w:val="000000" w:themeColor="text1"/>
          <w:u w:val="single"/>
        </w:rPr>
        <w:t>System Availability:</w:t>
      </w:r>
    </w:p>
    <w:p w:rsidR="00201C1B" w:rsidRPr="002A6B38" w:rsidRDefault="00201C1B" w:rsidP="00201C1B">
      <w:pPr>
        <w:autoSpaceDE w:val="0"/>
        <w:autoSpaceDN w:val="0"/>
        <w:adjustRightInd w:val="0"/>
        <w:spacing w:after="0" w:line="240" w:lineRule="auto"/>
        <w:rPr>
          <w:rFonts w:ascii="Times New Roman" w:hAnsi="Times New Roman" w:cs="Times New Roman"/>
          <w:b/>
          <w:bCs/>
          <w:color w:val="000000" w:themeColor="text1"/>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 xml:space="preserve">System Availability refers to the time the system(s) are fully functional, accessible and capable of meeting the contracted performance requirements.  Offeror shall use commercially reasonable best efforts to provide service availability at or above 99.9%.  The availability measurement includes all Offeror provided circuits, software, and hardware </w:t>
      </w:r>
      <w:r>
        <w:rPr>
          <w:rFonts w:ascii="Times New Roman" w:hAnsi="Times New Roman" w:cs="Times New Roman"/>
          <w:color w:val="000000" w:themeColor="text1"/>
        </w:rPr>
        <w:t>for the PAMS</w:t>
      </w:r>
      <w:r w:rsidRPr="002A6B38">
        <w:rPr>
          <w:rFonts w:ascii="Times New Roman" w:hAnsi="Times New Roman" w:cs="Times New Roman"/>
          <w:color w:val="000000" w:themeColor="text1"/>
        </w:rPr>
        <w:t>.</w:t>
      </w: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 xml:space="preserve">The Offeror shall report on system availability monthly and shall use continuous proactive fault monitoring. </w:t>
      </w:r>
      <w:r>
        <w:rPr>
          <w:rFonts w:ascii="Times New Roman" w:hAnsi="Times New Roman" w:cs="Times New Roman"/>
          <w:color w:val="000000" w:themeColor="text1"/>
        </w:rPr>
        <w:t xml:space="preserve"> </w:t>
      </w:r>
      <w:r w:rsidRPr="002A6B38">
        <w:rPr>
          <w:rFonts w:ascii="Times New Roman" w:hAnsi="Times New Roman" w:cs="Times New Roman"/>
          <w:color w:val="000000" w:themeColor="text1"/>
        </w:rPr>
        <w:t xml:space="preserve">Downtime shall be calculated from the Offeror’s first notification of service unavailability whether such notification is a result of proactive fault monitoring or verbal or written notification from </w:t>
      </w:r>
      <w:r>
        <w:rPr>
          <w:rFonts w:ascii="Times New Roman" w:hAnsi="Times New Roman" w:cs="Times New Roman"/>
          <w:color w:val="000000" w:themeColor="text1"/>
        </w:rPr>
        <w:t>PennDOT</w:t>
      </w:r>
      <w:r w:rsidRPr="002A6B38">
        <w:rPr>
          <w:rFonts w:ascii="Times New Roman" w:hAnsi="Times New Roman" w:cs="Times New Roman"/>
          <w:color w:val="000000" w:themeColor="text1"/>
        </w:rPr>
        <w:t>.</w:t>
      </w: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Offeror shall provide credits on that month’s invoice if service level requirements are below 99.9% for the applicable calendar (billing) month, according to the following table.</w:t>
      </w:r>
    </w:p>
    <w:p w:rsidR="00201C1B" w:rsidRPr="002A6B38" w:rsidRDefault="00201C1B" w:rsidP="00201C1B">
      <w:pPr>
        <w:autoSpaceDE w:val="0"/>
        <w:autoSpaceDN w:val="0"/>
        <w:adjustRightInd w:val="0"/>
        <w:spacing w:after="0" w:line="240" w:lineRule="auto"/>
        <w:rPr>
          <w:rFonts w:ascii="Times New Roman" w:hAnsi="Times New Roman" w:cs="Times New Roman"/>
          <w:b/>
          <w:bCs/>
          <w:color w:val="000000" w:themeColor="text1"/>
          <w:sz w:val="24"/>
          <w:szCs w:val="24"/>
        </w:rPr>
      </w:pPr>
    </w:p>
    <w:tbl>
      <w:tblPr>
        <w:tblW w:w="9060" w:type="dxa"/>
        <w:tblInd w:w="95" w:type="dxa"/>
        <w:tblLook w:val="04A0" w:firstRow="1" w:lastRow="0" w:firstColumn="1" w:lastColumn="0" w:noHBand="0" w:noVBand="1"/>
      </w:tblPr>
      <w:tblGrid>
        <w:gridCol w:w="2533"/>
        <w:gridCol w:w="2467"/>
        <w:gridCol w:w="4060"/>
      </w:tblGrid>
      <w:tr w:rsidR="00201C1B" w:rsidRPr="002A6B38" w:rsidTr="00B27495">
        <w:trPr>
          <w:trHeight w:val="990"/>
        </w:trPr>
        <w:tc>
          <w:tcPr>
            <w:tcW w:w="2533" w:type="dxa"/>
            <w:tcBorders>
              <w:top w:val="single" w:sz="4" w:space="0" w:color="231F20"/>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b/>
                <w:bCs/>
                <w:color w:val="000000" w:themeColor="text1"/>
                <w:sz w:val="24"/>
                <w:szCs w:val="24"/>
              </w:rPr>
            </w:pPr>
            <w:r w:rsidRPr="002A6B38">
              <w:rPr>
                <w:rFonts w:ascii="Times New Roman" w:eastAsia="Times New Roman" w:hAnsi="Times New Roman" w:cs="Times New Roman"/>
                <w:b/>
                <w:bCs/>
                <w:color w:val="000000" w:themeColor="text1"/>
                <w:sz w:val="24"/>
                <w:szCs w:val="24"/>
              </w:rPr>
              <w:t>Monthly Uptime Percentage</w:t>
            </w:r>
          </w:p>
        </w:tc>
        <w:tc>
          <w:tcPr>
            <w:tcW w:w="2467" w:type="dxa"/>
            <w:tcBorders>
              <w:top w:val="single" w:sz="4" w:space="0" w:color="231F20"/>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b/>
                <w:bCs/>
                <w:color w:val="000000" w:themeColor="text1"/>
                <w:sz w:val="24"/>
                <w:szCs w:val="24"/>
              </w:rPr>
            </w:pPr>
            <w:r w:rsidRPr="002A6B38">
              <w:rPr>
                <w:rFonts w:ascii="Times New Roman" w:eastAsia="Times New Roman" w:hAnsi="Times New Roman" w:cs="Times New Roman"/>
                <w:b/>
                <w:bCs/>
                <w:color w:val="000000" w:themeColor="text1"/>
                <w:sz w:val="24"/>
                <w:szCs w:val="24"/>
              </w:rPr>
              <w:t>Initial Credit Percentage of Total Monthly Charges</w:t>
            </w:r>
          </w:p>
        </w:tc>
        <w:tc>
          <w:tcPr>
            <w:tcW w:w="4060" w:type="dxa"/>
            <w:tcBorders>
              <w:top w:val="single" w:sz="4" w:space="0" w:color="231F20"/>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b/>
                <w:bCs/>
                <w:color w:val="000000" w:themeColor="text1"/>
                <w:sz w:val="24"/>
                <w:szCs w:val="24"/>
              </w:rPr>
            </w:pPr>
            <w:r w:rsidRPr="002A6B38">
              <w:rPr>
                <w:rFonts w:ascii="Times New Roman" w:eastAsia="Times New Roman" w:hAnsi="Times New Roman" w:cs="Times New Roman"/>
                <w:b/>
                <w:bCs/>
                <w:color w:val="000000" w:themeColor="text1"/>
                <w:sz w:val="24"/>
                <w:szCs w:val="24"/>
              </w:rPr>
              <w:t>Additional Credit Percentage for each subsequent month where availability is below the applicable availability level</w:t>
            </w:r>
          </w:p>
        </w:tc>
      </w:tr>
      <w:tr w:rsidR="00201C1B" w:rsidRPr="002A6B38" w:rsidTr="00B27495">
        <w:trPr>
          <w:trHeight w:val="360"/>
        </w:trPr>
        <w:tc>
          <w:tcPr>
            <w:tcW w:w="2533" w:type="dxa"/>
            <w:tcBorders>
              <w:top w:val="nil"/>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99.9 to 100%</w:t>
            </w:r>
          </w:p>
        </w:tc>
        <w:tc>
          <w:tcPr>
            <w:tcW w:w="2467"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0%</w:t>
            </w:r>
          </w:p>
        </w:tc>
        <w:tc>
          <w:tcPr>
            <w:tcW w:w="4060"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rPr>
                <w:rFonts w:ascii="Times New Roman" w:eastAsia="Times New Roman" w:hAnsi="Times New Roman" w:cs="Times New Roman"/>
                <w:color w:val="000000" w:themeColor="text1"/>
                <w:sz w:val="20"/>
                <w:szCs w:val="20"/>
              </w:rPr>
            </w:pPr>
            <w:r w:rsidRPr="002A6B38">
              <w:rPr>
                <w:rFonts w:ascii="Times New Roman" w:eastAsia="Times New Roman" w:hAnsi="Times New Roman" w:cs="Times New Roman"/>
                <w:color w:val="000000" w:themeColor="text1"/>
                <w:sz w:val="20"/>
                <w:szCs w:val="20"/>
              </w:rPr>
              <w:t> </w:t>
            </w:r>
          </w:p>
        </w:tc>
      </w:tr>
      <w:tr w:rsidR="00201C1B" w:rsidRPr="002A6B38" w:rsidTr="00B27495">
        <w:trPr>
          <w:trHeight w:val="360"/>
        </w:trPr>
        <w:tc>
          <w:tcPr>
            <w:tcW w:w="2533" w:type="dxa"/>
            <w:tcBorders>
              <w:top w:val="nil"/>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98% to 99.9%</w:t>
            </w:r>
          </w:p>
        </w:tc>
        <w:tc>
          <w:tcPr>
            <w:tcW w:w="2467"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5%</w:t>
            </w:r>
          </w:p>
        </w:tc>
        <w:tc>
          <w:tcPr>
            <w:tcW w:w="4060"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1.0%</w:t>
            </w:r>
          </w:p>
        </w:tc>
      </w:tr>
      <w:tr w:rsidR="00201C1B" w:rsidRPr="002A6B38" w:rsidTr="00B27495">
        <w:trPr>
          <w:trHeight w:val="360"/>
        </w:trPr>
        <w:tc>
          <w:tcPr>
            <w:tcW w:w="2533" w:type="dxa"/>
            <w:tcBorders>
              <w:top w:val="nil"/>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95% to 97.9%</w:t>
            </w:r>
          </w:p>
        </w:tc>
        <w:tc>
          <w:tcPr>
            <w:tcW w:w="2467"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15%</w:t>
            </w:r>
          </w:p>
        </w:tc>
        <w:tc>
          <w:tcPr>
            <w:tcW w:w="4060"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1.5%</w:t>
            </w:r>
          </w:p>
        </w:tc>
      </w:tr>
      <w:tr w:rsidR="00201C1B" w:rsidRPr="002A6B38" w:rsidTr="00B27495">
        <w:trPr>
          <w:trHeight w:val="360"/>
        </w:trPr>
        <w:tc>
          <w:tcPr>
            <w:tcW w:w="2533" w:type="dxa"/>
            <w:tcBorders>
              <w:top w:val="nil"/>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90% to 94.9%</w:t>
            </w:r>
          </w:p>
        </w:tc>
        <w:tc>
          <w:tcPr>
            <w:tcW w:w="2467"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25%</w:t>
            </w:r>
          </w:p>
        </w:tc>
        <w:tc>
          <w:tcPr>
            <w:tcW w:w="4060"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2.0%</w:t>
            </w:r>
          </w:p>
        </w:tc>
      </w:tr>
      <w:tr w:rsidR="00201C1B" w:rsidRPr="002A6B38" w:rsidTr="00B27495">
        <w:trPr>
          <w:trHeight w:val="360"/>
        </w:trPr>
        <w:tc>
          <w:tcPr>
            <w:tcW w:w="2533" w:type="dxa"/>
            <w:tcBorders>
              <w:top w:val="nil"/>
              <w:left w:val="single" w:sz="4" w:space="0" w:color="231F20"/>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89.9% or below</w:t>
            </w:r>
          </w:p>
        </w:tc>
        <w:tc>
          <w:tcPr>
            <w:tcW w:w="2467"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50%</w:t>
            </w:r>
          </w:p>
        </w:tc>
        <w:tc>
          <w:tcPr>
            <w:tcW w:w="4060" w:type="dxa"/>
            <w:tcBorders>
              <w:top w:val="nil"/>
              <w:left w:val="nil"/>
              <w:bottom w:val="single" w:sz="4" w:space="0" w:color="231F20"/>
              <w:right w:val="single" w:sz="4" w:space="0" w:color="231F20"/>
            </w:tcBorders>
            <w:shd w:val="clear" w:color="000000" w:fill="FFFFFF"/>
            <w:hideMark/>
          </w:tcPr>
          <w:p w:rsidR="00201C1B" w:rsidRPr="002A6B38" w:rsidRDefault="00201C1B" w:rsidP="00B27495">
            <w:pPr>
              <w:spacing w:after="0" w:line="240" w:lineRule="auto"/>
              <w:jc w:val="center"/>
              <w:rPr>
                <w:rFonts w:ascii="Times New Roman" w:eastAsia="Times New Roman" w:hAnsi="Times New Roman" w:cs="Times New Roman"/>
                <w:color w:val="000000" w:themeColor="text1"/>
                <w:sz w:val="24"/>
                <w:szCs w:val="24"/>
              </w:rPr>
            </w:pPr>
            <w:r w:rsidRPr="002A6B38">
              <w:rPr>
                <w:rFonts w:ascii="Times New Roman" w:eastAsia="Times New Roman" w:hAnsi="Times New Roman" w:cs="Times New Roman"/>
                <w:color w:val="000000" w:themeColor="text1"/>
                <w:sz w:val="24"/>
                <w:szCs w:val="24"/>
              </w:rPr>
              <w:t>2.5%</w:t>
            </w:r>
          </w:p>
        </w:tc>
      </w:tr>
    </w:tbl>
    <w:p w:rsidR="00201C1B" w:rsidRPr="002A6B38" w:rsidRDefault="00201C1B" w:rsidP="00201C1B">
      <w:pPr>
        <w:autoSpaceDE w:val="0"/>
        <w:autoSpaceDN w:val="0"/>
        <w:adjustRightInd w:val="0"/>
        <w:spacing w:after="0" w:line="240" w:lineRule="auto"/>
        <w:rPr>
          <w:rFonts w:ascii="Times New Roman" w:hAnsi="Times New Roman" w:cs="Times New Roman"/>
          <w:b/>
          <w:bCs/>
          <w:color w:val="000000" w:themeColor="text1"/>
          <w:sz w:val="24"/>
          <w:szCs w:val="24"/>
        </w:rPr>
      </w:pPr>
    </w:p>
    <w:p w:rsidR="00201C1B" w:rsidRDefault="00201C1B" w:rsidP="00201C1B">
      <w:pPr>
        <w:autoSpaceDE w:val="0"/>
        <w:autoSpaceDN w:val="0"/>
        <w:adjustRightInd w:val="0"/>
        <w:spacing w:after="0" w:line="240" w:lineRule="auto"/>
        <w:ind w:left="720"/>
        <w:rPr>
          <w:rFonts w:ascii="Times New Roman" w:hAnsi="Times New Roman" w:cs="Times New Roman"/>
          <w:bCs/>
          <w:color w:val="000000" w:themeColor="text1"/>
          <w:sz w:val="24"/>
          <w:szCs w:val="24"/>
        </w:rPr>
      </w:pPr>
      <w:proofErr w:type="gramStart"/>
      <w:r>
        <w:rPr>
          <w:rFonts w:ascii="Times New Roman" w:hAnsi="Times New Roman" w:cs="Times New Roman"/>
          <w:b/>
          <w:bCs/>
          <w:color w:val="000000" w:themeColor="text1"/>
          <w:sz w:val="24"/>
          <w:szCs w:val="24"/>
        </w:rPr>
        <w:t>Example #1</w:t>
      </w:r>
      <w:r>
        <w:rPr>
          <w:rFonts w:ascii="Times New Roman" w:hAnsi="Times New Roman" w:cs="Times New Roman"/>
          <w:bCs/>
          <w:color w:val="000000" w:themeColor="text1"/>
          <w:sz w:val="24"/>
          <w:szCs w:val="24"/>
        </w:rPr>
        <w:t xml:space="preserve"> –</w:t>
      </w:r>
      <w:r w:rsidRPr="002A6B38">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If the PAMS was unavailable for four (4) hours </w:t>
      </w:r>
      <w:r w:rsidRPr="002A6B38">
        <w:rPr>
          <w:rFonts w:ascii="Times New Roman" w:hAnsi="Times New Roman" w:cs="Times New Roman"/>
          <w:bCs/>
          <w:color w:val="000000" w:themeColor="text1"/>
          <w:sz w:val="24"/>
          <w:szCs w:val="24"/>
        </w:rPr>
        <w:t>within a 30-day month (720 total</w:t>
      </w:r>
      <w:r>
        <w:rPr>
          <w:rFonts w:ascii="Times New Roman" w:hAnsi="Times New Roman" w:cs="Times New Roman"/>
          <w:bCs/>
          <w:color w:val="000000" w:themeColor="text1"/>
          <w:sz w:val="24"/>
          <w:szCs w:val="24"/>
        </w:rPr>
        <w:t xml:space="preserve"> hours</w:t>
      </w:r>
      <w:r w:rsidRPr="002A6B38">
        <w:rPr>
          <w:rFonts w:ascii="Times New Roman" w:hAnsi="Times New Roman" w:cs="Times New Roman"/>
          <w:bCs/>
          <w:color w:val="000000" w:themeColor="text1"/>
          <w:sz w:val="24"/>
          <w:szCs w:val="24"/>
        </w:rPr>
        <w:t xml:space="preserve">), then the </w:t>
      </w:r>
      <w:r>
        <w:rPr>
          <w:rFonts w:ascii="Times New Roman" w:hAnsi="Times New Roman" w:cs="Times New Roman"/>
          <w:bCs/>
          <w:color w:val="000000" w:themeColor="text1"/>
          <w:sz w:val="24"/>
          <w:szCs w:val="24"/>
        </w:rPr>
        <w:t>Monthly Uptime Percentage</w:t>
      </w:r>
      <w:r w:rsidRPr="002A6B38">
        <w:rPr>
          <w:rFonts w:ascii="Times New Roman" w:hAnsi="Times New Roman" w:cs="Times New Roman"/>
          <w:bCs/>
          <w:color w:val="000000" w:themeColor="text1"/>
          <w:sz w:val="24"/>
          <w:szCs w:val="24"/>
        </w:rPr>
        <w:t xml:space="preserve"> is </w:t>
      </w:r>
      <w:r>
        <w:rPr>
          <w:rFonts w:ascii="Times New Roman" w:hAnsi="Times New Roman" w:cs="Times New Roman"/>
          <w:bCs/>
          <w:color w:val="000000" w:themeColor="text1"/>
          <w:sz w:val="24"/>
          <w:szCs w:val="24"/>
        </w:rPr>
        <w:t>calculated at 99.44% (</w:t>
      </w:r>
      <w:r w:rsidRPr="002A6B38">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720 - 4</w:t>
      </w:r>
      <w:r w:rsidRPr="002A6B38">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 720 x 100 = 99.44%).</w:t>
      </w:r>
      <w:proofErr w:type="gramEnd"/>
      <w:r>
        <w:rPr>
          <w:rFonts w:ascii="Times New Roman" w:hAnsi="Times New Roman" w:cs="Times New Roman"/>
          <w:bCs/>
          <w:color w:val="000000" w:themeColor="text1"/>
          <w:sz w:val="24"/>
          <w:szCs w:val="24"/>
        </w:rPr>
        <w:t xml:space="preserve">  In this case, the monthly deliverable would be subject to a five (5) percent service credit.</w:t>
      </w:r>
    </w:p>
    <w:p w:rsidR="00201C1B" w:rsidRDefault="00201C1B" w:rsidP="00201C1B">
      <w:pPr>
        <w:autoSpaceDE w:val="0"/>
        <w:autoSpaceDN w:val="0"/>
        <w:adjustRightInd w:val="0"/>
        <w:spacing w:after="0" w:line="240" w:lineRule="auto"/>
        <w:ind w:left="720"/>
        <w:rPr>
          <w:rFonts w:ascii="Times New Roman" w:hAnsi="Times New Roman" w:cs="Times New Roman"/>
          <w:bCs/>
          <w:color w:val="000000" w:themeColor="text1"/>
          <w:sz w:val="24"/>
          <w:szCs w:val="24"/>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bCs/>
          <w:color w:val="000000" w:themeColor="text1"/>
          <w:sz w:val="24"/>
          <w:szCs w:val="24"/>
        </w:rPr>
      </w:pPr>
      <w:proofErr w:type="gramStart"/>
      <w:r w:rsidRPr="00926561">
        <w:rPr>
          <w:rFonts w:ascii="Times New Roman" w:hAnsi="Times New Roman" w:cs="Times New Roman"/>
          <w:b/>
          <w:bCs/>
          <w:color w:val="000000" w:themeColor="text1"/>
          <w:sz w:val="24"/>
          <w:szCs w:val="24"/>
        </w:rPr>
        <w:t>Example #2</w:t>
      </w:r>
      <w:r>
        <w:rPr>
          <w:rFonts w:ascii="Times New Roman" w:hAnsi="Times New Roman" w:cs="Times New Roman"/>
          <w:bCs/>
          <w:color w:val="000000" w:themeColor="text1"/>
          <w:sz w:val="24"/>
          <w:szCs w:val="24"/>
        </w:rPr>
        <w:t xml:space="preserve"> – </w:t>
      </w:r>
      <w:r w:rsidRPr="002A6B38">
        <w:rPr>
          <w:rFonts w:ascii="Times New Roman" w:hAnsi="Times New Roman" w:cs="Times New Roman"/>
          <w:bCs/>
          <w:color w:val="000000" w:themeColor="text1"/>
          <w:sz w:val="24"/>
          <w:szCs w:val="24"/>
        </w:rPr>
        <w:t xml:space="preserve">If the </w:t>
      </w:r>
      <w:r>
        <w:rPr>
          <w:rFonts w:ascii="Times New Roman" w:hAnsi="Times New Roman" w:cs="Times New Roman"/>
          <w:bCs/>
          <w:color w:val="000000" w:themeColor="text1"/>
          <w:sz w:val="24"/>
          <w:szCs w:val="24"/>
        </w:rPr>
        <w:t>PAMS was affected by a sixteen (16) hour Downtime Period within a 30-day month (720 hours total)</w:t>
      </w:r>
      <w:r w:rsidRPr="002A6B38">
        <w:rPr>
          <w:rFonts w:ascii="Times New Roman" w:hAnsi="Times New Roman" w:cs="Times New Roman"/>
          <w:bCs/>
          <w:color w:val="000000" w:themeColor="text1"/>
          <w:sz w:val="24"/>
          <w:szCs w:val="24"/>
        </w:rPr>
        <w:t xml:space="preserve">, then </w:t>
      </w:r>
      <w:r>
        <w:rPr>
          <w:rFonts w:ascii="Times New Roman" w:hAnsi="Times New Roman" w:cs="Times New Roman"/>
          <w:bCs/>
          <w:color w:val="000000" w:themeColor="text1"/>
          <w:sz w:val="24"/>
          <w:szCs w:val="24"/>
        </w:rPr>
        <w:t>the Monthly Uptime Percentage would be calculated at 97.78% (</w:t>
      </w:r>
      <w:r w:rsidRPr="002A6B38">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720 - 16</w:t>
      </w:r>
      <w:r w:rsidRPr="002A6B38">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 720 x 100 = 97.78%).</w:t>
      </w:r>
      <w:proofErr w:type="gramEnd"/>
      <w:r>
        <w:rPr>
          <w:rFonts w:ascii="Times New Roman" w:hAnsi="Times New Roman" w:cs="Times New Roman"/>
          <w:bCs/>
          <w:color w:val="000000" w:themeColor="text1"/>
          <w:sz w:val="24"/>
          <w:szCs w:val="24"/>
        </w:rPr>
        <w:t xml:space="preserve">  In this case, the monthly deliverable would be subject to a fifteen (15) percent service credit</w:t>
      </w:r>
    </w:p>
    <w:p w:rsidR="00201C1B" w:rsidRDefault="00201C1B" w:rsidP="00201C1B">
      <w:pPr>
        <w:autoSpaceDE w:val="0"/>
        <w:autoSpaceDN w:val="0"/>
        <w:adjustRightInd w:val="0"/>
        <w:spacing w:after="0" w:line="240" w:lineRule="auto"/>
        <w:ind w:left="720"/>
        <w:rPr>
          <w:rFonts w:ascii="Times New Roman" w:hAnsi="Times New Roman" w:cs="Times New Roman"/>
          <w:bCs/>
          <w:color w:val="000000" w:themeColor="text1"/>
          <w:sz w:val="24"/>
          <w:szCs w:val="24"/>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If subsequent months have a Monthly Uptime Percentage below 99.9%, the service credit shall be calculated by adding Initial Credit Percentage plus the Additional Credit Percentage for each of the subsequent months where system availability fell below 99.9%.  For example, </w:t>
      </w:r>
      <w:r w:rsidRPr="007E7710">
        <w:rPr>
          <w:rFonts w:ascii="Times New Roman" w:hAnsi="Times New Roman" w:cs="Times New Roman"/>
          <w:bCs/>
          <w:color w:val="000000" w:themeColor="text1"/>
          <w:sz w:val="24"/>
          <w:szCs w:val="24"/>
        </w:rPr>
        <w:t>if</w:t>
      </w:r>
      <w:r>
        <w:rPr>
          <w:rFonts w:ascii="Times New Roman" w:hAnsi="Times New Roman" w:cs="Times New Roman"/>
          <w:bCs/>
          <w:color w:val="000000" w:themeColor="text1"/>
          <w:sz w:val="24"/>
          <w:szCs w:val="24"/>
        </w:rPr>
        <w:t xml:space="preserve"> the</w:t>
      </w:r>
      <w:r w:rsidRPr="007E7710">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Monthly Uptime Percentage was 98% </w:t>
      </w:r>
      <w:r w:rsidRPr="007E7710">
        <w:rPr>
          <w:rFonts w:ascii="Times New Roman" w:hAnsi="Times New Roman" w:cs="Times New Roman"/>
          <w:bCs/>
          <w:color w:val="000000" w:themeColor="text1"/>
          <w:sz w:val="24"/>
          <w:szCs w:val="24"/>
        </w:rPr>
        <w:t>Month 24 and assuming Month 23 had no c</w:t>
      </w:r>
      <w:r>
        <w:rPr>
          <w:rFonts w:ascii="Times New Roman" w:hAnsi="Times New Roman" w:cs="Times New Roman"/>
          <w:bCs/>
          <w:color w:val="000000" w:themeColor="text1"/>
          <w:sz w:val="24"/>
          <w:szCs w:val="24"/>
        </w:rPr>
        <w:t>redits applied then a 5% credit</w:t>
      </w:r>
      <w:r w:rsidRPr="007E7710">
        <w:rPr>
          <w:rFonts w:ascii="Times New Roman" w:hAnsi="Times New Roman" w:cs="Times New Roman"/>
          <w:bCs/>
          <w:color w:val="000000" w:themeColor="text1"/>
          <w:sz w:val="24"/>
          <w:szCs w:val="24"/>
        </w:rPr>
        <w:t xml:space="preserve"> would apply to Month 24.  However, if Month 23 had credits applied and Month 24 availability was 98% then the total credit would be 6% (5% plus an additional 1% credit)</w:t>
      </w: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p>
    <w:p w:rsidR="00201C1B" w:rsidRPr="002A6B38" w:rsidRDefault="00201C1B" w:rsidP="00201C1B">
      <w:pPr>
        <w:autoSpaceDE w:val="0"/>
        <w:autoSpaceDN w:val="0"/>
        <w:adjustRightInd w:val="0"/>
        <w:spacing w:after="0" w:line="240" w:lineRule="auto"/>
        <w:ind w:left="720"/>
        <w:rPr>
          <w:rFonts w:ascii="Times New Roman" w:hAnsi="Times New Roman" w:cs="Times New Roman"/>
          <w:color w:val="000000" w:themeColor="text1"/>
        </w:rPr>
      </w:pPr>
      <w:r w:rsidRPr="002A6B38">
        <w:rPr>
          <w:rFonts w:ascii="Times New Roman" w:hAnsi="Times New Roman" w:cs="Times New Roman"/>
          <w:color w:val="000000" w:themeColor="text1"/>
        </w:rPr>
        <w:t xml:space="preserve">The Offeror will not </w:t>
      </w:r>
      <w:r>
        <w:rPr>
          <w:rFonts w:ascii="Times New Roman" w:hAnsi="Times New Roman" w:cs="Times New Roman"/>
          <w:color w:val="000000" w:themeColor="text1"/>
        </w:rPr>
        <w:t>assess credits</w:t>
      </w:r>
      <w:r w:rsidRPr="002A6B38">
        <w:rPr>
          <w:rFonts w:ascii="Times New Roman" w:hAnsi="Times New Roman" w:cs="Times New Roman"/>
          <w:color w:val="000000" w:themeColor="text1"/>
        </w:rPr>
        <w:t xml:space="preserve"> for failures by </w:t>
      </w:r>
      <w:r>
        <w:rPr>
          <w:rFonts w:ascii="Times New Roman" w:hAnsi="Times New Roman" w:cs="Times New Roman"/>
          <w:color w:val="000000" w:themeColor="text1"/>
        </w:rPr>
        <w:t>PennDOT</w:t>
      </w:r>
      <w:r w:rsidRPr="002A6B38">
        <w:rPr>
          <w:rFonts w:ascii="Times New Roman" w:hAnsi="Times New Roman" w:cs="Times New Roman"/>
          <w:color w:val="000000" w:themeColor="text1"/>
        </w:rPr>
        <w:t xml:space="preserve"> or other Offeror or public entity that supplies part of the solution, not under the control of the Offeror</w:t>
      </w:r>
      <w:r>
        <w:rPr>
          <w:rFonts w:ascii="Times New Roman" w:hAnsi="Times New Roman" w:cs="Times New Roman"/>
          <w:color w:val="000000" w:themeColor="text1"/>
        </w:rPr>
        <w:t xml:space="preserve"> or its subcontractors</w:t>
      </w:r>
      <w:r w:rsidRPr="002A6B38">
        <w:rPr>
          <w:rFonts w:ascii="Times New Roman" w:hAnsi="Times New Roman" w:cs="Times New Roman"/>
          <w:color w:val="000000" w:themeColor="text1"/>
        </w:rPr>
        <w:t>.</w:t>
      </w:r>
    </w:p>
    <w:p w:rsidR="00985852" w:rsidRPr="002A6B38" w:rsidRDefault="00985852" w:rsidP="00201C1B">
      <w:pPr>
        <w:autoSpaceDE w:val="0"/>
        <w:autoSpaceDN w:val="0"/>
        <w:adjustRightInd w:val="0"/>
        <w:spacing w:after="0" w:line="240" w:lineRule="auto"/>
        <w:rPr>
          <w:rFonts w:ascii="Times New Roman" w:hAnsi="Times New Roman" w:cs="Times New Roman"/>
          <w:color w:val="000000" w:themeColor="text1"/>
        </w:rPr>
      </w:pPr>
    </w:p>
    <w:p w:rsidR="007D6A53" w:rsidRPr="002A6B38" w:rsidRDefault="007D6A53" w:rsidP="007D6A53">
      <w:pPr>
        <w:autoSpaceDE w:val="0"/>
        <w:autoSpaceDN w:val="0"/>
        <w:adjustRightInd w:val="0"/>
        <w:spacing w:after="0" w:line="240" w:lineRule="auto"/>
        <w:ind w:left="720"/>
        <w:rPr>
          <w:rFonts w:ascii="Times New Roman" w:hAnsi="Times New Roman" w:cs="Times New Roman"/>
          <w:color w:val="000000" w:themeColor="text1"/>
        </w:rPr>
      </w:pPr>
    </w:p>
    <w:sectPr w:rsidR="007D6A53" w:rsidRPr="002A6B38" w:rsidSect="00BE2354">
      <w:footerReference w:type="default" r:id="rId9"/>
      <w:pgSz w:w="12240" w:h="15840" w:code="1"/>
      <w:pgMar w:top="1454" w:right="1181" w:bottom="274" w:left="1354" w:header="720" w:footer="720" w:gutter="0"/>
      <w:pgNumType w:start="0"/>
      <w:cols w:space="72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61AE" w:rsidRDefault="00F861AE" w:rsidP="00D21491">
      <w:pPr>
        <w:spacing w:after="0" w:line="240" w:lineRule="auto"/>
      </w:pPr>
      <w:r>
        <w:separator/>
      </w:r>
    </w:p>
  </w:endnote>
  <w:endnote w:type="continuationSeparator" w:id="0">
    <w:p w:rsidR="00F861AE" w:rsidRDefault="00F861AE" w:rsidP="00D214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61AE" w:rsidRPr="00D21491" w:rsidRDefault="00F02C31" w:rsidP="00D21491">
    <w:pPr>
      <w:pStyle w:val="Footer"/>
      <w:jc w:val="right"/>
      <w:rPr>
        <w:rFonts w:ascii="Times New Roman" w:hAnsi="Times New Roman" w:cs="Times New Roman"/>
        <w:sz w:val="24"/>
        <w:szCs w:val="24"/>
      </w:rPr>
    </w:pPr>
    <w:r w:rsidRPr="00F02C31">
      <w:rPr>
        <w:rFonts w:ascii="Times New Roman" w:hAnsi="Times New Roman" w:cs="Times New Roman"/>
        <w:sz w:val="24"/>
        <w:szCs w:val="24"/>
      </w:rPr>
      <w:t>Appendix</w:t>
    </w:r>
    <w:r w:rsidR="00F861AE" w:rsidRPr="00F02C31">
      <w:rPr>
        <w:rFonts w:ascii="Times New Roman" w:hAnsi="Times New Roman" w:cs="Times New Roman"/>
        <w:sz w:val="24"/>
        <w:szCs w:val="24"/>
      </w:rPr>
      <w:t xml:space="preserve"> </w:t>
    </w:r>
    <w:r w:rsidRPr="00F02C31">
      <w:rPr>
        <w:rFonts w:ascii="Times New Roman" w:hAnsi="Times New Roman" w:cs="Times New Roman"/>
        <w:sz w:val="24"/>
        <w:szCs w:val="24"/>
      </w:rPr>
      <w:t>Q</w:t>
    </w:r>
    <w:r w:rsidR="00F861AE">
      <w:rPr>
        <w:rFonts w:ascii="Times New Roman" w:hAnsi="Times New Roman" w:cs="Times New Roman"/>
        <w:sz w:val="24"/>
        <w:szCs w:val="24"/>
      </w:rPr>
      <w:t xml:space="preserve"> Page </w:t>
    </w:r>
    <w:r w:rsidR="00F861AE">
      <w:rPr>
        <w:rFonts w:ascii="Times New Roman" w:hAnsi="Times New Roman" w:cs="Times New Roman"/>
        <w:sz w:val="24"/>
        <w:szCs w:val="24"/>
      </w:rPr>
      <w:fldChar w:fldCharType="begin"/>
    </w:r>
    <w:r w:rsidR="00F861AE">
      <w:rPr>
        <w:rFonts w:ascii="Times New Roman" w:hAnsi="Times New Roman" w:cs="Times New Roman"/>
        <w:sz w:val="24"/>
        <w:szCs w:val="24"/>
      </w:rPr>
      <w:instrText xml:space="preserve"> PAGE  \* Arabic  \* MERGEFORMAT </w:instrText>
    </w:r>
    <w:r w:rsidR="00F861AE">
      <w:rPr>
        <w:rFonts w:ascii="Times New Roman" w:hAnsi="Times New Roman" w:cs="Times New Roman"/>
        <w:sz w:val="24"/>
        <w:szCs w:val="24"/>
      </w:rPr>
      <w:fldChar w:fldCharType="separate"/>
    </w:r>
    <w:r w:rsidR="00437817">
      <w:rPr>
        <w:rFonts w:ascii="Times New Roman" w:hAnsi="Times New Roman" w:cs="Times New Roman"/>
        <w:noProof/>
        <w:sz w:val="24"/>
        <w:szCs w:val="24"/>
      </w:rPr>
      <w:t>1</w:t>
    </w:r>
    <w:r w:rsidR="00F861AE">
      <w:rPr>
        <w:rFonts w:ascii="Times New Roman" w:hAnsi="Times New Roman" w:cs="Times New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61AE" w:rsidRDefault="00F861AE" w:rsidP="00D21491">
      <w:pPr>
        <w:spacing w:after="0" w:line="240" w:lineRule="auto"/>
      </w:pPr>
      <w:r>
        <w:separator/>
      </w:r>
    </w:p>
  </w:footnote>
  <w:footnote w:type="continuationSeparator" w:id="0">
    <w:p w:rsidR="00F861AE" w:rsidRDefault="00F861AE" w:rsidP="00D214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78C"/>
    <w:multiLevelType w:val="hybridMultilevel"/>
    <w:tmpl w:val="FF46E458"/>
    <w:lvl w:ilvl="0" w:tplc="ECCA8D1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FE5082"/>
    <w:multiLevelType w:val="hybridMultilevel"/>
    <w:tmpl w:val="74A43C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6817A0"/>
    <w:multiLevelType w:val="hybridMultilevel"/>
    <w:tmpl w:val="C46E4730"/>
    <w:lvl w:ilvl="0" w:tplc="AA948864">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5A942CF4"/>
    <w:multiLevelType w:val="hybridMultilevel"/>
    <w:tmpl w:val="2EF60978"/>
    <w:lvl w:ilvl="0" w:tplc="BE009E4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DA8"/>
    <w:rsid w:val="00020E9C"/>
    <w:rsid w:val="00034471"/>
    <w:rsid w:val="00041245"/>
    <w:rsid w:val="0004587C"/>
    <w:rsid w:val="000547D2"/>
    <w:rsid w:val="00057380"/>
    <w:rsid w:val="00072D92"/>
    <w:rsid w:val="00080420"/>
    <w:rsid w:val="00083716"/>
    <w:rsid w:val="00130503"/>
    <w:rsid w:val="001800E5"/>
    <w:rsid w:val="00181760"/>
    <w:rsid w:val="001F3C39"/>
    <w:rsid w:val="001F4FD1"/>
    <w:rsid w:val="00201C1B"/>
    <w:rsid w:val="00230FDF"/>
    <w:rsid w:val="00252623"/>
    <w:rsid w:val="0026397D"/>
    <w:rsid w:val="002A6B38"/>
    <w:rsid w:val="002C296D"/>
    <w:rsid w:val="002D3665"/>
    <w:rsid w:val="002E44E9"/>
    <w:rsid w:val="00344408"/>
    <w:rsid w:val="00366F64"/>
    <w:rsid w:val="00380FC7"/>
    <w:rsid w:val="00383553"/>
    <w:rsid w:val="003B625F"/>
    <w:rsid w:val="003F5943"/>
    <w:rsid w:val="00437817"/>
    <w:rsid w:val="004E4576"/>
    <w:rsid w:val="00543082"/>
    <w:rsid w:val="0055236D"/>
    <w:rsid w:val="005C3A6B"/>
    <w:rsid w:val="005E1417"/>
    <w:rsid w:val="00600009"/>
    <w:rsid w:val="00753C31"/>
    <w:rsid w:val="007819D7"/>
    <w:rsid w:val="00797B3B"/>
    <w:rsid w:val="007B0AC9"/>
    <w:rsid w:val="007D6A53"/>
    <w:rsid w:val="007E7710"/>
    <w:rsid w:val="007F0043"/>
    <w:rsid w:val="00825BF4"/>
    <w:rsid w:val="008549CC"/>
    <w:rsid w:val="008C01CC"/>
    <w:rsid w:val="008E268F"/>
    <w:rsid w:val="008E7352"/>
    <w:rsid w:val="00926561"/>
    <w:rsid w:val="00985852"/>
    <w:rsid w:val="009C0F07"/>
    <w:rsid w:val="009C71FE"/>
    <w:rsid w:val="00A069AD"/>
    <w:rsid w:val="00A94524"/>
    <w:rsid w:val="00AB3990"/>
    <w:rsid w:val="00B1234A"/>
    <w:rsid w:val="00B45504"/>
    <w:rsid w:val="00B63D63"/>
    <w:rsid w:val="00B819C1"/>
    <w:rsid w:val="00BC7458"/>
    <w:rsid w:val="00BE2354"/>
    <w:rsid w:val="00BF026F"/>
    <w:rsid w:val="00C91DB3"/>
    <w:rsid w:val="00CC7724"/>
    <w:rsid w:val="00CC7DA8"/>
    <w:rsid w:val="00CD36C6"/>
    <w:rsid w:val="00D21491"/>
    <w:rsid w:val="00DB72D3"/>
    <w:rsid w:val="00DD0360"/>
    <w:rsid w:val="00DE4719"/>
    <w:rsid w:val="00E10353"/>
    <w:rsid w:val="00E104F5"/>
    <w:rsid w:val="00E648E0"/>
    <w:rsid w:val="00E7243C"/>
    <w:rsid w:val="00EE4B4A"/>
    <w:rsid w:val="00F02C31"/>
    <w:rsid w:val="00F12DD5"/>
    <w:rsid w:val="00F861AE"/>
    <w:rsid w:val="00F93C9F"/>
    <w:rsid w:val="00F96D1C"/>
    <w:rsid w:val="00FD4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491"/>
  </w:style>
  <w:style w:type="paragraph" w:styleId="Footer">
    <w:name w:val="footer"/>
    <w:basedOn w:val="Normal"/>
    <w:link w:val="FooterChar"/>
    <w:uiPriority w:val="99"/>
    <w:unhideWhenUsed/>
    <w:rsid w:val="00D21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1491"/>
  </w:style>
  <w:style w:type="character" w:styleId="CommentReference">
    <w:name w:val="annotation reference"/>
    <w:basedOn w:val="DefaultParagraphFont"/>
    <w:uiPriority w:val="99"/>
    <w:semiHidden/>
    <w:unhideWhenUsed/>
    <w:rsid w:val="00A94524"/>
    <w:rPr>
      <w:sz w:val="16"/>
      <w:szCs w:val="16"/>
    </w:rPr>
  </w:style>
  <w:style w:type="paragraph" w:styleId="CommentText">
    <w:name w:val="annotation text"/>
    <w:basedOn w:val="Normal"/>
    <w:link w:val="CommentTextChar"/>
    <w:uiPriority w:val="99"/>
    <w:semiHidden/>
    <w:unhideWhenUsed/>
    <w:rsid w:val="00A94524"/>
    <w:pPr>
      <w:spacing w:line="240" w:lineRule="auto"/>
    </w:pPr>
    <w:rPr>
      <w:sz w:val="20"/>
      <w:szCs w:val="20"/>
    </w:rPr>
  </w:style>
  <w:style w:type="character" w:customStyle="1" w:styleId="CommentTextChar">
    <w:name w:val="Comment Text Char"/>
    <w:basedOn w:val="DefaultParagraphFont"/>
    <w:link w:val="CommentText"/>
    <w:uiPriority w:val="99"/>
    <w:semiHidden/>
    <w:rsid w:val="00A94524"/>
    <w:rPr>
      <w:sz w:val="20"/>
      <w:szCs w:val="20"/>
    </w:rPr>
  </w:style>
  <w:style w:type="paragraph" w:styleId="CommentSubject">
    <w:name w:val="annotation subject"/>
    <w:basedOn w:val="CommentText"/>
    <w:next w:val="CommentText"/>
    <w:link w:val="CommentSubjectChar"/>
    <w:uiPriority w:val="99"/>
    <w:semiHidden/>
    <w:unhideWhenUsed/>
    <w:rsid w:val="00A94524"/>
    <w:rPr>
      <w:b/>
      <w:bCs/>
    </w:rPr>
  </w:style>
  <w:style w:type="character" w:customStyle="1" w:styleId="CommentSubjectChar">
    <w:name w:val="Comment Subject Char"/>
    <w:basedOn w:val="CommentTextChar"/>
    <w:link w:val="CommentSubject"/>
    <w:uiPriority w:val="99"/>
    <w:semiHidden/>
    <w:rsid w:val="00A94524"/>
    <w:rPr>
      <w:b/>
      <w:bCs/>
      <w:sz w:val="20"/>
      <w:szCs w:val="20"/>
    </w:rPr>
  </w:style>
  <w:style w:type="paragraph" w:styleId="BalloonText">
    <w:name w:val="Balloon Text"/>
    <w:basedOn w:val="Normal"/>
    <w:link w:val="BalloonTextChar"/>
    <w:uiPriority w:val="99"/>
    <w:semiHidden/>
    <w:unhideWhenUsed/>
    <w:rsid w:val="00A945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524"/>
    <w:rPr>
      <w:rFonts w:ascii="Tahoma" w:hAnsi="Tahoma" w:cs="Tahoma"/>
      <w:sz w:val="16"/>
      <w:szCs w:val="16"/>
    </w:rPr>
  </w:style>
  <w:style w:type="paragraph" w:styleId="ListParagraph">
    <w:name w:val="List Paragraph"/>
    <w:basedOn w:val="Normal"/>
    <w:uiPriority w:val="34"/>
    <w:qFormat/>
    <w:rsid w:val="0060000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14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21491"/>
  </w:style>
  <w:style w:type="paragraph" w:styleId="Footer">
    <w:name w:val="footer"/>
    <w:basedOn w:val="Normal"/>
    <w:link w:val="FooterChar"/>
    <w:uiPriority w:val="99"/>
    <w:unhideWhenUsed/>
    <w:rsid w:val="00D214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1491"/>
  </w:style>
  <w:style w:type="character" w:styleId="CommentReference">
    <w:name w:val="annotation reference"/>
    <w:basedOn w:val="DefaultParagraphFont"/>
    <w:uiPriority w:val="99"/>
    <w:semiHidden/>
    <w:unhideWhenUsed/>
    <w:rsid w:val="00A94524"/>
    <w:rPr>
      <w:sz w:val="16"/>
      <w:szCs w:val="16"/>
    </w:rPr>
  </w:style>
  <w:style w:type="paragraph" w:styleId="CommentText">
    <w:name w:val="annotation text"/>
    <w:basedOn w:val="Normal"/>
    <w:link w:val="CommentTextChar"/>
    <w:uiPriority w:val="99"/>
    <w:semiHidden/>
    <w:unhideWhenUsed/>
    <w:rsid w:val="00A94524"/>
    <w:pPr>
      <w:spacing w:line="240" w:lineRule="auto"/>
    </w:pPr>
    <w:rPr>
      <w:sz w:val="20"/>
      <w:szCs w:val="20"/>
    </w:rPr>
  </w:style>
  <w:style w:type="character" w:customStyle="1" w:styleId="CommentTextChar">
    <w:name w:val="Comment Text Char"/>
    <w:basedOn w:val="DefaultParagraphFont"/>
    <w:link w:val="CommentText"/>
    <w:uiPriority w:val="99"/>
    <w:semiHidden/>
    <w:rsid w:val="00A94524"/>
    <w:rPr>
      <w:sz w:val="20"/>
      <w:szCs w:val="20"/>
    </w:rPr>
  </w:style>
  <w:style w:type="paragraph" w:styleId="CommentSubject">
    <w:name w:val="annotation subject"/>
    <w:basedOn w:val="CommentText"/>
    <w:next w:val="CommentText"/>
    <w:link w:val="CommentSubjectChar"/>
    <w:uiPriority w:val="99"/>
    <w:semiHidden/>
    <w:unhideWhenUsed/>
    <w:rsid w:val="00A94524"/>
    <w:rPr>
      <w:b/>
      <w:bCs/>
    </w:rPr>
  </w:style>
  <w:style w:type="character" w:customStyle="1" w:styleId="CommentSubjectChar">
    <w:name w:val="Comment Subject Char"/>
    <w:basedOn w:val="CommentTextChar"/>
    <w:link w:val="CommentSubject"/>
    <w:uiPriority w:val="99"/>
    <w:semiHidden/>
    <w:rsid w:val="00A94524"/>
    <w:rPr>
      <w:b/>
      <w:bCs/>
      <w:sz w:val="20"/>
      <w:szCs w:val="20"/>
    </w:rPr>
  </w:style>
  <w:style w:type="paragraph" w:styleId="BalloonText">
    <w:name w:val="Balloon Text"/>
    <w:basedOn w:val="Normal"/>
    <w:link w:val="BalloonTextChar"/>
    <w:uiPriority w:val="99"/>
    <w:semiHidden/>
    <w:unhideWhenUsed/>
    <w:rsid w:val="00A945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4524"/>
    <w:rPr>
      <w:rFonts w:ascii="Tahoma" w:hAnsi="Tahoma" w:cs="Tahoma"/>
      <w:sz w:val="16"/>
      <w:szCs w:val="16"/>
    </w:rPr>
  </w:style>
  <w:style w:type="paragraph" w:styleId="ListParagraph">
    <w:name w:val="List Paragraph"/>
    <w:basedOn w:val="Normal"/>
    <w:uiPriority w:val="34"/>
    <w:qFormat/>
    <w:rsid w:val="006000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55436">
      <w:bodyDiv w:val="1"/>
      <w:marLeft w:val="0"/>
      <w:marRight w:val="0"/>
      <w:marTop w:val="0"/>
      <w:marBottom w:val="0"/>
      <w:divBdr>
        <w:top w:val="none" w:sz="0" w:space="0" w:color="auto"/>
        <w:left w:val="none" w:sz="0" w:space="0" w:color="auto"/>
        <w:bottom w:val="none" w:sz="0" w:space="0" w:color="auto"/>
        <w:right w:val="none" w:sz="0" w:space="0" w:color="auto"/>
      </w:divBdr>
    </w:div>
    <w:div w:id="213545359">
      <w:bodyDiv w:val="1"/>
      <w:marLeft w:val="0"/>
      <w:marRight w:val="0"/>
      <w:marTop w:val="0"/>
      <w:marBottom w:val="0"/>
      <w:divBdr>
        <w:top w:val="none" w:sz="0" w:space="0" w:color="auto"/>
        <w:left w:val="none" w:sz="0" w:space="0" w:color="auto"/>
        <w:bottom w:val="none" w:sz="0" w:space="0" w:color="auto"/>
        <w:right w:val="none" w:sz="0" w:space="0" w:color="auto"/>
      </w:divBdr>
    </w:div>
    <w:div w:id="368654478">
      <w:bodyDiv w:val="1"/>
      <w:marLeft w:val="0"/>
      <w:marRight w:val="0"/>
      <w:marTop w:val="0"/>
      <w:marBottom w:val="0"/>
      <w:divBdr>
        <w:top w:val="none" w:sz="0" w:space="0" w:color="auto"/>
        <w:left w:val="none" w:sz="0" w:space="0" w:color="auto"/>
        <w:bottom w:val="none" w:sz="0" w:space="0" w:color="auto"/>
        <w:right w:val="none" w:sz="0" w:space="0" w:color="auto"/>
      </w:divBdr>
    </w:div>
    <w:div w:id="393163165">
      <w:bodyDiv w:val="1"/>
      <w:marLeft w:val="0"/>
      <w:marRight w:val="0"/>
      <w:marTop w:val="0"/>
      <w:marBottom w:val="0"/>
      <w:divBdr>
        <w:top w:val="none" w:sz="0" w:space="0" w:color="auto"/>
        <w:left w:val="none" w:sz="0" w:space="0" w:color="auto"/>
        <w:bottom w:val="none" w:sz="0" w:space="0" w:color="auto"/>
        <w:right w:val="none" w:sz="0" w:space="0" w:color="auto"/>
      </w:divBdr>
    </w:div>
    <w:div w:id="435757023">
      <w:bodyDiv w:val="1"/>
      <w:marLeft w:val="0"/>
      <w:marRight w:val="0"/>
      <w:marTop w:val="0"/>
      <w:marBottom w:val="0"/>
      <w:divBdr>
        <w:top w:val="none" w:sz="0" w:space="0" w:color="auto"/>
        <w:left w:val="none" w:sz="0" w:space="0" w:color="auto"/>
        <w:bottom w:val="none" w:sz="0" w:space="0" w:color="auto"/>
        <w:right w:val="none" w:sz="0" w:space="0" w:color="auto"/>
      </w:divBdr>
    </w:div>
    <w:div w:id="887952287">
      <w:bodyDiv w:val="1"/>
      <w:marLeft w:val="0"/>
      <w:marRight w:val="0"/>
      <w:marTop w:val="0"/>
      <w:marBottom w:val="0"/>
      <w:divBdr>
        <w:top w:val="none" w:sz="0" w:space="0" w:color="auto"/>
        <w:left w:val="none" w:sz="0" w:space="0" w:color="auto"/>
        <w:bottom w:val="none" w:sz="0" w:space="0" w:color="auto"/>
        <w:right w:val="none" w:sz="0" w:space="0" w:color="auto"/>
      </w:divBdr>
    </w:div>
    <w:div w:id="1557426207">
      <w:bodyDiv w:val="1"/>
      <w:marLeft w:val="0"/>
      <w:marRight w:val="0"/>
      <w:marTop w:val="0"/>
      <w:marBottom w:val="0"/>
      <w:divBdr>
        <w:top w:val="none" w:sz="0" w:space="0" w:color="auto"/>
        <w:left w:val="none" w:sz="0" w:space="0" w:color="auto"/>
        <w:bottom w:val="none" w:sz="0" w:space="0" w:color="auto"/>
        <w:right w:val="none" w:sz="0" w:space="0" w:color="auto"/>
      </w:divBdr>
    </w:div>
    <w:div w:id="1836265389">
      <w:bodyDiv w:val="1"/>
      <w:marLeft w:val="0"/>
      <w:marRight w:val="0"/>
      <w:marTop w:val="0"/>
      <w:marBottom w:val="0"/>
      <w:divBdr>
        <w:top w:val="none" w:sz="0" w:space="0" w:color="auto"/>
        <w:left w:val="none" w:sz="0" w:space="0" w:color="auto"/>
        <w:bottom w:val="none" w:sz="0" w:space="0" w:color="auto"/>
        <w:right w:val="none" w:sz="0" w:space="0" w:color="auto"/>
      </w:divBdr>
    </w:div>
    <w:div w:id="194422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B79459-3A7E-4151-982C-D080537D9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1223</Words>
  <Characters>6975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PennDOT</Company>
  <LinksUpToDate>false</LinksUpToDate>
  <CharactersWithSpaces>8182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robewilso</dc:creator>
  <cp:lastModifiedBy>Wilson, Robert</cp:lastModifiedBy>
  <cp:revision>3</cp:revision>
  <dcterms:created xsi:type="dcterms:W3CDTF">2013-04-10T15:37:00Z</dcterms:created>
  <dcterms:modified xsi:type="dcterms:W3CDTF">2013-04-10T15:39:00Z</dcterms:modified>
</cp:coreProperties>
</file>