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99FAD3" w14:textId="77777777" w:rsidR="007A6EA5" w:rsidRPr="007A6EA5" w:rsidRDefault="007A6EA5" w:rsidP="007A6EA5">
      <w:pPr>
        <w:jc w:val="center"/>
        <w:rPr>
          <w:b/>
        </w:rPr>
      </w:pPr>
      <w:r w:rsidRPr="007A6EA5">
        <w:rPr>
          <w:b/>
        </w:rPr>
        <w:t>March 2015</w:t>
      </w:r>
    </w:p>
    <w:p w14:paraId="0CA074A6" w14:textId="77777777" w:rsidR="007A6EA5" w:rsidRDefault="007A6EA5" w:rsidP="007A6EA5">
      <w:pPr>
        <w:pStyle w:val="TimesNewRoman"/>
        <w:ind w:left="0" w:firstLine="0"/>
        <w:rPr>
          <w:b w:val="0"/>
        </w:rPr>
      </w:pPr>
    </w:p>
    <w:p w14:paraId="65BEA899" w14:textId="52E5685B" w:rsidR="001B48A4" w:rsidRPr="00AB1743" w:rsidRDefault="001B48A4" w:rsidP="007A6EA5">
      <w:pPr>
        <w:pStyle w:val="TimesNewRoman"/>
        <w:ind w:left="0" w:firstLine="0"/>
        <w:rPr>
          <w:b w:val="0"/>
        </w:rPr>
      </w:pPr>
      <w:r w:rsidRPr="00AB1743">
        <w:rPr>
          <w:b w:val="0"/>
        </w:rPr>
        <w:t xml:space="preserve">L&amp;I currently uses Computer Associates (CA) Identity and Access Management (IAM) E-Trust suite for application security. The IAM system provides single sign-on into applications for Commonwealth employees, and </w:t>
      </w:r>
      <w:r w:rsidR="00A1344F">
        <w:rPr>
          <w:b w:val="0"/>
        </w:rPr>
        <w:t>the ability to have a</w:t>
      </w:r>
      <w:r w:rsidR="00A1344F" w:rsidRPr="00AB1743">
        <w:rPr>
          <w:b w:val="0"/>
        </w:rPr>
        <w:t xml:space="preserve"> </w:t>
      </w:r>
      <w:r w:rsidRPr="00AB1743">
        <w:rPr>
          <w:b w:val="0"/>
        </w:rPr>
        <w:t>single account to be used by Business Partners and Citizen Users of web applications. It also provides our external customers with self</w:t>
      </w:r>
      <w:r w:rsidR="009F6395">
        <w:rPr>
          <w:b w:val="0"/>
        </w:rPr>
        <w:t>-</w:t>
      </w:r>
      <w:r w:rsidRPr="00AB1743">
        <w:rPr>
          <w:b w:val="0"/>
        </w:rPr>
        <w:t>registration and password reset functionality, to limit the administration overhead.</w:t>
      </w:r>
    </w:p>
    <w:p w14:paraId="65BEA89A" w14:textId="77777777" w:rsidR="001B48A4" w:rsidRPr="00B92EF0" w:rsidRDefault="001B48A4" w:rsidP="007A6EA5">
      <w:pPr>
        <w:jc w:val="both"/>
      </w:pPr>
    </w:p>
    <w:p w14:paraId="65BEA89B" w14:textId="77777777" w:rsidR="001B48A4" w:rsidRPr="00B92EF0" w:rsidRDefault="001B48A4" w:rsidP="007A6EA5">
      <w:pPr>
        <w:jc w:val="both"/>
      </w:pPr>
      <w:r>
        <w:t>L&amp;I</w:t>
      </w:r>
      <w:r w:rsidRPr="00B92EF0">
        <w:t xml:space="preserve"> shares common Business Partner and Citizen repositories with</w:t>
      </w:r>
      <w:r>
        <w:t xml:space="preserve"> several other state agencies</w:t>
      </w:r>
      <w:r w:rsidRPr="00B92EF0">
        <w:t xml:space="preserve"> in an effort to provide a single account that can be </w:t>
      </w:r>
      <w:r>
        <w:t>used</w:t>
      </w:r>
      <w:r w:rsidRPr="00B92EF0">
        <w:t xml:space="preserve"> with numerous services </w:t>
      </w:r>
      <w:r>
        <w:t>offered</w:t>
      </w:r>
      <w:r w:rsidRPr="00B92EF0">
        <w:t xml:space="preserve"> by the Commonwealth.</w:t>
      </w:r>
    </w:p>
    <w:p w14:paraId="65BEA89C" w14:textId="77777777" w:rsidR="001B48A4" w:rsidRPr="00B92EF0" w:rsidRDefault="001B48A4" w:rsidP="007A6EA5">
      <w:pPr>
        <w:jc w:val="both"/>
      </w:pPr>
    </w:p>
    <w:p w14:paraId="65BEA89D" w14:textId="77777777" w:rsidR="001B48A4" w:rsidRPr="00B92EF0" w:rsidRDefault="001B48A4" w:rsidP="007A6EA5">
      <w:pPr>
        <w:jc w:val="both"/>
      </w:pPr>
      <w:r w:rsidRPr="00B92EF0">
        <w:t xml:space="preserve">The IAM infrastructure is made up of three key components: </w:t>
      </w:r>
    </w:p>
    <w:p w14:paraId="65BEA89E" w14:textId="77777777" w:rsidR="001B48A4" w:rsidRPr="00B92EF0" w:rsidRDefault="001B48A4" w:rsidP="007A6EA5">
      <w:pPr>
        <w:jc w:val="both"/>
      </w:pPr>
      <w:r w:rsidRPr="00B92EF0">
        <w:t> </w:t>
      </w:r>
    </w:p>
    <w:p w14:paraId="65BEA89F" w14:textId="77777777" w:rsidR="001B48A4" w:rsidRDefault="001B48A4" w:rsidP="009F6395">
      <w:pPr>
        <w:pStyle w:val="ListParagraph"/>
        <w:numPr>
          <w:ilvl w:val="0"/>
          <w:numId w:val="6"/>
        </w:numPr>
        <w:ind w:left="360"/>
        <w:jc w:val="both"/>
      </w:pPr>
      <w:r w:rsidRPr="00B92EF0">
        <w:t xml:space="preserve">SiteMinder Policy Servers (Windows Server </w:t>
      </w:r>
      <w:r w:rsidR="00353477" w:rsidRPr="00B92EF0">
        <w:t>200</w:t>
      </w:r>
      <w:r w:rsidR="00353477">
        <w:t>8</w:t>
      </w:r>
      <w:r w:rsidR="008223A9">
        <w:t xml:space="preserve"> R2</w:t>
      </w:r>
      <w:r w:rsidRPr="00B92EF0">
        <w:t xml:space="preserve">, SiteMinder </w:t>
      </w:r>
      <w:r w:rsidR="00A1344F">
        <w:t>12.5</w:t>
      </w:r>
      <w:r w:rsidRPr="00B92EF0">
        <w:t>)</w:t>
      </w:r>
    </w:p>
    <w:p w14:paraId="65BEA8A0" w14:textId="77777777" w:rsidR="001B48A4" w:rsidRPr="00B92EF0" w:rsidRDefault="001B48A4" w:rsidP="009F6395">
      <w:pPr>
        <w:pStyle w:val="ListParagraph"/>
        <w:ind w:left="360"/>
        <w:jc w:val="both"/>
      </w:pPr>
    </w:p>
    <w:p w14:paraId="65BEA8A1" w14:textId="77777777" w:rsidR="001B48A4" w:rsidRDefault="001B48A4" w:rsidP="009F6395">
      <w:pPr>
        <w:pStyle w:val="ListParagraph"/>
        <w:numPr>
          <w:ilvl w:val="1"/>
          <w:numId w:val="6"/>
        </w:numPr>
        <w:ind w:left="720"/>
        <w:jc w:val="both"/>
      </w:pPr>
      <w:r w:rsidRPr="00B92EF0">
        <w:t>Enforces application security (coarse</w:t>
      </w:r>
      <w:r w:rsidR="00B84CFC">
        <w:t>-</w:t>
      </w:r>
      <w:r w:rsidRPr="00B92EF0">
        <w:t>grain and/or fine</w:t>
      </w:r>
      <w:r w:rsidR="00B84CFC">
        <w:t>-</w:t>
      </w:r>
      <w:r w:rsidRPr="00B92EF0">
        <w:t xml:space="preserve">grain approach) specified by the project working with the business area </w:t>
      </w:r>
      <w:r>
        <w:t>using</w:t>
      </w:r>
      <w:r w:rsidRPr="00B92EF0">
        <w:t xml:space="preserve"> Role Based Access Controls</w:t>
      </w:r>
      <w:r w:rsidR="00A1344F">
        <w:t>.</w:t>
      </w:r>
    </w:p>
    <w:p w14:paraId="65BEA8A2" w14:textId="77777777" w:rsidR="001B48A4" w:rsidRPr="00B92EF0" w:rsidRDefault="001B48A4" w:rsidP="009F6395">
      <w:pPr>
        <w:pStyle w:val="ListParagraph"/>
        <w:jc w:val="both"/>
      </w:pPr>
    </w:p>
    <w:p w14:paraId="65BEA8A3" w14:textId="77777777" w:rsidR="001B48A4" w:rsidRDefault="001B48A4" w:rsidP="009F6395">
      <w:pPr>
        <w:pStyle w:val="ListParagraph"/>
        <w:numPr>
          <w:ilvl w:val="0"/>
          <w:numId w:val="6"/>
        </w:numPr>
        <w:ind w:left="360"/>
        <w:jc w:val="both"/>
      </w:pPr>
      <w:r w:rsidRPr="00B92EF0">
        <w:t>Identity</w:t>
      </w:r>
      <w:r w:rsidR="008223A9">
        <w:t>Minder</w:t>
      </w:r>
      <w:r w:rsidRPr="00B92EF0">
        <w:t xml:space="preserve"> Servers (Windows Server </w:t>
      </w:r>
      <w:r w:rsidR="00353477" w:rsidRPr="00B92EF0">
        <w:t>200</w:t>
      </w:r>
      <w:r w:rsidR="00353477">
        <w:t>8</w:t>
      </w:r>
      <w:r w:rsidR="008223A9">
        <w:t xml:space="preserve"> R2</w:t>
      </w:r>
      <w:r w:rsidRPr="00B92EF0">
        <w:t xml:space="preserve">, Websphere </w:t>
      </w:r>
      <w:r w:rsidR="009F10E8">
        <w:t>7.0</w:t>
      </w:r>
      <w:r w:rsidRPr="00B92EF0">
        <w:t xml:space="preserve">, Identity Manager </w:t>
      </w:r>
      <w:r w:rsidR="00353477">
        <w:t>12</w:t>
      </w:r>
      <w:r w:rsidR="009F10E8">
        <w:t>.5</w:t>
      </w:r>
      <w:r w:rsidRPr="00B92EF0">
        <w:t>)</w:t>
      </w:r>
    </w:p>
    <w:p w14:paraId="65BEA8A4" w14:textId="77777777" w:rsidR="001B48A4" w:rsidRPr="00B92EF0" w:rsidRDefault="001B48A4" w:rsidP="009F6395">
      <w:pPr>
        <w:pStyle w:val="ListParagraph"/>
        <w:ind w:left="360"/>
        <w:jc w:val="both"/>
      </w:pPr>
    </w:p>
    <w:p w14:paraId="65BEA8A5" w14:textId="5CCBBD63" w:rsidR="001B48A4" w:rsidRDefault="001B48A4" w:rsidP="009F6395">
      <w:pPr>
        <w:pStyle w:val="ListParagraph"/>
        <w:numPr>
          <w:ilvl w:val="1"/>
          <w:numId w:val="6"/>
        </w:numPr>
        <w:ind w:left="720"/>
        <w:jc w:val="both"/>
      </w:pPr>
      <w:r w:rsidRPr="00B92EF0">
        <w:t>Provides the User Administration screens for Enterprise Security Admin</w:t>
      </w:r>
      <w:r>
        <w:t>i</w:t>
      </w:r>
      <w:r w:rsidRPr="00B92EF0">
        <w:t>s</w:t>
      </w:r>
      <w:r>
        <w:t>trators</w:t>
      </w:r>
      <w:r w:rsidRPr="00B92EF0">
        <w:t xml:space="preserve"> as well as delegated </w:t>
      </w:r>
      <w:r>
        <w:t xml:space="preserve">business area </w:t>
      </w:r>
      <w:r w:rsidRPr="00B92EF0">
        <w:t>administrato</w:t>
      </w:r>
      <w:r>
        <w:t>rs</w:t>
      </w:r>
      <w:r w:rsidR="009F10E8">
        <w:t>.</w:t>
      </w:r>
    </w:p>
    <w:p w14:paraId="65BEA8A6" w14:textId="77777777" w:rsidR="001B48A4" w:rsidRDefault="001B48A4" w:rsidP="009F6395">
      <w:pPr>
        <w:pStyle w:val="ListParagraph"/>
        <w:numPr>
          <w:ilvl w:val="1"/>
          <w:numId w:val="6"/>
        </w:numPr>
        <w:ind w:left="720"/>
        <w:jc w:val="both"/>
      </w:pPr>
      <w:r w:rsidRPr="00B92EF0">
        <w:t>Provides the user registration, password reset functionality and base profile edit capabilities for all Business Partner and Citizen Users</w:t>
      </w:r>
      <w:r w:rsidR="009F10E8">
        <w:t>.</w:t>
      </w:r>
    </w:p>
    <w:p w14:paraId="65BEA8A7" w14:textId="77777777" w:rsidR="001B48A4" w:rsidRDefault="001B48A4" w:rsidP="009F6395">
      <w:pPr>
        <w:pStyle w:val="ListParagraph"/>
        <w:numPr>
          <w:ilvl w:val="2"/>
          <w:numId w:val="6"/>
        </w:numPr>
        <w:ind w:left="1080" w:hanging="360"/>
        <w:jc w:val="both"/>
      </w:pPr>
      <w:r w:rsidRPr="00B92EF0">
        <w:t>Business Partner users are segregated in the Active Directory by Organizational Units that are based on unique identifiers</w:t>
      </w:r>
      <w:r w:rsidR="009F10E8">
        <w:t>.</w:t>
      </w:r>
    </w:p>
    <w:p w14:paraId="65BEA8A8" w14:textId="77777777" w:rsidR="001B48A4" w:rsidRPr="00B92EF0" w:rsidRDefault="001B48A4" w:rsidP="009F6395">
      <w:pPr>
        <w:pStyle w:val="ListParagraph"/>
        <w:ind w:left="1080"/>
        <w:jc w:val="both"/>
      </w:pPr>
    </w:p>
    <w:p w14:paraId="65BEA8A9" w14:textId="77777777" w:rsidR="001B48A4" w:rsidRDefault="001B48A4" w:rsidP="009F6395">
      <w:pPr>
        <w:pStyle w:val="ListParagraph"/>
        <w:numPr>
          <w:ilvl w:val="0"/>
          <w:numId w:val="6"/>
        </w:numPr>
        <w:ind w:left="360"/>
        <w:jc w:val="both"/>
      </w:pPr>
      <w:r w:rsidRPr="00B92EF0">
        <w:t xml:space="preserve">Active Directory Servers (Windows Server </w:t>
      </w:r>
      <w:r w:rsidR="00353477" w:rsidRPr="00B92EF0">
        <w:t>200</w:t>
      </w:r>
      <w:r w:rsidR="00353477">
        <w:t>8</w:t>
      </w:r>
      <w:r w:rsidR="009F10E8">
        <w:t xml:space="preserve"> R2</w:t>
      </w:r>
      <w:r w:rsidRPr="00B92EF0">
        <w:t>)</w:t>
      </w:r>
    </w:p>
    <w:p w14:paraId="65BEA8AA" w14:textId="77777777" w:rsidR="001B48A4" w:rsidRPr="00B92EF0" w:rsidRDefault="001B48A4" w:rsidP="009F6395">
      <w:pPr>
        <w:pStyle w:val="ListParagraph"/>
        <w:ind w:left="360"/>
        <w:jc w:val="both"/>
      </w:pPr>
    </w:p>
    <w:p w14:paraId="65BEA8AB" w14:textId="77777777" w:rsidR="001B48A4" w:rsidRDefault="001B48A4" w:rsidP="009F6395">
      <w:pPr>
        <w:pStyle w:val="ListParagraph"/>
        <w:numPr>
          <w:ilvl w:val="1"/>
          <w:numId w:val="7"/>
        </w:numPr>
        <w:ind w:left="720"/>
        <w:jc w:val="both"/>
      </w:pPr>
      <w:r w:rsidRPr="00B92EF0">
        <w:t>User repositories for Commonwealth Employees, Business Partner and Citizen Users</w:t>
      </w:r>
      <w:r w:rsidR="009F10E8">
        <w:t>.</w:t>
      </w:r>
    </w:p>
    <w:p w14:paraId="65BEA8AC" w14:textId="77777777" w:rsidR="001B48A4" w:rsidRDefault="001B48A4" w:rsidP="009F6395">
      <w:pPr>
        <w:pStyle w:val="ListParagraph"/>
        <w:numPr>
          <w:ilvl w:val="1"/>
          <w:numId w:val="7"/>
        </w:numPr>
        <w:ind w:left="720"/>
        <w:jc w:val="both"/>
      </w:pPr>
      <w:r>
        <w:t>The Authentication &amp; Authorization domains are outlined below with the IAM environments.</w:t>
      </w:r>
    </w:p>
    <w:p w14:paraId="65BEA8AD" w14:textId="77777777" w:rsidR="001B48A4" w:rsidRPr="00B92EF0" w:rsidRDefault="001B48A4" w:rsidP="009F6395">
      <w:pPr>
        <w:jc w:val="both"/>
      </w:pPr>
    </w:p>
    <w:p w14:paraId="65BEA8AE" w14:textId="77777777" w:rsidR="001B48A4" w:rsidRPr="00AB6201" w:rsidRDefault="001B48A4" w:rsidP="009F6395">
      <w:pPr>
        <w:jc w:val="both"/>
      </w:pPr>
      <w:r w:rsidRPr="00B92EF0">
        <w:t xml:space="preserve">Several of the IAM components are shared throughout the multiple environments, while others are required to be </w:t>
      </w:r>
      <w:r>
        <w:t>configured</w:t>
      </w:r>
      <w:r w:rsidRPr="00B92EF0">
        <w:t xml:space="preserve"> independently:</w:t>
      </w:r>
      <w:r w:rsidRPr="00AB6201">
        <w:t> </w:t>
      </w:r>
    </w:p>
    <w:p w14:paraId="65BEA8AF" w14:textId="77777777" w:rsidR="001B48A4" w:rsidRPr="00AB6201" w:rsidRDefault="001B48A4" w:rsidP="009F6395">
      <w:pPr>
        <w:jc w:val="both"/>
      </w:pPr>
    </w:p>
    <w:p w14:paraId="65BEA8B0" w14:textId="77777777" w:rsidR="001B48A4" w:rsidRDefault="001B48A4" w:rsidP="009F6395">
      <w:pPr>
        <w:pStyle w:val="ListParagraph"/>
        <w:numPr>
          <w:ilvl w:val="0"/>
          <w:numId w:val="5"/>
        </w:numPr>
        <w:ind w:left="360" w:hanging="360"/>
        <w:jc w:val="both"/>
      </w:pPr>
      <w:r w:rsidRPr="00B92EF0">
        <w:t>SiteMinder Policy Servers:</w:t>
      </w:r>
    </w:p>
    <w:p w14:paraId="65BEA8B1" w14:textId="77777777" w:rsidR="001B48A4" w:rsidRPr="00B92EF0" w:rsidRDefault="001B48A4" w:rsidP="009F6395">
      <w:pPr>
        <w:pStyle w:val="ListParagraph"/>
        <w:ind w:left="360"/>
        <w:jc w:val="both"/>
      </w:pPr>
    </w:p>
    <w:p w14:paraId="65BEA8B2" w14:textId="77777777" w:rsidR="001B48A4" w:rsidRDefault="001B48A4" w:rsidP="009F6395">
      <w:pPr>
        <w:pStyle w:val="ListParagraph"/>
        <w:numPr>
          <w:ilvl w:val="1"/>
          <w:numId w:val="8"/>
        </w:numPr>
        <w:ind w:left="720"/>
        <w:jc w:val="both"/>
      </w:pPr>
      <w:r w:rsidRPr="00B92EF0">
        <w:t xml:space="preserve">The </w:t>
      </w:r>
      <w:r w:rsidR="00761232">
        <w:t>P</w:t>
      </w:r>
      <w:r w:rsidRPr="00B92EF0">
        <w:t xml:space="preserve">roject will require a Virtual Machine (VM) policy server of its own for every environment other than User Acceptance Testing (UAT) </w:t>
      </w:r>
      <w:r>
        <w:t>and</w:t>
      </w:r>
      <w:r w:rsidRPr="00B92EF0">
        <w:t xml:space="preserve"> Production</w:t>
      </w:r>
      <w:r w:rsidR="009F10E8">
        <w:t>.</w:t>
      </w:r>
    </w:p>
    <w:p w14:paraId="65BEA8B3" w14:textId="77777777" w:rsidR="001B48A4" w:rsidRDefault="001B48A4" w:rsidP="009F6395">
      <w:pPr>
        <w:pStyle w:val="ListParagraph"/>
        <w:numPr>
          <w:ilvl w:val="1"/>
          <w:numId w:val="8"/>
        </w:numPr>
        <w:ind w:left="720"/>
        <w:jc w:val="both"/>
      </w:pPr>
      <w:r w:rsidRPr="00B92EF0">
        <w:t xml:space="preserve">UAT and Production will require the </w:t>
      </w:r>
      <w:r w:rsidR="00761232">
        <w:t>P</w:t>
      </w:r>
      <w:r w:rsidRPr="00B92EF0">
        <w:t>roject to provide two physical servers for each of these environments to provide redundancy and high availability for the application</w:t>
      </w:r>
      <w:r w:rsidR="009F10E8">
        <w:t>.</w:t>
      </w:r>
    </w:p>
    <w:p w14:paraId="65BEA8B4" w14:textId="77777777" w:rsidR="001B48A4" w:rsidRPr="00B92EF0" w:rsidRDefault="001B48A4" w:rsidP="009F6395">
      <w:pPr>
        <w:pStyle w:val="ListParagraph"/>
        <w:ind w:left="1440"/>
        <w:jc w:val="both"/>
      </w:pPr>
    </w:p>
    <w:p w14:paraId="65BEA8B5" w14:textId="77777777" w:rsidR="001B48A4" w:rsidRDefault="001B48A4" w:rsidP="007A6EA5">
      <w:pPr>
        <w:pStyle w:val="ListParagraph"/>
        <w:numPr>
          <w:ilvl w:val="0"/>
          <w:numId w:val="5"/>
        </w:numPr>
        <w:ind w:left="360"/>
        <w:jc w:val="both"/>
      </w:pPr>
      <w:r w:rsidRPr="00B92EF0">
        <w:t>Identity</w:t>
      </w:r>
      <w:r w:rsidR="00CF7C90">
        <w:t>Minder</w:t>
      </w:r>
      <w:r w:rsidRPr="00B92EF0">
        <w:t>Servers:</w:t>
      </w:r>
    </w:p>
    <w:p w14:paraId="65BEA8B6" w14:textId="77777777" w:rsidR="001B48A4" w:rsidRPr="00B92EF0" w:rsidRDefault="001B48A4" w:rsidP="007A6EA5">
      <w:pPr>
        <w:pStyle w:val="ListParagraph"/>
        <w:ind w:left="360"/>
        <w:jc w:val="both"/>
      </w:pPr>
    </w:p>
    <w:p w14:paraId="65BEA8B7" w14:textId="77777777" w:rsidR="001B48A4" w:rsidRDefault="001B48A4" w:rsidP="00761232">
      <w:pPr>
        <w:pStyle w:val="ListParagraph"/>
        <w:numPr>
          <w:ilvl w:val="1"/>
          <w:numId w:val="5"/>
        </w:numPr>
        <w:jc w:val="both"/>
      </w:pPr>
      <w:r w:rsidRPr="00B92EF0">
        <w:t xml:space="preserve">The </w:t>
      </w:r>
      <w:r w:rsidR="00761232">
        <w:t>P</w:t>
      </w:r>
      <w:r w:rsidRPr="00B92EF0">
        <w:t>roject will require a VM Identity</w:t>
      </w:r>
      <w:r w:rsidR="00CF7C90">
        <w:t>Minder</w:t>
      </w:r>
      <w:r w:rsidRPr="00B92EF0">
        <w:t xml:space="preserve"> server of its own for </w:t>
      </w:r>
      <w:r w:rsidR="00353477">
        <w:t>the Development environment only.</w:t>
      </w:r>
    </w:p>
    <w:p w14:paraId="65BEA8B8" w14:textId="77777777" w:rsidR="001B48A4" w:rsidRDefault="001B48A4" w:rsidP="00761232">
      <w:pPr>
        <w:pStyle w:val="ListParagraph"/>
        <w:numPr>
          <w:ilvl w:val="1"/>
          <w:numId w:val="5"/>
        </w:numPr>
        <w:jc w:val="both"/>
      </w:pPr>
      <w:r w:rsidRPr="00B92EF0">
        <w:t xml:space="preserve">In </w:t>
      </w:r>
      <w:smartTag w:uri="urn:schemas-microsoft-com:office:smarttags" w:element="stockticker">
        <w:r w:rsidR="00353477">
          <w:t>CIT</w:t>
        </w:r>
      </w:smartTag>
      <w:r w:rsidR="00353477">
        <w:t>, Training, Test for Production</w:t>
      </w:r>
      <w:r w:rsidR="00586967">
        <w:t>,</w:t>
      </w:r>
      <w:r w:rsidR="00586967" w:rsidRPr="00B92EF0">
        <w:t xml:space="preserve"> User</w:t>
      </w:r>
      <w:r w:rsidR="00353477">
        <w:t xml:space="preserve"> </w:t>
      </w:r>
      <w:r w:rsidRPr="00B92EF0">
        <w:t>A</w:t>
      </w:r>
      <w:r w:rsidR="00353477">
        <w:t xml:space="preserve">cceptance </w:t>
      </w:r>
      <w:r w:rsidRPr="00B92EF0">
        <w:t>T</w:t>
      </w:r>
      <w:r w:rsidR="00353477">
        <w:t>esting</w:t>
      </w:r>
      <w:r w:rsidRPr="00B92EF0">
        <w:t xml:space="preserve"> and Production the application will share the Identity</w:t>
      </w:r>
      <w:r w:rsidR="00A34A74">
        <w:t>Minder</w:t>
      </w:r>
      <w:r w:rsidRPr="00B92EF0">
        <w:t>Servers with other applications</w:t>
      </w:r>
      <w:r w:rsidR="00353477">
        <w:t xml:space="preserve"> utilizing the IAM solution.</w:t>
      </w:r>
    </w:p>
    <w:p w14:paraId="65BEA8B9" w14:textId="77777777" w:rsidR="001B48A4" w:rsidRPr="00B92EF0" w:rsidRDefault="001B48A4" w:rsidP="00761232">
      <w:pPr>
        <w:pStyle w:val="ListParagraph"/>
        <w:ind w:left="1440"/>
        <w:jc w:val="both"/>
      </w:pPr>
    </w:p>
    <w:p w14:paraId="65BEA8BA" w14:textId="77777777" w:rsidR="001B48A4" w:rsidRDefault="001B48A4" w:rsidP="00761232">
      <w:pPr>
        <w:pStyle w:val="ListParagraph"/>
        <w:numPr>
          <w:ilvl w:val="0"/>
          <w:numId w:val="5"/>
        </w:numPr>
        <w:ind w:left="1080" w:hanging="360"/>
        <w:jc w:val="both"/>
      </w:pPr>
      <w:r w:rsidRPr="00B92EF0">
        <w:t>Active Directory Servers</w:t>
      </w:r>
    </w:p>
    <w:p w14:paraId="65BEA8BB" w14:textId="77777777" w:rsidR="001B48A4" w:rsidRPr="00B92EF0" w:rsidRDefault="001B48A4" w:rsidP="00761232">
      <w:pPr>
        <w:pStyle w:val="ListParagraph"/>
        <w:ind w:left="1470"/>
        <w:jc w:val="both"/>
      </w:pPr>
    </w:p>
    <w:p w14:paraId="65BEA8BC" w14:textId="77777777" w:rsidR="001B48A4" w:rsidRDefault="001B48A4" w:rsidP="00761232">
      <w:pPr>
        <w:pStyle w:val="ListParagraph"/>
        <w:numPr>
          <w:ilvl w:val="1"/>
          <w:numId w:val="5"/>
        </w:numPr>
        <w:jc w:val="both"/>
      </w:pPr>
      <w:r w:rsidRPr="00B92EF0">
        <w:t>Active Directory servers are shared by all projects in all environments.  Produc</w:t>
      </w:r>
      <w:r>
        <w:t>tion has its own set of domains</w:t>
      </w:r>
      <w:r w:rsidRPr="00B92EF0">
        <w:t xml:space="preserve"> while all pre-production environments share a common set of domain controllers</w:t>
      </w:r>
      <w:r w:rsidR="00EA6759">
        <w:t>.</w:t>
      </w:r>
    </w:p>
    <w:p w14:paraId="65BEA8BD" w14:textId="77777777" w:rsidR="001B48A4" w:rsidRDefault="001B48A4" w:rsidP="00761232">
      <w:pPr>
        <w:pStyle w:val="Arial12"/>
        <w:tabs>
          <w:tab w:val="clear" w:pos="360"/>
        </w:tabs>
        <w:ind w:left="720"/>
        <w:rPr>
          <w:rFonts w:ascii="Times New Roman" w:hAnsi="Times New Roman"/>
        </w:rPr>
      </w:pPr>
    </w:p>
    <w:p w14:paraId="65BEA8BF" w14:textId="3D51B938" w:rsidR="001B48A4" w:rsidRDefault="001B48A4" w:rsidP="007A6EA5">
      <w:pPr>
        <w:pStyle w:val="Arial12"/>
        <w:tabs>
          <w:tab w:val="clear" w:pos="360"/>
        </w:tabs>
        <w:rPr>
          <w:rFonts w:ascii="Times New Roman" w:hAnsi="Times New Roman"/>
        </w:rPr>
      </w:pPr>
      <w:r w:rsidRPr="008D688A">
        <w:rPr>
          <w:rFonts w:ascii="Times New Roman" w:hAnsi="Times New Roman"/>
        </w:rPr>
        <w:t xml:space="preserve">See the </w:t>
      </w:r>
      <w:r w:rsidRPr="00EE26FC">
        <w:rPr>
          <w:rFonts w:ascii="Times New Roman" w:hAnsi="Times New Roman"/>
        </w:rPr>
        <w:t xml:space="preserve">table in </w:t>
      </w:r>
      <w:r w:rsidRPr="00EE26FC">
        <w:rPr>
          <w:rFonts w:ascii="Times New Roman" w:hAnsi="Times New Roman"/>
          <w:b/>
        </w:rPr>
        <w:t xml:space="preserve">Appendix </w:t>
      </w:r>
      <w:r w:rsidR="00BD58BF">
        <w:rPr>
          <w:rFonts w:ascii="Times New Roman" w:hAnsi="Times New Roman"/>
          <w:b/>
        </w:rPr>
        <w:t>U</w:t>
      </w:r>
      <w:bookmarkStart w:id="0" w:name="_GoBack"/>
      <w:bookmarkEnd w:id="0"/>
      <w:r w:rsidR="008C1F7F" w:rsidRPr="00EE26FC">
        <w:rPr>
          <w:rFonts w:ascii="Times New Roman" w:hAnsi="Times New Roman"/>
          <w:b/>
        </w:rPr>
        <w:t xml:space="preserve">, </w:t>
      </w:r>
      <w:r w:rsidR="00332AB9" w:rsidRPr="00EE26FC">
        <w:rPr>
          <w:rFonts w:ascii="Times New Roman" w:hAnsi="Times New Roman"/>
          <w:b/>
        </w:rPr>
        <w:t xml:space="preserve">DLI </w:t>
      </w:r>
      <w:r w:rsidR="008C1F7F" w:rsidRPr="00EE26FC">
        <w:rPr>
          <w:rFonts w:ascii="Times New Roman" w:hAnsi="Times New Roman"/>
          <w:b/>
        </w:rPr>
        <w:t>Shared Product</w:t>
      </w:r>
      <w:r w:rsidR="00332AB9" w:rsidRPr="00EE26FC">
        <w:rPr>
          <w:rFonts w:ascii="Times New Roman" w:hAnsi="Times New Roman"/>
          <w:b/>
        </w:rPr>
        <w:t xml:space="preserve"> Standard</w:t>
      </w:r>
      <w:r w:rsidR="008C1F7F" w:rsidRPr="00EE26FC">
        <w:rPr>
          <w:rFonts w:ascii="Times New Roman" w:hAnsi="Times New Roman"/>
          <w:b/>
        </w:rPr>
        <w:t xml:space="preserve"> Environ</w:t>
      </w:r>
      <w:r w:rsidRPr="00EE26FC">
        <w:rPr>
          <w:rFonts w:ascii="Times New Roman" w:hAnsi="Times New Roman"/>
          <w:b/>
        </w:rPr>
        <w:t>ments</w:t>
      </w:r>
      <w:r w:rsidRPr="00EE26FC">
        <w:rPr>
          <w:rFonts w:ascii="Times New Roman" w:hAnsi="Times New Roman"/>
        </w:rPr>
        <w:t xml:space="preserve"> for available</w:t>
      </w:r>
      <w:r w:rsidRPr="008D688A">
        <w:rPr>
          <w:rFonts w:ascii="Times New Roman" w:hAnsi="Times New Roman"/>
        </w:rPr>
        <w:t xml:space="preserve"> S</w:t>
      </w:r>
      <w:r>
        <w:rPr>
          <w:rFonts w:ascii="Times New Roman" w:hAnsi="Times New Roman"/>
          <w:bCs/>
          <w:color w:val="000000"/>
        </w:rPr>
        <w:t>hared P</w:t>
      </w:r>
      <w:r w:rsidRPr="008D688A">
        <w:rPr>
          <w:rFonts w:ascii="Times New Roman" w:hAnsi="Times New Roman"/>
          <w:bCs/>
          <w:color w:val="000000"/>
        </w:rPr>
        <w:t xml:space="preserve">roduct software for use in the </w:t>
      </w:r>
      <w:r w:rsidR="00761232">
        <w:rPr>
          <w:rFonts w:ascii="Times New Roman" w:hAnsi="Times New Roman"/>
          <w:bCs/>
          <w:color w:val="000000"/>
        </w:rPr>
        <w:t>P</w:t>
      </w:r>
      <w:r w:rsidRPr="008D688A">
        <w:rPr>
          <w:rFonts w:ascii="Times New Roman" w:hAnsi="Times New Roman"/>
          <w:bCs/>
          <w:color w:val="000000"/>
        </w:rPr>
        <w:t>roject.</w:t>
      </w:r>
    </w:p>
    <w:p w14:paraId="65BEA8C1" w14:textId="7DBCA3DE" w:rsidR="000454D9" w:rsidRPr="00761232" w:rsidRDefault="001B48A4" w:rsidP="007A6EA5">
      <w:pPr>
        <w:widowControl w:val="0"/>
        <w:tabs>
          <w:tab w:val="left" w:pos="204"/>
        </w:tabs>
        <w:autoSpaceDE w:val="0"/>
        <w:autoSpaceDN w:val="0"/>
        <w:adjustRightInd w:val="0"/>
        <w:spacing w:after="120"/>
        <w:jc w:val="center"/>
        <w:rPr>
          <w:b/>
          <w:color w:val="000000"/>
          <w:sz w:val="28"/>
          <w:szCs w:val="28"/>
        </w:rPr>
      </w:pPr>
      <w:r>
        <w:rPr>
          <w:rFonts w:ascii="Arial" w:hAnsi="Arial" w:cs="Arial"/>
          <w:b/>
          <w:color w:val="000000"/>
        </w:rPr>
        <w:br w:type="page"/>
      </w:r>
      <w:r w:rsidR="00A0764F" w:rsidRPr="00761232">
        <w:rPr>
          <w:b/>
          <w:color w:val="000000"/>
          <w:sz w:val="28"/>
          <w:szCs w:val="28"/>
        </w:rPr>
        <w:t>IAM Diagrams, Hardware/Software Requirements &amp; Authentication and Authorization Directories</w:t>
      </w:r>
    </w:p>
    <w:p w14:paraId="65BEA8C4" w14:textId="77777777" w:rsidR="00B27835" w:rsidRPr="00B27835" w:rsidRDefault="00B27835" w:rsidP="009F05CA">
      <w:pPr>
        <w:autoSpaceDE w:val="0"/>
        <w:autoSpaceDN w:val="0"/>
        <w:adjustRightInd w:val="0"/>
        <w:rPr>
          <w:rFonts w:ascii="Arial" w:hAnsi="Arial" w:cs="Arial"/>
          <w:sz w:val="20"/>
          <w:szCs w:val="20"/>
        </w:rPr>
      </w:pPr>
    </w:p>
    <w:p w14:paraId="65BEA8C5" w14:textId="77777777" w:rsidR="00B27835" w:rsidRPr="00761232" w:rsidRDefault="00B727CF" w:rsidP="00761232">
      <w:pPr>
        <w:jc w:val="both"/>
      </w:pPr>
      <w:r w:rsidRPr="00761232">
        <w:t xml:space="preserve">The following diagrams depict the </w:t>
      </w:r>
      <w:r w:rsidR="008623B2" w:rsidRPr="00761232">
        <w:t>IAM</w:t>
      </w:r>
      <w:r w:rsidRPr="00761232">
        <w:t xml:space="preserve"> infrastructure. The size and set up of th</w:t>
      </w:r>
      <w:r w:rsidR="008623B2" w:rsidRPr="00761232">
        <w:t>e</w:t>
      </w:r>
      <w:r w:rsidRPr="00761232">
        <w:t xml:space="preserve"> </w:t>
      </w:r>
      <w:r w:rsidR="008623B2" w:rsidRPr="00761232">
        <w:t xml:space="preserve">VM’s in the lower environments vary, but generally each Policy Server has </w:t>
      </w:r>
      <w:r w:rsidR="00934A27">
        <w:t>80</w:t>
      </w:r>
      <w:r w:rsidR="008623B2" w:rsidRPr="00761232">
        <w:t xml:space="preserve">GB hard drive space and </w:t>
      </w:r>
      <w:r w:rsidR="00934A27">
        <w:t>4</w:t>
      </w:r>
      <w:r w:rsidR="008623B2" w:rsidRPr="00761232">
        <w:t xml:space="preserve">GB </w:t>
      </w:r>
      <w:smartTag w:uri="urn:schemas-microsoft-com:office:smarttags" w:element="stockticker">
        <w:r w:rsidR="008623B2" w:rsidRPr="00761232">
          <w:t>RAM</w:t>
        </w:r>
      </w:smartTag>
      <w:r w:rsidR="008623B2" w:rsidRPr="00761232">
        <w:t xml:space="preserve"> allocated to it</w:t>
      </w:r>
      <w:r w:rsidRPr="00761232">
        <w:t>.</w:t>
      </w:r>
      <w:r w:rsidR="008623B2" w:rsidRPr="00761232">
        <w:t xml:space="preserve">  The Identity</w:t>
      </w:r>
      <w:r w:rsidR="00700DF2">
        <w:t>Minder</w:t>
      </w:r>
      <w:r w:rsidR="008623B2" w:rsidRPr="00761232">
        <w:t xml:space="preserve"> servers for these environments run </w:t>
      </w:r>
      <w:r w:rsidR="00934A27">
        <w:t>80</w:t>
      </w:r>
      <w:r w:rsidR="00356BC4" w:rsidRPr="00761232">
        <w:t>GB of</w:t>
      </w:r>
      <w:r w:rsidR="008623B2" w:rsidRPr="00761232">
        <w:t xml:space="preserve"> hard drive space and </w:t>
      </w:r>
      <w:r w:rsidR="00934A27">
        <w:t>4G</w:t>
      </w:r>
      <w:r w:rsidR="008623B2" w:rsidRPr="00761232">
        <w:t xml:space="preserve">B </w:t>
      </w:r>
      <w:smartTag w:uri="urn:schemas-microsoft-com:office:smarttags" w:element="stockticker">
        <w:r w:rsidR="008623B2" w:rsidRPr="00761232">
          <w:t>RAM</w:t>
        </w:r>
      </w:smartTag>
      <w:r w:rsidR="008623B2" w:rsidRPr="00761232">
        <w:t xml:space="preserve">.  The physical boxes for UAT and Production (a total of 4 servers, two for each environment) </w:t>
      </w:r>
      <w:r w:rsidR="003810FE" w:rsidRPr="00761232">
        <w:t xml:space="preserve">are currently </w:t>
      </w:r>
      <w:r w:rsidR="00934A27">
        <w:t>2.66</w:t>
      </w:r>
      <w:r w:rsidR="0021229C" w:rsidRPr="00761232">
        <w:t xml:space="preserve">GHz </w:t>
      </w:r>
      <w:r w:rsidR="00934A27">
        <w:t>six-</w:t>
      </w:r>
      <w:r w:rsidR="0021229C" w:rsidRPr="00761232">
        <w:t xml:space="preserve">core processors, </w:t>
      </w:r>
      <w:r w:rsidR="00934A27">
        <w:t>12</w:t>
      </w:r>
      <w:r w:rsidR="0021229C" w:rsidRPr="00761232">
        <w:t xml:space="preserve">GB </w:t>
      </w:r>
      <w:smartTag w:uri="urn:schemas-microsoft-com:office:smarttags" w:element="stockticker">
        <w:r w:rsidR="0021229C" w:rsidRPr="00761232">
          <w:t>RAM</w:t>
        </w:r>
      </w:smartTag>
      <w:r w:rsidR="0021229C" w:rsidRPr="00761232">
        <w:t xml:space="preserve">, RAID 5 array with </w:t>
      </w:r>
      <w:r w:rsidR="00934A27">
        <w:t>~3</w:t>
      </w:r>
      <w:r w:rsidR="0021229C" w:rsidRPr="00761232">
        <w:t xml:space="preserve">00GB’s of usable hard drive space and </w:t>
      </w:r>
      <w:r w:rsidR="00934A27">
        <w:t xml:space="preserve">two </w:t>
      </w:r>
      <w:r w:rsidR="0021229C" w:rsidRPr="00761232">
        <w:t>dual</w:t>
      </w:r>
      <w:r w:rsidR="00934A27">
        <w:t>-port</w:t>
      </w:r>
      <w:r w:rsidR="0021229C" w:rsidRPr="00761232">
        <w:t xml:space="preserve"> NIC’s.</w:t>
      </w:r>
    </w:p>
    <w:p w14:paraId="65BEA8C6" w14:textId="77777777" w:rsidR="005D60E1" w:rsidRDefault="005D60E1" w:rsidP="009F05CA">
      <w:pPr>
        <w:rPr>
          <w:rFonts w:ascii="Arial" w:hAnsi="Arial" w:cs="Arial"/>
          <w:sz w:val="20"/>
          <w:szCs w:val="20"/>
        </w:rPr>
      </w:pPr>
    </w:p>
    <w:p w14:paraId="65BEA8C7" w14:textId="77777777" w:rsidR="005D60E1" w:rsidRDefault="005D60E1" w:rsidP="009F05CA">
      <w:pPr>
        <w:rPr>
          <w:rFonts w:ascii="Arial" w:hAnsi="Arial" w:cs="Arial"/>
          <w:sz w:val="20"/>
          <w:szCs w:val="20"/>
        </w:rPr>
      </w:pPr>
    </w:p>
    <w:p w14:paraId="65BEA8C8" w14:textId="77777777" w:rsidR="00B727CF" w:rsidRPr="008311D7" w:rsidRDefault="005D60E1" w:rsidP="009F05CA">
      <w:pPr>
        <w:rPr>
          <w:rFonts w:ascii="Arial" w:hAnsi="Arial" w:cs="Arial"/>
          <w:b/>
          <w:sz w:val="20"/>
          <w:szCs w:val="20"/>
        </w:rPr>
      </w:pPr>
      <w:r w:rsidRPr="008311D7">
        <w:rPr>
          <w:rFonts w:ascii="Arial" w:hAnsi="Arial" w:cs="Arial"/>
          <w:b/>
          <w:sz w:val="20"/>
          <w:szCs w:val="20"/>
        </w:rPr>
        <w:t>DEV</w:t>
      </w:r>
      <w:r w:rsidR="006F4021" w:rsidRPr="008311D7">
        <w:rPr>
          <w:rFonts w:ascii="Arial" w:hAnsi="Arial" w:cs="Arial"/>
          <w:b/>
          <w:sz w:val="20"/>
          <w:szCs w:val="20"/>
        </w:rPr>
        <w:t xml:space="preserve"> (Development)</w:t>
      </w:r>
    </w:p>
    <w:p w14:paraId="65BEA8C9" w14:textId="77777777" w:rsidR="005D60E1" w:rsidRDefault="00CA43C9" w:rsidP="009F05CA">
      <w:pPr>
        <w:rPr>
          <w:rFonts w:ascii="Arial" w:hAnsi="Arial" w:cs="Arial"/>
          <w:sz w:val="20"/>
          <w:szCs w:val="20"/>
        </w:rPr>
      </w:pPr>
      <w:r>
        <w:rPr>
          <w:noProof/>
        </w:rPr>
        <w:drawing>
          <wp:inline distT="0" distB="0" distL="0" distR="0" wp14:anchorId="65BEA8EB" wp14:editId="65BEA8EC">
            <wp:extent cx="6358270" cy="4226487"/>
            <wp:effectExtent l="0" t="0" r="444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34216" t="17517" r="4302" b="9828"/>
                    <a:stretch/>
                  </pic:blipFill>
                  <pic:spPr bwMode="auto">
                    <a:xfrm>
                      <a:off x="0" y="0"/>
                      <a:ext cx="6370985" cy="4234939"/>
                    </a:xfrm>
                    <a:prstGeom prst="rect">
                      <a:avLst/>
                    </a:prstGeom>
                    <a:ln>
                      <a:noFill/>
                    </a:ln>
                    <a:extLst>
                      <a:ext uri="{53640926-AAD7-44D8-BBD7-CCE9431645EC}">
                        <a14:shadowObscured xmlns:a14="http://schemas.microsoft.com/office/drawing/2010/main"/>
                      </a:ext>
                    </a:extLst>
                  </pic:spPr>
                </pic:pic>
              </a:graphicData>
            </a:graphic>
          </wp:inline>
        </w:drawing>
      </w:r>
    </w:p>
    <w:p w14:paraId="65BEA8CA" w14:textId="77777777" w:rsidR="00CA43C9" w:rsidRPr="002105C3" w:rsidRDefault="00CA43C9" w:rsidP="009F05CA">
      <w:pPr>
        <w:rPr>
          <w:rFonts w:ascii="Arial" w:hAnsi="Arial" w:cs="Arial"/>
          <w:sz w:val="20"/>
          <w:szCs w:val="20"/>
        </w:rPr>
      </w:pPr>
    </w:p>
    <w:p w14:paraId="65BEA8CB" w14:textId="77777777" w:rsidR="00272C9A" w:rsidRDefault="00272C9A" w:rsidP="009F05CA">
      <w:pPr>
        <w:rPr>
          <w:rFonts w:ascii="Arial" w:hAnsi="Arial" w:cs="Arial"/>
          <w:b/>
          <w:sz w:val="20"/>
          <w:szCs w:val="20"/>
        </w:rPr>
      </w:pPr>
    </w:p>
    <w:p w14:paraId="65BEA8CC" w14:textId="77777777" w:rsidR="00272C9A" w:rsidRDefault="00272C9A" w:rsidP="009F05CA">
      <w:pPr>
        <w:rPr>
          <w:rFonts w:ascii="Arial" w:hAnsi="Arial" w:cs="Arial"/>
          <w:b/>
          <w:sz w:val="20"/>
          <w:szCs w:val="20"/>
        </w:rPr>
      </w:pPr>
    </w:p>
    <w:p w14:paraId="65BEA8CD" w14:textId="77777777" w:rsidR="00272C9A" w:rsidRDefault="00272C9A" w:rsidP="009F05CA">
      <w:pPr>
        <w:rPr>
          <w:rFonts w:ascii="Arial" w:hAnsi="Arial" w:cs="Arial"/>
          <w:b/>
          <w:sz w:val="20"/>
          <w:szCs w:val="20"/>
        </w:rPr>
      </w:pPr>
    </w:p>
    <w:p w14:paraId="65BEA8CE" w14:textId="77777777" w:rsidR="00272C9A" w:rsidRDefault="00272C9A" w:rsidP="009F05CA">
      <w:pPr>
        <w:rPr>
          <w:rFonts w:ascii="Arial" w:hAnsi="Arial" w:cs="Arial"/>
          <w:b/>
          <w:sz w:val="20"/>
          <w:szCs w:val="20"/>
        </w:rPr>
      </w:pPr>
    </w:p>
    <w:p w14:paraId="65BEA8CF" w14:textId="77777777" w:rsidR="00272C9A" w:rsidRDefault="00272C9A" w:rsidP="009F05CA">
      <w:pPr>
        <w:rPr>
          <w:rFonts w:ascii="Arial" w:hAnsi="Arial" w:cs="Arial"/>
          <w:b/>
          <w:sz w:val="20"/>
          <w:szCs w:val="20"/>
        </w:rPr>
      </w:pPr>
    </w:p>
    <w:p w14:paraId="65BEA8D0" w14:textId="77777777" w:rsidR="00272C9A" w:rsidRDefault="00272C9A" w:rsidP="009F05CA">
      <w:pPr>
        <w:rPr>
          <w:rFonts w:ascii="Arial" w:hAnsi="Arial" w:cs="Arial"/>
          <w:b/>
          <w:sz w:val="20"/>
          <w:szCs w:val="20"/>
        </w:rPr>
      </w:pPr>
    </w:p>
    <w:p w14:paraId="65BEA8D3" w14:textId="77777777" w:rsidR="00272C9A" w:rsidRDefault="00272C9A" w:rsidP="009F05CA">
      <w:pPr>
        <w:rPr>
          <w:rFonts w:ascii="Arial" w:hAnsi="Arial" w:cs="Arial"/>
          <w:b/>
          <w:sz w:val="20"/>
          <w:szCs w:val="20"/>
        </w:rPr>
      </w:pPr>
    </w:p>
    <w:p w14:paraId="65BEA8D4" w14:textId="77777777" w:rsidR="00272C9A" w:rsidRDefault="00272C9A" w:rsidP="009F05CA">
      <w:pPr>
        <w:rPr>
          <w:rFonts w:ascii="Arial" w:hAnsi="Arial" w:cs="Arial"/>
          <w:b/>
          <w:sz w:val="20"/>
          <w:szCs w:val="20"/>
        </w:rPr>
      </w:pPr>
    </w:p>
    <w:p w14:paraId="45E1529C" w14:textId="77777777" w:rsidR="009F6395" w:rsidRDefault="009F6395" w:rsidP="009F05CA">
      <w:pPr>
        <w:rPr>
          <w:rFonts w:ascii="Arial" w:hAnsi="Arial" w:cs="Arial"/>
          <w:b/>
          <w:sz w:val="20"/>
          <w:szCs w:val="20"/>
        </w:rPr>
      </w:pPr>
    </w:p>
    <w:p w14:paraId="1E869933" w14:textId="77777777" w:rsidR="009F6395" w:rsidRDefault="009F6395" w:rsidP="009F05CA">
      <w:pPr>
        <w:rPr>
          <w:rFonts w:ascii="Arial" w:hAnsi="Arial" w:cs="Arial"/>
          <w:b/>
          <w:sz w:val="20"/>
          <w:szCs w:val="20"/>
        </w:rPr>
      </w:pPr>
    </w:p>
    <w:p w14:paraId="65BEA8D5" w14:textId="77777777" w:rsidR="008C3808" w:rsidRPr="008311D7" w:rsidRDefault="00CA43C9" w:rsidP="009F05CA">
      <w:pPr>
        <w:rPr>
          <w:rFonts w:ascii="Arial" w:hAnsi="Arial" w:cs="Arial"/>
          <w:b/>
          <w:sz w:val="20"/>
          <w:szCs w:val="20"/>
        </w:rPr>
      </w:pPr>
      <w:r>
        <w:rPr>
          <w:rFonts w:ascii="Arial" w:hAnsi="Arial" w:cs="Arial"/>
          <w:b/>
          <w:sz w:val="20"/>
          <w:szCs w:val="20"/>
        </w:rPr>
        <w:t>C</w:t>
      </w:r>
      <w:r w:rsidR="008C3808" w:rsidRPr="008311D7">
        <w:rPr>
          <w:rFonts w:ascii="Arial" w:hAnsi="Arial" w:cs="Arial"/>
          <w:b/>
          <w:sz w:val="20"/>
          <w:szCs w:val="20"/>
        </w:rPr>
        <w:t>IT</w:t>
      </w:r>
      <w:r w:rsidR="006F4021" w:rsidRPr="008311D7">
        <w:rPr>
          <w:rFonts w:ascii="Arial" w:hAnsi="Arial" w:cs="Arial"/>
          <w:b/>
          <w:sz w:val="20"/>
          <w:szCs w:val="20"/>
        </w:rPr>
        <w:t xml:space="preserve"> (Component Integration Testing)</w:t>
      </w:r>
    </w:p>
    <w:p w14:paraId="65BEA8D6" w14:textId="77777777" w:rsidR="00D0306B" w:rsidRDefault="00CA43C9" w:rsidP="009F05CA">
      <w:r>
        <w:rPr>
          <w:noProof/>
        </w:rPr>
        <w:drawing>
          <wp:inline distT="0" distB="0" distL="0" distR="0" wp14:anchorId="65BEA8ED" wp14:editId="65BEA8EE">
            <wp:extent cx="6267890" cy="417859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18451" t="16879" r="19715" b="9838"/>
                    <a:stretch/>
                  </pic:blipFill>
                  <pic:spPr bwMode="auto">
                    <a:xfrm>
                      <a:off x="0" y="0"/>
                      <a:ext cx="6285158" cy="4190107"/>
                    </a:xfrm>
                    <a:prstGeom prst="rect">
                      <a:avLst/>
                    </a:prstGeom>
                    <a:ln>
                      <a:noFill/>
                    </a:ln>
                    <a:extLst>
                      <a:ext uri="{53640926-AAD7-44D8-BBD7-CCE9431645EC}">
                        <a14:shadowObscured xmlns:a14="http://schemas.microsoft.com/office/drawing/2010/main"/>
                      </a:ext>
                    </a:extLst>
                  </pic:spPr>
                </pic:pic>
              </a:graphicData>
            </a:graphic>
          </wp:inline>
        </w:drawing>
      </w:r>
    </w:p>
    <w:p w14:paraId="65BEA8D7" w14:textId="77777777" w:rsidR="00DA4C8C" w:rsidRDefault="00DA4C8C" w:rsidP="009F05CA">
      <w:pPr>
        <w:rPr>
          <w:rFonts w:ascii="Arial" w:hAnsi="Arial" w:cs="Arial"/>
          <w:b/>
          <w:sz w:val="20"/>
          <w:szCs w:val="20"/>
        </w:rPr>
      </w:pPr>
    </w:p>
    <w:p w14:paraId="65BEA8D8" w14:textId="77777777" w:rsidR="00D0306B" w:rsidRDefault="00272C9A" w:rsidP="009F05CA">
      <w:pPr>
        <w:rPr>
          <w:rFonts w:ascii="Arial" w:hAnsi="Arial" w:cs="Arial"/>
          <w:b/>
          <w:sz w:val="20"/>
          <w:szCs w:val="20"/>
        </w:rPr>
      </w:pPr>
      <w:r>
        <w:rPr>
          <w:rFonts w:ascii="Arial" w:hAnsi="Arial" w:cs="Arial"/>
          <w:b/>
          <w:sz w:val="20"/>
          <w:szCs w:val="20"/>
        </w:rPr>
        <w:br w:type="page"/>
      </w:r>
      <w:r w:rsidR="008C3808" w:rsidRPr="008311D7">
        <w:rPr>
          <w:rFonts w:ascii="Arial" w:hAnsi="Arial" w:cs="Arial"/>
          <w:b/>
          <w:sz w:val="20"/>
          <w:szCs w:val="20"/>
        </w:rPr>
        <w:t>Training</w:t>
      </w:r>
    </w:p>
    <w:p w14:paraId="65BEA8D9" w14:textId="77777777" w:rsidR="00CA43C9" w:rsidRDefault="00163053" w:rsidP="009F05CA">
      <w:pPr>
        <w:rPr>
          <w:rFonts w:ascii="Arial" w:hAnsi="Arial" w:cs="Arial"/>
          <w:b/>
          <w:sz w:val="20"/>
          <w:szCs w:val="20"/>
        </w:rPr>
      </w:pPr>
      <w:r>
        <w:rPr>
          <w:noProof/>
        </w:rPr>
        <w:drawing>
          <wp:inline distT="0" distB="0" distL="0" distR="0" wp14:anchorId="65BEA8EF" wp14:editId="65BEA8F0">
            <wp:extent cx="6262577" cy="4114367"/>
            <wp:effectExtent l="0" t="0" r="508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25617" t="17835" r="12758" b="10191"/>
                    <a:stretch/>
                  </pic:blipFill>
                  <pic:spPr bwMode="auto">
                    <a:xfrm>
                      <a:off x="0" y="0"/>
                      <a:ext cx="6271303" cy="4120099"/>
                    </a:xfrm>
                    <a:prstGeom prst="rect">
                      <a:avLst/>
                    </a:prstGeom>
                    <a:ln>
                      <a:noFill/>
                    </a:ln>
                    <a:extLst>
                      <a:ext uri="{53640926-AAD7-44D8-BBD7-CCE9431645EC}">
                        <a14:shadowObscured xmlns:a14="http://schemas.microsoft.com/office/drawing/2010/main"/>
                      </a:ext>
                    </a:extLst>
                  </pic:spPr>
                </pic:pic>
              </a:graphicData>
            </a:graphic>
          </wp:inline>
        </w:drawing>
      </w:r>
    </w:p>
    <w:p w14:paraId="65BEA8DA" w14:textId="77777777" w:rsidR="00D0306B" w:rsidRDefault="00D0306B" w:rsidP="009F05CA"/>
    <w:p w14:paraId="65BEA8DB" w14:textId="77777777" w:rsidR="008C3808" w:rsidRDefault="00272C9A" w:rsidP="009F05CA">
      <w:pPr>
        <w:rPr>
          <w:rFonts w:ascii="Arial" w:hAnsi="Arial" w:cs="Arial"/>
          <w:b/>
          <w:sz w:val="20"/>
          <w:szCs w:val="20"/>
        </w:rPr>
      </w:pPr>
      <w:r>
        <w:rPr>
          <w:rFonts w:ascii="Arial" w:hAnsi="Arial" w:cs="Arial"/>
          <w:b/>
          <w:sz w:val="20"/>
          <w:szCs w:val="20"/>
        </w:rPr>
        <w:br w:type="page"/>
      </w:r>
      <w:r w:rsidR="006F4021" w:rsidRPr="008311D7">
        <w:rPr>
          <w:rFonts w:ascii="Arial" w:hAnsi="Arial" w:cs="Arial"/>
          <w:b/>
          <w:sz w:val="20"/>
          <w:szCs w:val="20"/>
        </w:rPr>
        <w:t xml:space="preserve">UAT - </w:t>
      </w:r>
      <w:r w:rsidR="008C3808" w:rsidRPr="008311D7">
        <w:rPr>
          <w:rFonts w:ascii="Arial" w:hAnsi="Arial" w:cs="Arial"/>
          <w:b/>
          <w:sz w:val="20"/>
          <w:szCs w:val="20"/>
        </w:rPr>
        <w:t xml:space="preserve">User Acceptance Testing (this region is identical to production, and resides at the disaster recovery site in </w:t>
      </w:r>
      <w:smartTag w:uri="urn:schemas-microsoft-com:office:smarttags" w:element="City">
        <w:smartTag w:uri="urn:schemas-microsoft-com:office:smarttags" w:element="place">
          <w:r w:rsidR="008C3808" w:rsidRPr="008311D7">
            <w:rPr>
              <w:rFonts w:ascii="Arial" w:hAnsi="Arial" w:cs="Arial"/>
              <w:b/>
              <w:sz w:val="20"/>
              <w:szCs w:val="20"/>
            </w:rPr>
            <w:t>Scranton</w:t>
          </w:r>
        </w:smartTag>
      </w:smartTag>
      <w:r w:rsidR="008C3808" w:rsidRPr="008311D7">
        <w:rPr>
          <w:rFonts w:ascii="Arial" w:hAnsi="Arial" w:cs="Arial"/>
          <w:b/>
          <w:sz w:val="20"/>
          <w:szCs w:val="20"/>
        </w:rPr>
        <w:t>)</w:t>
      </w:r>
      <w:r w:rsidR="006F4021" w:rsidRPr="008311D7">
        <w:rPr>
          <w:rFonts w:ascii="Arial" w:hAnsi="Arial" w:cs="Arial"/>
          <w:b/>
          <w:sz w:val="20"/>
          <w:szCs w:val="20"/>
        </w:rPr>
        <w:t>.</w:t>
      </w:r>
    </w:p>
    <w:p w14:paraId="65BEA8DC" w14:textId="77777777" w:rsidR="005C41B7" w:rsidRPr="008311D7" w:rsidRDefault="00163053" w:rsidP="009F05CA">
      <w:pPr>
        <w:rPr>
          <w:rFonts w:ascii="Arial" w:hAnsi="Arial" w:cs="Arial"/>
          <w:b/>
          <w:sz w:val="20"/>
          <w:szCs w:val="20"/>
        </w:rPr>
      </w:pPr>
      <w:r>
        <w:rPr>
          <w:noProof/>
        </w:rPr>
        <w:drawing>
          <wp:inline distT="0" distB="0" distL="0" distR="0" wp14:anchorId="65BEA8F1" wp14:editId="65BEA8F2">
            <wp:extent cx="6209414" cy="4097855"/>
            <wp:effectExtent l="0" t="0" r="127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25438" t="16561" r="12367" b="10471"/>
                    <a:stretch/>
                  </pic:blipFill>
                  <pic:spPr bwMode="auto">
                    <a:xfrm>
                      <a:off x="0" y="0"/>
                      <a:ext cx="6221387" cy="4105757"/>
                    </a:xfrm>
                    <a:prstGeom prst="rect">
                      <a:avLst/>
                    </a:prstGeom>
                    <a:ln>
                      <a:noFill/>
                    </a:ln>
                    <a:extLst>
                      <a:ext uri="{53640926-AAD7-44D8-BBD7-CCE9431645EC}">
                        <a14:shadowObscured xmlns:a14="http://schemas.microsoft.com/office/drawing/2010/main"/>
                      </a:ext>
                    </a:extLst>
                  </pic:spPr>
                </pic:pic>
              </a:graphicData>
            </a:graphic>
          </wp:inline>
        </w:drawing>
      </w:r>
    </w:p>
    <w:p w14:paraId="65BEA8DD" w14:textId="77777777" w:rsidR="008311D7" w:rsidRDefault="008311D7" w:rsidP="009F05CA"/>
    <w:p w14:paraId="65BEA8DE" w14:textId="77777777" w:rsidR="00A540BA" w:rsidRDefault="00272C9A" w:rsidP="009F05CA">
      <w:pPr>
        <w:rPr>
          <w:rFonts w:ascii="Arial" w:hAnsi="Arial" w:cs="Arial"/>
          <w:b/>
          <w:sz w:val="20"/>
          <w:szCs w:val="20"/>
        </w:rPr>
      </w:pPr>
      <w:r>
        <w:rPr>
          <w:rFonts w:ascii="Arial" w:hAnsi="Arial" w:cs="Arial"/>
          <w:b/>
          <w:sz w:val="20"/>
          <w:szCs w:val="20"/>
        </w:rPr>
        <w:br w:type="page"/>
      </w:r>
      <w:r w:rsidR="006F4021" w:rsidRPr="008311D7">
        <w:rPr>
          <w:rFonts w:ascii="Arial" w:hAnsi="Arial" w:cs="Arial"/>
          <w:b/>
          <w:sz w:val="20"/>
          <w:szCs w:val="20"/>
        </w:rPr>
        <w:t>PROD (Production)</w:t>
      </w:r>
    </w:p>
    <w:p w14:paraId="65BEA8DF" w14:textId="77777777" w:rsidR="005C41B7" w:rsidRDefault="00163053" w:rsidP="009F05CA">
      <w:r>
        <w:rPr>
          <w:noProof/>
        </w:rPr>
        <w:drawing>
          <wp:inline distT="0" distB="0" distL="0" distR="0" wp14:anchorId="65BEA8F3" wp14:editId="65BEA8F4">
            <wp:extent cx="6209414" cy="4284497"/>
            <wp:effectExtent l="0" t="0" r="127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32424" t="21019" r="13802" b="13019"/>
                    <a:stretch/>
                  </pic:blipFill>
                  <pic:spPr bwMode="auto">
                    <a:xfrm>
                      <a:off x="0" y="0"/>
                      <a:ext cx="6221732" cy="4292996"/>
                    </a:xfrm>
                    <a:prstGeom prst="rect">
                      <a:avLst/>
                    </a:prstGeom>
                    <a:ln>
                      <a:noFill/>
                    </a:ln>
                    <a:extLst>
                      <a:ext uri="{53640926-AAD7-44D8-BBD7-CCE9431645EC}">
                        <a14:shadowObscured xmlns:a14="http://schemas.microsoft.com/office/drawing/2010/main"/>
                      </a:ext>
                    </a:extLst>
                  </pic:spPr>
                </pic:pic>
              </a:graphicData>
            </a:graphic>
          </wp:inline>
        </w:drawing>
      </w:r>
    </w:p>
    <w:p w14:paraId="65BEA8E0" w14:textId="77777777" w:rsidR="00163053" w:rsidRPr="008311D7" w:rsidRDefault="00163053" w:rsidP="009F05CA"/>
    <w:p w14:paraId="65BEA8E1" w14:textId="2C8E6E40" w:rsidR="00A540BA" w:rsidRPr="00163053" w:rsidRDefault="00272C9A" w:rsidP="009F05CA">
      <w:pPr>
        <w:rPr>
          <w:b/>
        </w:rPr>
      </w:pPr>
      <w:r>
        <w:rPr>
          <w:b/>
        </w:rPr>
        <w:br w:type="page"/>
      </w:r>
      <w:r w:rsidR="000928A7" w:rsidRPr="00163053">
        <w:rPr>
          <w:b/>
        </w:rPr>
        <w:t xml:space="preserve">TFP (Test for Production) </w:t>
      </w:r>
    </w:p>
    <w:p w14:paraId="65BEA8E3" w14:textId="2B376E14" w:rsidR="00D92E37" w:rsidRPr="00761232" w:rsidRDefault="00272C9A" w:rsidP="009F6395">
      <w:r>
        <w:rPr>
          <w:noProof/>
        </w:rPr>
        <w:drawing>
          <wp:inline distT="0" distB="0" distL="0" distR="0" wp14:anchorId="65BEA8F5" wp14:editId="65BEA8F6">
            <wp:extent cx="6134986" cy="423653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27407" t="20064" r="17566" b="12383"/>
                    <a:stretch/>
                  </pic:blipFill>
                  <pic:spPr bwMode="auto">
                    <a:xfrm>
                      <a:off x="0" y="0"/>
                      <a:ext cx="6146906" cy="4244767"/>
                    </a:xfrm>
                    <a:prstGeom prst="rect">
                      <a:avLst/>
                    </a:prstGeom>
                    <a:ln>
                      <a:noFill/>
                    </a:ln>
                    <a:extLst>
                      <a:ext uri="{53640926-AAD7-44D8-BBD7-CCE9431645EC}">
                        <a14:shadowObscured xmlns:a14="http://schemas.microsoft.com/office/drawing/2010/main"/>
                      </a:ext>
                    </a:extLst>
                  </pic:spPr>
                </pic:pic>
              </a:graphicData>
            </a:graphic>
          </wp:inline>
        </w:drawing>
      </w:r>
      <w:r w:rsidR="000928A7">
        <w:br w:type="page"/>
      </w:r>
      <w:r w:rsidR="00A540BA" w:rsidRPr="00761232">
        <w:t xml:space="preserve">Currently, </w:t>
      </w:r>
      <w:r w:rsidR="004E68EE" w:rsidRPr="00761232">
        <w:t xml:space="preserve">the only additional physical servers </w:t>
      </w:r>
      <w:r w:rsidR="00FB24B3" w:rsidRPr="00761232">
        <w:t xml:space="preserve">that would be required by the Offeror </w:t>
      </w:r>
      <w:r w:rsidR="004E68EE" w:rsidRPr="00761232">
        <w:t>are the two aforementioned Policy Servers for both the UAT and Production environments (4 total).  The</w:t>
      </w:r>
      <w:r w:rsidR="00FB24B3" w:rsidRPr="00761232">
        <w:t xml:space="preserve"> Offeror will also be responsible for any required</w:t>
      </w:r>
      <w:r w:rsidR="004E68EE" w:rsidRPr="00761232">
        <w:t xml:space="preserve"> VM space </w:t>
      </w:r>
      <w:r w:rsidR="00FB24B3" w:rsidRPr="00761232">
        <w:t>that will</w:t>
      </w:r>
      <w:r w:rsidR="004E68EE" w:rsidRPr="00761232">
        <w:t xml:space="preserve"> need to be allocated/purchased to accommodate the lower environment policy and identity servers.</w:t>
      </w:r>
    </w:p>
    <w:p w14:paraId="65BEA8E4" w14:textId="77777777" w:rsidR="00D92E37" w:rsidRPr="00761232" w:rsidRDefault="00D92E37" w:rsidP="00761232">
      <w:pPr>
        <w:jc w:val="both"/>
      </w:pPr>
    </w:p>
    <w:p w14:paraId="65BEA8E5" w14:textId="5EEEAF5B" w:rsidR="00B27835" w:rsidRPr="00761232" w:rsidRDefault="00D92E37" w:rsidP="00761232">
      <w:pPr>
        <w:jc w:val="both"/>
      </w:pPr>
      <w:r w:rsidRPr="00761232">
        <w:t>L&amp;I is currently covered under the Commonwealth licensing for the CA SiteMinder &amp; Identity Manager software and the required Websphere licenses for the Identity Manager software covering internal and external users of the systems.  The vendor will be expected to cover any additional licensing that their proposed solution incurs above and beyond that of the covered users under the Commonwealths agreement.  (e</w:t>
      </w:r>
      <w:r w:rsidR="0075205B">
        <w:t>.</w:t>
      </w:r>
      <w:r w:rsidRPr="00761232">
        <w:t>g.</w:t>
      </w:r>
      <w:r w:rsidR="0075205B">
        <w:t>,</w:t>
      </w:r>
      <w:r w:rsidRPr="00761232">
        <w:t xml:space="preserve"> </w:t>
      </w:r>
      <w:r w:rsidR="001E342D" w:rsidRPr="00761232">
        <w:t>O</w:t>
      </w:r>
      <w:r w:rsidRPr="00761232">
        <w:t xml:space="preserve">ur current licensing covers web agents </w:t>
      </w:r>
      <w:r w:rsidR="001E342D" w:rsidRPr="00761232">
        <w:t xml:space="preserve">for </w:t>
      </w:r>
      <w:r w:rsidR="008311D7" w:rsidRPr="00761232">
        <w:t>solutions</w:t>
      </w:r>
      <w:r w:rsidR="001E342D" w:rsidRPr="00761232">
        <w:t xml:space="preserve"> hosted on web servers such as Microsoft’s IIS, other platforms such as Websphere Application Server require </w:t>
      </w:r>
      <w:r w:rsidRPr="00761232">
        <w:t>CA’s Application Server Agent</w:t>
      </w:r>
      <w:r w:rsidR="008311D7" w:rsidRPr="00761232">
        <w:t xml:space="preserve"> (not covered in our current licensing)</w:t>
      </w:r>
      <w:r w:rsidRPr="00761232">
        <w:t xml:space="preserve"> </w:t>
      </w:r>
      <w:r w:rsidR="001E342D" w:rsidRPr="00761232">
        <w:t>to utilize the implemented IAM solution)</w:t>
      </w:r>
    </w:p>
    <w:p w14:paraId="65BEA8E6" w14:textId="77777777" w:rsidR="006061A7" w:rsidRPr="00761232" w:rsidRDefault="006061A7" w:rsidP="00761232">
      <w:pPr>
        <w:jc w:val="both"/>
      </w:pPr>
    </w:p>
    <w:p w14:paraId="65BEA8E7" w14:textId="77777777" w:rsidR="006061A7" w:rsidRPr="00761232" w:rsidRDefault="006061A7" w:rsidP="00761232">
      <w:pPr>
        <w:jc w:val="both"/>
      </w:pPr>
      <w:r w:rsidRPr="00761232">
        <w:t>The IAM system utilizes three distinct Active Directories as shown in the above diagrams.  Commonwealth employees are the only ones whose Authentication and Authorization domains differ.  This has allowed L&amp;I to utilize several Active Directory features (namely attributes) for application information that was not permissible in the more restrictive CWOPA domain.  Below is an illustration of how Authentication and Authorization is broken down across the IAM domains:</w:t>
      </w:r>
    </w:p>
    <w:p w14:paraId="65BEA8E8" w14:textId="77777777" w:rsidR="006061A7" w:rsidRDefault="006061A7" w:rsidP="006061A7">
      <w:pPr>
        <w:rPr>
          <w:rFonts w:ascii="Arial" w:hAnsi="Arial" w:cs="Arial"/>
        </w:rPr>
      </w:pPr>
    </w:p>
    <w:p w14:paraId="65BEA8E9" w14:textId="77777777" w:rsidR="006061A7" w:rsidRPr="006061A7" w:rsidRDefault="006061A7" w:rsidP="006061A7">
      <w:pPr>
        <w:rPr>
          <w:rFonts w:ascii="Arial" w:hAnsi="Arial" w:cs="Arial"/>
        </w:rPr>
      </w:pPr>
      <w:r>
        <w:object w:dxaOrig="10671" w:dyaOrig="7805" w14:anchorId="65BEA8F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in;height:368.5pt" o:ole="">
            <v:imagedata r:id="rId17" o:title=""/>
          </v:shape>
          <o:OLEObject Type="Embed" ProgID="Visio.Drawing.11" ShapeID="_x0000_i1025" DrawAspect="Content" ObjectID="_1529230724" r:id="rId18"/>
        </w:object>
      </w:r>
    </w:p>
    <w:sectPr w:rsidR="006061A7" w:rsidRPr="006061A7" w:rsidSect="0075205B">
      <w:headerReference w:type="default" r:id="rId19"/>
      <w:footerReference w:type="even" r:id="rId20"/>
      <w:footerReference w:type="default" r:id="rId21"/>
      <w:pgSz w:w="12240" w:h="15840"/>
      <w:pgMar w:top="1080" w:right="1080" w:bottom="1080" w:left="1080" w:header="720" w:footer="720" w:gutter="0"/>
      <w:pgNumType w:start="1"/>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BEA8FA" w14:textId="77777777" w:rsidR="00C3594C" w:rsidRDefault="00C3594C">
      <w:r>
        <w:separator/>
      </w:r>
    </w:p>
  </w:endnote>
  <w:endnote w:type="continuationSeparator" w:id="0">
    <w:p w14:paraId="65BEA8FB" w14:textId="77777777" w:rsidR="00C3594C" w:rsidRDefault="00C359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BEA8FC" w14:textId="77777777" w:rsidR="008C1F7F" w:rsidRDefault="00BD4720" w:rsidP="009726A0">
    <w:pPr>
      <w:pStyle w:val="Footer"/>
      <w:framePr w:wrap="around" w:vAnchor="text" w:hAnchor="margin" w:xAlign="right" w:y="1"/>
      <w:rPr>
        <w:rStyle w:val="PageNumber"/>
      </w:rPr>
    </w:pPr>
    <w:r>
      <w:rPr>
        <w:rStyle w:val="PageNumber"/>
      </w:rPr>
      <w:fldChar w:fldCharType="begin"/>
    </w:r>
    <w:r w:rsidR="008C1F7F">
      <w:rPr>
        <w:rStyle w:val="PageNumber"/>
      </w:rPr>
      <w:instrText xml:space="preserve">PAGE  </w:instrText>
    </w:r>
    <w:r>
      <w:rPr>
        <w:rStyle w:val="PageNumber"/>
      </w:rPr>
      <w:fldChar w:fldCharType="end"/>
    </w:r>
  </w:p>
  <w:p w14:paraId="65BEA8FD" w14:textId="77777777" w:rsidR="008C1F7F" w:rsidRDefault="008C1F7F" w:rsidP="009726A0">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202AEC" w14:textId="7663189D" w:rsidR="007A6EA5" w:rsidRPr="007A6EA5" w:rsidRDefault="007A6EA5" w:rsidP="007A6EA5">
    <w:pPr>
      <w:pStyle w:val="Footer"/>
      <w:pBdr>
        <w:top w:val="single" w:sz="6" w:space="0" w:color="000080"/>
      </w:pBdr>
      <w:tabs>
        <w:tab w:val="left" w:pos="4524"/>
        <w:tab w:val="center" w:pos="4680"/>
        <w:tab w:val="right" w:pos="9360"/>
      </w:tabs>
      <w:jc w:val="center"/>
      <w:rPr>
        <w:rStyle w:val="PageNumber"/>
        <w:sz w:val="22"/>
        <w:szCs w:val="22"/>
      </w:rPr>
    </w:pPr>
    <w:r w:rsidRPr="007A6EA5">
      <w:rPr>
        <w:sz w:val="22"/>
        <w:szCs w:val="22"/>
      </w:rPr>
      <w:t xml:space="preserve">Page </w:t>
    </w:r>
    <w:r w:rsidR="00FC048D">
      <w:rPr>
        <w:sz w:val="22"/>
        <w:szCs w:val="22"/>
      </w:rPr>
      <w:fldChar w:fldCharType="begin"/>
    </w:r>
    <w:r w:rsidR="00FC048D">
      <w:rPr>
        <w:sz w:val="22"/>
        <w:szCs w:val="22"/>
      </w:rPr>
      <w:instrText xml:space="preserve"> PAGE   \* MERGEFORMAT </w:instrText>
    </w:r>
    <w:r w:rsidR="00FC048D">
      <w:rPr>
        <w:sz w:val="22"/>
        <w:szCs w:val="22"/>
      </w:rPr>
      <w:fldChar w:fldCharType="separate"/>
    </w:r>
    <w:r w:rsidR="00BD58BF">
      <w:rPr>
        <w:noProof/>
        <w:sz w:val="22"/>
        <w:szCs w:val="22"/>
      </w:rPr>
      <w:t>2</w:t>
    </w:r>
    <w:r w:rsidR="00FC048D">
      <w:rPr>
        <w:sz w:val="22"/>
        <w:szCs w:val="22"/>
      </w:rPr>
      <w:fldChar w:fldCharType="end"/>
    </w:r>
    <w:r w:rsidR="0075205B">
      <w:rPr>
        <w:sz w:val="22"/>
        <w:szCs w:val="22"/>
      </w:rPr>
      <w:t xml:space="preserve"> of </w:t>
    </w:r>
    <w:r w:rsidR="0075205B">
      <w:rPr>
        <w:sz w:val="22"/>
        <w:szCs w:val="22"/>
      </w:rPr>
      <w:fldChar w:fldCharType="begin"/>
    </w:r>
    <w:r w:rsidR="0075205B">
      <w:rPr>
        <w:sz w:val="22"/>
        <w:szCs w:val="22"/>
      </w:rPr>
      <w:instrText xml:space="preserve"> NUMPAGES   \* MERGEFORMAT </w:instrText>
    </w:r>
    <w:r w:rsidR="0075205B">
      <w:rPr>
        <w:sz w:val="22"/>
        <w:szCs w:val="22"/>
      </w:rPr>
      <w:fldChar w:fldCharType="separate"/>
    </w:r>
    <w:r w:rsidR="00BD58BF">
      <w:rPr>
        <w:noProof/>
        <w:sz w:val="22"/>
        <w:szCs w:val="22"/>
      </w:rPr>
      <w:t>10</w:t>
    </w:r>
    <w:r w:rsidR="0075205B">
      <w:rPr>
        <w:sz w:val="22"/>
        <w:szCs w:val="22"/>
      </w:rPr>
      <w:fldChar w:fldCharType="end"/>
    </w:r>
  </w:p>
  <w:p w14:paraId="65BEA8FE" w14:textId="6B2AEC7B" w:rsidR="008C1F7F" w:rsidRPr="002C755F" w:rsidRDefault="008C1F7F" w:rsidP="007A6EA5">
    <w:pPr>
      <w:pStyle w:val="Footer"/>
      <w:ind w:right="360"/>
      <w:jc w:val="center"/>
      <w:rPr>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BEA8F8" w14:textId="77777777" w:rsidR="00C3594C" w:rsidRDefault="00C3594C">
      <w:r>
        <w:separator/>
      </w:r>
    </w:p>
  </w:footnote>
  <w:footnote w:type="continuationSeparator" w:id="0">
    <w:p w14:paraId="65BEA8F9" w14:textId="77777777" w:rsidR="00C3594C" w:rsidRDefault="00C359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E6C5B6" w14:textId="075C3F2C" w:rsidR="00653A2C" w:rsidRDefault="00653A2C" w:rsidP="00653A2C">
    <w:pPr>
      <w:rPr>
        <w:b/>
        <w:bCs/>
      </w:rPr>
    </w:pPr>
    <w:r w:rsidRPr="006B4226">
      <w:rPr>
        <w:rFonts w:asciiTheme="minorHAnsi" w:hAnsiTheme="minorHAnsi" w:cs="Arial"/>
        <w:noProof/>
        <w:sz w:val="22"/>
      </w:rPr>
      <w:drawing>
        <wp:inline distT="0" distB="0" distL="0" distR="0" wp14:anchorId="78F02F5B" wp14:editId="3155B4FD">
          <wp:extent cx="2038350" cy="469900"/>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_logo.gif"/>
                  <pic:cNvPicPr/>
                </pic:nvPicPr>
                <pic:blipFill>
                  <a:blip r:embed="rId1">
                    <a:extLst>
                      <a:ext uri="{28A0092B-C50C-407E-A947-70E740481C1C}">
                        <a14:useLocalDpi xmlns:a14="http://schemas.microsoft.com/office/drawing/2010/main" val="0"/>
                      </a:ext>
                    </a:extLst>
                  </a:blip>
                  <a:stretch>
                    <a:fillRect/>
                  </a:stretch>
                </pic:blipFill>
                <pic:spPr>
                  <a:xfrm>
                    <a:off x="0" y="0"/>
                    <a:ext cx="2038350" cy="469900"/>
                  </a:xfrm>
                  <a:prstGeom prst="rect">
                    <a:avLst/>
                  </a:prstGeom>
                </pic:spPr>
              </pic:pic>
            </a:graphicData>
          </a:graphic>
        </wp:inline>
      </w:drawing>
    </w:r>
  </w:p>
  <w:p w14:paraId="73861B0D" w14:textId="45152CA5" w:rsidR="00653A2C" w:rsidRPr="007A6EA5" w:rsidRDefault="00653A2C" w:rsidP="00653A2C">
    <w:pPr>
      <w:jc w:val="center"/>
      <w:rPr>
        <w:b/>
        <w:bCs/>
      </w:rPr>
    </w:pPr>
    <w:r>
      <w:rPr>
        <w:b/>
        <w:bCs/>
      </w:rPr>
      <w:t>APPENDIX</w:t>
    </w:r>
    <w:r w:rsidR="00BD58BF">
      <w:rPr>
        <w:b/>
        <w:bCs/>
      </w:rPr>
      <w:t xml:space="preserve"> Z</w:t>
    </w:r>
  </w:p>
  <w:p w14:paraId="7AC8C97D" w14:textId="77777777" w:rsidR="00653A2C" w:rsidRDefault="00653A2C" w:rsidP="00653A2C">
    <w:pPr>
      <w:jc w:val="center"/>
      <w:rPr>
        <w:b/>
        <w:bCs/>
      </w:rPr>
    </w:pPr>
    <w:r w:rsidRPr="007A6EA5">
      <w:rPr>
        <w:b/>
        <w:bCs/>
      </w:rPr>
      <w:t xml:space="preserve">Identity and Access Management (IAM) Infrastructure </w:t>
    </w:r>
  </w:p>
  <w:p w14:paraId="25CC3324" w14:textId="77777777" w:rsidR="00653A2C" w:rsidRDefault="00653A2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B66D42"/>
    <w:multiLevelType w:val="hybridMultilevel"/>
    <w:tmpl w:val="88BACED0"/>
    <w:lvl w:ilvl="0" w:tplc="B916FC70">
      <w:start w:val="1"/>
      <w:numFmt w:val="upperLetter"/>
      <w:lvlText w:val="%1."/>
      <w:lvlJc w:val="left"/>
      <w:pPr>
        <w:ind w:left="750" w:hanging="390"/>
      </w:pPr>
      <w:rPr>
        <w:rFonts w:ascii="Times New Roman" w:eastAsia="Calibri" w:hAnsi="Times New Roman" w:cs="Times New Roman"/>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D891A5A"/>
    <w:multiLevelType w:val="hybridMultilevel"/>
    <w:tmpl w:val="D2B03C3A"/>
    <w:lvl w:ilvl="0" w:tplc="AAF87486">
      <w:start w:val="1"/>
      <w:numFmt w:val="decimal"/>
      <w:lvlText w:val="%1."/>
      <w:lvlJc w:val="left"/>
      <w:pPr>
        <w:ind w:left="750" w:hanging="39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B32E7A"/>
    <w:multiLevelType w:val="hybridMultilevel"/>
    <w:tmpl w:val="8FE615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2DD1FA5"/>
    <w:multiLevelType w:val="hybridMultilevel"/>
    <w:tmpl w:val="68528F6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69482E8B"/>
    <w:multiLevelType w:val="hybridMultilevel"/>
    <w:tmpl w:val="241EE6CA"/>
    <w:lvl w:ilvl="0" w:tplc="04090015">
      <w:start w:val="1"/>
      <w:numFmt w:val="upperLetter"/>
      <w:lvlText w:val="%1."/>
      <w:lvlJc w:val="left"/>
      <w:pPr>
        <w:ind w:left="1080" w:hanging="360"/>
      </w:pPr>
    </w:lvl>
    <w:lvl w:ilvl="1" w:tplc="0409000F">
      <w:start w:val="1"/>
      <w:numFmt w:val="decimal"/>
      <w:lvlText w:val="%2."/>
      <w:lvlJc w:val="left"/>
      <w:pPr>
        <w:ind w:left="1800" w:hanging="360"/>
      </w:pPr>
    </w:lvl>
    <w:lvl w:ilvl="2" w:tplc="04090019">
      <w:start w:val="1"/>
      <w:numFmt w:val="lowerLetter"/>
      <w:lvlText w:val="%3."/>
      <w:lvlJc w:val="lef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BEA454B"/>
    <w:multiLevelType w:val="hybridMultilevel"/>
    <w:tmpl w:val="477261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ECB2658"/>
    <w:multiLevelType w:val="hybridMultilevel"/>
    <w:tmpl w:val="63E0E91C"/>
    <w:lvl w:ilvl="0" w:tplc="AAF87486">
      <w:start w:val="1"/>
      <w:numFmt w:val="decimal"/>
      <w:lvlText w:val="%1."/>
      <w:lvlJc w:val="left"/>
      <w:pPr>
        <w:ind w:left="750" w:hanging="39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8594275"/>
    <w:multiLevelType w:val="hybridMultilevel"/>
    <w:tmpl w:val="D2B03C3A"/>
    <w:lvl w:ilvl="0" w:tplc="AAF87486">
      <w:start w:val="1"/>
      <w:numFmt w:val="decimal"/>
      <w:lvlText w:val="%1."/>
      <w:lvlJc w:val="left"/>
      <w:pPr>
        <w:ind w:left="750" w:hanging="39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5"/>
  </w:num>
  <w:num w:numId="4">
    <w:abstractNumId w:val="1"/>
  </w:num>
  <w:num w:numId="5">
    <w:abstractNumId w:val="7"/>
  </w:num>
  <w:num w:numId="6">
    <w:abstractNumId w:val="4"/>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B27835"/>
    <w:rsid w:val="000304DA"/>
    <w:rsid w:val="0003183D"/>
    <w:rsid w:val="000454D9"/>
    <w:rsid w:val="0009234B"/>
    <w:rsid w:val="000928A7"/>
    <w:rsid w:val="000F03C4"/>
    <w:rsid w:val="001278BB"/>
    <w:rsid w:val="00134891"/>
    <w:rsid w:val="00163053"/>
    <w:rsid w:val="001B48A4"/>
    <w:rsid w:val="001E342D"/>
    <w:rsid w:val="002068C3"/>
    <w:rsid w:val="002105C3"/>
    <w:rsid w:val="0021229C"/>
    <w:rsid w:val="00213B3E"/>
    <w:rsid w:val="00272C9A"/>
    <w:rsid w:val="00292BD6"/>
    <w:rsid w:val="002A6B4D"/>
    <w:rsid w:val="002C0443"/>
    <w:rsid w:val="002C2CED"/>
    <w:rsid w:val="002C755F"/>
    <w:rsid w:val="002F63DA"/>
    <w:rsid w:val="00300B13"/>
    <w:rsid w:val="0031253E"/>
    <w:rsid w:val="00332AB9"/>
    <w:rsid w:val="00353477"/>
    <w:rsid w:val="00354B87"/>
    <w:rsid w:val="00356BC4"/>
    <w:rsid w:val="00367A26"/>
    <w:rsid w:val="003810FE"/>
    <w:rsid w:val="00386964"/>
    <w:rsid w:val="003A5FA7"/>
    <w:rsid w:val="003D1578"/>
    <w:rsid w:val="003D793B"/>
    <w:rsid w:val="004246B0"/>
    <w:rsid w:val="004E68EE"/>
    <w:rsid w:val="00570FDF"/>
    <w:rsid w:val="00584A6C"/>
    <w:rsid w:val="00586967"/>
    <w:rsid w:val="005C02DC"/>
    <w:rsid w:val="005C41B7"/>
    <w:rsid w:val="005D60E1"/>
    <w:rsid w:val="005F2E53"/>
    <w:rsid w:val="006061A7"/>
    <w:rsid w:val="00653A2C"/>
    <w:rsid w:val="00660009"/>
    <w:rsid w:val="006B6E13"/>
    <w:rsid w:val="006C1F5C"/>
    <w:rsid w:val="006F4021"/>
    <w:rsid w:val="00700DF2"/>
    <w:rsid w:val="00716357"/>
    <w:rsid w:val="0075205B"/>
    <w:rsid w:val="00761232"/>
    <w:rsid w:val="00792A4E"/>
    <w:rsid w:val="007A6EA5"/>
    <w:rsid w:val="007B74BD"/>
    <w:rsid w:val="007E1506"/>
    <w:rsid w:val="00822047"/>
    <w:rsid w:val="008223A9"/>
    <w:rsid w:val="00822433"/>
    <w:rsid w:val="00824239"/>
    <w:rsid w:val="008311D7"/>
    <w:rsid w:val="00836006"/>
    <w:rsid w:val="00844B56"/>
    <w:rsid w:val="008623B2"/>
    <w:rsid w:val="008C1F7F"/>
    <w:rsid w:val="008C3808"/>
    <w:rsid w:val="00934A27"/>
    <w:rsid w:val="00957BFA"/>
    <w:rsid w:val="00962BFB"/>
    <w:rsid w:val="009726A0"/>
    <w:rsid w:val="009B1C64"/>
    <w:rsid w:val="009C5F83"/>
    <w:rsid w:val="009E1016"/>
    <w:rsid w:val="009F05CA"/>
    <w:rsid w:val="009F10E8"/>
    <w:rsid w:val="009F6395"/>
    <w:rsid w:val="00A0764F"/>
    <w:rsid w:val="00A1344F"/>
    <w:rsid w:val="00A13BDF"/>
    <w:rsid w:val="00A34A74"/>
    <w:rsid w:val="00A35840"/>
    <w:rsid w:val="00A540BA"/>
    <w:rsid w:val="00AD5B42"/>
    <w:rsid w:val="00AF3684"/>
    <w:rsid w:val="00B27835"/>
    <w:rsid w:val="00B727CF"/>
    <w:rsid w:val="00B77254"/>
    <w:rsid w:val="00B84CFC"/>
    <w:rsid w:val="00BB0713"/>
    <w:rsid w:val="00BC3759"/>
    <w:rsid w:val="00BC45A4"/>
    <w:rsid w:val="00BD4720"/>
    <w:rsid w:val="00BD58BF"/>
    <w:rsid w:val="00BE062C"/>
    <w:rsid w:val="00C00435"/>
    <w:rsid w:val="00C04393"/>
    <w:rsid w:val="00C11B75"/>
    <w:rsid w:val="00C157EC"/>
    <w:rsid w:val="00C3594C"/>
    <w:rsid w:val="00C843F2"/>
    <w:rsid w:val="00C927DE"/>
    <w:rsid w:val="00CA43C9"/>
    <w:rsid w:val="00CA6CF3"/>
    <w:rsid w:val="00CB301A"/>
    <w:rsid w:val="00CC2800"/>
    <w:rsid w:val="00CF7C90"/>
    <w:rsid w:val="00D0306B"/>
    <w:rsid w:val="00D05A74"/>
    <w:rsid w:val="00D13003"/>
    <w:rsid w:val="00D3115E"/>
    <w:rsid w:val="00D83E25"/>
    <w:rsid w:val="00D843D4"/>
    <w:rsid w:val="00D92E37"/>
    <w:rsid w:val="00DA4C8C"/>
    <w:rsid w:val="00DC4CBC"/>
    <w:rsid w:val="00E05910"/>
    <w:rsid w:val="00E1745C"/>
    <w:rsid w:val="00E63F08"/>
    <w:rsid w:val="00EA6759"/>
    <w:rsid w:val="00ED738C"/>
    <w:rsid w:val="00EE26FC"/>
    <w:rsid w:val="00F041F8"/>
    <w:rsid w:val="00F52F00"/>
    <w:rsid w:val="00F94512"/>
    <w:rsid w:val="00FA5E00"/>
    <w:rsid w:val="00FA7D9B"/>
    <w:rsid w:val="00FB24B3"/>
    <w:rsid w:val="00FC048D"/>
    <w:rsid w:val="00FC4983"/>
    <w:rsid w:val="00FC5F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stockticker"/>
  <w:shapeDefaults>
    <o:shapedefaults v:ext="edit" spidmax="1027"/>
    <o:shapelayout v:ext="edit">
      <o:idmap v:ext="edit" data="1"/>
    </o:shapelayout>
  </w:shapeDefaults>
  <w:decimalSymbol w:val="."/>
  <w:listSeparator w:val=","/>
  <w14:docId w14:val="65BEA881"/>
  <w15:docId w15:val="{916DB1C2-3815-4D80-8BAA-542F4877D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57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B27835"/>
    <w:pPr>
      <w:tabs>
        <w:tab w:val="center" w:pos="4320"/>
        <w:tab w:val="right" w:pos="8640"/>
      </w:tabs>
    </w:pPr>
  </w:style>
  <w:style w:type="character" w:styleId="PageNumber">
    <w:name w:val="page number"/>
    <w:basedOn w:val="DefaultParagraphFont"/>
    <w:rsid w:val="00B27835"/>
  </w:style>
  <w:style w:type="paragraph" w:styleId="Header">
    <w:name w:val="header"/>
    <w:basedOn w:val="Normal"/>
    <w:rsid w:val="005D60E1"/>
    <w:pPr>
      <w:tabs>
        <w:tab w:val="center" w:pos="4320"/>
        <w:tab w:val="right" w:pos="8640"/>
      </w:tabs>
    </w:pPr>
  </w:style>
  <w:style w:type="paragraph" w:styleId="BalloonText">
    <w:name w:val="Balloon Text"/>
    <w:basedOn w:val="Normal"/>
    <w:semiHidden/>
    <w:rsid w:val="005D60E1"/>
    <w:rPr>
      <w:rFonts w:ascii="Tahoma" w:hAnsi="Tahoma" w:cs="Tahoma"/>
      <w:sz w:val="16"/>
      <w:szCs w:val="16"/>
    </w:rPr>
  </w:style>
  <w:style w:type="paragraph" w:customStyle="1" w:styleId="OITAppendixText">
    <w:name w:val="OIT Appendix Text"/>
    <w:basedOn w:val="BodyText"/>
    <w:autoRedefine/>
    <w:rsid w:val="00822047"/>
    <w:rPr>
      <w:b/>
      <w:bCs/>
      <w:sz w:val="40"/>
      <w:szCs w:val="40"/>
    </w:rPr>
  </w:style>
  <w:style w:type="paragraph" w:styleId="BodyText">
    <w:name w:val="Body Text"/>
    <w:basedOn w:val="Normal"/>
    <w:rsid w:val="00822047"/>
    <w:pPr>
      <w:spacing w:after="120"/>
    </w:pPr>
  </w:style>
  <w:style w:type="paragraph" w:styleId="ListParagraph">
    <w:name w:val="List Paragraph"/>
    <w:basedOn w:val="Normal"/>
    <w:qFormat/>
    <w:rsid w:val="003810FE"/>
    <w:pPr>
      <w:ind w:left="720"/>
      <w:contextualSpacing/>
    </w:pPr>
    <w:rPr>
      <w:rFonts w:eastAsia="Calibri"/>
    </w:rPr>
  </w:style>
  <w:style w:type="paragraph" w:customStyle="1" w:styleId="Arial12">
    <w:name w:val="Arial 12"/>
    <w:basedOn w:val="Normal"/>
    <w:rsid w:val="001B48A4"/>
    <w:pPr>
      <w:tabs>
        <w:tab w:val="num" w:pos="360"/>
      </w:tabs>
      <w:jc w:val="both"/>
    </w:pPr>
    <w:rPr>
      <w:rFonts w:ascii="Arial" w:hAnsi="Arial"/>
    </w:rPr>
  </w:style>
  <w:style w:type="paragraph" w:customStyle="1" w:styleId="TimesNewRoman">
    <w:name w:val="Times New Roman"/>
    <w:aliases w:val="Bold"/>
    <w:basedOn w:val="Arial12"/>
    <w:rsid w:val="001B48A4"/>
    <w:pPr>
      <w:tabs>
        <w:tab w:val="clear" w:pos="360"/>
      </w:tabs>
      <w:ind w:left="720" w:hanging="720"/>
    </w:pPr>
    <w:rPr>
      <w:rFonts w:ascii="Times New Roman" w:hAnsi="Times New Roman"/>
      <w:b/>
      <w:bCs/>
    </w:rPr>
  </w:style>
  <w:style w:type="character" w:styleId="CommentReference">
    <w:name w:val="annotation reference"/>
    <w:basedOn w:val="DefaultParagraphFont"/>
    <w:uiPriority w:val="99"/>
    <w:semiHidden/>
    <w:unhideWhenUsed/>
    <w:rsid w:val="00354B87"/>
    <w:rPr>
      <w:sz w:val="16"/>
      <w:szCs w:val="16"/>
    </w:rPr>
  </w:style>
  <w:style w:type="paragraph" w:styleId="CommentText">
    <w:name w:val="annotation text"/>
    <w:basedOn w:val="Normal"/>
    <w:link w:val="CommentTextChar"/>
    <w:uiPriority w:val="99"/>
    <w:semiHidden/>
    <w:unhideWhenUsed/>
    <w:rsid w:val="00354B87"/>
    <w:rPr>
      <w:sz w:val="20"/>
      <w:szCs w:val="20"/>
    </w:rPr>
  </w:style>
  <w:style w:type="character" w:customStyle="1" w:styleId="CommentTextChar">
    <w:name w:val="Comment Text Char"/>
    <w:basedOn w:val="DefaultParagraphFont"/>
    <w:link w:val="CommentText"/>
    <w:uiPriority w:val="99"/>
    <w:semiHidden/>
    <w:rsid w:val="00354B87"/>
  </w:style>
  <w:style w:type="paragraph" w:styleId="CommentSubject">
    <w:name w:val="annotation subject"/>
    <w:basedOn w:val="CommentText"/>
    <w:next w:val="CommentText"/>
    <w:link w:val="CommentSubjectChar"/>
    <w:uiPriority w:val="99"/>
    <w:semiHidden/>
    <w:unhideWhenUsed/>
    <w:rsid w:val="00354B87"/>
    <w:rPr>
      <w:b/>
      <w:bCs/>
    </w:rPr>
  </w:style>
  <w:style w:type="character" w:customStyle="1" w:styleId="CommentSubjectChar">
    <w:name w:val="Comment Subject Char"/>
    <w:basedOn w:val="CommentTextChar"/>
    <w:link w:val="CommentSubject"/>
    <w:uiPriority w:val="99"/>
    <w:semiHidden/>
    <w:rsid w:val="00354B87"/>
    <w:rPr>
      <w:b/>
      <w:bCs/>
    </w:rPr>
  </w:style>
  <w:style w:type="paragraph" w:styleId="Revision">
    <w:name w:val="Revision"/>
    <w:hidden/>
    <w:uiPriority w:val="99"/>
    <w:semiHidden/>
    <w:rsid w:val="00962BFB"/>
    <w:rPr>
      <w:sz w:val="24"/>
      <w:szCs w:val="24"/>
    </w:rPr>
  </w:style>
  <w:style w:type="character" w:customStyle="1" w:styleId="FooterChar">
    <w:name w:val="Footer Char"/>
    <w:basedOn w:val="DefaultParagraphFont"/>
    <w:link w:val="Footer"/>
    <w:rsid w:val="007A6EA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oleObject" Target="embeddings/oleObject1.bin"/><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emf"/><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8.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2E755C3FFAE404889DC3821DDDCD7EC" ma:contentTypeVersion="0" ma:contentTypeDescription="Create a new document." ma:contentTypeScope="" ma:versionID="c8547a3252d53bdb70cd0c85bab874c1">
  <xsd:schema xmlns:xsd="http://www.w3.org/2001/XMLSchema" xmlns:xs="http://www.w3.org/2001/XMLSchema" xmlns:p="http://schemas.microsoft.com/office/2006/metadata/properties" targetNamespace="http://schemas.microsoft.com/office/2006/metadata/properties" ma:root="true" ma:fieldsID="153eecbcb2d41c54a024d76a8bfaa9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A806849B-A99D-4DA0-9E43-6F1578FB7304}">
  <ds:schemaRefs>
    <ds:schemaRef ds:uri="http://www.w3.org/XML/1998/namespace"/>
    <ds:schemaRef ds:uri="http://purl.org/dc/terms/"/>
    <ds:schemaRef ds:uri="http://schemas.openxmlformats.org/package/2006/metadata/core-properties"/>
    <ds:schemaRef ds:uri="http://schemas.microsoft.com/office/infopath/2007/PartnerControls"/>
    <ds:schemaRef ds:uri="http://purl.org/dc/elements/1.1/"/>
    <ds:schemaRef ds:uri="http://schemas.microsoft.com/office/2006/documentManagement/types"/>
    <ds:schemaRef ds:uri="http://purl.org/dc/dcmitype/"/>
    <ds:schemaRef ds:uri="http://schemas.microsoft.com/office/2006/metadata/properties"/>
  </ds:schemaRefs>
</ds:datastoreItem>
</file>

<file path=customXml/itemProps2.xml><?xml version="1.0" encoding="utf-8"?>
<ds:datastoreItem xmlns:ds="http://schemas.openxmlformats.org/officeDocument/2006/customXml" ds:itemID="{35FD5D11-FF86-4EAB-B296-EC906C6B3B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404C16A4-665A-4868-B1A6-A4B2405763F5}">
  <ds:schemaRefs>
    <ds:schemaRef ds:uri="http://schemas.microsoft.com/sharepoint/v3/contenttype/forms"/>
  </ds:schemaRefs>
</ds:datastoreItem>
</file>

<file path=customXml/itemProps4.xml><?xml version="1.0" encoding="utf-8"?>
<ds:datastoreItem xmlns:ds="http://schemas.openxmlformats.org/officeDocument/2006/customXml" ds:itemID="{7E6ED5F9-4A2F-4177-8706-8D4C93D617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10</Pages>
  <Words>784</Words>
  <Characters>4469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Department of Labor and Industry chose to use webMethods as their business process integration software</vt:lpstr>
    </vt:vector>
  </TitlesOfParts>
  <Company>Labor &amp; Industry</Company>
  <LinksUpToDate>false</LinksUpToDate>
  <CharactersWithSpaces>5243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Department of Labor and Industry chose to use webMethods as their business process integration software</dc:title>
  <dc:creator>Commonwealth of PA</dc:creator>
  <cp:lastModifiedBy>mgress</cp:lastModifiedBy>
  <cp:revision>8</cp:revision>
  <cp:lastPrinted>2015-05-18T15:28:00Z</cp:lastPrinted>
  <dcterms:created xsi:type="dcterms:W3CDTF">2016-03-22T16:27:00Z</dcterms:created>
  <dcterms:modified xsi:type="dcterms:W3CDTF">2016-07-05T17:32:00Z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0x01010032E755C3FFAE404889DC3821DDDCD7EC</vt:lpwstr>
  </property>
  <property fmtid="{D5CDD505-2E9C-101B-9397-08002B2CF9AE}" pid="3" name="_dlc_DocIdItemGuid">
    <vt:lpwstr>ac3f5cbb-9357-45b8-807e-8e099d3316f3</vt:lpwstr>
  </property>
</Properties>
</file>