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ayout w:type="fixed"/>
        <w:tblLook w:val="04A0" w:firstRow="1" w:lastRow="0" w:firstColumn="1" w:lastColumn="0" w:noHBand="0" w:noVBand="1"/>
      </w:tblPr>
      <w:tblGrid>
        <w:gridCol w:w="2988"/>
        <w:gridCol w:w="6588"/>
      </w:tblGrid>
      <w:tr w:rsidR="00764CAC" w:rsidRPr="00764CAC" w14:paraId="1CF5E43E"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1CBBAC8" w14:textId="77777777" w:rsidR="00764CAC" w:rsidRPr="00764CAC" w:rsidRDefault="00764CAC" w:rsidP="006840E8">
            <w:pPr>
              <w:jc w:val="left"/>
              <w:rPr>
                <w:b/>
                <w:lang w:eastAsia="ja-JP"/>
              </w:rPr>
            </w:pPr>
            <w:bookmarkStart w:id="0" w:name="_GoBack"/>
            <w:bookmarkEnd w:id="0"/>
            <w:r w:rsidRPr="00764CAC">
              <w:rPr>
                <w:b/>
                <w:lang w:eastAsia="ja-JP"/>
              </w:rPr>
              <w:t>Term</w:t>
            </w:r>
          </w:p>
        </w:tc>
        <w:tc>
          <w:tcPr>
            <w:tcW w:w="6588" w:type="dxa"/>
          </w:tcPr>
          <w:p w14:paraId="6FC96A0A" w14:textId="77777777" w:rsidR="00764CAC" w:rsidRPr="00764CAC" w:rsidRDefault="00764CAC" w:rsidP="006840E8">
            <w:pPr>
              <w:jc w:val="left"/>
              <w:rPr>
                <w:b/>
                <w:lang w:eastAsia="ja-JP"/>
              </w:rPr>
            </w:pPr>
            <w:r w:rsidRPr="00764CAC">
              <w:rPr>
                <w:b/>
                <w:lang w:eastAsia="ja-JP"/>
              </w:rPr>
              <w:t>Definition</w:t>
            </w:r>
          </w:p>
        </w:tc>
      </w:tr>
      <w:tr w:rsidR="00764CAC" w:rsidRPr="00764CAC" w14:paraId="3B7C99A8"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041D380" w14:textId="77777777" w:rsidR="00764CAC" w:rsidRPr="00764CAC" w:rsidRDefault="00764CAC" w:rsidP="006840E8">
            <w:pPr>
              <w:spacing w:after="0"/>
              <w:jc w:val="left"/>
              <w:rPr>
                <w:lang w:eastAsia="ja-JP"/>
              </w:rPr>
            </w:pPr>
            <w:r w:rsidRPr="00764CAC">
              <w:rPr>
                <w:lang w:eastAsia="ja-JP"/>
              </w:rPr>
              <w:t>Able and available</w:t>
            </w:r>
          </w:p>
          <w:p w14:paraId="185B9917" w14:textId="77777777" w:rsidR="00764CAC" w:rsidRPr="00764CAC" w:rsidRDefault="00764CAC" w:rsidP="006840E8">
            <w:pPr>
              <w:spacing w:after="0"/>
              <w:jc w:val="left"/>
              <w:rPr>
                <w:lang w:eastAsia="ja-JP"/>
              </w:rPr>
            </w:pPr>
            <w:r w:rsidRPr="00764CAC">
              <w:rPr>
                <w:lang w:eastAsia="ja-JP"/>
              </w:rPr>
              <w:t>(A&amp;A)</w:t>
            </w:r>
          </w:p>
        </w:tc>
        <w:tc>
          <w:tcPr>
            <w:tcW w:w="6588" w:type="dxa"/>
          </w:tcPr>
          <w:p w14:paraId="0D0CB4B1" w14:textId="47FA81B0" w:rsidR="00764CAC" w:rsidRPr="00764CAC" w:rsidRDefault="00764CAC" w:rsidP="006840E8">
            <w:pPr>
              <w:jc w:val="left"/>
              <w:rPr>
                <w:lang w:eastAsia="ja-JP"/>
              </w:rPr>
            </w:pPr>
            <w:r w:rsidRPr="00764CAC">
              <w:rPr>
                <w:lang w:eastAsia="ja-JP"/>
              </w:rPr>
              <w:t>Requirement for unemployment compensation benefits</w:t>
            </w:r>
            <w:r w:rsidR="005D2C47" w:rsidRPr="00764CAC">
              <w:rPr>
                <w:lang w:eastAsia="ja-JP"/>
              </w:rPr>
              <w:t>.</w:t>
            </w:r>
            <w:r w:rsidRPr="00764CAC">
              <w:rPr>
                <w:lang w:eastAsia="ja-JP"/>
              </w:rPr>
              <w:t xml:space="preserve"> A claimant is “able” to work if he/she possesses the physical and mental capability to perform some type of work. The work does not necessarily have to be the same as his/her past work to be considered able. A claimant who is free to accept a full-time job during customary hours of that job is considered “available” for work.   </w:t>
            </w:r>
          </w:p>
        </w:tc>
      </w:tr>
      <w:tr w:rsidR="00764CAC" w:rsidRPr="00764CAC" w14:paraId="047F8D57"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61F9414" w14:textId="77777777" w:rsidR="00764CAC" w:rsidRPr="00764CAC" w:rsidRDefault="00764CAC" w:rsidP="006840E8">
            <w:pPr>
              <w:spacing w:after="0"/>
              <w:jc w:val="left"/>
              <w:rPr>
                <w:lang w:eastAsia="ja-JP"/>
              </w:rPr>
            </w:pPr>
            <w:r w:rsidRPr="00764CAC">
              <w:rPr>
                <w:lang w:eastAsia="ja-JP"/>
              </w:rPr>
              <w:t>Account number</w:t>
            </w:r>
          </w:p>
        </w:tc>
        <w:tc>
          <w:tcPr>
            <w:tcW w:w="6588" w:type="dxa"/>
          </w:tcPr>
          <w:p w14:paraId="74809921" w14:textId="77777777" w:rsidR="00764CAC" w:rsidRPr="00764CAC" w:rsidRDefault="00764CAC" w:rsidP="006840E8">
            <w:pPr>
              <w:jc w:val="left"/>
              <w:rPr>
                <w:lang w:eastAsia="ja-JP"/>
              </w:rPr>
            </w:pPr>
            <w:r w:rsidRPr="00764CAC">
              <w:rPr>
                <w:lang w:eastAsia="ja-JP"/>
              </w:rPr>
              <w:t xml:space="preserve">A number that uniquely identifies a party.  See PA UC Account Number. </w:t>
            </w:r>
          </w:p>
        </w:tc>
      </w:tr>
      <w:tr w:rsidR="00764CAC" w:rsidRPr="00764CAC" w14:paraId="10BCD575"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C5DE9F2" w14:textId="77777777" w:rsidR="00764CAC" w:rsidRPr="00764CAC" w:rsidRDefault="00764CAC" w:rsidP="006840E8">
            <w:pPr>
              <w:spacing w:after="0"/>
              <w:jc w:val="left"/>
              <w:rPr>
                <w:lang w:eastAsia="ja-JP"/>
              </w:rPr>
            </w:pPr>
            <w:r w:rsidRPr="00764CAC">
              <w:rPr>
                <w:lang w:eastAsia="ja-JP"/>
              </w:rPr>
              <w:t>Act 75</w:t>
            </w:r>
          </w:p>
        </w:tc>
        <w:tc>
          <w:tcPr>
            <w:tcW w:w="6588" w:type="dxa"/>
          </w:tcPr>
          <w:p w14:paraId="29E4AA41" w14:textId="77777777" w:rsidR="00764CAC" w:rsidRPr="00764CAC" w:rsidRDefault="00764CAC" w:rsidP="006840E8">
            <w:pPr>
              <w:jc w:val="left"/>
              <w:rPr>
                <w:lang w:eastAsia="ja-JP"/>
              </w:rPr>
            </w:pPr>
            <w:r w:rsidRPr="00764CAC">
              <w:rPr>
                <w:lang w:eastAsia="ja-JP"/>
              </w:rPr>
              <w:t>Effective October 2013, the following sections of law were added:</w:t>
            </w:r>
          </w:p>
          <w:p w14:paraId="44644213" w14:textId="77777777" w:rsidR="00764CAC" w:rsidRPr="00764CAC" w:rsidRDefault="00764CAC" w:rsidP="006840E8">
            <w:pPr>
              <w:numPr>
                <w:ilvl w:val="0"/>
                <w:numId w:val="16"/>
              </w:numPr>
              <w:tabs>
                <w:tab w:val="num" w:pos="1080"/>
              </w:tabs>
              <w:jc w:val="left"/>
              <w:rPr>
                <w:lang w:eastAsia="ja-JP"/>
              </w:rPr>
            </w:pPr>
            <w:r w:rsidRPr="00764CAC">
              <w:rPr>
                <w:lang w:eastAsia="ja-JP"/>
              </w:rPr>
              <w:t>Section 402(k) – Provides that employees shall be ineligible for unemployment compensation for any week in which the employee’s unemployment is due to separation initiated by the employee or the employer to preserve the employee’s existing entitlement to a pension, including a governmental or other pension, retirement pay, annuity or any similar periodic payments. This section also pertains to annuitants of the Commonwealth of PA, but not exclusively.</w:t>
            </w:r>
          </w:p>
          <w:p w14:paraId="5547B129" w14:textId="77777777" w:rsidR="00764CAC" w:rsidRPr="00764CAC" w:rsidRDefault="00764CAC" w:rsidP="006840E8">
            <w:pPr>
              <w:numPr>
                <w:ilvl w:val="0"/>
                <w:numId w:val="16"/>
              </w:numPr>
              <w:tabs>
                <w:tab w:val="num" w:pos="1080"/>
              </w:tabs>
              <w:jc w:val="left"/>
              <w:rPr>
                <w:lang w:eastAsia="ja-JP"/>
              </w:rPr>
            </w:pPr>
            <w:r w:rsidRPr="00764CAC">
              <w:rPr>
                <w:lang w:eastAsia="ja-JP"/>
              </w:rPr>
              <w:t>Section 801(c) – Assesses a 15 percent penalty when a claimant commits fraud resulting in an overpayment. The penalty amount is based on the initial overpayment amount established and recoupable under the same provision as interest assessed on a fault overpayment.</w:t>
            </w:r>
          </w:p>
          <w:p w14:paraId="3A645F11" w14:textId="77777777" w:rsidR="00764CAC" w:rsidRPr="00764CAC" w:rsidRDefault="00764CAC" w:rsidP="006840E8">
            <w:pPr>
              <w:numPr>
                <w:ilvl w:val="0"/>
                <w:numId w:val="16"/>
              </w:numPr>
              <w:tabs>
                <w:tab w:val="num" w:pos="1080"/>
              </w:tabs>
              <w:jc w:val="left"/>
              <w:rPr>
                <w:lang w:eastAsia="ja-JP"/>
              </w:rPr>
            </w:pPr>
            <w:r w:rsidRPr="00764CAC">
              <w:rPr>
                <w:lang w:eastAsia="ja-JP"/>
              </w:rPr>
              <w:t>Section 302(a)(1) – Provides that an employer’s account will be charged when no overpayment is established against the claimant.</w:t>
            </w:r>
          </w:p>
          <w:p w14:paraId="379FDB9A" w14:textId="77777777" w:rsidR="00764CAC" w:rsidRPr="00764CAC" w:rsidRDefault="00764CAC" w:rsidP="006840E8">
            <w:pPr>
              <w:numPr>
                <w:ilvl w:val="0"/>
                <w:numId w:val="16"/>
              </w:numPr>
              <w:tabs>
                <w:tab w:val="num" w:pos="1080"/>
              </w:tabs>
              <w:jc w:val="left"/>
              <w:rPr>
                <w:lang w:eastAsia="ja-JP"/>
              </w:rPr>
            </w:pPr>
            <w:r w:rsidRPr="00764CAC">
              <w:rPr>
                <w:lang w:eastAsia="ja-JP"/>
              </w:rPr>
              <w:t>Section 302(a)(2) – Provides that an employer’s account will be charged for a claimant’s overpayment if benefits were paid improperly because the employer or employer’s agent:</w:t>
            </w:r>
          </w:p>
          <w:p w14:paraId="0AB88747" w14:textId="77777777" w:rsidR="00764CAC" w:rsidRPr="00764CAC" w:rsidRDefault="00764CAC" w:rsidP="006840E8">
            <w:pPr>
              <w:pStyle w:val="Heading1"/>
              <w:spacing w:after="0"/>
              <w:jc w:val="left"/>
              <w:outlineLvl w:val="0"/>
              <w:rPr>
                <w:b w:val="0"/>
                <w:lang w:eastAsia="ja-JP"/>
              </w:rPr>
            </w:pPr>
            <w:r w:rsidRPr="00764CAC">
              <w:rPr>
                <w:b w:val="0"/>
                <w:lang w:eastAsia="ja-JP"/>
              </w:rPr>
              <w:t>Failed to respond,</w:t>
            </w:r>
          </w:p>
          <w:p w14:paraId="642A6A95" w14:textId="77777777" w:rsidR="00764CAC" w:rsidRPr="00764CAC" w:rsidRDefault="00764CAC" w:rsidP="006840E8">
            <w:pPr>
              <w:pStyle w:val="Heading1"/>
              <w:spacing w:after="0"/>
              <w:jc w:val="left"/>
              <w:outlineLvl w:val="0"/>
              <w:rPr>
                <w:b w:val="0"/>
                <w:lang w:eastAsia="ja-JP"/>
              </w:rPr>
            </w:pPr>
            <w:r w:rsidRPr="00764CAC">
              <w:rPr>
                <w:b w:val="0"/>
                <w:lang w:eastAsia="ja-JP"/>
              </w:rPr>
              <w:t>Did not respond timely, or</w:t>
            </w:r>
          </w:p>
          <w:p w14:paraId="4A47D462" w14:textId="77777777" w:rsidR="00764CAC" w:rsidRPr="00764CAC" w:rsidRDefault="00764CAC" w:rsidP="006840E8">
            <w:pPr>
              <w:pStyle w:val="Heading1"/>
              <w:spacing w:after="0"/>
              <w:jc w:val="left"/>
              <w:outlineLvl w:val="0"/>
              <w:rPr>
                <w:b w:val="0"/>
                <w:lang w:eastAsia="ja-JP"/>
              </w:rPr>
            </w:pPr>
            <w:r w:rsidRPr="00764CAC">
              <w:rPr>
                <w:b w:val="0"/>
                <w:lang w:eastAsia="ja-JP"/>
              </w:rPr>
              <w:t>Responded inadequately to the department’s written request for information pertaining to the claimant’s eligibility for benefits.</w:t>
            </w:r>
          </w:p>
          <w:p w14:paraId="40AB8FEA" w14:textId="77777777" w:rsidR="00764CAC" w:rsidRPr="00764CAC" w:rsidRDefault="00764CAC" w:rsidP="006840E8">
            <w:pPr>
              <w:numPr>
                <w:ilvl w:val="0"/>
                <w:numId w:val="16"/>
              </w:numPr>
              <w:tabs>
                <w:tab w:val="num" w:pos="1080"/>
              </w:tabs>
              <w:jc w:val="left"/>
              <w:rPr>
                <w:lang w:eastAsia="ja-JP"/>
              </w:rPr>
            </w:pPr>
            <w:r w:rsidRPr="00764CAC">
              <w:rPr>
                <w:lang w:eastAsia="ja-JP"/>
              </w:rPr>
              <w:t>Section 804(b)(1)(ii) – Provides that a claimant’s non-fault overpayment will be reduced by the charges assigned to the employer under Section 302(a)(2).</w:t>
            </w:r>
          </w:p>
        </w:tc>
      </w:tr>
      <w:tr w:rsidR="00764CAC" w:rsidRPr="00764CAC" w14:paraId="4BA70221"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755ADFD" w14:textId="77777777" w:rsidR="00764CAC" w:rsidRPr="00764CAC" w:rsidRDefault="00764CAC" w:rsidP="006840E8">
            <w:pPr>
              <w:spacing w:after="0"/>
              <w:jc w:val="left"/>
              <w:rPr>
                <w:lang w:eastAsia="ja-JP"/>
              </w:rPr>
            </w:pPr>
            <w:r w:rsidRPr="00764CAC">
              <w:rPr>
                <w:lang w:eastAsia="ja-JP"/>
              </w:rPr>
              <w:lastRenderedPageBreak/>
              <w:t>Active claim</w:t>
            </w:r>
          </w:p>
        </w:tc>
        <w:tc>
          <w:tcPr>
            <w:tcW w:w="6588" w:type="dxa"/>
          </w:tcPr>
          <w:p w14:paraId="6D009D7F" w14:textId="77777777" w:rsidR="00764CAC" w:rsidRPr="00764CAC" w:rsidRDefault="00764CAC" w:rsidP="006840E8">
            <w:pPr>
              <w:jc w:val="left"/>
              <w:rPr>
                <w:lang w:eastAsia="ja-JP"/>
              </w:rPr>
            </w:pPr>
            <w:r w:rsidRPr="00764CAC">
              <w:rPr>
                <w:lang w:eastAsia="ja-JP"/>
              </w:rPr>
              <w:t xml:space="preserve">A claim which has a benefit year that has not ended.  Secondary definition: When the claimant is eligible under multiple claims (i.e. program types), the “active claim” is the claim designated by business rules or Agency Staff that the claimant should be filing on. </w:t>
            </w:r>
          </w:p>
        </w:tc>
      </w:tr>
      <w:tr w:rsidR="00764CAC" w:rsidRPr="00764CAC" w14:paraId="172DF124"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61098287" w14:textId="77777777" w:rsidR="00764CAC" w:rsidRPr="00764CAC" w:rsidRDefault="00764CAC" w:rsidP="006840E8">
            <w:pPr>
              <w:spacing w:after="0"/>
              <w:jc w:val="left"/>
              <w:rPr>
                <w:lang w:eastAsia="ja-JP"/>
              </w:rPr>
            </w:pPr>
            <w:r w:rsidRPr="00764CAC">
              <w:rPr>
                <w:lang w:eastAsia="ja-JP"/>
              </w:rPr>
              <w:t>Active pay status</w:t>
            </w:r>
          </w:p>
        </w:tc>
        <w:tc>
          <w:tcPr>
            <w:tcW w:w="6588" w:type="dxa"/>
          </w:tcPr>
          <w:p w14:paraId="44E16D61" w14:textId="77777777" w:rsidR="00764CAC" w:rsidRPr="00764CAC" w:rsidRDefault="00764CAC" w:rsidP="006840E8">
            <w:pPr>
              <w:jc w:val="left"/>
              <w:rPr>
                <w:lang w:eastAsia="ja-JP"/>
              </w:rPr>
            </w:pPr>
            <w:r w:rsidRPr="00764CAC">
              <w:rPr>
                <w:lang w:eastAsia="ja-JP"/>
              </w:rPr>
              <w:t xml:space="preserve">A claimant who is currently receiving UC payments on a claim or has received payment within the last 28 days. </w:t>
            </w:r>
          </w:p>
        </w:tc>
      </w:tr>
      <w:tr w:rsidR="00764CAC" w:rsidRPr="00764CAC" w14:paraId="09F90A64"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888AFD1" w14:textId="77777777" w:rsidR="00764CAC" w:rsidRPr="00764CAC" w:rsidRDefault="00764CAC" w:rsidP="006840E8">
            <w:pPr>
              <w:spacing w:after="0"/>
              <w:jc w:val="left"/>
              <w:rPr>
                <w:lang w:eastAsia="ja-JP"/>
              </w:rPr>
            </w:pPr>
            <w:r w:rsidRPr="00764CAC">
              <w:rPr>
                <w:lang w:eastAsia="ja-JP"/>
              </w:rPr>
              <w:t>Active program</w:t>
            </w:r>
          </w:p>
        </w:tc>
        <w:tc>
          <w:tcPr>
            <w:tcW w:w="6588" w:type="dxa"/>
          </w:tcPr>
          <w:p w14:paraId="0ECDD88B" w14:textId="77777777" w:rsidR="00764CAC" w:rsidRPr="00764CAC" w:rsidRDefault="00764CAC" w:rsidP="006840E8">
            <w:pPr>
              <w:jc w:val="left"/>
              <w:rPr>
                <w:lang w:eastAsia="ja-JP"/>
              </w:rPr>
            </w:pPr>
            <w:r w:rsidRPr="00764CAC">
              <w:rPr>
                <w:lang w:eastAsia="ja-JP"/>
              </w:rPr>
              <w:t xml:space="preserve">A UC program that is operating/available for which an individual may claim benefits. </w:t>
            </w:r>
          </w:p>
        </w:tc>
      </w:tr>
      <w:tr w:rsidR="00764CAC" w:rsidRPr="00764CAC" w14:paraId="608F6846"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2105327" w14:textId="77777777" w:rsidR="00764CAC" w:rsidRPr="00764CAC" w:rsidRDefault="00764CAC" w:rsidP="006840E8">
            <w:pPr>
              <w:spacing w:after="0"/>
              <w:jc w:val="left"/>
              <w:rPr>
                <w:lang w:eastAsia="ja-JP"/>
              </w:rPr>
            </w:pPr>
            <w:r w:rsidRPr="00764CAC">
              <w:rPr>
                <w:lang w:eastAsia="ja-JP"/>
              </w:rPr>
              <w:t>Additional claim</w:t>
            </w:r>
          </w:p>
          <w:p w14:paraId="3752DB2E" w14:textId="77777777" w:rsidR="00764CAC" w:rsidRPr="00764CAC" w:rsidRDefault="00764CAC" w:rsidP="006840E8">
            <w:pPr>
              <w:spacing w:after="0"/>
              <w:jc w:val="left"/>
              <w:rPr>
                <w:lang w:eastAsia="ja-JP"/>
              </w:rPr>
            </w:pPr>
          </w:p>
        </w:tc>
        <w:tc>
          <w:tcPr>
            <w:tcW w:w="6588" w:type="dxa"/>
          </w:tcPr>
          <w:p w14:paraId="00AF4FA7" w14:textId="77777777" w:rsidR="00764CAC" w:rsidRPr="00764CAC" w:rsidRDefault="00764CAC" w:rsidP="006840E8">
            <w:pPr>
              <w:jc w:val="left"/>
              <w:rPr>
                <w:lang w:eastAsia="ja-JP"/>
              </w:rPr>
            </w:pPr>
            <w:r w:rsidRPr="00764CAC">
              <w:rPr>
                <w:lang w:val="en" w:eastAsia="ja-JP"/>
              </w:rPr>
              <w:t>A claim filed within a benefit year after a break in filing of one week or more due to intervening employment.</w:t>
            </w:r>
          </w:p>
        </w:tc>
      </w:tr>
      <w:tr w:rsidR="00764CAC" w:rsidRPr="00764CAC" w14:paraId="2315B46F"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8A01E84" w14:textId="77777777" w:rsidR="00764CAC" w:rsidRPr="00764CAC" w:rsidRDefault="00764CAC" w:rsidP="006840E8">
            <w:pPr>
              <w:spacing w:after="0"/>
              <w:jc w:val="left"/>
              <w:rPr>
                <w:lang w:eastAsia="ja-JP"/>
              </w:rPr>
            </w:pPr>
            <w:r w:rsidRPr="00764CAC">
              <w:rPr>
                <w:lang w:eastAsia="ja-JP"/>
              </w:rPr>
              <w:t>Additional payment</w:t>
            </w:r>
          </w:p>
        </w:tc>
        <w:tc>
          <w:tcPr>
            <w:tcW w:w="6588" w:type="dxa"/>
          </w:tcPr>
          <w:p w14:paraId="31BFB87F" w14:textId="01AC80DD" w:rsidR="00764CAC" w:rsidRPr="00764CAC" w:rsidRDefault="00764CAC" w:rsidP="006840E8">
            <w:pPr>
              <w:jc w:val="left"/>
              <w:rPr>
                <w:lang w:eastAsia="ja-JP"/>
              </w:rPr>
            </w:pPr>
            <w:r w:rsidRPr="00764CAC">
              <w:rPr>
                <w:lang w:eastAsia="ja-JP"/>
              </w:rPr>
              <w:t xml:space="preserve">A payment amount in addition to the weekly benefit amount that the claimant shall be paid for each week of entitlement to benefits.  Historically the only instance </w:t>
            </w:r>
            <w:r w:rsidR="005D2C47" w:rsidRPr="00764CAC">
              <w:rPr>
                <w:lang w:eastAsia="ja-JP"/>
              </w:rPr>
              <w:t>was Federal</w:t>
            </w:r>
            <w:r w:rsidRPr="00764CAC">
              <w:rPr>
                <w:lang w:eastAsia="ja-JP"/>
              </w:rPr>
              <w:t xml:space="preserve"> Additional Compensation (FAC).  </w:t>
            </w:r>
          </w:p>
        </w:tc>
      </w:tr>
      <w:tr w:rsidR="00764CAC" w:rsidRPr="00764CAC" w14:paraId="0BE3FE7B"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2B7C711" w14:textId="77777777" w:rsidR="00764CAC" w:rsidRPr="00764CAC" w:rsidRDefault="00764CAC" w:rsidP="006840E8">
            <w:pPr>
              <w:spacing w:after="0"/>
              <w:jc w:val="left"/>
              <w:rPr>
                <w:lang w:eastAsia="ja-JP"/>
              </w:rPr>
            </w:pPr>
            <w:r w:rsidRPr="00764CAC">
              <w:rPr>
                <w:lang w:eastAsia="ja-JP"/>
              </w:rPr>
              <w:t>Address validation software</w:t>
            </w:r>
          </w:p>
        </w:tc>
        <w:tc>
          <w:tcPr>
            <w:tcW w:w="6588" w:type="dxa"/>
          </w:tcPr>
          <w:p w14:paraId="2F5C8841" w14:textId="77777777" w:rsidR="00764CAC" w:rsidRPr="00764CAC" w:rsidRDefault="00764CAC" w:rsidP="006840E8">
            <w:pPr>
              <w:jc w:val="left"/>
              <w:rPr>
                <w:lang w:eastAsia="ja-JP"/>
              </w:rPr>
            </w:pPr>
            <w:r w:rsidRPr="00764CAC">
              <w:rPr>
                <w:lang w:eastAsia="ja-JP"/>
              </w:rPr>
              <w:t>Software that can be used to validate a mailing and/or physical address.</w:t>
            </w:r>
          </w:p>
        </w:tc>
      </w:tr>
      <w:tr w:rsidR="00764CAC" w:rsidRPr="00764CAC" w14:paraId="02EFC63C"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4A6787E" w14:textId="77777777" w:rsidR="00764CAC" w:rsidRPr="00764CAC" w:rsidRDefault="00764CAC" w:rsidP="006840E8">
            <w:pPr>
              <w:spacing w:after="0"/>
              <w:jc w:val="left"/>
              <w:rPr>
                <w:lang w:eastAsia="ja-JP"/>
              </w:rPr>
            </w:pPr>
            <w:r w:rsidRPr="00764CAC">
              <w:rPr>
                <w:lang w:eastAsia="ja-JP"/>
              </w:rPr>
              <w:t>Adjudication</w:t>
            </w:r>
          </w:p>
        </w:tc>
        <w:tc>
          <w:tcPr>
            <w:tcW w:w="6588" w:type="dxa"/>
          </w:tcPr>
          <w:p w14:paraId="41696260" w14:textId="77777777" w:rsidR="00764CAC" w:rsidRPr="00764CAC" w:rsidRDefault="00764CAC" w:rsidP="006840E8">
            <w:pPr>
              <w:jc w:val="left"/>
              <w:rPr>
                <w:lang w:eastAsia="ja-JP"/>
              </w:rPr>
            </w:pPr>
            <w:r w:rsidRPr="00764CAC">
              <w:rPr>
                <w:lang w:eastAsia="ja-JP"/>
              </w:rPr>
              <w:t>The process of determining eligibility for benefits when a separation or non-separation issue arises which may prevent an individual from receiving unemployment compensation.</w:t>
            </w:r>
          </w:p>
        </w:tc>
      </w:tr>
      <w:tr w:rsidR="00764CAC" w:rsidRPr="00764CAC" w14:paraId="7BDB8F91"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394989B" w14:textId="77777777" w:rsidR="00764CAC" w:rsidRPr="00764CAC" w:rsidRDefault="00764CAC" w:rsidP="006840E8">
            <w:pPr>
              <w:spacing w:after="0"/>
              <w:jc w:val="left"/>
              <w:rPr>
                <w:lang w:eastAsia="ja-JP"/>
              </w:rPr>
            </w:pPr>
            <w:r w:rsidRPr="00764CAC">
              <w:rPr>
                <w:lang w:eastAsia="ja-JP"/>
              </w:rPr>
              <w:t xml:space="preserve">Adjusted gross weekly benefit payment </w:t>
            </w:r>
          </w:p>
        </w:tc>
        <w:tc>
          <w:tcPr>
            <w:tcW w:w="6588" w:type="dxa"/>
          </w:tcPr>
          <w:p w14:paraId="36AF3D9D" w14:textId="77777777" w:rsidR="00764CAC" w:rsidRPr="00764CAC" w:rsidRDefault="00764CAC" w:rsidP="006840E8">
            <w:pPr>
              <w:jc w:val="left"/>
              <w:rPr>
                <w:lang w:eastAsia="ja-JP"/>
              </w:rPr>
            </w:pPr>
            <w:r w:rsidRPr="00764CAC">
              <w:rPr>
                <w:lang w:eastAsia="ja-JP"/>
              </w:rPr>
              <w:t>Weekly benefit rate minus the adjustments related to the claimant’s being ineligible for some portion of the week (e.g., pension income, earnings, holiday pay, vacation pay, missed hours, etc.).  The adjusted gross weekly benefit payment is the amount deducted from the claim balance for the week.   Also referred to as the adjusted gross benefit amount.</w:t>
            </w:r>
          </w:p>
        </w:tc>
      </w:tr>
      <w:tr w:rsidR="00764CAC" w:rsidRPr="00764CAC" w14:paraId="6375BC62"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11F9E38" w14:textId="77777777" w:rsidR="00764CAC" w:rsidRPr="00764CAC" w:rsidRDefault="00764CAC" w:rsidP="006840E8">
            <w:pPr>
              <w:spacing w:after="0"/>
              <w:jc w:val="left"/>
              <w:rPr>
                <w:lang w:eastAsia="ja-JP"/>
              </w:rPr>
            </w:pPr>
            <w:r w:rsidRPr="00764CAC">
              <w:rPr>
                <w:lang w:eastAsia="ja-JP"/>
              </w:rPr>
              <w:t>Adjustments</w:t>
            </w:r>
          </w:p>
        </w:tc>
        <w:tc>
          <w:tcPr>
            <w:tcW w:w="6588" w:type="dxa"/>
          </w:tcPr>
          <w:p w14:paraId="25059D71" w14:textId="77777777" w:rsidR="00764CAC" w:rsidRPr="00764CAC" w:rsidRDefault="00764CAC" w:rsidP="006840E8">
            <w:pPr>
              <w:jc w:val="left"/>
              <w:rPr>
                <w:lang w:eastAsia="ja-JP"/>
              </w:rPr>
            </w:pPr>
            <w:r w:rsidRPr="00764CAC">
              <w:rPr>
                <w:lang w:eastAsia="ja-JP"/>
              </w:rPr>
              <w:t>Dollar amounts that modify the payable benefits.  Normally will be calculated per week but may be calculated in advance via a determination.   Examples:  earnings, deductible pension, special deduction</w:t>
            </w:r>
          </w:p>
        </w:tc>
      </w:tr>
      <w:tr w:rsidR="00764CAC" w:rsidRPr="00764CAC" w14:paraId="4FD28ADC"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6C8EE9E" w14:textId="77777777" w:rsidR="00764CAC" w:rsidRPr="00764CAC" w:rsidRDefault="00764CAC" w:rsidP="006840E8">
            <w:pPr>
              <w:spacing w:after="0"/>
              <w:jc w:val="left"/>
              <w:rPr>
                <w:lang w:eastAsia="ja-JP"/>
              </w:rPr>
            </w:pPr>
            <w:r w:rsidRPr="00764CAC">
              <w:rPr>
                <w:lang w:eastAsia="ja-JP"/>
              </w:rPr>
              <w:t>Adversely affected employment</w:t>
            </w:r>
          </w:p>
        </w:tc>
        <w:tc>
          <w:tcPr>
            <w:tcW w:w="6588" w:type="dxa"/>
          </w:tcPr>
          <w:p w14:paraId="5576F645" w14:textId="77777777" w:rsidR="00764CAC" w:rsidRPr="00764CAC" w:rsidRDefault="00764CAC" w:rsidP="006840E8">
            <w:pPr>
              <w:jc w:val="left"/>
              <w:rPr>
                <w:lang w:eastAsia="ja-JP"/>
              </w:rPr>
            </w:pPr>
            <w:r w:rsidRPr="00764CAC">
              <w:rPr>
                <w:lang w:eastAsia="ja-JP"/>
              </w:rPr>
              <w:t xml:space="preserve">Employment in a company, if such workers of such company are eligible to apply for Trade Adjustment Assistance. </w:t>
            </w:r>
          </w:p>
        </w:tc>
      </w:tr>
      <w:tr w:rsidR="00764CAC" w:rsidRPr="00764CAC" w14:paraId="285A84D7"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B25F2EF" w14:textId="77777777" w:rsidR="00764CAC" w:rsidRPr="00764CAC" w:rsidRDefault="00764CAC" w:rsidP="006840E8">
            <w:pPr>
              <w:spacing w:after="0"/>
              <w:jc w:val="left"/>
              <w:rPr>
                <w:lang w:eastAsia="ja-JP"/>
              </w:rPr>
            </w:pPr>
            <w:r w:rsidRPr="00764CAC">
              <w:rPr>
                <w:lang w:eastAsia="ja-JP"/>
              </w:rPr>
              <w:t>Adversely affected worker</w:t>
            </w:r>
          </w:p>
        </w:tc>
        <w:tc>
          <w:tcPr>
            <w:tcW w:w="6588" w:type="dxa"/>
          </w:tcPr>
          <w:p w14:paraId="59E5B2EF" w14:textId="77777777" w:rsidR="00764CAC" w:rsidRPr="00764CAC" w:rsidRDefault="00764CAC" w:rsidP="006840E8">
            <w:pPr>
              <w:jc w:val="left"/>
              <w:rPr>
                <w:lang w:eastAsia="ja-JP"/>
              </w:rPr>
            </w:pPr>
            <w:r w:rsidRPr="00764CAC">
              <w:rPr>
                <w:lang w:eastAsia="ja-JP"/>
              </w:rPr>
              <w:t>Under the TAA Program:</w:t>
            </w:r>
          </w:p>
          <w:p w14:paraId="5C0E5B2E" w14:textId="77777777" w:rsidR="00764CAC" w:rsidRPr="00764CAC" w:rsidRDefault="00764CAC" w:rsidP="006840E8">
            <w:pPr>
              <w:numPr>
                <w:ilvl w:val="0"/>
                <w:numId w:val="16"/>
              </w:numPr>
              <w:tabs>
                <w:tab w:val="num" w:pos="1080"/>
              </w:tabs>
              <w:jc w:val="left"/>
              <w:rPr>
                <w:lang w:eastAsia="ja-JP"/>
              </w:rPr>
            </w:pPr>
            <w:r w:rsidRPr="00764CAC">
              <w:rPr>
                <w:lang w:eastAsia="ja-JP"/>
              </w:rPr>
              <w:t>An individual who because of lack of work in adversely affected employment has been totally or partial separated from such employment.</w:t>
            </w:r>
          </w:p>
          <w:p w14:paraId="2DCCE42E" w14:textId="77777777" w:rsidR="00764CAC" w:rsidRPr="00764CAC" w:rsidRDefault="00764CAC" w:rsidP="006840E8">
            <w:pPr>
              <w:numPr>
                <w:ilvl w:val="0"/>
                <w:numId w:val="16"/>
              </w:numPr>
              <w:tabs>
                <w:tab w:val="num" w:pos="1080"/>
              </w:tabs>
              <w:jc w:val="left"/>
              <w:rPr>
                <w:lang w:eastAsia="ja-JP"/>
              </w:rPr>
            </w:pPr>
            <w:r w:rsidRPr="00764CAC">
              <w:rPr>
                <w:lang w:eastAsia="ja-JP"/>
              </w:rPr>
              <w:t xml:space="preserve">An individual separated as a result of “bumping” under a collective bargaining agreement. </w:t>
            </w:r>
          </w:p>
        </w:tc>
      </w:tr>
      <w:tr w:rsidR="00764CAC" w:rsidRPr="00764CAC" w14:paraId="6D19EB3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3A6F490" w14:textId="77777777" w:rsidR="00764CAC" w:rsidRPr="00764CAC" w:rsidRDefault="00764CAC" w:rsidP="006840E8">
            <w:pPr>
              <w:spacing w:after="0"/>
              <w:jc w:val="left"/>
              <w:rPr>
                <w:lang w:eastAsia="ja-JP"/>
              </w:rPr>
            </w:pPr>
            <w:r w:rsidRPr="00764CAC">
              <w:rPr>
                <w:lang w:eastAsia="ja-JP"/>
              </w:rPr>
              <w:t>Affected unit</w:t>
            </w:r>
          </w:p>
        </w:tc>
        <w:tc>
          <w:tcPr>
            <w:tcW w:w="6588" w:type="dxa"/>
          </w:tcPr>
          <w:p w14:paraId="27010497" w14:textId="77777777" w:rsidR="00764CAC" w:rsidRPr="00764CAC" w:rsidRDefault="00764CAC" w:rsidP="006840E8">
            <w:pPr>
              <w:jc w:val="left"/>
              <w:rPr>
                <w:lang w:eastAsia="ja-JP"/>
              </w:rPr>
            </w:pPr>
            <w:r w:rsidRPr="00764CAC">
              <w:rPr>
                <w:lang w:eastAsia="ja-JP"/>
              </w:rPr>
              <w:t xml:space="preserve">A specified unit or shift, of three or more employees, designated by an employer to participate in the shared work plan. </w:t>
            </w:r>
          </w:p>
        </w:tc>
      </w:tr>
      <w:tr w:rsidR="00764CAC" w:rsidRPr="00764CAC" w14:paraId="37298BC0"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1662BA4A" w14:textId="77777777" w:rsidR="00764CAC" w:rsidRPr="00764CAC" w:rsidRDefault="00764CAC" w:rsidP="006840E8">
            <w:pPr>
              <w:spacing w:after="0"/>
              <w:jc w:val="left"/>
              <w:rPr>
                <w:lang w:eastAsia="ja-JP"/>
              </w:rPr>
            </w:pPr>
            <w:r w:rsidRPr="00764CAC">
              <w:rPr>
                <w:lang w:eastAsia="ja-JP"/>
              </w:rPr>
              <w:lastRenderedPageBreak/>
              <w:t>Agency account</w:t>
            </w:r>
          </w:p>
        </w:tc>
        <w:tc>
          <w:tcPr>
            <w:tcW w:w="6588" w:type="dxa"/>
          </w:tcPr>
          <w:p w14:paraId="649159A9" w14:textId="77777777" w:rsidR="00764CAC" w:rsidRPr="00764CAC" w:rsidRDefault="00764CAC" w:rsidP="006840E8">
            <w:pPr>
              <w:jc w:val="left"/>
              <w:rPr>
                <w:lang w:eastAsia="ja-JP"/>
              </w:rPr>
            </w:pPr>
            <w:r w:rsidRPr="00764CAC">
              <w:rPr>
                <w:lang w:eastAsia="ja-JP"/>
              </w:rPr>
              <w:t xml:space="preserve">A general account used for charging benefits paid to a claimant when a specific employer is not charged. Benefits that are not charged to a specific employer are used to determine the State Adjustment Factor in the UC Tax rate calculation. </w:t>
            </w:r>
          </w:p>
        </w:tc>
      </w:tr>
      <w:tr w:rsidR="00764CAC" w:rsidRPr="00764CAC" w14:paraId="220B708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FE3190B" w14:textId="77777777" w:rsidR="00764CAC" w:rsidRPr="00764CAC" w:rsidRDefault="00764CAC" w:rsidP="006840E8">
            <w:pPr>
              <w:spacing w:after="0"/>
              <w:jc w:val="left"/>
              <w:rPr>
                <w:lang w:eastAsia="ja-JP"/>
              </w:rPr>
            </w:pPr>
            <w:r w:rsidRPr="00764CAC">
              <w:rPr>
                <w:lang w:eastAsia="ja-JP"/>
              </w:rPr>
              <w:t>Agency staff</w:t>
            </w:r>
          </w:p>
        </w:tc>
        <w:tc>
          <w:tcPr>
            <w:tcW w:w="6588" w:type="dxa"/>
          </w:tcPr>
          <w:p w14:paraId="5644A219" w14:textId="77777777" w:rsidR="00764CAC" w:rsidRPr="00764CAC" w:rsidRDefault="00764CAC" w:rsidP="006840E8">
            <w:pPr>
              <w:jc w:val="left"/>
              <w:rPr>
                <w:lang w:eastAsia="ja-JP"/>
              </w:rPr>
            </w:pPr>
            <w:r w:rsidRPr="00764CAC">
              <w:rPr>
                <w:lang w:eastAsia="ja-JP"/>
              </w:rPr>
              <w:t xml:space="preserve">Employees of the commonwealth and authorized contractors with the appropriate permissions to access the relevant functionality. </w:t>
            </w:r>
          </w:p>
        </w:tc>
      </w:tr>
      <w:tr w:rsidR="00764CAC" w:rsidRPr="00764CAC" w14:paraId="5128D3B8"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BE89D8C" w14:textId="77777777" w:rsidR="00764CAC" w:rsidRPr="00764CAC" w:rsidRDefault="00764CAC" w:rsidP="006840E8">
            <w:pPr>
              <w:spacing w:after="0"/>
              <w:jc w:val="left"/>
              <w:rPr>
                <w:lang w:eastAsia="ja-JP"/>
              </w:rPr>
            </w:pPr>
            <w:r w:rsidRPr="00764CAC">
              <w:rPr>
                <w:lang w:eastAsia="ja-JP"/>
              </w:rPr>
              <w:t>Ad hoc report</w:t>
            </w:r>
          </w:p>
        </w:tc>
        <w:tc>
          <w:tcPr>
            <w:tcW w:w="6588" w:type="dxa"/>
          </w:tcPr>
          <w:p w14:paraId="15F0C7AC" w14:textId="77777777" w:rsidR="00764CAC" w:rsidRPr="00764CAC" w:rsidRDefault="00764CAC" w:rsidP="006840E8">
            <w:pPr>
              <w:jc w:val="left"/>
              <w:rPr>
                <w:lang w:eastAsia="ja-JP"/>
              </w:rPr>
            </w:pPr>
            <w:r w:rsidRPr="00764CAC">
              <w:rPr>
                <w:lang w:eastAsia="ja-JP"/>
              </w:rPr>
              <w:t>A query or report done solely in response to a particular situation or problem.</w:t>
            </w:r>
          </w:p>
        </w:tc>
      </w:tr>
      <w:tr w:rsidR="00764CAC" w:rsidRPr="00764CAC" w14:paraId="2E54FC5A"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64F2990" w14:textId="77777777" w:rsidR="00764CAC" w:rsidRPr="00764CAC" w:rsidRDefault="00764CAC" w:rsidP="006840E8">
            <w:pPr>
              <w:spacing w:after="0"/>
              <w:jc w:val="left"/>
              <w:rPr>
                <w:lang w:eastAsia="ja-JP"/>
              </w:rPr>
            </w:pPr>
            <w:r w:rsidRPr="00764CAC">
              <w:rPr>
                <w:lang w:eastAsia="ja-JP"/>
              </w:rPr>
              <w:t>Agent</w:t>
            </w:r>
          </w:p>
        </w:tc>
        <w:tc>
          <w:tcPr>
            <w:tcW w:w="6588" w:type="dxa"/>
          </w:tcPr>
          <w:p w14:paraId="45FA4C7C" w14:textId="77777777" w:rsidR="00764CAC" w:rsidRPr="00764CAC" w:rsidRDefault="00764CAC" w:rsidP="006840E8">
            <w:pPr>
              <w:jc w:val="left"/>
              <w:rPr>
                <w:lang w:eastAsia="ja-JP"/>
              </w:rPr>
            </w:pPr>
            <w:r w:rsidRPr="00764CAC">
              <w:rPr>
                <w:lang w:eastAsia="ja-JP"/>
              </w:rPr>
              <w:t xml:space="preserve">A third party providing information on behalf of an employing unit and/or employer account. Also known as Third Party Administrator (TPA). </w:t>
            </w:r>
          </w:p>
        </w:tc>
      </w:tr>
      <w:tr w:rsidR="00764CAC" w:rsidRPr="00764CAC" w14:paraId="4B9C02B2"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0D61D13B" w14:textId="77777777" w:rsidR="00764CAC" w:rsidRPr="00764CAC" w:rsidRDefault="00764CAC" w:rsidP="006840E8">
            <w:pPr>
              <w:spacing w:after="0"/>
              <w:jc w:val="left"/>
              <w:rPr>
                <w:lang w:eastAsia="ja-JP"/>
              </w:rPr>
            </w:pPr>
            <w:r w:rsidRPr="00764CAC">
              <w:rPr>
                <w:lang w:eastAsia="ja-JP"/>
              </w:rPr>
              <w:t>Agent state</w:t>
            </w:r>
          </w:p>
        </w:tc>
        <w:tc>
          <w:tcPr>
            <w:tcW w:w="6588" w:type="dxa"/>
          </w:tcPr>
          <w:p w14:paraId="7CA47150" w14:textId="77777777" w:rsidR="00764CAC" w:rsidRPr="00764CAC" w:rsidRDefault="00764CAC" w:rsidP="006840E8">
            <w:pPr>
              <w:jc w:val="left"/>
              <w:rPr>
                <w:lang w:eastAsia="ja-JP"/>
              </w:rPr>
            </w:pPr>
            <w:r w:rsidRPr="00764CAC">
              <w:rPr>
                <w:lang w:val="en" w:eastAsia="ja-JP"/>
              </w:rPr>
              <w:t>The state in which a claimant files an interstate claim for compensation against another (liable or paying) state where wages were earned. The agent state gathers information for the liable state.  The Virgin Islands is the only “state” requiring an agent state.</w:t>
            </w:r>
          </w:p>
        </w:tc>
      </w:tr>
      <w:tr w:rsidR="00764CAC" w:rsidRPr="00764CAC" w14:paraId="112EEA74"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B205170" w14:textId="77777777" w:rsidR="00764CAC" w:rsidRPr="00764CAC" w:rsidRDefault="00764CAC" w:rsidP="006840E8">
            <w:pPr>
              <w:spacing w:after="0"/>
              <w:jc w:val="left"/>
              <w:rPr>
                <w:lang w:eastAsia="ja-JP"/>
              </w:rPr>
            </w:pPr>
            <w:r w:rsidRPr="00764CAC">
              <w:rPr>
                <w:lang w:eastAsia="ja-JP"/>
              </w:rPr>
              <w:t>Alien</w:t>
            </w:r>
          </w:p>
        </w:tc>
        <w:tc>
          <w:tcPr>
            <w:tcW w:w="6588" w:type="dxa"/>
          </w:tcPr>
          <w:p w14:paraId="61E1094E" w14:textId="77777777" w:rsidR="00764CAC" w:rsidRPr="00764CAC" w:rsidRDefault="00764CAC" w:rsidP="006840E8">
            <w:pPr>
              <w:jc w:val="left"/>
              <w:rPr>
                <w:lang w:eastAsia="ja-JP"/>
              </w:rPr>
            </w:pPr>
            <w:r w:rsidRPr="00764CAC">
              <w:rPr>
                <w:lang w:eastAsia="ja-JP"/>
              </w:rPr>
              <w:t>An individual who is not a United States citizen. Aliens must provide employment authorization documents to the UC office for verification. Federal guidelines and regulations require the department verify a non-citizen’s authorization for employment in the United States prior to payment of benefits. See Systematic Alien Verification for Entitlement (SAVE).</w:t>
            </w:r>
          </w:p>
        </w:tc>
      </w:tr>
      <w:tr w:rsidR="00764CAC" w:rsidRPr="00764CAC" w14:paraId="4C8B7949"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FE513F2" w14:textId="77777777" w:rsidR="00764CAC" w:rsidRPr="00764CAC" w:rsidRDefault="00764CAC" w:rsidP="006840E8">
            <w:pPr>
              <w:spacing w:after="0"/>
              <w:jc w:val="left"/>
              <w:rPr>
                <w:lang w:eastAsia="ja-JP"/>
              </w:rPr>
            </w:pPr>
            <w:r w:rsidRPr="00764CAC">
              <w:rPr>
                <w:lang w:eastAsia="ja-JP"/>
              </w:rPr>
              <w:t>Alternate base year</w:t>
            </w:r>
          </w:p>
        </w:tc>
        <w:tc>
          <w:tcPr>
            <w:tcW w:w="6588" w:type="dxa"/>
          </w:tcPr>
          <w:p w14:paraId="223B0069" w14:textId="77777777" w:rsidR="00764CAC" w:rsidRPr="00764CAC" w:rsidRDefault="00764CAC" w:rsidP="006840E8">
            <w:pPr>
              <w:jc w:val="left"/>
              <w:rPr>
                <w:lang w:eastAsia="ja-JP"/>
              </w:rPr>
            </w:pPr>
            <w:r w:rsidRPr="00764CAC">
              <w:rPr>
                <w:lang w:eastAsia="ja-JP"/>
              </w:rPr>
              <w:t>Individuals who do not meet wage and credit week requirements as a result of being on workers’ compensation during their base year may request a redetermination using an "alternate base year." This alternate base year consists of the four completed calendar quarters immediately preceding the original date of the work-related injury. For the alternate base year rules to apply, the work-related injury must be compensable under the Pennsylvania Workers’ Compensation Act.</w:t>
            </w:r>
          </w:p>
        </w:tc>
      </w:tr>
      <w:tr w:rsidR="00764CAC" w:rsidRPr="00764CAC" w14:paraId="2731F2B3"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DB8C7C1" w14:textId="77777777" w:rsidR="00764CAC" w:rsidRPr="00764CAC" w:rsidRDefault="00764CAC" w:rsidP="006840E8">
            <w:pPr>
              <w:spacing w:after="0"/>
              <w:jc w:val="left"/>
              <w:rPr>
                <w:lang w:eastAsia="ja-JP"/>
              </w:rPr>
            </w:pPr>
            <w:r w:rsidRPr="00764CAC">
              <w:rPr>
                <w:lang w:eastAsia="ja-JP"/>
              </w:rPr>
              <w:t xml:space="preserve">Alternative Trade Adjustment Assistance </w:t>
            </w:r>
          </w:p>
          <w:p w14:paraId="54D3EF9C" w14:textId="77777777" w:rsidR="00764CAC" w:rsidRPr="00764CAC" w:rsidRDefault="00764CAC" w:rsidP="006840E8">
            <w:pPr>
              <w:spacing w:after="0"/>
              <w:jc w:val="left"/>
              <w:rPr>
                <w:lang w:eastAsia="ja-JP"/>
              </w:rPr>
            </w:pPr>
            <w:r w:rsidRPr="00764CAC">
              <w:rPr>
                <w:lang w:eastAsia="ja-JP"/>
              </w:rPr>
              <w:t>(ATAA)</w:t>
            </w:r>
          </w:p>
        </w:tc>
        <w:tc>
          <w:tcPr>
            <w:tcW w:w="6588" w:type="dxa"/>
          </w:tcPr>
          <w:p w14:paraId="619C0BDC" w14:textId="77777777" w:rsidR="00764CAC" w:rsidRPr="00764CAC" w:rsidRDefault="00764CAC" w:rsidP="006840E8">
            <w:pPr>
              <w:jc w:val="left"/>
              <w:rPr>
                <w:lang w:eastAsia="ja-JP"/>
              </w:rPr>
            </w:pPr>
            <w:r w:rsidRPr="00764CAC">
              <w:rPr>
                <w:lang w:eastAsia="ja-JP"/>
              </w:rPr>
              <w:t xml:space="preserve">A federal program created by the Trade Act of 2002, for older (age 50 or older) trade impacted workers covered under a certified petition that accept   new employment within 26 weeks of their separation from adversely affected employment at a lower wage and earn $50,000 or less annually in their new employment.  ATAA pays a wage subsidy to bridge the gap between their old and new employment. </w:t>
            </w:r>
          </w:p>
          <w:p w14:paraId="3A7FEF1C" w14:textId="77777777" w:rsidR="00764CAC" w:rsidRPr="00764CAC" w:rsidRDefault="00764CAC" w:rsidP="006840E8">
            <w:pPr>
              <w:jc w:val="left"/>
              <w:rPr>
                <w:lang w:eastAsia="ja-JP"/>
              </w:rPr>
            </w:pPr>
            <w:r w:rsidRPr="00764CAC">
              <w:rPr>
                <w:lang w:eastAsia="ja-JP"/>
              </w:rPr>
              <w:t xml:space="preserve">The ATAA program was reauthorized under the Reversion 2014 Trade Act. </w:t>
            </w:r>
          </w:p>
          <w:p w14:paraId="5904C622" w14:textId="77777777" w:rsidR="00764CAC" w:rsidRPr="00764CAC" w:rsidRDefault="00764CAC" w:rsidP="006840E8">
            <w:pPr>
              <w:jc w:val="left"/>
              <w:rPr>
                <w:lang w:eastAsia="ja-JP"/>
              </w:rPr>
            </w:pPr>
          </w:p>
        </w:tc>
      </w:tr>
      <w:tr w:rsidR="00764CAC" w:rsidRPr="00764CAC" w14:paraId="545146A4"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2388988" w14:textId="77777777" w:rsidR="00764CAC" w:rsidRPr="00764CAC" w:rsidRDefault="00764CAC" w:rsidP="006840E8">
            <w:pPr>
              <w:spacing w:after="0"/>
              <w:jc w:val="left"/>
              <w:rPr>
                <w:lang w:eastAsia="ja-JP"/>
              </w:rPr>
            </w:pPr>
            <w:r w:rsidRPr="00764CAC">
              <w:rPr>
                <w:lang w:eastAsia="ja-JP"/>
              </w:rPr>
              <w:t>Appeal</w:t>
            </w:r>
          </w:p>
        </w:tc>
        <w:tc>
          <w:tcPr>
            <w:tcW w:w="6588" w:type="dxa"/>
          </w:tcPr>
          <w:p w14:paraId="0E00EB58" w14:textId="77777777" w:rsidR="00764CAC" w:rsidRPr="00764CAC" w:rsidRDefault="00764CAC" w:rsidP="006840E8">
            <w:pPr>
              <w:jc w:val="left"/>
              <w:rPr>
                <w:lang w:eastAsia="ja-JP"/>
              </w:rPr>
            </w:pPr>
            <w:r w:rsidRPr="00764CAC">
              <w:rPr>
                <w:lang w:eastAsia="ja-JP"/>
              </w:rPr>
              <w:t xml:space="preserve">A written protest by the claimant, employer, or the department based on a contention that the determination, redetermination, </w:t>
            </w:r>
            <w:r w:rsidRPr="00764CAC">
              <w:rPr>
                <w:lang w:eastAsia="ja-JP"/>
              </w:rPr>
              <w:lastRenderedPageBreak/>
              <w:t>or decision is not legally correct or was based on incorrect or incomplete facts.  See Appeal period for appeal timeframes.</w:t>
            </w:r>
          </w:p>
        </w:tc>
      </w:tr>
      <w:tr w:rsidR="00764CAC" w:rsidRPr="00764CAC" w14:paraId="4C54232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D0FD9D8" w14:textId="77777777" w:rsidR="00764CAC" w:rsidRPr="00764CAC" w:rsidRDefault="00764CAC" w:rsidP="006840E8">
            <w:pPr>
              <w:spacing w:after="0"/>
              <w:jc w:val="left"/>
              <w:rPr>
                <w:lang w:eastAsia="ja-JP"/>
              </w:rPr>
            </w:pPr>
            <w:r w:rsidRPr="00764CAC">
              <w:rPr>
                <w:lang w:eastAsia="ja-JP"/>
              </w:rPr>
              <w:lastRenderedPageBreak/>
              <w:t>Appeal decision</w:t>
            </w:r>
          </w:p>
        </w:tc>
        <w:tc>
          <w:tcPr>
            <w:tcW w:w="6588" w:type="dxa"/>
          </w:tcPr>
          <w:p w14:paraId="74250C42" w14:textId="77777777" w:rsidR="00764CAC" w:rsidRPr="00764CAC" w:rsidRDefault="00764CAC" w:rsidP="006840E8">
            <w:pPr>
              <w:jc w:val="left"/>
              <w:rPr>
                <w:lang w:eastAsia="ja-JP"/>
              </w:rPr>
            </w:pPr>
            <w:r w:rsidRPr="00764CAC">
              <w:rPr>
                <w:lang w:eastAsia="ja-JP"/>
              </w:rPr>
              <w:t>A decision issued by an appeal Referee, the Board of Review, or Commonwealth Court after facts have been gathered from all interested parties concerning an appealed determination or decision.</w:t>
            </w:r>
          </w:p>
        </w:tc>
      </w:tr>
      <w:tr w:rsidR="00764CAC" w:rsidRPr="00764CAC" w14:paraId="03BA30F8"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2D6886E" w14:textId="77777777" w:rsidR="00764CAC" w:rsidRPr="00764CAC" w:rsidRDefault="00764CAC" w:rsidP="006840E8">
            <w:pPr>
              <w:spacing w:after="0"/>
              <w:jc w:val="left"/>
              <w:rPr>
                <w:lang w:eastAsia="ja-JP"/>
              </w:rPr>
            </w:pPr>
            <w:r w:rsidRPr="00764CAC">
              <w:rPr>
                <w:lang w:eastAsia="ja-JP"/>
              </w:rPr>
              <w:t>Appeal period</w:t>
            </w:r>
          </w:p>
        </w:tc>
        <w:tc>
          <w:tcPr>
            <w:tcW w:w="6588" w:type="dxa"/>
          </w:tcPr>
          <w:p w14:paraId="0B3CD34F" w14:textId="77777777" w:rsidR="00764CAC" w:rsidRPr="00764CAC" w:rsidRDefault="00764CAC" w:rsidP="006840E8">
            <w:pPr>
              <w:jc w:val="left"/>
              <w:rPr>
                <w:lang w:eastAsia="ja-JP"/>
              </w:rPr>
            </w:pPr>
            <w:r w:rsidRPr="00764CAC">
              <w:rPr>
                <w:lang w:eastAsia="ja-JP"/>
              </w:rPr>
              <w:t xml:space="preserve">The amount of time established by law (Sections 501(e) and 502 of the PA UC Law) in which an interested party to a determination or decision may file a “timely” appeal.  </w:t>
            </w:r>
          </w:p>
          <w:p w14:paraId="37832E07" w14:textId="77777777" w:rsidR="00764CAC" w:rsidRPr="00764CAC" w:rsidRDefault="00764CAC" w:rsidP="006840E8">
            <w:pPr>
              <w:jc w:val="left"/>
              <w:rPr>
                <w:lang w:eastAsia="ja-JP"/>
              </w:rPr>
            </w:pPr>
            <w:r w:rsidRPr="00764CAC">
              <w:rPr>
                <w:lang w:eastAsia="ja-JP"/>
              </w:rPr>
              <w:t>Section 501 (e) of the PA UC Law stipulates a determination becomes final 15 days after the mail date on the determination in the absence of an appeal filed by claimant, employer, or other interested party.</w:t>
            </w:r>
          </w:p>
          <w:p w14:paraId="3E89A274" w14:textId="77777777" w:rsidR="00764CAC" w:rsidRPr="00764CAC" w:rsidRDefault="00764CAC" w:rsidP="006840E8">
            <w:pPr>
              <w:jc w:val="left"/>
              <w:rPr>
                <w:lang w:eastAsia="ja-JP"/>
              </w:rPr>
            </w:pPr>
            <w:r w:rsidRPr="00764CAC">
              <w:rPr>
                <w:lang w:eastAsia="ja-JP"/>
              </w:rPr>
              <w:t xml:space="preserve">Section 502 of the PA UC law stipulates that a Referee decision becomes final 15 days after the mail date on the decision in the absence of a further appeal to the UC Board of Review. </w:t>
            </w:r>
          </w:p>
          <w:p w14:paraId="412A02CC" w14:textId="77777777" w:rsidR="00764CAC" w:rsidRPr="00764CAC" w:rsidRDefault="00764CAC" w:rsidP="006840E8">
            <w:pPr>
              <w:jc w:val="left"/>
              <w:rPr>
                <w:lang w:eastAsia="ja-JP"/>
              </w:rPr>
            </w:pPr>
            <w:r w:rsidRPr="00764CAC">
              <w:rPr>
                <w:lang w:eastAsia="ja-JP"/>
              </w:rPr>
              <w:t>A UC Board of Review decision becomes final 30 days after the mailing date on the board’s decision in the absence of a further appeal to the Commonwealth Court.</w:t>
            </w:r>
          </w:p>
        </w:tc>
      </w:tr>
      <w:tr w:rsidR="00764CAC" w:rsidRPr="00764CAC" w14:paraId="6690DF2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8F539F1" w14:textId="77777777" w:rsidR="00764CAC" w:rsidRPr="00764CAC" w:rsidRDefault="00764CAC" w:rsidP="006840E8">
            <w:pPr>
              <w:spacing w:after="0"/>
              <w:jc w:val="left"/>
              <w:rPr>
                <w:lang w:eastAsia="ja-JP"/>
              </w:rPr>
            </w:pPr>
            <w:r w:rsidRPr="00764CAC">
              <w:rPr>
                <w:lang w:eastAsia="ja-JP"/>
              </w:rPr>
              <w:t>Appeal tribunal</w:t>
            </w:r>
          </w:p>
        </w:tc>
        <w:tc>
          <w:tcPr>
            <w:tcW w:w="6588" w:type="dxa"/>
          </w:tcPr>
          <w:p w14:paraId="12BC8D99" w14:textId="77777777" w:rsidR="00764CAC" w:rsidRPr="00764CAC" w:rsidRDefault="00764CAC" w:rsidP="006840E8">
            <w:pPr>
              <w:jc w:val="left"/>
              <w:rPr>
                <w:lang w:eastAsia="ja-JP"/>
              </w:rPr>
            </w:pPr>
            <w:r w:rsidRPr="00764CAC">
              <w:rPr>
                <w:lang w:eastAsia="ja-JP"/>
              </w:rPr>
              <w:t>The Referee is the appeal tribunal for first level appeals.  The Board of Review is the appeal tribunal for second level appeals.  See Referee and Board of Review.</w:t>
            </w:r>
          </w:p>
        </w:tc>
      </w:tr>
      <w:tr w:rsidR="00764CAC" w:rsidRPr="00764CAC" w14:paraId="186B930A"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ECDBA53" w14:textId="77777777" w:rsidR="00764CAC" w:rsidRPr="00764CAC" w:rsidRDefault="00764CAC" w:rsidP="006840E8">
            <w:pPr>
              <w:spacing w:after="0"/>
              <w:jc w:val="left"/>
              <w:rPr>
                <w:lang w:eastAsia="ja-JP"/>
              </w:rPr>
            </w:pPr>
            <w:r w:rsidRPr="00764CAC">
              <w:rPr>
                <w:lang w:eastAsia="ja-JP"/>
              </w:rPr>
              <w:t xml:space="preserve">Application for benefits date </w:t>
            </w:r>
          </w:p>
          <w:p w14:paraId="1571F638" w14:textId="77777777" w:rsidR="00764CAC" w:rsidRPr="00764CAC" w:rsidRDefault="00764CAC" w:rsidP="006840E8">
            <w:pPr>
              <w:spacing w:after="0"/>
              <w:jc w:val="left"/>
              <w:rPr>
                <w:lang w:eastAsia="ja-JP"/>
              </w:rPr>
            </w:pPr>
            <w:r w:rsidRPr="00764CAC">
              <w:rPr>
                <w:lang w:eastAsia="ja-JP"/>
              </w:rPr>
              <w:t>(AB date)</w:t>
            </w:r>
          </w:p>
        </w:tc>
        <w:tc>
          <w:tcPr>
            <w:tcW w:w="6588" w:type="dxa"/>
          </w:tcPr>
          <w:p w14:paraId="4FFF83AE" w14:textId="77777777" w:rsidR="00764CAC" w:rsidRPr="00764CAC" w:rsidRDefault="00764CAC" w:rsidP="006840E8">
            <w:pPr>
              <w:jc w:val="left"/>
              <w:rPr>
                <w:lang w:eastAsia="ja-JP"/>
              </w:rPr>
            </w:pPr>
            <w:r w:rsidRPr="00764CAC">
              <w:rPr>
                <w:lang w:eastAsia="ja-JP"/>
              </w:rPr>
              <w:t>The Sunday date of the week in which the application for benefits is filed. The AB date determines the base year and the benefit year. (The AB date may be changed by agency staff as necessary.)</w:t>
            </w:r>
          </w:p>
        </w:tc>
      </w:tr>
      <w:tr w:rsidR="00764CAC" w:rsidRPr="00764CAC" w14:paraId="55C6A07B"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1F49E87" w14:textId="77777777" w:rsidR="00764CAC" w:rsidRPr="00764CAC" w:rsidRDefault="00764CAC" w:rsidP="006840E8">
            <w:pPr>
              <w:spacing w:after="0"/>
              <w:jc w:val="left"/>
              <w:rPr>
                <w:lang w:eastAsia="ja-JP"/>
              </w:rPr>
            </w:pPr>
            <w:r w:rsidRPr="00764CAC">
              <w:rPr>
                <w:lang w:eastAsia="ja-JP"/>
              </w:rPr>
              <w:t>Assignable wages</w:t>
            </w:r>
          </w:p>
        </w:tc>
        <w:tc>
          <w:tcPr>
            <w:tcW w:w="6588" w:type="dxa"/>
          </w:tcPr>
          <w:p w14:paraId="50728E36" w14:textId="77777777" w:rsidR="00764CAC" w:rsidRPr="00764CAC" w:rsidRDefault="00764CAC" w:rsidP="006840E8">
            <w:pPr>
              <w:jc w:val="left"/>
              <w:rPr>
                <w:lang w:eastAsia="ja-JP"/>
              </w:rPr>
            </w:pPr>
            <w:r w:rsidRPr="00764CAC">
              <w:rPr>
                <w:lang w:eastAsia="ja-JP"/>
              </w:rPr>
              <w:t xml:space="preserve">Wages earned by an ex-service member or federal civilian employee that have not been assigned to a state. </w:t>
            </w:r>
          </w:p>
        </w:tc>
      </w:tr>
      <w:tr w:rsidR="00764CAC" w:rsidRPr="00764CAC" w14:paraId="0BE0EC9D"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00779FB" w14:textId="77777777" w:rsidR="00764CAC" w:rsidRPr="00764CAC" w:rsidRDefault="00764CAC" w:rsidP="006840E8">
            <w:pPr>
              <w:spacing w:after="0"/>
              <w:jc w:val="left"/>
              <w:rPr>
                <w:lang w:eastAsia="ja-JP"/>
              </w:rPr>
            </w:pPr>
            <w:r w:rsidRPr="00764CAC">
              <w:rPr>
                <w:lang w:eastAsia="ja-JP"/>
              </w:rPr>
              <w:t>Assigned wages</w:t>
            </w:r>
          </w:p>
        </w:tc>
        <w:tc>
          <w:tcPr>
            <w:tcW w:w="6588" w:type="dxa"/>
          </w:tcPr>
          <w:p w14:paraId="79DF7037" w14:textId="77777777" w:rsidR="00764CAC" w:rsidRPr="00764CAC" w:rsidRDefault="00764CAC" w:rsidP="006840E8">
            <w:pPr>
              <w:jc w:val="left"/>
              <w:rPr>
                <w:lang w:eastAsia="ja-JP"/>
              </w:rPr>
            </w:pPr>
            <w:r w:rsidRPr="00764CAC">
              <w:rPr>
                <w:lang w:eastAsia="ja-JP"/>
              </w:rPr>
              <w:t>Wages earned by an ex-service member or federal civilian employee that have been assigned to a state. Federal wages are typically assigned to the state in which the individual had his/her last official station prior to filing a UC claim.</w:t>
            </w:r>
          </w:p>
        </w:tc>
      </w:tr>
      <w:tr w:rsidR="00764CAC" w:rsidRPr="00764CAC" w14:paraId="0CFA0153"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EE1F576" w14:textId="77777777" w:rsidR="00764CAC" w:rsidRPr="00764CAC" w:rsidRDefault="00764CAC" w:rsidP="006840E8">
            <w:pPr>
              <w:spacing w:after="0"/>
              <w:jc w:val="left"/>
              <w:rPr>
                <w:lang w:eastAsia="ja-JP"/>
              </w:rPr>
            </w:pPr>
            <w:r w:rsidRPr="00764CAC">
              <w:rPr>
                <w:lang w:eastAsia="ja-JP"/>
              </w:rPr>
              <w:t>Automated clearing house  payment</w:t>
            </w:r>
          </w:p>
          <w:p w14:paraId="4D929312" w14:textId="77777777" w:rsidR="00764CAC" w:rsidRPr="00764CAC" w:rsidRDefault="00764CAC" w:rsidP="006840E8">
            <w:pPr>
              <w:spacing w:after="0"/>
              <w:jc w:val="left"/>
              <w:rPr>
                <w:lang w:eastAsia="ja-JP"/>
              </w:rPr>
            </w:pPr>
            <w:r w:rsidRPr="00764CAC">
              <w:rPr>
                <w:lang w:eastAsia="ja-JP"/>
              </w:rPr>
              <w:t>(ACH payment)</w:t>
            </w:r>
          </w:p>
        </w:tc>
        <w:tc>
          <w:tcPr>
            <w:tcW w:w="6588" w:type="dxa"/>
          </w:tcPr>
          <w:p w14:paraId="0B210643" w14:textId="77777777" w:rsidR="00764CAC" w:rsidRPr="00764CAC" w:rsidRDefault="00764CAC" w:rsidP="006840E8">
            <w:pPr>
              <w:jc w:val="left"/>
              <w:rPr>
                <w:lang w:eastAsia="ja-JP"/>
              </w:rPr>
            </w:pPr>
            <w:r w:rsidRPr="00764CAC">
              <w:rPr>
                <w:lang w:eastAsia="ja-JP"/>
              </w:rPr>
              <w:t xml:space="preserve">A payment sent via an electronic network for financial transactions. </w:t>
            </w:r>
          </w:p>
        </w:tc>
      </w:tr>
      <w:tr w:rsidR="00764CAC" w:rsidRPr="00764CAC" w14:paraId="331B08E1"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E117D7B" w14:textId="77777777" w:rsidR="00764CAC" w:rsidRPr="00764CAC" w:rsidRDefault="00764CAC" w:rsidP="006840E8">
            <w:pPr>
              <w:spacing w:after="0"/>
              <w:jc w:val="left"/>
              <w:rPr>
                <w:lang w:eastAsia="ja-JP"/>
              </w:rPr>
            </w:pPr>
            <w:r w:rsidRPr="00764CAC">
              <w:rPr>
                <w:lang w:eastAsia="ja-JP"/>
              </w:rPr>
              <w:t>Available wages</w:t>
            </w:r>
          </w:p>
        </w:tc>
        <w:tc>
          <w:tcPr>
            <w:tcW w:w="6588" w:type="dxa"/>
          </w:tcPr>
          <w:p w14:paraId="3007B798" w14:textId="77777777" w:rsidR="00764CAC" w:rsidRPr="00764CAC" w:rsidRDefault="00764CAC" w:rsidP="006840E8">
            <w:pPr>
              <w:jc w:val="left"/>
              <w:rPr>
                <w:lang w:eastAsia="ja-JP"/>
              </w:rPr>
            </w:pPr>
            <w:r w:rsidRPr="00764CAC">
              <w:rPr>
                <w:lang w:eastAsia="ja-JP"/>
              </w:rPr>
              <w:t>Wages covered under PA UC Law that can be used to establish a claim for unemployment.  Excludes wages used to establish a prior claim (for Pennsylvania or another state).</w:t>
            </w:r>
          </w:p>
        </w:tc>
      </w:tr>
      <w:tr w:rsidR="00764CAC" w:rsidRPr="00764CAC" w14:paraId="10FF0AD9"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F305E3B" w14:textId="77777777" w:rsidR="00764CAC" w:rsidRPr="00764CAC" w:rsidRDefault="00764CAC" w:rsidP="006840E8">
            <w:pPr>
              <w:spacing w:after="0"/>
              <w:jc w:val="left"/>
              <w:rPr>
                <w:lang w:eastAsia="ja-JP"/>
              </w:rPr>
            </w:pPr>
            <w:r w:rsidRPr="00764CAC">
              <w:rPr>
                <w:lang w:eastAsia="ja-JP"/>
              </w:rPr>
              <w:t>Back wage award</w:t>
            </w:r>
          </w:p>
        </w:tc>
        <w:tc>
          <w:tcPr>
            <w:tcW w:w="6588" w:type="dxa"/>
          </w:tcPr>
          <w:p w14:paraId="6D9BC3A4" w14:textId="77777777" w:rsidR="00764CAC" w:rsidRPr="00764CAC" w:rsidRDefault="00764CAC" w:rsidP="006840E8">
            <w:pPr>
              <w:jc w:val="left"/>
              <w:rPr>
                <w:lang w:eastAsia="ja-JP"/>
              </w:rPr>
            </w:pPr>
            <w:r w:rsidRPr="00764CAC">
              <w:rPr>
                <w:lang w:eastAsia="ja-JP"/>
              </w:rPr>
              <w:t xml:space="preserve">A court-ordered requirement that an employer remit retroactive compensation to an employee deemed to have accrued earnings that were denied as a result of illegal or improper employer practices. </w:t>
            </w:r>
          </w:p>
          <w:p w14:paraId="0BAD4BFD" w14:textId="77777777" w:rsidR="00764CAC" w:rsidRPr="00764CAC" w:rsidRDefault="00764CAC" w:rsidP="006840E8">
            <w:pPr>
              <w:jc w:val="left"/>
              <w:rPr>
                <w:lang w:eastAsia="ja-JP"/>
              </w:rPr>
            </w:pPr>
            <w:r w:rsidRPr="00764CAC">
              <w:rPr>
                <w:lang w:eastAsia="ja-JP"/>
              </w:rPr>
              <w:lastRenderedPageBreak/>
              <w:t xml:space="preserve">An overpayment occurring as a result of an arbitrator’s back wage award made without deduction for UC benefits received shall be immediately recoverable and payable into the PA UC Fund by the claimant. </w:t>
            </w:r>
          </w:p>
          <w:p w14:paraId="1248E17C" w14:textId="40766DA1" w:rsidR="00764CAC" w:rsidRPr="00764CAC" w:rsidRDefault="00764CAC" w:rsidP="006840E8">
            <w:pPr>
              <w:jc w:val="left"/>
              <w:rPr>
                <w:lang w:eastAsia="ja-JP"/>
              </w:rPr>
            </w:pPr>
            <w:r w:rsidRPr="00764CAC">
              <w:rPr>
                <w:lang w:eastAsia="ja-JP"/>
              </w:rPr>
              <w:t xml:space="preserve">An </w:t>
            </w:r>
            <w:r w:rsidR="005D2C47" w:rsidRPr="00764CAC">
              <w:rPr>
                <w:lang w:eastAsia="ja-JP"/>
              </w:rPr>
              <w:t>employer,</w:t>
            </w:r>
            <w:r w:rsidRPr="00764CAC">
              <w:rPr>
                <w:lang w:eastAsia="ja-JP"/>
              </w:rPr>
              <w:t xml:space="preserve"> who makes a deduction from a back wage award to a claimant because of the claimant’s receipt of UC benefits, is liable to repay into the PA UC Fund an amount equal to the amount of the deduction.</w:t>
            </w:r>
          </w:p>
        </w:tc>
      </w:tr>
      <w:tr w:rsidR="00764CAC" w:rsidRPr="00764CAC" w14:paraId="2715459E"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34FCE2C" w14:textId="77777777" w:rsidR="00764CAC" w:rsidRPr="00764CAC" w:rsidRDefault="00764CAC" w:rsidP="006840E8">
            <w:pPr>
              <w:spacing w:after="0"/>
              <w:jc w:val="left"/>
              <w:rPr>
                <w:lang w:eastAsia="ja-JP"/>
              </w:rPr>
            </w:pPr>
            <w:r w:rsidRPr="00764CAC">
              <w:rPr>
                <w:lang w:eastAsia="ja-JP"/>
              </w:rPr>
              <w:lastRenderedPageBreak/>
              <w:t>Backdating</w:t>
            </w:r>
          </w:p>
        </w:tc>
        <w:tc>
          <w:tcPr>
            <w:tcW w:w="6588" w:type="dxa"/>
          </w:tcPr>
          <w:p w14:paraId="47A52F52" w14:textId="77777777" w:rsidR="00764CAC" w:rsidRPr="00764CAC" w:rsidRDefault="00764CAC" w:rsidP="006840E8">
            <w:pPr>
              <w:jc w:val="left"/>
              <w:rPr>
                <w:lang w:eastAsia="ja-JP"/>
              </w:rPr>
            </w:pPr>
            <w:r w:rsidRPr="00764CAC">
              <w:rPr>
                <w:lang w:eastAsia="ja-JP"/>
              </w:rPr>
              <w:t xml:space="preserve">The establishment of a new effective date of a claim (initial or continued) prior to the week in which the claimant filed his/her application or claim for benefits.  </w:t>
            </w:r>
          </w:p>
        </w:tc>
      </w:tr>
      <w:tr w:rsidR="00764CAC" w:rsidRPr="00764CAC" w14:paraId="5296BD5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61C764B" w14:textId="77777777" w:rsidR="00764CAC" w:rsidRPr="00764CAC" w:rsidRDefault="00764CAC" w:rsidP="006840E8">
            <w:pPr>
              <w:spacing w:after="0"/>
              <w:jc w:val="left"/>
              <w:rPr>
                <w:lang w:eastAsia="ja-JP"/>
              </w:rPr>
            </w:pPr>
            <w:r w:rsidRPr="00764CAC">
              <w:rPr>
                <w:lang w:eastAsia="ja-JP"/>
              </w:rPr>
              <w:t>Bankruptcy</w:t>
            </w:r>
          </w:p>
        </w:tc>
        <w:tc>
          <w:tcPr>
            <w:tcW w:w="6588" w:type="dxa"/>
          </w:tcPr>
          <w:p w14:paraId="3CF3086B" w14:textId="77777777" w:rsidR="00764CAC" w:rsidRPr="00764CAC" w:rsidRDefault="00764CAC" w:rsidP="006840E8">
            <w:pPr>
              <w:jc w:val="left"/>
              <w:rPr>
                <w:lang w:eastAsia="ja-JP"/>
              </w:rPr>
            </w:pPr>
            <w:r w:rsidRPr="00764CAC">
              <w:rPr>
                <w:lang w:eastAsia="ja-JP"/>
              </w:rPr>
              <w:t xml:space="preserve">The legal process in which a party seeks legal remedy for debts. Generally, overpayment collections and offsetting must be suspended during bankruptcy proceedings. </w:t>
            </w:r>
          </w:p>
        </w:tc>
      </w:tr>
      <w:tr w:rsidR="00764CAC" w:rsidRPr="00764CAC" w14:paraId="126F9D24"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BEBD0CE" w14:textId="77777777" w:rsidR="00764CAC" w:rsidRPr="00764CAC" w:rsidRDefault="00764CAC" w:rsidP="006840E8">
            <w:pPr>
              <w:spacing w:after="0"/>
              <w:jc w:val="left"/>
              <w:rPr>
                <w:lang w:eastAsia="ja-JP"/>
              </w:rPr>
            </w:pPr>
            <w:r w:rsidRPr="00764CAC">
              <w:rPr>
                <w:lang w:eastAsia="ja-JP"/>
              </w:rPr>
              <w:t>Bankruptcy intercept</w:t>
            </w:r>
          </w:p>
        </w:tc>
        <w:tc>
          <w:tcPr>
            <w:tcW w:w="6588" w:type="dxa"/>
          </w:tcPr>
          <w:p w14:paraId="20B6733D" w14:textId="77777777" w:rsidR="00764CAC" w:rsidRPr="00764CAC" w:rsidRDefault="00764CAC" w:rsidP="006840E8">
            <w:pPr>
              <w:jc w:val="left"/>
              <w:rPr>
                <w:lang w:eastAsia="ja-JP"/>
              </w:rPr>
            </w:pPr>
            <w:r w:rsidRPr="00764CAC">
              <w:rPr>
                <w:lang w:eastAsia="ja-JP"/>
              </w:rPr>
              <w:t>The portion of benefits otherwise payable to the claimant that is remitted to the Bankruptcy Court in accordance with a court order.</w:t>
            </w:r>
          </w:p>
        </w:tc>
      </w:tr>
      <w:tr w:rsidR="00764CAC" w:rsidRPr="00764CAC" w14:paraId="7F979363"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5EEC2779" w14:textId="77777777" w:rsidR="00764CAC" w:rsidRPr="00764CAC" w:rsidRDefault="00764CAC" w:rsidP="006840E8">
            <w:pPr>
              <w:spacing w:after="0"/>
              <w:jc w:val="left"/>
              <w:rPr>
                <w:lang w:eastAsia="ja-JP"/>
              </w:rPr>
            </w:pPr>
            <w:r w:rsidRPr="00764CAC">
              <w:rPr>
                <w:lang w:eastAsia="ja-JP"/>
              </w:rPr>
              <w:t>Base year</w:t>
            </w:r>
          </w:p>
          <w:p w14:paraId="24B32C0B" w14:textId="77777777" w:rsidR="00764CAC" w:rsidRPr="00764CAC" w:rsidRDefault="00764CAC" w:rsidP="006840E8">
            <w:pPr>
              <w:spacing w:after="0"/>
              <w:jc w:val="left"/>
              <w:rPr>
                <w:lang w:eastAsia="ja-JP"/>
              </w:rPr>
            </w:pPr>
          </w:p>
        </w:tc>
        <w:tc>
          <w:tcPr>
            <w:tcW w:w="6588" w:type="dxa"/>
          </w:tcPr>
          <w:p w14:paraId="08AD68BB" w14:textId="481B960C" w:rsidR="00764CAC" w:rsidRPr="00764CAC" w:rsidRDefault="00764CAC" w:rsidP="006840E8">
            <w:pPr>
              <w:jc w:val="left"/>
              <w:rPr>
                <w:lang w:eastAsia="ja-JP"/>
              </w:rPr>
            </w:pPr>
            <w:r w:rsidRPr="00764CAC">
              <w:rPr>
                <w:lang w:eastAsia="ja-JP"/>
              </w:rPr>
              <w:t>Generally the first four of the last five completed calendar quarters prior to the AB date. The quarterly wages and credit weeks worked in covered employment during the “base year” determines the claimant’s financial eligibility for a UC claim.</w:t>
            </w:r>
            <w:r w:rsidRPr="00764CAC" w:rsidDel="00A00066">
              <w:rPr>
                <w:lang w:eastAsia="ja-JP"/>
              </w:rPr>
              <w:t xml:space="preserve"> </w:t>
            </w:r>
          </w:p>
        </w:tc>
      </w:tr>
      <w:tr w:rsidR="00764CAC" w:rsidRPr="00764CAC" w14:paraId="5E52FB63"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4FE4BC6" w14:textId="77777777" w:rsidR="00764CAC" w:rsidRPr="00764CAC" w:rsidRDefault="00764CAC" w:rsidP="006840E8">
            <w:pPr>
              <w:spacing w:after="0"/>
              <w:jc w:val="left"/>
              <w:rPr>
                <w:lang w:eastAsia="ja-JP"/>
              </w:rPr>
            </w:pPr>
            <w:r w:rsidRPr="00764CAC">
              <w:rPr>
                <w:lang w:eastAsia="ja-JP"/>
              </w:rPr>
              <w:t>Batch</w:t>
            </w:r>
          </w:p>
        </w:tc>
        <w:tc>
          <w:tcPr>
            <w:tcW w:w="6588" w:type="dxa"/>
          </w:tcPr>
          <w:p w14:paraId="5AADF313" w14:textId="4C95C3FE" w:rsidR="00764CAC" w:rsidRPr="00764CAC" w:rsidRDefault="00764CAC" w:rsidP="006840E8">
            <w:pPr>
              <w:jc w:val="left"/>
              <w:rPr>
                <w:lang w:eastAsia="ja-JP"/>
              </w:rPr>
            </w:pPr>
            <w:r w:rsidRPr="00764CAC">
              <w:rPr>
                <w:lang w:eastAsia="ja-JP"/>
              </w:rPr>
              <w:t xml:space="preserve">Transactions for a specific date/period which are grouped and processed together. </w:t>
            </w:r>
          </w:p>
        </w:tc>
      </w:tr>
      <w:tr w:rsidR="00764CAC" w:rsidRPr="00764CAC" w14:paraId="091170C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082FCDA" w14:textId="77777777" w:rsidR="00764CAC" w:rsidRPr="00764CAC" w:rsidRDefault="00764CAC" w:rsidP="006840E8">
            <w:pPr>
              <w:spacing w:after="0"/>
              <w:jc w:val="left"/>
              <w:rPr>
                <w:lang w:eastAsia="ja-JP"/>
              </w:rPr>
            </w:pPr>
            <w:r w:rsidRPr="00764CAC">
              <w:rPr>
                <w:lang w:eastAsia="ja-JP"/>
              </w:rPr>
              <w:t>Benefits</w:t>
            </w:r>
          </w:p>
        </w:tc>
        <w:tc>
          <w:tcPr>
            <w:tcW w:w="6588" w:type="dxa"/>
          </w:tcPr>
          <w:p w14:paraId="2C2B02A6" w14:textId="77777777" w:rsidR="00764CAC" w:rsidRPr="00764CAC" w:rsidRDefault="00764CAC" w:rsidP="006840E8">
            <w:pPr>
              <w:jc w:val="left"/>
              <w:rPr>
                <w:lang w:eastAsia="ja-JP"/>
              </w:rPr>
            </w:pPr>
            <w:r w:rsidRPr="00764CAC">
              <w:rPr>
                <w:lang w:eastAsia="ja-JP"/>
              </w:rPr>
              <w:t>The monetary amount paid to individuals through the UC program.</w:t>
            </w:r>
          </w:p>
        </w:tc>
      </w:tr>
      <w:tr w:rsidR="00764CAC" w:rsidRPr="00764CAC" w14:paraId="7229284C"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D2026EE" w14:textId="77777777" w:rsidR="00764CAC" w:rsidRPr="00764CAC" w:rsidRDefault="00764CAC" w:rsidP="006840E8">
            <w:pPr>
              <w:spacing w:after="0"/>
              <w:jc w:val="left"/>
              <w:rPr>
                <w:lang w:eastAsia="ja-JP"/>
              </w:rPr>
            </w:pPr>
            <w:r w:rsidRPr="00764CAC">
              <w:rPr>
                <w:lang w:eastAsia="ja-JP"/>
              </w:rPr>
              <w:t xml:space="preserve">Benefit Accuracy Measurement </w:t>
            </w:r>
          </w:p>
          <w:p w14:paraId="558271D8" w14:textId="77777777" w:rsidR="00764CAC" w:rsidRPr="00764CAC" w:rsidRDefault="00764CAC" w:rsidP="006840E8">
            <w:pPr>
              <w:spacing w:after="0"/>
              <w:jc w:val="left"/>
              <w:rPr>
                <w:lang w:eastAsia="ja-JP"/>
              </w:rPr>
            </w:pPr>
            <w:r w:rsidRPr="00764CAC">
              <w:rPr>
                <w:lang w:eastAsia="ja-JP"/>
              </w:rPr>
              <w:t>(BAM)</w:t>
            </w:r>
          </w:p>
        </w:tc>
        <w:tc>
          <w:tcPr>
            <w:tcW w:w="6588" w:type="dxa"/>
          </w:tcPr>
          <w:p w14:paraId="08564F34" w14:textId="528915A7" w:rsidR="00764CAC" w:rsidRPr="00764CAC" w:rsidRDefault="00764CAC" w:rsidP="006840E8">
            <w:pPr>
              <w:jc w:val="left"/>
              <w:rPr>
                <w:lang w:eastAsia="ja-JP"/>
              </w:rPr>
            </w:pPr>
            <w:r w:rsidRPr="00764CAC">
              <w:rPr>
                <w:lang w:eastAsia="ja-JP"/>
              </w:rPr>
              <w:t xml:space="preserve">A </w:t>
            </w:r>
            <w:r w:rsidR="005D2C47" w:rsidRPr="00764CAC">
              <w:rPr>
                <w:lang w:eastAsia="ja-JP"/>
              </w:rPr>
              <w:t>USDOL unemployment</w:t>
            </w:r>
            <w:r w:rsidRPr="00764CAC">
              <w:rPr>
                <w:lang w:eastAsia="ja-JP"/>
              </w:rPr>
              <w:t xml:space="preserve"> insurance performance management requirement that provides the basis for assessing the accuracy of UI payments and denials. </w:t>
            </w:r>
          </w:p>
        </w:tc>
      </w:tr>
      <w:tr w:rsidR="00764CAC" w:rsidRPr="00764CAC" w14:paraId="7E744328"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FFBE478" w14:textId="77777777" w:rsidR="00764CAC" w:rsidRPr="00764CAC" w:rsidRDefault="00764CAC" w:rsidP="006840E8">
            <w:pPr>
              <w:spacing w:after="0"/>
              <w:jc w:val="left"/>
              <w:rPr>
                <w:lang w:eastAsia="ja-JP"/>
              </w:rPr>
            </w:pPr>
            <w:r w:rsidRPr="00764CAC">
              <w:rPr>
                <w:lang w:eastAsia="ja-JP"/>
              </w:rPr>
              <w:t>Benefit charge</w:t>
            </w:r>
          </w:p>
        </w:tc>
        <w:tc>
          <w:tcPr>
            <w:tcW w:w="6588" w:type="dxa"/>
          </w:tcPr>
          <w:p w14:paraId="6D78A8FB" w14:textId="77777777" w:rsidR="00764CAC" w:rsidRPr="00764CAC" w:rsidRDefault="00764CAC" w:rsidP="006840E8">
            <w:pPr>
              <w:numPr>
                <w:ilvl w:val="0"/>
                <w:numId w:val="21"/>
              </w:numPr>
              <w:jc w:val="left"/>
              <w:rPr>
                <w:lang w:eastAsia="ja-JP"/>
              </w:rPr>
            </w:pPr>
            <w:r w:rsidRPr="00764CAC">
              <w:rPr>
                <w:lang w:eastAsia="ja-JP"/>
              </w:rPr>
              <w:t xml:space="preserve">The amount debited to a liable employer’s account for benefit payments to claimants. </w:t>
            </w:r>
          </w:p>
          <w:p w14:paraId="48F799C6" w14:textId="77777777" w:rsidR="00764CAC" w:rsidRPr="00764CAC" w:rsidRDefault="00764CAC" w:rsidP="006840E8">
            <w:pPr>
              <w:numPr>
                <w:ilvl w:val="0"/>
                <w:numId w:val="21"/>
              </w:numPr>
              <w:jc w:val="left"/>
              <w:rPr>
                <w:lang w:eastAsia="ja-JP"/>
              </w:rPr>
            </w:pPr>
            <w:r w:rsidRPr="00764CAC">
              <w:rPr>
                <w:lang w:eastAsia="ja-JP"/>
              </w:rPr>
              <w:t xml:space="preserve">The percentage of benefits paid which is chargeable to the employer’s account based on the employer’s share of the base year wages. </w:t>
            </w:r>
          </w:p>
          <w:p w14:paraId="5DD30CAE" w14:textId="77777777" w:rsidR="00764CAC" w:rsidRPr="00764CAC" w:rsidRDefault="00764CAC" w:rsidP="006840E8">
            <w:pPr>
              <w:numPr>
                <w:ilvl w:val="0"/>
                <w:numId w:val="21"/>
              </w:numPr>
              <w:jc w:val="left"/>
              <w:rPr>
                <w:lang w:eastAsia="ja-JP"/>
              </w:rPr>
            </w:pPr>
            <w:r w:rsidRPr="00764CAC">
              <w:rPr>
                <w:lang w:eastAsia="ja-JP"/>
              </w:rPr>
              <w:t xml:space="preserve">The Pennsylvania Code Subpart A. Unemployment Compensation Chapter 63 Responsibilities of Employers (aka UC Regulations) identifies employers as either Contributory or Reimbursable. </w:t>
            </w:r>
          </w:p>
          <w:p w14:paraId="049A618E" w14:textId="77777777" w:rsidR="00764CAC" w:rsidRPr="00764CAC" w:rsidRDefault="00764CAC" w:rsidP="006840E8">
            <w:pPr>
              <w:numPr>
                <w:ilvl w:val="1"/>
                <w:numId w:val="21"/>
              </w:numPr>
              <w:jc w:val="left"/>
              <w:rPr>
                <w:lang w:eastAsia="ja-JP"/>
              </w:rPr>
            </w:pPr>
            <w:r w:rsidRPr="00764CAC">
              <w:rPr>
                <w:lang w:eastAsia="ja-JP"/>
              </w:rPr>
              <w:t>Benefit Charges are applied to the Contributory employer’s Reserve Account which is used to calculate the employer’s Annual Tax Rate. A Contributory employer is liable for contributions based on their Annual Tax Rate and payroll.</w:t>
            </w:r>
          </w:p>
          <w:p w14:paraId="788AC353" w14:textId="2001501B" w:rsidR="00764CAC" w:rsidRPr="00764CAC" w:rsidRDefault="00764CAC" w:rsidP="006840E8">
            <w:pPr>
              <w:numPr>
                <w:ilvl w:val="1"/>
                <w:numId w:val="21"/>
              </w:numPr>
              <w:jc w:val="left"/>
              <w:rPr>
                <w:lang w:eastAsia="ja-JP"/>
              </w:rPr>
            </w:pPr>
            <w:r w:rsidRPr="00764CAC">
              <w:rPr>
                <w:lang w:eastAsia="ja-JP"/>
              </w:rPr>
              <w:lastRenderedPageBreak/>
              <w:t xml:space="preserve">A Reimbursable employer meets certain criteria and is liable for payments in lieu of contributions for the amount of benefits charged to its account. Reimbursable employers are not eligible for Relief from Charges unless they have paid a solvency fee. </w:t>
            </w:r>
          </w:p>
        </w:tc>
      </w:tr>
      <w:tr w:rsidR="00764CAC" w:rsidRPr="00764CAC" w14:paraId="6FCA76C8"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D41470C" w14:textId="77777777" w:rsidR="00764CAC" w:rsidRPr="00764CAC" w:rsidRDefault="00764CAC" w:rsidP="006840E8">
            <w:pPr>
              <w:spacing w:after="0"/>
              <w:jc w:val="left"/>
              <w:rPr>
                <w:lang w:eastAsia="ja-JP"/>
              </w:rPr>
            </w:pPr>
            <w:r w:rsidRPr="00764CAC">
              <w:rPr>
                <w:lang w:eastAsia="ja-JP"/>
              </w:rPr>
              <w:lastRenderedPageBreak/>
              <w:t>Benefit charge protest</w:t>
            </w:r>
          </w:p>
        </w:tc>
        <w:tc>
          <w:tcPr>
            <w:tcW w:w="6588" w:type="dxa"/>
          </w:tcPr>
          <w:p w14:paraId="5C4F7864" w14:textId="77777777" w:rsidR="00764CAC" w:rsidRPr="00764CAC" w:rsidRDefault="00764CAC" w:rsidP="006840E8">
            <w:pPr>
              <w:jc w:val="left"/>
              <w:rPr>
                <w:lang w:eastAsia="ja-JP"/>
              </w:rPr>
            </w:pPr>
            <w:r w:rsidRPr="00764CAC">
              <w:rPr>
                <w:lang w:eastAsia="ja-JP"/>
              </w:rPr>
              <w:t>See Relief From Charges (RFC).</w:t>
            </w:r>
          </w:p>
        </w:tc>
      </w:tr>
      <w:tr w:rsidR="00764CAC" w:rsidRPr="00764CAC" w14:paraId="77EEE1A0"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53BCA6C" w14:textId="77777777" w:rsidR="00764CAC" w:rsidRPr="00764CAC" w:rsidRDefault="00764CAC" w:rsidP="006840E8">
            <w:pPr>
              <w:spacing w:after="0"/>
              <w:jc w:val="left"/>
              <w:rPr>
                <w:lang w:eastAsia="ja-JP"/>
              </w:rPr>
            </w:pPr>
            <w:r w:rsidRPr="00764CAC">
              <w:rPr>
                <w:lang w:eastAsia="ja-JP"/>
              </w:rPr>
              <w:t>Benefit charge statement</w:t>
            </w:r>
          </w:p>
        </w:tc>
        <w:tc>
          <w:tcPr>
            <w:tcW w:w="6588" w:type="dxa"/>
          </w:tcPr>
          <w:p w14:paraId="21D15D24" w14:textId="77777777" w:rsidR="00764CAC" w:rsidRPr="00764CAC" w:rsidRDefault="00764CAC" w:rsidP="006840E8">
            <w:pPr>
              <w:jc w:val="left"/>
              <w:rPr>
                <w:lang w:eastAsia="ja-JP"/>
              </w:rPr>
            </w:pPr>
            <w:r w:rsidRPr="00764CAC">
              <w:rPr>
                <w:lang w:eastAsia="ja-JP"/>
              </w:rPr>
              <w:t xml:space="preserve">A statement of charges and adjustments for a specific period that is sent to the employer at the end of the predefined period, usually a monthly or quarterly period. </w:t>
            </w:r>
          </w:p>
        </w:tc>
      </w:tr>
      <w:tr w:rsidR="00764CAC" w:rsidRPr="00764CAC" w14:paraId="6167C372"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252B621" w14:textId="77777777" w:rsidR="00764CAC" w:rsidRPr="00764CAC" w:rsidRDefault="00764CAC" w:rsidP="006840E8">
            <w:pPr>
              <w:spacing w:after="0"/>
              <w:jc w:val="left"/>
              <w:rPr>
                <w:lang w:eastAsia="ja-JP"/>
              </w:rPr>
            </w:pPr>
            <w:r w:rsidRPr="00764CAC">
              <w:rPr>
                <w:lang w:eastAsia="ja-JP"/>
              </w:rPr>
              <w:t>Benefit reduction</w:t>
            </w:r>
          </w:p>
        </w:tc>
        <w:tc>
          <w:tcPr>
            <w:tcW w:w="6588" w:type="dxa"/>
          </w:tcPr>
          <w:p w14:paraId="5A21E555" w14:textId="77777777" w:rsidR="00764CAC" w:rsidRPr="00764CAC" w:rsidRDefault="00764CAC" w:rsidP="006840E8">
            <w:pPr>
              <w:jc w:val="left"/>
              <w:rPr>
                <w:lang w:eastAsia="ja-JP"/>
              </w:rPr>
            </w:pPr>
            <w:r w:rsidRPr="00764CAC">
              <w:rPr>
                <w:lang w:eastAsia="ja-JP"/>
              </w:rPr>
              <w:t xml:space="preserve">The PA UC Law contains provisions that automatically adjust benefit payments when the balance in the UC Trust Fund is low.  The benefit reduction applies to all regular UC claims. It does not apply to federal UC claims such as TRA, DUA, EUC, etc.  The benefit reduction percentage is currently 1.7 percent through calendar year 2017. </w:t>
            </w:r>
          </w:p>
        </w:tc>
      </w:tr>
      <w:tr w:rsidR="00764CAC" w:rsidRPr="00764CAC" w14:paraId="51E606A3"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64C1D6E3" w14:textId="77777777" w:rsidR="00764CAC" w:rsidRPr="00764CAC" w:rsidRDefault="00764CAC" w:rsidP="006840E8">
            <w:pPr>
              <w:spacing w:after="0"/>
              <w:jc w:val="left"/>
              <w:rPr>
                <w:lang w:eastAsia="ja-JP"/>
              </w:rPr>
            </w:pPr>
            <w:r w:rsidRPr="00764CAC">
              <w:rPr>
                <w:lang w:eastAsia="ja-JP"/>
              </w:rPr>
              <w:t>Benefit restitution payment</w:t>
            </w:r>
          </w:p>
        </w:tc>
        <w:tc>
          <w:tcPr>
            <w:tcW w:w="6588" w:type="dxa"/>
          </w:tcPr>
          <w:p w14:paraId="7B5DA092" w14:textId="77777777" w:rsidR="00764CAC" w:rsidRPr="00764CAC" w:rsidRDefault="00764CAC" w:rsidP="006840E8">
            <w:pPr>
              <w:jc w:val="left"/>
              <w:rPr>
                <w:lang w:eastAsia="ja-JP"/>
              </w:rPr>
            </w:pPr>
            <w:r w:rsidRPr="00764CAC">
              <w:rPr>
                <w:lang w:eastAsia="ja-JP"/>
              </w:rPr>
              <w:t xml:space="preserve">Funds received to repay overpaid unemployment benefits.  Also referred to as an overpayment payment.     </w:t>
            </w:r>
          </w:p>
        </w:tc>
      </w:tr>
      <w:tr w:rsidR="00764CAC" w:rsidRPr="00764CAC" w14:paraId="7EE43295"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00996FF7" w14:textId="77777777" w:rsidR="00764CAC" w:rsidRPr="00764CAC" w:rsidRDefault="00764CAC" w:rsidP="006840E8">
            <w:pPr>
              <w:spacing w:after="0"/>
              <w:jc w:val="left"/>
              <w:rPr>
                <w:lang w:eastAsia="ja-JP"/>
              </w:rPr>
            </w:pPr>
            <w:r w:rsidRPr="00764CAC">
              <w:rPr>
                <w:lang w:eastAsia="ja-JP"/>
              </w:rPr>
              <w:t xml:space="preserve">Benefit rights interview </w:t>
            </w:r>
          </w:p>
          <w:p w14:paraId="1968F48E" w14:textId="77777777" w:rsidR="00764CAC" w:rsidRPr="00764CAC" w:rsidRDefault="00764CAC" w:rsidP="006840E8">
            <w:pPr>
              <w:spacing w:after="0"/>
              <w:jc w:val="left"/>
              <w:rPr>
                <w:lang w:eastAsia="ja-JP"/>
              </w:rPr>
            </w:pPr>
            <w:r w:rsidRPr="00764CAC">
              <w:rPr>
                <w:lang w:eastAsia="ja-JP"/>
              </w:rPr>
              <w:t>(BRI)</w:t>
            </w:r>
          </w:p>
        </w:tc>
        <w:tc>
          <w:tcPr>
            <w:tcW w:w="6588" w:type="dxa"/>
          </w:tcPr>
          <w:p w14:paraId="6A7AAA4D" w14:textId="77777777" w:rsidR="00764CAC" w:rsidRPr="00764CAC" w:rsidRDefault="00764CAC" w:rsidP="006840E8">
            <w:pPr>
              <w:jc w:val="left"/>
              <w:rPr>
                <w:lang w:eastAsia="ja-JP"/>
              </w:rPr>
            </w:pPr>
            <w:r w:rsidRPr="00764CAC">
              <w:rPr>
                <w:lang w:eastAsia="ja-JP"/>
              </w:rPr>
              <w:t>Explanation of an individual’s rights and responsibilities. These are generally provided at the time a claim is filed. Used primarily with the Trade program.</w:t>
            </w:r>
          </w:p>
        </w:tc>
      </w:tr>
      <w:tr w:rsidR="00764CAC" w:rsidRPr="00764CAC" w14:paraId="3FD9DFEB"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375883A" w14:textId="77777777" w:rsidR="00764CAC" w:rsidRPr="00764CAC" w:rsidRDefault="00764CAC" w:rsidP="006840E8">
            <w:pPr>
              <w:spacing w:after="0"/>
              <w:jc w:val="left"/>
              <w:rPr>
                <w:lang w:eastAsia="ja-JP"/>
              </w:rPr>
            </w:pPr>
            <w:r w:rsidRPr="00764CAC">
              <w:rPr>
                <w:lang w:eastAsia="ja-JP"/>
              </w:rPr>
              <w:t>Benefit Timeliness and Quality</w:t>
            </w:r>
          </w:p>
          <w:p w14:paraId="1EF7C38F" w14:textId="77777777" w:rsidR="00764CAC" w:rsidRPr="00764CAC" w:rsidRDefault="00764CAC" w:rsidP="006840E8">
            <w:pPr>
              <w:spacing w:after="0"/>
              <w:jc w:val="left"/>
              <w:rPr>
                <w:lang w:eastAsia="ja-JP"/>
              </w:rPr>
            </w:pPr>
            <w:r w:rsidRPr="00764CAC">
              <w:rPr>
                <w:lang w:eastAsia="ja-JP"/>
              </w:rPr>
              <w:t>(BTQ)</w:t>
            </w:r>
          </w:p>
        </w:tc>
        <w:tc>
          <w:tcPr>
            <w:tcW w:w="6588" w:type="dxa"/>
          </w:tcPr>
          <w:p w14:paraId="2215F80D" w14:textId="77777777" w:rsidR="00764CAC" w:rsidRPr="00764CAC" w:rsidRDefault="00764CAC" w:rsidP="006840E8">
            <w:pPr>
              <w:jc w:val="left"/>
              <w:rPr>
                <w:lang w:eastAsia="ja-JP"/>
              </w:rPr>
            </w:pPr>
            <w:r w:rsidRPr="00764CAC">
              <w:rPr>
                <w:lang w:eastAsia="ja-JP"/>
              </w:rPr>
              <w:t xml:space="preserve">A federally mandated quarterly review of a specified number of nonmonetary determinations including separation and non-separation issues. BTQ includes components which satisfy validation of nonmonetary populations of the Data Validation (DV) process. </w:t>
            </w:r>
          </w:p>
        </w:tc>
      </w:tr>
      <w:tr w:rsidR="00764CAC" w:rsidRPr="00764CAC" w14:paraId="2633C5D8"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4700201" w14:textId="77777777" w:rsidR="00764CAC" w:rsidRPr="00764CAC" w:rsidRDefault="00764CAC" w:rsidP="006840E8">
            <w:pPr>
              <w:spacing w:after="0"/>
              <w:jc w:val="left"/>
              <w:rPr>
                <w:lang w:eastAsia="ja-JP"/>
              </w:rPr>
            </w:pPr>
            <w:r w:rsidRPr="00764CAC">
              <w:rPr>
                <w:lang w:eastAsia="ja-JP"/>
              </w:rPr>
              <w:t>Benefit underpayment</w:t>
            </w:r>
          </w:p>
        </w:tc>
        <w:tc>
          <w:tcPr>
            <w:tcW w:w="6588" w:type="dxa"/>
          </w:tcPr>
          <w:p w14:paraId="7809ACB6" w14:textId="77777777" w:rsidR="00764CAC" w:rsidRPr="00764CAC" w:rsidRDefault="00764CAC" w:rsidP="006840E8">
            <w:pPr>
              <w:jc w:val="left"/>
              <w:rPr>
                <w:lang w:eastAsia="ja-JP"/>
              </w:rPr>
            </w:pPr>
            <w:r w:rsidRPr="00764CAC">
              <w:rPr>
                <w:lang w:eastAsia="ja-JP"/>
              </w:rPr>
              <w:t>When a claimant has been paid less UC benefits than he/she was entitled to for any week(s).</w:t>
            </w:r>
          </w:p>
        </w:tc>
      </w:tr>
      <w:tr w:rsidR="00764CAC" w:rsidRPr="00764CAC" w14:paraId="2198D0BC"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B39AF62" w14:textId="77777777" w:rsidR="00764CAC" w:rsidRPr="00764CAC" w:rsidRDefault="00764CAC" w:rsidP="006840E8">
            <w:pPr>
              <w:spacing w:after="0"/>
              <w:jc w:val="left"/>
              <w:rPr>
                <w:lang w:eastAsia="ja-JP"/>
              </w:rPr>
            </w:pPr>
            <w:r w:rsidRPr="00764CAC">
              <w:rPr>
                <w:lang w:eastAsia="ja-JP"/>
              </w:rPr>
              <w:t>Benefit year</w:t>
            </w:r>
          </w:p>
        </w:tc>
        <w:tc>
          <w:tcPr>
            <w:tcW w:w="6588" w:type="dxa"/>
          </w:tcPr>
          <w:p w14:paraId="5F0A1A1E" w14:textId="1A55C136" w:rsidR="00764CAC" w:rsidRPr="00764CAC" w:rsidRDefault="00764CAC" w:rsidP="006840E8">
            <w:pPr>
              <w:jc w:val="left"/>
              <w:rPr>
                <w:lang w:eastAsia="ja-JP"/>
              </w:rPr>
            </w:pPr>
            <w:r w:rsidRPr="00764CAC">
              <w:rPr>
                <w:lang w:eastAsia="ja-JP"/>
              </w:rPr>
              <w:t>A 52-consecutive-week period beginning with the AB date. Claimants may file claims for waiting week credit and UC benefits for weeks of unemployment occurring within the benefit year.</w:t>
            </w:r>
            <w:r w:rsidRPr="00764CAC" w:rsidDel="00B74505">
              <w:rPr>
                <w:lang w:eastAsia="ja-JP"/>
              </w:rPr>
              <w:t xml:space="preserve"> </w:t>
            </w:r>
          </w:p>
        </w:tc>
      </w:tr>
      <w:tr w:rsidR="00764CAC" w:rsidRPr="00764CAC" w14:paraId="080A0B78"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E8C7BFC" w14:textId="77777777" w:rsidR="00764CAC" w:rsidRPr="00764CAC" w:rsidRDefault="00764CAC" w:rsidP="006840E8">
            <w:pPr>
              <w:spacing w:after="0"/>
              <w:jc w:val="left"/>
              <w:rPr>
                <w:lang w:eastAsia="ja-JP"/>
              </w:rPr>
            </w:pPr>
            <w:r w:rsidRPr="00764CAC">
              <w:rPr>
                <w:lang w:eastAsia="ja-JP"/>
              </w:rPr>
              <w:t xml:space="preserve">Benefit year ending </w:t>
            </w:r>
          </w:p>
          <w:p w14:paraId="6E7D5B85" w14:textId="77777777" w:rsidR="00764CAC" w:rsidRPr="00764CAC" w:rsidRDefault="00764CAC" w:rsidP="006840E8">
            <w:pPr>
              <w:spacing w:after="0"/>
              <w:jc w:val="left"/>
              <w:rPr>
                <w:lang w:eastAsia="ja-JP"/>
              </w:rPr>
            </w:pPr>
            <w:r w:rsidRPr="00764CAC">
              <w:rPr>
                <w:lang w:eastAsia="ja-JP"/>
              </w:rPr>
              <w:t>(BYE)</w:t>
            </w:r>
          </w:p>
        </w:tc>
        <w:tc>
          <w:tcPr>
            <w:tcW w:w="6588" w:type="dxa"/>
          </w:tcPr>
          <w:p w14:paraId="5A2CE996" w14:textId="77777777" w:rsidR="00764CAC" w:rsidRPr="00764CAC" w:rsidRDefault="00764CAC" w:rsidP="006840E8">
            <w:pPr>
              <w:jc w:val="left"/>
              <w:rPr>
                <w:lang w:eastAsia="ja-JP"/>
              </w:rPr>
            </w:pPr>
            <w:r w:rsidRPr="00764CAC">
              <w:rPr>
                <w:lang w:eastAsia="ja-JP"/>
              </w:rPr>
              <w:t>The date the 52 week benefit year ends.</w:t>
            </w:r>
          </w:p>
        </w:tc>
      </w:tr>
      <w:tr w:rsidR="00764CAC" w:rsidRPr="00764CAC" w14:paraId="645C5354"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466A442" w14:textId="77777777" w:rsidR="00764CAC" w:rsidRPr="00764CAC" w:rsidRDefault="00764CAC" w:rsidP="006840E8">
            <w:pPr>
              <w:spacing w:after="0"/>
              <w:jc w:val="left"/>
              <w:rPr>
                <w:lang w:eastAsia="ja-JP"/>
              </w:rPr>
            </w:pPr>
            <w:r w:rsidRPr="00764CAC">
              <w:rPr>
                <w:lang w:eastAsia="ja-JP"/>
              </w:rPr>
              <w:t>Biweekly claim</w:t>
            </w:r>
          </w:p>
        </w:tc>
        <w:tc>
          <w:tcPr>
            <w:tcW w:w="6588" w:type="dxa"/>
          </w:tcPr>
          <w:p w14:paraId="70B82B26" w14:textId="77777777" w:rsidR="00764CAC" w:rsidRPr="00764CAC" w:rsidRDefault="00764CAC" w:rsidP="006840E8">
            <w:pPr>
              <w:jc w:val="left"/>
              <w:rPr>
                <w:lang w:eastAsia="ja-JP"/>
              </w:rPr>
            </w:pPr>
            <w:r w:rsidRPr="00764CAC">
              <w:rPr>
                <w:lang w:eastAsia="ja-JP"/>
              </w:rPr>
              <w:t xml:space="preserve">A continued claim for compensation for a two week period. </w:t>
            </w:r>
          </w:p>
        </w:tc>
      </w:tr>
      <w:tr w:rsidR="00764CAC" w:rsidRPr="00764CAC" w14:paraId="530453C5"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4F5A764" w14:textId="77777777" w:rsidR="00764CAC" w:rsidRPr="00764CAC" w:rsidRDefault="00764CAC" w:rsidP="006840E8">
            <w:pPr>
              <w:spacing w:after="0"/>
              <w:jc w:val="left"/>
              <w:rPr>
                <w:lang w:eastAsia="ja-JP"/>
              </w:rPr>
            </w:pPr>
            <w:r w:rsidRPr="00764CAC">
              <w:rPr>
                <w:lang w:eastAsia="ja-JP"/>
              </w:rPr>
              <w:t>Board of Review</w:t>
            </w:r>
          </w:p>
        </w:tc>
        <w:tc>
          <w:tcPr>
            <w:tcW w:w="6588" w:type="dxa"/>
          </w:tcPr>
          <w:p w14:paraId="1F23740F" w14:textId="77777777" w:rsidR="00764CAC" w:rsidRPr="00764CAC" w:rsidRDefault="00764CAC" w:rsidP="006840E8">
            <w:pPr>
              <w:jc w:val="left"/>
              <w:rPr>
                <w:lang w:eastAsia="ja-JP"/>
              </w:rPr>
            </w:pPr>
            <w:r w:rsidRPr="00764CAC">
              <w:rPr>
                <w:lang w:eastAsia="ja-JP"/>
              </w:rPr>
              <w:t xml:space="preserve">The Board of Review (Board) is the second level of appeal and is responsible for adjudicating appeals from first level (Referee) decisions. The Board adjudicates entitlement for UC benefits using testimony from the first level of appeal, additional documents, evidence and/or testimony received from the parties involved, as well as written legal briefs submitted by the parties.  The Board can also take jurisdiction of an appeal of a determination on its own motion. </w:t>
            </w:r>
          </w:p>
          <w:p w14:paraId="2E2816ED" w14:textId="77777777" w:rsidR="00764CAC" w:rsidRPr="00764CAC" w:rsidRDefault="00764CAC" w:rsidP="006840E8">
            <w:pPr>
              <w:jc w:val="left"/>
              <w:rPr>
                <w:lang w:eastAsia="ja-JP"/>
              </w:rPr>
            </w:pPr>
            <w:r w:rsidRPr="00764CAC">
              <w:rPr>
                <w:lang w:eastAsia="ja-JP"/>
              </w:rPr>
              <w:lastRenderedPageBreak/>
              <w:t xml:space="preserve">The Board of Review or UCBR may also refer to the office/organization of staff that handles all appeals, including the Referee offices which handle first level appeals and administrative or support staff. </w:t>
            </w:r>
          </w:p>
        </w:tc>
      </w:tr>
      <w:tr w:rsidR="00764CAC" w:rsidRPr="00764CAC" w14:paraId="7C68612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680E85F4" w14:textId="77777777" w:rsidR="00764CAC" w:rsidRPr="00764CAC" w:rsidRDefault="00764CAC" w:rsidP="006840E8">
            <w:pPr>
              <w:spacing w:after="0"/>
              <w:jc w:val="left"/>
              <w:rPr>
                <w:lang w:eastAsia="ja-JP"/>
              </w:rPr>
            </w:pPr>
            <w:r w:rsidRPr="00764CAC">
              <w:rPr>
                <w:lang w:eastAsia="ja-JP"/>
              </w:rPr>
              <w:lastRenderedPageBreak/>
              <w:t xml:space="preserve">Calendar quarter </w:t>
            </w:r>
          </w:p>
        </w:tc>
        <w:tc>
          <w:tcPr>
            <w:tcW w:w="6588" w:type="dxa"/>
          </w:tcPr>
          <w:p w14:paraId="1035D63B" w14:textId="77777777" w:rsidR="00764CAC" w:rsidRPr="00764CAC" w:rsidRDefault="00764CAC" w:rsidP="006840E8">
            <w:pPr>
              <w:jc w:val="left"/>
              <w:rPr>
                <w:lang w:eastAsia="ja-JP"/>
              </w:rPr>
            </w:pPr>
            <w:r w:rsidRPr="00764CAC">
              <w:rPr>
                <w:lang w:eastAsia="ja-JP"/>
              </w:rPr>
              <w:t xml:space="preserve">The period of three consecutive calendar months ending on March thirty-first, June thirtieth, September thirtieth, or December thirty-first, or the equivalent thereof, as determined in accordance with general rules of the department. </w:t>
            </w:r>
          </w:p>
        </w:tc>
      </w:tr>
      <w:tr w:rsidR="00764CAC" w:rsidRPr="00764CAC" w14:paraId="6DCD31D8"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B653A6A" w14:textId="77777777" w:rsidR="00764CAC" w:rsidRPr="00764CAC" w:rsidRDefault="00764CAC" w:rsidP="006840E8">
            <w:pPr>
              <w:spacing w:after="0"/>
              <w:jc w:val="left"/>
              <w:rPr>
                <w:lang w:eastAsia="ja-JP"/>
              </w:rPr>
            </w:pPr>
            <w:r w:rsidRPr="00764CAC">
              <w:rPr>
                <w:lang w:eastAsia="ja-JP"/>
              </w:rPr>
              <w:t>Calendar week</w:t>
            </w:r>
          </w:p>
        </w:tc>
        <w:tc>
          <w:tcPr>
            <w:tcW w:w="6588" w:type="dxa"/>
          </w:tcPr>
          <w:p w14:paraId="057ED565" w14:textId="77777777" w:rsidR="00764CAC" w:rsidRPr="00764CAC" w:rsidRDefault="00764CAC" w:rsidP="006840E8">
            <w:pPr>
              <w:jc w:val="left"/>
              <w:rPr>
                <w:lang w:eastAsia="ja-JP"/>
              </w:rPr>
            </w:pPr>
            <w:r w:rsidRPr="00764CAC">
              <w:rPr>
                <w:lang w:eastAsia="ja-JP"/>
              </w:rPr>
              <w:t>The seven consecutive day period beginning on Sunday and ending the following Saturday.  See Compensable Week Ending.</w:t>
            </w:r>
          </w:p>
        </w:tc>
      </w:tr>
      <w:tr w:rsidR="00764CAC" w:rsidRPr="00764CAC" w14:paraId="6479A1F0"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3FE2779" w14:textId="77777777" w:rsidR="00764CAC" w:rsidRPr="00764CAC" w:rsidRDefault="00764CAC" w:rsidP="006840E8">
            <w:pPr>
              <w:spacing w:after="0"/>
              <w:jc w:val="left"/>
              <w:rPr>
                <w:lang w:eastAsia="ja-JP"/>
              </w:rPr>
            </w:pPr>
            <w:r w:rsidRPr="00764CAC">
              <w:rPr>
                <w:lang w:eastAsia="ja-JP"/>
              </w:rPr>
              <w:t>Cancel</w:t>
            </w:r>
          </w:p>
        </w:tc>
        <w:tc>
          <w:tcPr>
            <w:tcW w:w="6588" w:type="dxa"/>
          </w:tcPr>
          <w:p w14:paraId="783D3E78" w14:textId="77777777" w:rsidR="00764CAC" w:rsidRPr="00764CAC" w:rsidRDefault="00764CAC" w:rsidP="006840E8">
            <w:pPr>
              <w:numPr>
                <w:ilvl w:val="0"/>
                <w:numId w:val="22"/>
              </w:numPr>
              <w:jc w:val="left"/>
              <w:rPr>
                <w:lang w:eastAsia="ja-JP"/>
              </w:rPr>
            </w:pPr>
            <w:r w:rsidRPr="00764CAC">
              <w:rPr>
                <w:lang w:eastAsia="ja-JP"/>
              </w:rPr>
              <w:t xml:space="preserve">To exit a process without saving/retaining any data entered </w:t>
            </w:r>
          </w:p>
          <w:p w14:paraId="609288FD" w14:textId="77777777" w:rsidR="00764CAC" w:rsidRPr="00764CAC" w:rsidRDefault="00764CAC" w:rsidP="006840E8">
            <w:pPr>
              <w:numPr>
                <w:ilvl w:val="0"/>
                <w:numId w:val="22"/>
              </w:numPr>
              <w:jc w:val="left"/>
              <w:rPr>
                <w:lang w:eastAsia="ja-JP"/>
              </w:rPr>
            </w:pPr>
            <w:r w:rsidRPr="00764CAC">
              <w:rPr>
                <w:lang w:eastAsia="ja-JP"/>
              </w:rPr>
              <w:t>To inactivate a claim</w:t>
            </w:r>
          </w:p>
          <w:p w14:paraId="709E3470" w14:textId="77777777" w:rsidR="00764CAC" w:rsidRPr="00764CAC" w:rsidRDefault="00764CAC" w:rsidP="006840E8">
            <w:pPr>
              <w:numPr>
                <w:ilvl w:val="0"/>
                <w:numId w:val="22"/>
              </w:numPr>
              <w:jc w:val="left"/>
              <w:rPr>
                <w:lang w:eastAsia="ja-JP"/>
              </w:rPr>
            </w:pPr>
            <w:r w:rsidRPr="00764CAC">
              <w:rPr>
                <w:lang w:eastAsia="ja-JP"/>
              </w:rPr>
              <w:t>To remove a claim as if it was never filed</w:t>
            </w:r>
          </w:p>
          <w:p w14:paraId="004EA76D" w14:textId="77777777" w:rsidR="00764CAC" w:rsidRPr="00764CAC" w:rsidRDefault="00764CAC" w:rsidP="006840E8">
            <w:pPr>
              <w:numPr>
                <w:ilvl w:val="0"/>
                <w:numId w:val="22"/>
              </w:numPr>
              <w:jc w:val="left"/>
              <w:rPr>
                <w:lang w:eastAsia="ja-JP"/>
              </w:rPr>
            </w:pPr>
            <w:r w:rsidRPr="00764CAC">
              <w:rPr>
                <w:lang w:eastAsia="ja-JP"/>
              </w:rPr>
              <w:t>To remove filed weeks as if they were never filed</w:t>
            </w:r>
          </w:p>
        </w:tc>
      </w:tr>
      <w:tr w:rsidR="00764CAC" w:rsidRPr="00764CAC" w14:paraId="63C7CAEB"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9466DE0" w14:textId="77777777" w:rsidR="00764CAC" w:rsidRPr="00764CAC" w:rsidRDefault="00764CAC" w:rsidP="006840E8">
            <w:pPr>
              <w:spacing w:after="0"/>
              <w:jc w:val="left"/>
              <w:rPr>
                <w:lang w:eastAsia="ja-JP"/>
              </w:rPr>
            </w:pPr>
            <w:r w:rsidRPr="00764CAC">
              <w:rPr>
                <w:lang w:eastAsia="ja-JP"/>
              </w:rPr>
              <w:t>Case</w:t>
            </w:r>
          </w:p>
        </w:tc>
        <w:tc>
          <w:tcPr>
            <w:tcW w:w="6588" w:type="dxa"/>
          </w:tcPr>
          <w:p w14:paraId="0DF1EBA4" w14:textId="77777777" w:rsidR="00764CAC" w:rsidRPr="00764CAC" w:rsidRDefault="00764CAC" w:rsidP="006840E8">
            <w:pPr>
              <w:jc w:val="left"/>
              <w:rPr>
                <w:lang w:eastAsia="ja-JP"/>
              </w:rPr>
            </w:pPr>
            <w:r w:rsidRPr="00764CAC">
              <w:rPr>
                <w:lang w:eastAsia="ja-JP"/>
              </w:rPr>
              <w:t>A collection of related information (case details, documents, etc.) that is logically grouped and may be worked as needed. Also referred to as a Case file.</w:t>
            </w:r>
            <w:r w:rsidRPr="00764CAC" w:rsidDel="004E6460">
              <w:rPr>
                <w:lang w:eastAsia="ja-JP"/>
              </w:rPr>
              <w:t xml:space="preserve"> </w:t>
            </w:r>
          </w:p>
          <w:p w14:paraId="14E9AE13" w14:textId="77777777" w:rsidR="00764CAC" w:rsidRPr="00764CAC" w:rsidRDefault="00764CAC" w:rsidP="006840E8">
            <w:pPr>
              <w:jc w:val="left"/>
              <w:rPr>
                <w:lang w:eastAsia="ja-JP"/>
              </w:rPr>
            </w:pPr>
            <w:r w:rsidRPr="00764CAC">
              <w:rPr>
                <w:lang w:eastAsia="ja-JP"/>
              </w:rPr>
              <w:t xml:space="preserve">For example, if a determination is needed or an appeal filed, various supporting claim documents/records are gathered together to form a case file.  </w:t>
            </w:r>
          </w:p>
        </w:tc>
      </w:tr>
      <w:tr w:rsidR="00764CAC" w:rsidRPr="00764CAC" w14:paraId="12DE869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2C0862C" w14:textId="77777777" w:rsidR="00764CAC" w:rsidRPr="00764CAC" w:rsidRDefault="00764CAC" w:rsidP="006840E8">
            <w:pPr>
              <w:spacing w:after="0"/>
              <w:jc w:val="left"/>
              <w:rPr>
                <w:lang w:eastAsia="ja-JP"/>
              </w:rPr>
            </w:pPr>
            <w:r w:rsidRPr="00764CAC">
              <w:rPr>
                <w:lang w:eastAsia="ja-JP"/>
              </w:rPr>
              <w:t>Case aging</w:t>
            </w:r>
          </w:p>
        </w:tc>
        <w:tc>
          <w:tcPr>
            <w:tcW w:w="6588" w:type="dxa"/>
          </w:tcPr>
          <w:p w14:paraId="2EE7EF92" w14:textId="77777777" w:rsidR="00764CAC" w:rsidRPr="00764CAC" w:rsidRDefault="00764CAC" w:rsidP="006840E8">
            <w:pPr>
              <w:jc w:val="left"/>
              <w:rPr>
                <w:lang w:eastAsia="ja-JP"/>
              </w:rPr>
            </w:pPr>
            <w:r w:rsidRPr="00764CAC">
              <w:rPr>
                <w:lang w:eastAsia="ja-JP"/>
              </w:rPr>
              <w:t xml:space="preserve">A phrase that designates the time measurement of a case. Appeals case aging provides information about the number of days from the date an appeal was filed through the end of the month covered by the report. </w:t>
            </w:r>
          </w:p>
        </w:tc>
      </w:tr>
      <w:tr w:rsidR="00764CAC" w:rsidRPr="00764CAC" w14:paraId="0E5761D7"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DDF05F4" w14:textId="77777777" w:rsidR="00764CAC" w:rsidRPr="00764CAC" w:rsidRDefault="00764CAC" w:rsidP="006840E8">
            <w:pPr>
              <w:spacing w:after="0"/>
              <w:jc w:val="left"/>
              <w:rPr>
                <w:lang w:eastAsia="ja-JP"/>
              </w:rPr>
            </w:pPr>
            <w:r w:rsidRPr="00764CAC">
              <w:rPr>
                <w:lang w:eastAsia="ja-JP"/>
              </w:rPr>
              <w:t>Case file</w:t>
            </w:r>
          </w:p>
        </w:tc>
        <w:tc>
          <w:tcPr>
            <w:tcW w:w="6588" w:type="dxa"/>
          </w:tcPr>
          <w:p w14:paraId="6FF4686F" w14:textId="77777777" w:rsidR="00764CAC" w:rsidRPr="00764CAC" w:rsidRDefault="00764CAC" w:rsidP="006840E8">
            <w:pPr>
              <w:jc w:val="left"/>
              <w:rPr>
                <w:lang w:eastAsia="ja-JP"/>
              </w:rPr>
            </w:pPr>
            <w:r w:rsidRPr="00764CAC">
              <w:rPr>
                <w:lang w:eastAsia="ja-JP"/>
              </w:rPr>
              <w:t xml:space="preserve">See Case. </w:t>
            </w:r>
          </w:p>
        </w:tc>
      </w:tr>
      <w:tr w:rsidR="00764CAC" w:rsidRPr="00764CAC" w14:paraId="7A12DA9A"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9511DCB" w14:textId="77777777" w:rsidR="00764CAC" w:rsidRPr="00764CAC" w:rsidRDefault="00764CAC" w:rsidP="006840E8">
            <w:pPr>
              <w:spacing w:after="0"/>
              <w:jc w:val="left"/>
              <w:rPr>
                <w:lang w:eastAsia="ja-JP"/>
              </w:rPr>
            </w:pPr>
            <w:r w:rsidRPr="00764CAC">
              <w:rPr>
                <w:lang w:eastAsia="ja-JP"/>
              </w:rPr>
              <w:t>Certification (Trade)</w:t>
            </w:r>
          </w:p>
        </w:tc>
        <w:tc>
          <w:tcPr>
            <w:tcW w:w="6588" w:type="dxa"/>
          </w:tcPr>
          <w:p w14:paraId="47F0C06C" w14:textId="77777777" w:rsidR="00764CAC" w:rsidRPr="00764CAC" w:rsidRDefault="00764CAC" w:rsidP="006840E8">
            <w:pPr>
              <w:jc w:val="left"/>
              <w:rPr>
                <w:lang w:eastAsia="ja-JP"/>
              </w:rPr>
            </w:pPr>
            <w:r w:rsidRPr="00764CAC">
              <w:rPr>
                <w:lang w:eastAsia="ja-JP"/>
              </w:rPr>
              <w:t>A certification of eligibility issued under Section 223 of the Trade Act with respect to a specified group of workers of a firm or appropriate subdivision of a firm. This allows the covered workers to apply for benefits under TAA.</w:t>
            </w:r>
          </w:p>
        </w:tc>
      </w:tr>
      <w:tr w:rsidR="00764CAC" w:rsidRPr="00764CAC" w14:paraId="080C506C"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0595150" w14:textId="77777777" w:rsidR="00764CAC" w:rsidRPr="00764CAC" w:rsidRDefault="00764CAC" w:rsidP="006840E8">
            <w:pPr>
              <w:spacing w:after="0"/>
              <w:jc w:val="left"/>
              <w:rPr>
                <w:lang w:eastAsia="ja-JP"/>
              </w:rPr>
            </w:pPr>
            <w:r w:rsidRPr="00764CAC">
              <w:rPr>
                <w:lang w:eastAsia="ja-JP"/>
              </w:rPr>
              <w:t>Certification (weekly)</w:t>
            </w:r>
          </w:p>
        </w:tc>
        <w:tc>
          <w:tcPr>
            <w:tcW w:w="6588" w:type="dxa"/>
          </w:tcPr>
          <w:p w14:paraId="3D913E35" w14:textId="77777777" w:rsidR="00764CAC" w:rsidRPr="00764CAC" w:rsidRDefault="00764CAC" w:rsidP="006840E8">
            <w:pPr>
              <w:jc w:val="left"/>
              <w:rPr>
                <w:lang w:eastAsia="ja-JP"/>
              </w:rPr>
            </w:pPr>
            <w:r w:rsidRPr="00764CAC">
              <w:rPr>
                <w:lang w:eastAsia="ja-JP"/>
              </w:rPr>
              <w:t>A certification of continued unemployment completed by claimants to claim benefits.  Also referred to as continued claim.</w:t>
            </w:r>
          </w:p>
        </w:tc>
      </w:tr>
      <w:tr w:rsidR="00764CAC" w:rsidRPr="00764CAC" w14:paraId="76DEBF3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5B75F88E" w14:textId="77777777" w:rsidR="00764CAC" w:rsidRPr="00764CAC" w:rsidRDefault="00764CAC" w:rsidP="006840E8">
            <w:pPr>
              <w:spacing w:after="0"/>
              <w:jc w:val="left"/>
              <w:rPr>
                <w:lang w:eastAsia="ja-JP"/>
              </w:rPr>
            </w:pPr>
            <w:r w:rsidRPr="00764CAC">
              <w:rPr>
                <w:lang w:eastAsia="ja-JP"/>
              </w:rPr>
              <w:t xml:space="preserve">Charge adjustment </w:t>
            </w:r>
          </w:p>
        </w:tc>
        <w:tc>
          <w:tcPr>
            <w:tcW w:w="6588" w:type="dxa"/>
          </w:tcPr>
          <w:p w14:paraId="57CD37B3" w14:textId="77777777" w:rsidR="00764CAC" w:rsidRPr="00764CAC" w:rsidRDefault="00764CAC" w:rsidP="006840E8">
            <w:pPr>
              <w:jc w:val="left"/>
              <w:rPr>
                <w:lang w:eastAsia="ja-JP"/>
              </w:rPr>
            </w:pPr>
            <w:r w:rsidRPr="00764CAC">
              <w:rPr>
                <w:lang w:eastAsia="ja-JP"/>
              </w:rPr>
              <w:t>A modification of employer charges.</w:t>
            </w:r>
          </w:p>
        </w:tc>
      </w:tr>
      <w:tr w:rsidR="00764CAC" w:rsidRPr="00764CAC" w14:paraId="64A7B233"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A5B98F8" w14:textId="77777777" w:rsidR="00764CAC" w:rsidRPr="00764CAC" w:rsidRDefault="00764CAC" w:rsidP="006840E8">
            <w:pPr>
              <w:spacing w:after="0"/>
              <w:jc w:val="left"/>
              <w:rPr>
                <w:lang w:eastAsia="ja-JP"/>
              </w:rPr>
            </w:pPr>
            <w:r w:rsidRPr="00764CAC">
              <w:rPr>
                <w:lang w:eastAsia="ja-JP"/>
              </w:rPr>
              <w:t>Check</w:t>
            </w:r>
          </w:p>
        </w:tc>
        <w:tc>
          <w:tcPr>
            <w:tcW w:w="6588" w:type="dxa"/>
          </w:tcPr>
          <w:p w14:paraId="07084E12" w14:textId="77777777" w:rsidR="00764CAC" w:rsidRPr="00764CAC" w:rsidRDefault="00764CAC" w:rsidP="006840E8">
            <w:pPr>
              <w:jc w:val="left"/>
              <w:rPr>
                <w:lang w:eastAsia="ja-JP"/>
              </w:rPr>
            </w:pPr>
            <w:r w:rsidRPr="00764CAC">
              <w:rPr>
                <w:lang w:eastAsia="ja-JP"/>
              </w:rPr>
              <w:t>Any legal tender (cash, cashier’s check, certified check, money order, personal check, etc.).</w:t>
            </w:r>
          </w:p>
        </w:tc>
      </w:tr>
      <w:tr w:rsidR="00764CAC" w:rsidRPr="00764CAC" w14:paraId="4F95FD1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06C2812" w14:textId="77777777" w:rsidR="00764CAC" w:rsidRPr="00764CAC" w:rsidRDefault="00764CAC" w:rsidP="006840E8">
            <w:pPr>
              <w:spacing w:after="0"/>
              <w:jc w:val="left"/>
              <w:rPr>
                <w:lang w:eastAsia="ja-JP"/>
              </w:rPr>
            </w:pPr>
            <w:r w:rsidRPr="00764CAC">
              <w:rPr>
                <w:lang w:eastAsia="ja-JP"/>
              </w:rPr>
              <w:t>Child support Intercept</w:t>
            </w:r>
          </w:p>
        </w:tc>
        <w:tc>
          <w:tcPr>
            <w:tcW w:w="6588" w:type="dxa"/>
          </w:tcPr>
          <w:p w14:paraId="2049F057" w14:textId="77777777" w:rsidR="00764CAC" w:rsidRPr="00764CAC" w:rsidRDefault="00764CAC" w:rsidP="006840E8">
            <w:pPr>
              <w:jc w:val="left"/>
              <w:rPr>
                <w:lang w:eastAsia="ja-JP"/>
              </w:rPr>
            </w:pPr>
            <w:r w:rsidRPr="00764CAC">
              <w:rPr>
                <w:lang w:eastAsia="ja-JP"/>
              </w:rPr>
              <w:t>The portion of benefits otherwise payable to the claimant that is remitted to a support enforcement agency in accordance with a court order.</w:t>
            </w:r>
          </w:p>
        </w:tc>
      </w:tr>
      <w:tr w:rsidR="00764CAC" w:rsidRPr="00764CAC" w14:paraId="2B6D5067"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81C34A0" w14:textId="77777777" w:rsidR="00764CAC" w:rsidRPr="00764CAC" w:rsidRDefault="00764CAC" w:rsidP="006840E8">
            <w:pPr>
              <w:spacing w:after="0"/>
              <w:jc w:val="left"/>
              <w:rPr>
                <w:lang w:eastAsia="ja-JP"/>
              </w:rPr>
            </w:pPr>
            <w:r w:rsidRPr="00764CAC">
              <w:rPr>
                <w:lang w:eastAsia="ja-JP"/>
              </w:rPr>
              <w:t>Citizen</w:t>
            </w:r>
          </w:p>
        </w:tc>
        <w:tc>
          <w:tcPr>
            <w:tcW w:w="6588" w:type="dxa"/>
          </w:tcPr>
          <w:p w14:paraId="7D1BB7F6" w14:textId="77777777" w:rsidR="00764CAC" w:rsidRPr="00764CAC" w:rsidRDefault="00764CAC" w:rsidP="006840E8">
            <w:pPr>
              <w:jc w:val="left"/>
              <w:rPr>
                <w:lang w:eastAsia="ja-JP"/>
              </w:rPr>
            </w:pPr>
            <w:r w:rsidRPr="00764CAC">
              <w:rPr>
                <w:lang w:eastAsia="ja-JP"/>
              </w:rPr>
              <w:t>A naturalized or native inhabitant of the United States (U.S.).</w:t>
            </w:r>
          </w:p>
        </w:tc>
      </w:tr>
      <w:tr w:rsidR="00764CAC" w:rsidRPr="00764CAC" w14:paraId="4C00A8AC"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BB258CF" w14:textId="77777777" w:rsidR="00764CAC" w:rsidRPr="00764CAC" w:rsidRDefault="00764CAC" w:rsidP="006840E8">
            <w:pPr>
              <w:spacing w:after="0"/>
              <w:jc w:val="left"/>
              <w:rPr>
                <w:lang w:eastAsia="ja-JP"/>
              </w:rPr>
            </w:pPr>
            <w:r w:rsidRPr="00764CAC">
              <w:rPr>
                <w:lang w:eastAsia="ja-JP"/>
              </w:rPr>
              <w:lastRenderedPageBreak/>
              <w:t>Claim</w:t>
            </w:r>
          </w:p>
        </w:tc>
        <w:tc>
          <w:tcPr>
            <w:tcW w:w="6588" w:type="dxa"/>
          </w:tcPr>
          <w:p w14:paraId="2405CB6D" w14:textId="77777777" w:rsidR="00764CAC" w:rsidRPr="00764CAC" w:rsidRDefault="00764CAC" w:rsidP="006840E8">
            <w:pPr>
              <w:jc w:val="left"/>
              <w:rPr>
                <w:lang w:eastAsia="ja-JP"/>
              </w:rPr>
            </w:pPr>
            <w:r w:rsidRPr="00764CAC">
              <w:rPr>
                <w:lang w:eastAsia="ja-JP"/>
              </w:rPr>
              <w:t xml:space="preserve">Verb:  To formally request benefits.   See initial claim, additional claim, continued claim, and reopened claim.  </w:t>
            </w:r>
          </w:p>
          <w:p w14:paraId="0D59E05B" w14:textId="77777777" w:rsidR="00764CAC" w:rsidRPr="00764CAC" w:rsidRDefault="00764CAC" w:rsidP="006840E8">
            <w:pPr>
              <w:jc w:val="left"/>
              <w:rPr>
                <w:lang w:eastAsia="ja-JP"/>
              </w:rPr>
            </w:pPr>
            <w:r w:rsidRPr="00764CAC">
              <w:rPr>
                <w:lang w:eastAsia="ja-JP"/>
              </w:rPr>
              <w:t xml:space="preserve">Noun:   An established application’s Benefit Year and corresponding details.   </w:t>
            </w:r>
          </w:p>
        </w:tc>
      </w:tr>
      <w:tr w:rsidR="00764CAC" w:rsidRPr="00764CAC" w14:paraId="19BED049"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053AF5E" w14:textId="77777777" w:rsidR="00764CAC" w:rsidRPr="00764CAC" w:rsidRDefault="00764CAC" w:rsidP="006840E8">
            <w:pPr>
              <w:spacing w:after="0"/>
              <w:jc w:val="left"/>
              <w:rPr>
                <w:lang w:eastAsia="ja-JP"/>
              </w:rPr>
            </w:pPr>
            <w:r w:rsidRPr="00764CAC">
              <w:rPr>
                <w:lang w:eastAsia="ja-JP"/>
              </w:rPr>
              <w:t>Claim balance</w:t>
            </w:r>
          </w:p>
        </w:tc>
        <w:tc>
          <w:tcPr>
            <w:tcW w:w="6588" w:type="dxa"/>
          </w:tcPr>
          <w:p w14:paraId="357B7DAB" w14:textId="77777777" w:rsidR="00764CAC" w:rsidRPr="00764CAC" w:rsidRDefault="00764CAC" w:rsidP="006840E8">
            <w:pPr>
              <w:jc w:val="left"/>
              <w:rPr>
                <w:lang w:eastAsia="ja-JP"/>
              </w:rPr>
            </w:pPr>
            <w:r w:rsidRPr="00764CAC">
              <w:rPr>
                <w:lang w:eastAsia="ja-JP"/>
              </w:rPr>
              <w:t xml:space="preserve">The Maximum Benefit Allowance (MBA) reduced by the benefits already paid to the claimant or to a third-party on behalf of the claimant.    </w:t>
            </w:r>
          </w:p>
          <w:p w14:paraId="5D90DEC3" w14:textId="77777777" w:rsidR="00764CAC" w:rsidRPr="00764CAC" w:rsidRDefault="00764CAC" w:rsidP="006840E8">
            <w:pPr>
              <w:jc w:val="left"/>
              <w:rPr>
                <w:lang w:eastAsia="ja-JP"/>
              </w:rPr>
            </w:pPr>
            <w:r w:rsidRPr="00764CAC">
              <w:rPr>
                <w:lang w:eastAsia="ja-JP"/>
              </w:rPr>
              <w:t xml:space="preserve">*There are numerous items that may adjust the balance on a claim, and those will be later defined via Requirements, Use Cases, and Business Rules. </w:t>
            </w:r>
          </w:p>
        </w:tc>
      </w:tr>
      <w:tr w:rsidR="00764CAC" w:rsidRPr="00764CAC" w14:paraId="457F76D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8493425" w14:textId="77777777" w:rsidR="00764CAC" w:rsidRPr="00764CAC" w:rsidRDefault="00764CAC" w:rsidP="006840E8">
            <w:pPr>
              <w:spacing w:after="0"/>
              <w:jc w:val="left"/>
              <w:rPr>
                <w:lang w:eastAsia="ja-JP"/>
              </w:rPr>
            </w:pPr>
            <w:r w:rsidRPr="00764CAC">
              <w:rPr>
                <w:lang w:eastAsia="ja-JP"/>
              </w:rPr>
              <w:t>Claim event</w:t>
            </w:r>
          </w:p>
        </w:tc>
        <w:tc>
          <w:tcPr>
            <w:tcW w:w="6588" w:type="dxa"/>
          </w:tcPr>
          <w:p w14:paraId="3B624F0D" w14:textId="77777777" w:rsidR="00764CAC" w:rsidRPr="00764CAC" w:rsidRDefault="00764CAC" w:rsidP="006840E8">
            <w:pPr>
              <w:jc w:val="left"/>
              <w:rPr>
                <w:lang w:eastAsia="ja-JP"/>
              </w:rPr>
            </w:pPr>
            <w:r w:rsidRPr="00764CAC">
              <w:rPr>
                <w:lang w:eastAsia="ja-JP"/>
              </w:rPr>
              <w:t xml:space="preserve">A record of some activity that is created to associate two or more claims. For example, the following are considered claim events – mass layoff, disaster/declared disaster, labor dispute, shared work agreement, or any multi-claimant issue (such as a separation) that needs to be kept together for payment, adjudication or appeal. In each case the claim event is created and includes common information (last day of work, employer, separation reason, etc.) that can be associated to the individual claim. Functionality will be available to manage all claims related to one claim event, including search, updates, and issuing correspondence. Claims can be added to or removed from a claim event. A claim event is NOT applicable when there are multiple claims for the same claimant. In these cases the claims are associated by the claimant record. </w:t>
            </w:r>
          </w:p>
        </w:tc>
      </w:tr>
      <w:tr w:rsidR="00764CAC" w:rsidRPr="00764CAC" w14:paraId="326EE1E5"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60017FC" w14:textId="77777777" w:rsidR="00764CAC" w:rsidRPr="00764CAC" w:rsidRDefault="00764CAC" w:rsidP="006840E8">
            <w:pPr>
              <w:spacing w:after="0"/>
              <w:jc w:val="left"/>
              <w:rPr>
                <w:lang w:eastAsia="ja-JP"/>
              </w:rPr>
            </w:pPr>
            <w:r w:rsidRPr="00764CAC">
              <w:rPr>
                <w:lang w:eastAsia="ja-JP"/>
              </w:rPr>
              <w:t>Claim week</w:t>
            </w:r>
          </w:p>
        </w:tc>
        <w:tc>
          <w:tcPr>
            <w:tcW w:w="6588" w:type="dxa"/>
          </w:tcPr>
          <w:p w14:paraId="0CA5099F" w14:textId="77777777" w:rsidR="00764CAC" w:rsidRPr="00764CAC" w:rsidRDefault="00764CAC" w:rsidP="006840E8">
            <w:pPr>
              <w:jc w:val="left"/>
              <w:rPr>
                <w:lang w:eastAsia="ja-JP"/>
              </w:rPr>
            </w:pPr>
            <w:r w:rsidRPr="00764CAC">
              <w:rPr>
                <w:lang w:eastAsia="ja-JP"/>
              </w:rPr>
              <w:t>See Compensable Week Ending.</w:t>
            </w:r>
          </w:p>
        </w:tc>
      </w:tr>
      <w:tr w:rsidR="00764CAC" w:rsidRPr="00764CAC" w14:paraId="4D546B64"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62DCCC74" w14:textId="77777777" w:rsidR="00764CAC" w:rsidRPr="00764CAC" w:rsidRDefault="00764CAC" w:rsidP="006840E8">
            <w:pPr>
              <w:spacing w:after="0"/>
              <w:jc w:val="left"/>
              <w:rPr>
                <w:lang w:eastAsia="ja-JP"/>
              </w:rPr>
            </w:pPr>
            <w:r w:rsidRPr="00764CAC">
              <w:rPr>
                <w:lang w:eastAsia="ja-JP"/>
              </w:rPr>
              <w:t>Claim record</w:t>
            </w:r>
          </w:p>
        </w:tc>
        <w:tc>
          <w:tcPr>
            <w:tcW w:w="6588" w:type="dxa"/>
          </w:tcPr>
          <w:p w14:paraId="4B9C7C2B" w14:textId="6F0151D3" w:rsidR="00764CAC" w:rsidRPr="00764CAC" w:rsidRDefault="00764CAC" w:rsidP="006840E8">
            <w:pPr>
              <w:jc w:val="left"/>
              <w:rPr>
                <w:lang w:eastAsia="ja-JP"/>
              </w:rPr>
            </w:pPr>
            <w:r w:rsidRPr="00764CAC">
              <w:rPr>
                <w:lang w:eastAsia="ja-JP"/>
              </w:rPr>
              <w:t xml:space="preserve">The documentation of the details and actions taken on a claim (WBR, MBA, Balance, determinations, notes/annotations, </w:t>
            </w:r>
            <w:r w:rsidR="005D2C47" w:rsidRPr="00764CAC">
              <w:rPr>
                <w:lang w:eastAsia="ja-JP"/>
              </w:rPr>
              <w:t>etc.</w:t>
            </w:r>
            <w:r w:rsidRPr="00764CAC">
              <w:rPr>
                <w:lang w:eastAsia="ja-JP"/>
              </w:rPr>
              <w:t>)</w:t>
            </w:r>
          </w:p>
        </w:tc>
      </w:tr>
      <w:tr w:rsidR="00764CAC" w:rsidRPr="00764CAC" w14:paraId="48B476D7"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AA8B924" w14:textId="77777777" w:rsidR="00764CAC" w:rsidRPr="00764CAC" w:rsidRDefault="00764CAC" w:rsidP="006840E8">
            <w:pPr>
              <w:spacing w:after="0"/>
              <w:jc w:val="left"/>
              <w:rPr>
                <w:lang w:eastAsia="ja-JP"/>
              </w:rPr>
            </w:pPr>
            <w:r w:rsidRPr="00764CAC">
              <w:rPr>
                <w:lang w:eastAsia="ja-JP"/>
              </w:rPr>
              <w:t>Claimant</w:t>
            </w:r>
          </w:p>
        </w:tc>
        <w:tc>
          <w:tcPr>
            <w:tcW w:w="6588" w:type="dxa"/>
          </w:tcPr>
          <w:p w14:paraId="75D35D70" w14:textId="77777777" w:rsidR="00764CAC" w:rsidRPr="00764CAC" w:rsidRDefault="00764CAC" w:rsidP="006840E8">
            <w:pPr>
              <w:jc w:val="left"/>
              <w:rPr>
                <w:lang w:eastAsia="ja-JP"/>
              </w:rPr>
            </w:pPr>
            <w:r w:rsidRPr="00764CAC">
              <w:rPr>
                <w:lang w:val="en" w:eastAsia="ja-JP"/>
              </w:rPr>
              <w:t>A person who files either an initial or a continued claim under any state or federal unemployment compensation program.</w:t>
            </w:r>
          </w:p>
        </w:tc>
      </w:tr>
      <w:tr w:rsidR="00764CAC" w:rsidRPr="00764CAC" w14:paraId="582271A1"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E3FF830" w14:textId="77777777" w:rsidR="00764CAC" w:rsidRPr="00764CAC" w:rsidRDefault="00764CAC" w:rsidP="006840E8">
            <w:pPr>
              <w:spacing w:after="0"/>
              <w:jc w:val="left"/>
              <w:rPr>
                <w:lang w:eastAsia="ja-JP"/>
              </w:rPr>
            </w:pPr>
            <w:r w:rsidRPr="00764CAC">
              <w:rPr>
                <w:lang w:eastAsia="ja-JP"/>
              </w:rPr>
              <w:t xml:space="preserve">Combined wage claim </w:t>
            </w:r>
          </w:p>
          <w:p w14:paraId="07211A5D" w14:textId="77777777" w:rsidR="00764CAC" w:rsidRPr="00764CAC" w:rsidRDefault="00764CAC" w:rsidP="006840E8">
            <w:pPr>
              <w:spacing w:after="0"/>
              <w:jc w:val="left"/>
              <w:rPr>
                <w:lang w:eastAsia="ja-JP"/>
              </w:rPr>
            </w:pPr>
            <w:r w:rsidRPr="00764CAC">
              <w:rPr>
                <w:lang w:eastAsia="ja-JP"/>
              </w:rPr>
              <w:t>(CWC)</w:t>
            </w:r>
          </w:p>
        </w:tc>
        <w:tc>
          <w:tcPr>
            <w:tcW w:w="6588" w:type="dxa"/>
          </w:tcPr>
          <w:p w14:paraId="1BFD1BDB" w14:textId="77777777" w:rsidR="00764CAC" w:rsidRPr="00764CAC" w:rsidRDefault="00764CAC" w:rsidP="006840E8">
            <w:pPr>
              <w:jc w:val="left"/>
              <w:rPr>
                <w:lang w:eastAsia="ja-JP"/>
              </w:rPr>
            </w:pPr>
            <w:r w:rsidRPr="00764CAC">
              <w:rPr>
                <w:lang w:val="en" w:eastAsia="ja-JP"/>
              </w:rPr>
              <w:t>A claim filed in one state using wages earned in that state and wages in at least one other state in accordance with the Interstate Arrangement for Combining Employment and Wages.</w:t>
            </w:r>
          </w:p>
        </w:tc>
      </w:tr>
      <w:tr w:rsidR="00764CAC" w:rsidRPr="00764CAC" w14:paraId="7BF6D7CC"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C6E1BDC" w14:textId="77777777" w:rsidR="00764CAC" w:rsidRPr="00764CAC" w:rsidRDefault="00764CAC" w:rsidP="006840E8">
            <w:pPr>
              <w:spacing w:after="0"/>
              <w:jc w:val="left"/>
              <w:rPr>
                <w:lang w:eastAsia="ja-JP"/>
              </w:rPr>
            </w:pPr>
            <w:r w:rsidRPr="00764CAC">
              <w:rPr>
                <w:lang w:eastAsia="ja-JP"/>
              </w:rPr>
              <w:t>Commercial Off the Shelf/Application Framework</w:t>
            </w:r>
          </w:p>
          <w:p w14:paraId="672F8FC0" w14:textId="77777777" w:rsidR="00764CAC" w:rsidRPr="00764CAC" w:rsidRDefault="00764CAC" w:rsidP="006840E8">
            <w:pPr>
              <w:spacing w:after="0"/>
              <w:jc w:val="left"/>
              <w:rPr>
                <w:lang w:eastAsia="ja-JP"/>
              </w:rPr>
            </w:pPr>
            <w:r w:rsidRPr="00764CAC">
              <w:rPr>
                <w:lang w:eastAsia="ja-JP"/>
              </w:rPr>
              <w:t>(COTS)</w:t>
            </w:r>
          </w:p>
        </w:tc>
        <w:tc>
          <w:tcPr>
            <w:tcW w:w="6588" w:type="dxa"/>
          </w:tcPr>
          <w:p w14:paraId="26AAA7DF" w14:textId="77777777" w:rsidR="00764CAC" w:rsidRPr="00764CAC" w:rsidRDefault="00764CAC" w:rsidP="006840E8">
            <w:pPr>
              <w:jc w:val="left"/>
              <w:rPr>
                <w:lang w:eastAsia="ja-JP"/>
              </w:rPr>
            </w:pPr>
            <w:r w:rsidRPr="00764CAC">
              <w:rPr>
                <w:lang w:eastAsia="ja-JP"/>
              </w:rPr>
              <w:t xml:space="preserve">Software product that provides a core set of functionality via a foundation layer (the framework), intended to be further customized via configuration complemented by limited development activities into a fully functional system. The framework encapsulates the underlying software in such a way that it can be upgraded without impacting project specific customizations.  </w:t>
            </w:r>
          </w:p>
        </w:tc>
      </w:tr>
      <w:tr w:rsidR="00764CAC" w:rsidRPr="00764CAC" w14:paraId="2647321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7C19961" w14:textId="77777777" w:rsidR="00764CAC" w:rsidRPr="00764CAC" w:rsidRDefault="00764CAC" w:rsidP="006840E8">
            <w:pPr>
              <w:spacing w:after="0"/>
              <w:jc w:val="left"/>
              <w:rPr>
                <w:lang w:eastAsia="ja-JP"/>
              </w:rPr>
            </w:pPr>
            <w:r w:rsidRPr="00764CAC">
              <w:rPr>
                <w:lang w:eastAsia="ja-JP"/>
              </w:rPr>
              <w:t xml:space="preserve">Compensable week ending </w:t>
            </w:r>
          </w:p>
          <w:p w14:paraId="69260A35" w14:textId="77777777" w:rsidR="00764CAC" w:rsidRPr="00764CAC" w:rsidRDefault="00764CAC" w:rsidP="006840E8">
            <w:pPr>
              <w:spacing w:after="0"/>
              <w:jc w:val="left"/>
              <w:rPr>
                <w:lang w:eastAsia="ja-JP"/>
              </w:rPr>
            </w:pPr>
            <w:r w:rsidRPr="00764CAC">
              <w:rPr>
                <w:lang w:eastAsia="ja-JP"/>
              </w:rPr>
              <w:t>(CWE)</w:t>
            </w:r>
          </w:p>
        </w:tc>
        <w:tc>
          <w:tcPr>
            <w:tcW w:w="6588" w:type="dxa"/>
          </w:tcPr>
          <w:p w14:paraId="736289A3" w14:textId="77777777" w:rsidR="00764CAC" w:rsidRPr="00764CAC" w:rsidRDefault="00764CAC" w:rsidP="006840E8">
            <w:pPr>
              <w:jc w:val="left"/>
              <w:rPr>
                <w:lang w:eastAsia="ja-JP"/>
              </w:rPr>
            </w:pPr>
            <w:r w:rsidRPr="00764CAC">
              <w:rPr>
                <w:lang w:eastAsia="ja-JP"/>
              </w:rPr>
              <w:t xml:space="preserve">For UC, the Saturday date of each calendar week. Earnings and eligibility during each week determine whether the claimant is entitled to benefits for that week and the amount of benefits </w:t>
            </w:r>
            <w:r w:rsidRPr="00764CAC">
              <w:rPr>
                <w:lang w:eastAsia="ja-JP"/>
              </w:rPr>
              <w:lastRenderedPageBreak/>
              <w:t xml:space="preserve">payable. The waiting week is considered a CWE, though it is not payable.  </w:t>
            </w:r>
          </w:p>
        </w:tc>
      </w:tr>
      <w:tr w:rsidR="00764CAC" w:rsidRPr="00764CAC" w14:paraId="283AF8C5"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145A8523" w14:textId="77777777" w:rsidR="00764CAC" w:rsidRPr="00764CAC" w:rsidRDefault="00764CAC" w:rsidP="006840E8">
            <w:pPr>
              <w:spacing w:after="0"/>
              <w:jc w:val="left"/>
              <w:rPr>
                <w:lang w:eastAsia="ja-JP"/>
              </w:rPr>
            </w:pPr>
            <w:r w:rsidRPr="00764CAC">
              <w:rPr>
                <w:lang w:eastAsia="ja-JP"/>
              </w:rPr>
              <w:lastRenderedPageBreak/>
              <w:t>Compensation</w:t>
            </w:r>
          </w:p>
        </w:tc>
        <w:tc>
          <w:tcPr>
            <w:tcW w:w="6588" w:type="dxa"/>
          </w:tcPr>
          <w:p w14:paraId="6FB25A31" w14:textId="77777777" w:rsidR="00764CAC" w:rsidRPr="00764CAC" w:rsidRDefault="00764CAC" w:rsidP="006840E8">
            <w:pPr>
              <w:jc w:val="left"/>
              <w:rPr>
                <w:lang w:eastAsia="ja-JP"/>
              </w:rPr>
            </w:pPr>
            <w:r w:rsidRPr="00764CAC">
              <w:rPr>
                <w:lang w:eastAsia="ja-JP"/>
              </w:rPr>
              <w:t xml:space="preserve">The monetary amount paid to, or on behalf of, an unemployed or partially unemployed worker (insured worker). </w:t>
            </w:r>
          </w:p>
        </w:tc>
      </w:tr>
      <w:tr w:rsidR="00764CAC" w:rsidRPr="00764CAC" w14:paraId="01AE90E1"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96677DA" w14:textId="77777777" w:rsidR="00764CAC" w:rsidRPr="00764CAC" w:rsidRDefault="00764CAC" w:rsidP="006840E8">
            <w:pPr>
              <w:spacing w:after="0"/>
              <w:jc w:val="left"/>
              <w:rPr>
                <w:lang w:eastAsia="ja-JP"/>
              </w:rPr>
            </w:pPr>
            <w:r w:rsidRPr="00764CAC">
              <w:rPr>
                <w:lang w:eastAsia="ja-JP"/>
              </w:rPr>
              <w:t>Conscience money</w:t>
            </w:r>
          </w:p>
        </w:tc>
        <w:tc>
          <w:tcPr>
            <w:tcW w:w="6588" w:type="dxa"/>
          </w:tcPr>
          <w:p w14:paraId="317B12B5" w14:textId="385DDF81" w:rsidR="00630BC1" w:rsidRPr="00630BC1" w:rsidRDefault="00630BC1" w:rsidP="00630BC1">
            <w:pPr>
              <w:jc w:val="left"/>
              <w:rPr>
                <w:lang w:eastAsia="ja-JP"/>
              </w:rPr>
            </w:pPr>
            <w:r w:rsidRPr="00630BC1">
              <w:rPr>
                <w:lang w:eastAsia="ja-JP"/>
              </w:rPr>
              <w:t>"Consci</w:t>
            </w:r>
            <w:r w:rsidR="00D92A0E">
              <w:rPr>
                <w:lang w:eastAsia="ja-JP"/>
              </w:rPr>
              <w:t>ence</w:t>
            </w:r>
            <w:r w:rsidRPr="00630BC1">
              <w:rPr>
                <w:lang w:eastAsia="ja-JP"/>
              </w:rPr>
              <w:t xml:space="preserve"> money" is </w:t>
            </w:r>
            <w:r>
              <w:rPr>
                <w:lang w:eastAsia="ja-JP"/>
              </w:rPr>
              <w:t xml:space="preserve">benefit </w:t>
            </w:r>
            <w:r w:rsidRPr="00630BC1">
              <w:rPr>
                <w:lang w:eastAsia="ja-JP"/>
              </w:rPr>
              <w:t xml:space="preserve">payment </w:t>
            </w:r>
            <w:r w:rsidR="00A90DBB">
              <w:rPr>
                <w:lang w:eastAsia="ja-JP"/>
              </w:rPr>
              <w:t>money returned</w:t>
            </w:r>
            <w:r w:rsidRPr="00630BC1">
              <w:rPr>
                <w:lang w:eastAsia="ja-JP"/>
              </w:rPr>
              <w:t xml:space="preserve"> that cannot be associated to a particular claimant because the payment does not having identifying information such as claimant name, SSN, etc.</w:t>
            </w:r>
          </w:p>
          <w:p w14:paraId="6B10E1AD" w14:textId="253D5EC8" w:rsidR="00764CAC" w:rsidRPr="00764CAC" w:rsidRDefault="00764CAC" w:rsidP="006840E8">
            <w:pPr>
              <w:jc w:val="left"/>
              <w:rPr>
                <w:lang w:eastAsia="ja-JP"/>
              </w:rPr>
            </w:pPr>
          </w:p>
        </w:tc>
      </w:tr>
      <w:tr w:rsidR="00764CAC" w:rsidRPr="00764CAC" w14:paraId="3244F29F"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0F8B1ED" w14:textId="77777777" w:rsidR="00764CAC" w:rsidRPr="00764CAC" w:rsidRDefault="00764CAC" w:rsidP="006840E8">
            <w:pPr>
              <w:spacing w:after="0"/>
              <w:jc w:val="left"/>
              <w:rPr>
                <w:lang w:eastAsia="ja-JP"/>
              </w:rPr>
            </w:pPr>
            <w:r w:rsidRPr="00764CAC">
              <w:rPr>
                <w:lang w:eastAsia="ja-JP"/>
              </w:rPr>
              <w:t>Continued claim</w:t>
            </w:r>
          </w:p>
        </w:tc>
        <w:tc>
          <w:tcPr>
            <w:tcW w:w="6588" w:type="dxa"/>
          </w:tcPr>
          <w:p w14:paraId="7FCE8EB0" w14:textId="77777777" w:rsidR="00764CAC" w:rsidRPr="00764CAC" w:rsidRDefault="00764CAC" w:rsidP="006840E8">
            <w:pPr>
              <w:jc w:val="left"/>
              <w:rPr>
                <w:lang w:eastAsia="ja-JP"/>
              </w:rPr>
            </w:pPr>
            <w:r w:rsidRPr="00764CAC">
              <w:rPr>
                <w:lang w:eastAsia="ja-JP"/>
              </w:rPr>
              <w:t xml:space="preserve">A week of unemployment for which the waiting week credit or payment of compensation is requested. </w:t>
            </w:r>
          </w:p>
        </w:tc>
      </w:tr>
      <w:tr w:rsidR="00764CAC" w:rsidRPr="00764CAC" w14:paraId="4FACBAF9"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A1C7AD5" w14:textId="77777777" w:rsidR="00764CAC" w:rsidRPr="00764CAC" w:rsidRDefault="00764CAC" w:rsidP="006840E8">
            <w:pPr>
              <w:spacing w:after="0"/>
              <w:jc w:val="left"/>
              <w:rPr>
                <w:lang w:eastAsia="ja-JP"/>
              </w:rPr>
            </w:pPr>
            <w:r w:rsidRPr="00764CAC">
              <w:rPr>
                <w:lang w:eastAsia="ja-JP"/>
              </w:rPr>
              <w:t>Credit week</w:t>
            </w:r>
          </w:p>
        </w:tc>
        <w:tc>
          <w:tcPr>
            <w:tcW w:w="6588" w:type="dxa"/>
          </w:tcPr>
          <w:p w14:paraId="51A0F247" w14:textId="77777777" w:rsidR="00764CAC" w:rsidRPr="00764CAC" w:rsidRDefault="00764CAC" w:rsidP="006840E8">
            <w:pPr>
              <w:jc w:val="left"/>
              <w:rPr>
                <w:lang w:eastAsia="ja-JP"/>
              </w:rPr>
            </w:pPr>
            <w:r w:rsidRPr="00764CAC">
              <w:rPr>
                <w:lang w:eastAsia="ja-JP"/>
              </w:rPr>
              <w:t>Any calendar week in an individual’s base year with respect to which he/she was paid in employment remuneration of not less than:</w:t>
            </w:r>
          </w:p>
          <w:p w14:paraId="267B70C6" w14:textId="77777777" w:rsidR="00764CAC" w:rsidRPr="00764CAC" w:rsidRDefault="00764CAC" w:rsidP="006840E8">
            <w:pPr>
              <w:numPr>
                <w:ilvl w:val="0"/>
                <w:numId w:val="20"/>
              </w:numPr>
              <w:jc w:val="left"/>
              <w:rPr>
                <w:lang w:eastAsia="ja-JP"/>
              </w:rPr>
            </w:pPr>
            <w:r w:rsidRPr="00764CAC">
              <w:rPr>
                <w:lang w:eastAsia="ja-JP"/>
              </w:rPr>
              <w:t>$100 prior to December 31, 2014, or</w:t>
            </w:r>
          </w:p>
          <w:p w14:paraId="68A233BE" w14:textId="77777777" w:rsidR="00764CAC" w:rsidRPr="00764CAC" w:rsidRDefault="00764CAC" w:rsidP="006840E8">
            <w:pPr>
              <w:numPr>
                <w:ilvl w:val="0"/>
                <w:numId w:val="20"/>
              </w:numPr>
              <w:jc w:val="left"/>
              <w:rPr>
                <w:lang w:eastAsia="ja-JP"/>
              </w:rPr>
            </w:pPr>
            <w:r w:rsidRPr="00764CAC">
              <w:rPr>
                <w:lang w:eastAsia="ja-JP"/>
              </w:rPr>
              <w:t>Sixteen times the minimum hourly wage required by public law 11, No.5.  (Effective January 1, 2015, credit week is $116.)</w:t>
            </w:r>
          </w:p>
          <w:p w14:paraId="31A7FBBB" w14:textId="77777777" w:rsidR="00764CAC" w:rsidRPr="00764CAC" w:rsidRDefault="00764CAC" w:rsidP="006840E8">
            <w:pPr>
              <w:jc w:val="left"/>
              <w:rPr>
                <w:lang w:eastAsia="ja-JP"/>
              </w:rPr>
            </w:pPr>
            <w:r w:rsidRPr="00764CAC">
              <w:rPr>
                <w:lang w:eastAsia="ja-JP"/>
              </w:rPr>
              <w:t>Only one credit week can be established with respect to any one calendar week.</w:t>
            </w:r>
          </w:p>
          <w:p w14:paraId="14710A81" w14:textId="77777777" w:rsidR="00764CAC" w:rsidRPr="00764CAC" w:rsidRDefault="00764CAC" w:rsidP="006840E8">
            <w:pPr>
              <w:jc w:val="left"/>
              <w:rPr>
                <w:lang w:eastAsia="ja-JP"/>
              </w:rPr>
            </w:pPr>
            <w:r w:rsidRPr="00764CAC">
              <w:rPr>
                <w:lang w:eastAsia="ja-JP"/>
              </w:rPr>
              <w:t xml:space="preserve">PA requires a minimum of 18 credit weeks in a base year for UC eligibility. Credit weeks are also used calculate the MBA. </w:t>
            </w:r>
          </w:p>
        </w:tc>
      </w:tr>
      <w:tr w:rsidR="00764CAC" w:rsidRPr="00764CAC" w14:paraId="02AF24A5"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08DC091" w14:textId="77777777" w:rsidR="00764CAC" w:rsidRPr="00764CAC" w:rsidRDefault="00764CAC" w:rsidP="006840E8">
            <w:pPr>
              <w:spacing w:after="0"/>
              <w:jc w:val="left"/>
              <w:rPr>
                <w:lang w:eastAsia="ja-JP"/>
              </w:rPr>
            </w:pPr>
            <w:r w:rsidRPr="00764CAC">
              <w:rPr>
                <w:lang w:eastAsia="ja-JP"/>
              </w:rPr>
              <w:t>Crossmatch</w:t>
            </w:r>
          </w:p>
        </w:tc>
        <w:tc>
          <w:tcPr>
            <w:tcW w:w="6588" w:type="dxa"/>
          </w:tcPr>
          <w:p w14:paraId="492159E9" w14:textId="77777777" w:rsidR="00764CAC" w:rsidRPr="00764CAC" w:rsidRDefault="00764CAC" w:rsidP="006840E8">
            <w:pPr>
              <w:jc w:val="left"/>
              <w:rPr>
                <w:lang w:eastAsia="ja-JP"/>
              </w:rPr>
            </w:pPr>
            <w:r w:rsidRPr="00764CAC">
              <w:rPr>
                <w:lang w:eastAsia="ja-JP"/>
              </w:rPr>
              <w:t xml:space="preserve">A matching of information from internal and/or external sources to identify problematic data or verify information provided to the department.  </w:t>
            </w:r>
          </w:p>
          <w:p w14:paraId="1F831451" w14:textId="77777777" w:rsidR="00764CAC" w:rsidRPr="00764CAC" w:rsidRDefault="00764CAC" w:rsidP="006840E8">
            <w:pPr>
              <w:jc w:val="left"/>
              <w:rPr>
                <w:lang w:eastAsia="ja-JP"/>
              </w:rPr>
            </w:pPr>
            <w:r w:rsidRPr="00764CAC">
              <w:rPr>
                <w:lang w:eastAsia="ja-JP"/>
              </w:rPr>
              <w:t xml:space="preserve">Example: DLI currently performs a crossmatch of quarterly reports of wages with weeks claimed to identify potential overpayments.  </w:t>
            </w:r>
          </w:p>
        </w:tc>
      </w:tr>
      <w:tr w:rsidR="00764CAC" w:rsidRPr="00764CAC" w14:paraId="1E9C0C8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41D90C8" w14:textId="77777777" w:rsidR="00764CAC" w:rsidRPr="00764CAC" w:rsidRDefault="00764CAC" w:rsidP="006840E8">
            <w:pPr>
              <w:spacing w:after="0"/>
              <w:jc w:val="left"/>
              <w:rPr>
                <w:lang w:eastAsia="ja-JP"/>
              </w:rPr>
            </w:pPr>
            <w:r w:rsidRPr="00764CAC">
              <w:rPr>
                <w:lang w:eastAsia="ja-JP"/>
              </w:rPr>
              <w:t>Data Validation</w:t>
            </w:r>
          </w:p>
        </w:tc>
        <w:tc>
          <w:tcPr>
            <w:tcW w:w="6588" w:type="dxa"/>
          </w:tcPr>
          <w:p w14:paraId="4D47FD08" w14:textId="77777777" w:rsidR="00764CAC" w:rsidRPr="00764CAC" w:rsidRDefault="00764CAC" w:rsidP="006840E8">
            <w:pPr>
              <w:jc w:val="left"/>
              <w:rPr>
                <w:lang w:eastAsia="ja-JP"/>
              </w:rPr>
            </w:pPr>
            <w:r w:rsidRPr="00764CAC">
              <w:rPr>
                <w:lang w:eastAsia="ja-JP"/>
              </w:rPr>
              <w:t xml:space="preserve">The process used to ensure reporting and other functions use accurate data.  </w:t>
            </w:r>
          </w:p>
          <w:p w14:paraId="5DC30B79" w14:textId="77777777" w:rsidR="00764CAC" w:rsidRPr="00764CAC" w:rsidRDefault="00764CAC" w:rsidP="006840E8">
            <w:pPr>
              <w:jc w:val="left"/>
              <w:rPr>
                <w:lang w:eastAsia="ja-JP"/>
              </w:rPr>
            </w:pPr>
            <w:r w:rsidRPr="00764CAC">
              <w:rPr>
                <w:lang w:eastAsia="ja-JP"/>
              </w:rPr>
              <w:t>A USDOL required program to validate the data on USDOL required reports.</w:t>
            </w:r>
          </w:p>
        </w:tc>
      </w:tr>
      <w:tr w:rsidR="00764CAC" w:rsidRPr="00764CAC" w14:paraId="0EA3CAEB"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39A7721" w14:textId="77777777" w:rsidR="00764CAC" w:rsidRPr="00764CAC" w:rsidRDefault="00764CAC" w:rsidP="006840E8">
            <w:pPr>
              <w:spacing w:after="0"/>
              <w:jc w:val="left"/>
              <w:rPr>
                <w:lang w:eastAsia="ja-JP"/>
              </w:rPr>
            </w:pPr>
            <w:r w:rsidRPr="00764CAC">
              <w:rPr>
                <w:lang w:eastAsia="ja-JP"/>
              </w:rPr>
              <w:t>Deceased claimant</w:t>
            </w:r>
          </w:p>
        </w:tc>
        <w:tc>
          <w:tcPr>
            <w:tcW w:w="6588" w:type="dxa"/>
          </w:tcPr>
          <w:p w14:paraId="37D91B22" w14:textId="77777777" w:rsidR="00764CAC" w:rsidRPr="00764CAC" w:rsidRDefault="00764CAC" w:rsidP="006840E8">
            <w:pPr>
              <w:jc w:val="left"/>
              <w:rPr>
                <w:lang w:eastAsia="ja-JP"/>
              </w:rPr>
            </w:pPr>
            <w:r w:rsidRPr="00764CAC">
              <w:rPr>
                <w:lang w:eastAsia="ja-JP"/>
              </w:rPr>
              <w:t>In cases where the department is notified that a claimant is now deceased, the case file must be reviewed to determine if any additional action is necessary.  Deceased claimant processing is required under law by the department to accomplish the following objectives:</w:t>
            </w:r>
          </w:p>
          <w:p w14:paraId="1EF2C1A4" w14:textId="77777777" w:rsidR="00764CAC" w:rsidRPr="00764CAC" w:rsidRDefault="00764CAC" w:rsidP="006840E8">
            <w:pPr>
              <w:numPr>
                <w:ilvl w:val="0"/>
                <w:numId w:val="23"/>
              </w:numPr>
              <w:jc w:val="left"/>
              <w:rPr>
                <w:lang w:eastAsia="ja-JP"/>
              </w:rPr>
            </w:pPr>
            <w:r w:rsidRPr="00764CAC">
              <w:rPr>
                <w:lang w:eastAsia="ja-JP"/>
              </w:rPr>
              <w:t>To ensure the department maintains the right to collect a debt (overpayment); thereby, maintaining the solvency of the PA UC Fund.</w:t>
            </w:r>
          </w:p>
          <w:p w14:paraId="61FB85B2" w14:textId="77777777" w:rsidR="00764CAC" w:rsidRPr="00764CAC" w:rsidRDefault="00764CAC" w:rsidP="006840E8">
            <w:pPr>
              <w:numPr>
                <w:ilvl w:val="0"/>
                <w:numId w:val="23"/>
              </w:numPr>
              <w:jc w:val="left"/>
              <w:rPr>
                <w:lang w:eastAsia="ja-JP"/>
              </w:rPr>
            </w:pPr>
            <w:r w:rsidRPr="00764CAC">
              <w:rPr>
                <w:lang w:eastAsia="ja-JP"/>
              </w:rPr>
              <w:lastRenderedPageBreak/>
              <w:t>To issue the deceased claimant’s estate a final payment, if one is due.</w:t>
            </w:r>
          </w:p>
          <w:p w14:paraId="0944E4B2" w14:textId="77777777" w:rsidR="00764CAC" w:rsidRPr="00764CAC" w:rsidRDefault="00764CAC" w:rsidP="006840E8">
            <w:pPr>
              <w:numPr>
                <w:ilvl w:val="0"/>
                <w:numId w:val="23"/>
              </w:numPr>
              <w:jc w:val="left"/>
              <w:rPr>
                <w:lang w:eastAsia="ja-JP"/>
              </w:rPr>
            </w:pPr>
            <w:r w:rsidRPr="00764CAC">
              <w:rPr>
                <w:lang w:eastAsia="ja-JP"/>
              </w:rPr>
              <w:t xml:space="preserve">To prevent or investigate any potential fraudulent activity of a deceased claimant’s UC account. </w:t>
            </w:r>
          </w:p>
          <w:p w14:paraId="33062AC6" w14:textId="77777777" w:rsidR="00764CAC" w:rsidRPr="00764CAC" w:rsidRDefault="00764CAC" w:rsidP="006840E8">
            <w:pPr>
              <w:jc w:val="left"/>
              <w:rPr>
                <w:lang w:eastAsia="ja-JP"/>
              </w:rPr>
            </w:pPr>
          </w:p>
        </w:tc>
      </w:tr>
      <w:tr w:rsidR="00764CAC" w:rsidRPr="00764CAC" w14:paraId="015632F8"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CAC5CCF" w14:textId="77777777" w:rsidR="00764CAC" w:rsidRPr="00764CAC" w:rsidRDefault="00764CAC" w:rsidP="006840E8">
            <w:pPr>
              <w:spacing w:after="0"/>
              <w:jc w:val="left"/>
              <w:rPr>
                <w:lang w:eastAsia="ja-JP"/>
              </w:rPr>
            </w:pPr>
            <w:r w:rsidRPr="00764CAC">
              <w:rPr>
                <w:lang w:eastAsia="ja-JP"/>
              </w:rPr>
              <w:lastRenderedPageBreak/>
              <w:t>Deduction</w:t>
            </w:r>
          </w:p>
        </w:tc>
        <w:tc>
          <w:tcPr>
            <w:tcW w:w="6588" w:type="dxa"/>
          </w:tcPr>
          <w:p w14:paraId="3B7136F5" w14:textId="77777777" w:rsidR="00764CAC" w:rsidRPr="00764CAC" w:rsidDel="00E52A76" w:rsidRDefault="00764CAC" w:rsidP="006840E8">
            <w:pPr>
              <w:jc w:val="left"/>
              <w:rPr>
                <w:lang w:eastAsia="ja-JP"/>
              </w:rPr>
            </w:pPr>
            <w:r w:rsidRPr="00764CAC">
              <w:rPr>
                <w:lang w:eastAsia="ja-JP"/>
              </w:rPr>
              <w:t>See Diversion.</w:t>
            </w:r>
          </w:p>
        </w:tc>
      </w:tr>
      <w:tr w:rsidR="00764CAC" w:rsidRPr="00764CAC" w14:paraId="22E22C70"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2EDFF07" w14:textId="77777777" w:rsidR="00764CAC" w:rsidRPr="00764CAC" w:rsidRDefault="00764CAC" w:rsidP="006840E8">
            <w:pPr>
              <w:spacing w:after="0"/>
              <w:jc w:val="left"/>
              <w:rPr>
                <w:lang w:eastAsia="ja-JP"/>
              </w:rPr>
            </w:pPr>
            <w:r w:rsidRPr="00764CAC">
              <w:rPr>
                <w:lang w:eastAsia="ja-JP"/>
              </w:rPr>
              <w:t>Deficiency  payment</w:t>
            </w:r>
          </w:p>
        </w:tc>
        <w:tc>
          <w:tcPr>
            <w:tcW w:w="6588" w:type="dxa"/>
          </w:tcPr>
          <w:p w14:paraId="5F5D8C74" w14:textId="77777777" w:rsidR="00764CAC" w:rsidRPr="00764CAC" w:rsidRDefault="00764CAC" w:rsidP="006840E8">
            <w:pPr>
              <w:jc w:val="left"/>
              <w:rPr>
                <w:lang w:eastAsia="ja-JP"/>
              </w:rPr>
            </w:pPr>
            <w:r w:rsidRPr="00764CAC">
              <w:rPr>
                <w:lang w:eastAsia="ja-JP"/>
              </w:rPr>
              <w:t>See Supplemental Payment.</w:t>
            </w:r>
          </w:p>
        </w:tc>
      </w:tr>
      <w:tr w:rsidR="00764CAC" w:rsidRPr="00764CAC" w14:paraId="339652DC"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59CF868C" w14:textId="77777777" w:rsidR="00764CAC" w:rsidRPr="00764CAC" w:rsidRDefault="00764CAC" w:rsidP="006840E8">
            <w:pPr>
              <w:spacing w:after="0"/>
              <w:jc w:val="left"/>
              <w:rPr>
                <w:lang w:eastAsia="ja-JP"/>
              </w:rPr>
            </w:pPr>
            <w:r w:rsidRPr="00764CAC">
              <w:rPr>
                <w:lang w:eastAsia="ja-JP"/>
              </w:rPr>
              <w:t>Delete</w:t>
            </w:r>
          </w:p>
        </w:tc>
        <w:tc>
          <w:tcPr>
            <w:tcW w:w="6588" w:type="dxa"/>
          </w:tcPr>
          <w:p w14:paraId="09699C1A" w14:textId="77777777" w:rsidR="00764CAC" w:rsidRPr="00764CAC" w:rsidRDefault="00764CAC" w:rsidP="006840E8">
            <w:pPr>
              <w:jc w:val="left"/>
              <w:rPr>
                <w:lang w:eastAsia="ja-JP"/>
              </w:rPr>
            </w:pPr>
            <w:r w:rsidRPr="00764CAC">
              <w:rPr>
                <w:lang w:eastAsia="ja-JP"/>
              </w:rPr>
              <w:t>To inactivate the record with a deletion indicator.  Deleted items must remain in the database for historical/audit trail purposes.</w:t>
            </w:r>
          </w:p>
        </w:tc>
      </w:tr>
      <w:tr w:rsidR="00764CAC" w:rsidRPr="00764CAC" w14:paraId="01EB39EE"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8F58B5A" w14:textId="77777777" w:rsidR="00764CAC" w:rsidRPr="00764CAC" w:rsidRDefault="00764CAC" w:rsidP="006840E8">
            <w:pPr>
              <w:spacing w:after="0"/>
              <w:jc w:val="left"/>
              <w:rPr>
                <w:lang w:eastAsia="ja-JP"/>
              </w:rPr>
            </w:pPr>
            <w:r w:rsidRPr="00764CAC">
              <w:rPr>
                <w:lang w:eastAsia="ja-JP"/>
              </w:rPr>
              <w:t>Department or DLI</w:t>
            </w:r>
          </w:p>
        </w:tc>
        <w:tc>
          <w:tcPr>
            <w:tcW w:w="6588" w:type="dxa"/>
          </w:tcPr>
          <w:p w14:paraId="6EEFD5D5" w14:textId="77777777" w:rsidR="00764CAC" w:rsidRPr="00764CAC" w:rsidRDefault="00764CAC" w:rsidP="006840E8">
            <w:pPr>
              <w:jc w:val="left"/>
              <w:rPr>
                <w:lang w:eastAsia="ja-JP"/>
              </w:rPr>
            </w:pPr>
            <w:r w:rsidRPr="00764CAC">
              <w:rPr>
                <w:lang w:eastAsia="ja-JP"/>
              </w:rPr>
              <w:t>The Department of Labor and Industry of the Commonwealth of Pennsylvania</w:t>
            </w:r>
          </w:p>
        </w:tc>
      </w:tr>
      <w:tr w:rsidR="00764CAC" w:rsidRPr="00764CAC" w14:paraId="25AF2FA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81A0201" w14:textId="77777777" w:rsidR="00764CAC" w:rsidRPr="00764CAC" w:rsidRDefault="00764CAC" w:rsidP="006840E8">
            <w:pPr>
              <w:spacing w:after="0"/>
              <w:jc w:val="left"/>
              <w:rPr>
                <w:lang w:eastAsia="ja-JP"/>
              </w:rPr>
            </w:pPr>
            <w:r w:rsidRPr="00764CAC">
              <w:rPr>
                <w:lang w:eastAsia="ja-JP"/>
              </w:rPr>
              <w:t>Dependent’s allowance</w:t>
            </w:r>
          </w:p>
          <w:p w14:paraId="58CBB017" w14:textId="77777777" w:rsidR="00764CAC" w:rsidRPr="00764CAC" w:rsidRDefault="00764CAC" w:rsidP="006840E8">
            <w:pPr>
              <w:spacing w:after="0"/>
              <w:jc w:val="left"/>
              <w:rPr>
                <w:lang w:eastAsia="ja-JP"/>
              </w:rPr>
            </w:pPr>
            <w:r w:rsidRPr="00764CAC">
              <w:rPr>
                <w:lang w:eastAsia="ja-JP"/>
              </w:rPr>
              <w:t>(DA)</w:t>
            </w:r>
          </w:p>
        </w:tc>
        <w:tc>
          <w:tcPr>
            <w:tcW w:w="6588" w:type="dxa"/>
          </w:tcPr>
          <w:p w14:paraId="192F3707" w14:textId="77777777" w:rsidR="00764CAC" w:rsidRPr="00764CAC" w:rsidRDefault="00764CAC" w:rsidP="006840E8">
            <w:pPr>
              <w:jc w:val="left"/>
              <w:rPr>
                <w:lang w:eastAsia="ja-JP"/>
              </w:rPr>
            </w:pPr>
            <w:r w:rsidRPr="00764CAC">
              <w:rPr>
                <w:lang w:eastAsia="ja-JP"/>
              </w:rPr>
              <w:t>An amount, based on the number of dependents (child or spouse), paid for each eligible week in addition to the weekly benefit rate.</w:t>
            </w:r>
          </w:p>
          <w:p w14:paraId="435EC4C2" w14:textId="77777777" w:rsidR="00764CAC" w:rsidRPr="00764CAC" w:rsidRDefault="00764CAC" w:rsidP="006840E8">
            <w:pPr>
              <w:jc w:val="left"/>
              <w:rPr>
                <w:lang w:eastAsia="ja-JP"/>
              </w:rPr>
            </w:pPr>
            <w:r w:rsidRPr="00764CAC">
              <w:rPr>
                <w:lang w:eastAsia="ja-JP"/>
              </w:rPr>
              <w:t xml:space="preserve">The dependent’s allowance is set at the beginning of the claimant’s benefit year and does not change throughout the benefit year.  </w:t>
            </w:r>
          </w:p>
        </w:tc>
      </w:tr>
      <w:tr w:rsidR="00764CAC" w:rsidRPr="00764CAC" w14:paraId="76B75EBF"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CC4DA96" w14:textId="77777777" w:rsidR="00764CAC" w:rsidRPr="00764CAC" w:rsidRDefault="00764CAC" w:rsidP="006840E8">
            <w:pPr>
              <w:spacing w:after="0"/>
              <w:jc w:val="left"/>
              <w:rPr>
                <w:lang w:eastAsia="ja-JP"/>
              </w:rPr>
            </w:pPr>
            <w:r w:rsidRPr="00764CAC">
              <w:rPr>
                <w:lang w:eastAsia="ja-JP"/>
              </w:rPr>
              <w:t>Detailed requirements</w:t>
            </w:r>
          </w:p>
        </w:tc>
        <w:tc>
          <w:tcPr>
            <w:tcW w:w="6588" w:type="dxa"/>
          </w:tcPr>
          <w:p w14:paraId="3702850F" w14:textId="77777777" w:rsidR="00764CAC" w:rsidRPr="00764CAC" w:rsidRDefault="00764CAC" w:rsidP="006840E8">
            <w:pPr>
              <w:jc w:val="left"/>
              <w:rPr>
                <w:lang w:eastAsia="ja-JP"/>
              </w:rPr>
            </w:pPr>
            <w:r w:rsidRPr="00764CAC">
              <w:rPr>
                <w:lang w:eastAsia="ja-JP"/>
              </w:rPr>
              <w:t>Requirements that elaborate on the specific features of a high level requirement.</w:t>
            </w:r>
          </w:p>
        </w:tc>
      </w:tr>
      <w:tr w:rsidR="00764CAC" w:rsidRPr="00764CAC" w14:paraId="09E1DFE6"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3BABE78" w14:textId="77777777" w:rsidR="00764CAC" w:rsidRPr="00764CAC" w:rsidRDefault="00764CAC" w:rsidP="006840E8">
            <w:pPr>
              <w:spacing w:after="0"/>
              <w:jc w:val="left"/>
              <w:rPr>
                <w:lang w:eastAsia="ja-JP"/>
              </w:rPr>
            </w:pPr>
            <w:r w:rsidRPr="00764CAC">
              <w:rPr>
                <w:lang w:eastAsia="ja-JP"/>
              </w:rPr>
              <w:t>Determination</w:t>
            </w:r>
          </w:p>
        </w:tc>
        <w:tc>
          <w:tcPr>
            <w:tcW w:w="6588" w:type="dxa"/>
          </w:tcPr>
          <w:p w14:paraId="5E29EFD0" w14:textId="77777777" w:rsidR="00764CAC" w:rsidRPr="00764CAC" w:rsidRDefault="00764CAC" w:rsidP="006840E8">
            <w:pPr>
              <w:jc w:val="left"/>
              <w:rPr>
                <w:lang w:eastAsia="ja-JP"/>
              </w:rPr>
            </w:pPr>
            <w:r w:rsidRPr="00764CAC">
              <w:rPr>
                <w:lang w:eastAsia="ja-JP"/>
              </w:rPr>
              <w:t xml:space="preserve">A document generated by the UCSC or OUCBP staff notifying the interested parties of an eligibility ruling. A determination is appealed to the Referee (first level). </w:t>
            </w:r>
          </w:p>
        </w:tc>
      </w:tr>
      <w:tr w:rsidR="00764CAC" w:rsidRPr="00764CAC" w14:paraId="735B41E3"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9572C28" w14:textId="77777777" w:rsidR="00764CAC" w:rsidRPr="00764CAC" w:rsidRDefault="00764CAC" w:rsidP="006840E8">
            <w:pPr>
              <w:spacing w:after="0"/>
              <w:jc w:val="left"/>
              <w:rPr>
                <w:lang w:eastAsia="ja-JP"/>
              </w:rPr>
            </w:pPr>
            <w:r w:rsidRPr="00764CAC">
              <w:rPr>
                <w:lang w:eastAsia="ja-JP"/>
              </w:rPr>
              <w:t>Disaster</w:t>
            </w:r>
          </w:p>
        </w:tc>
        <w:tc>
          <w:tcPr>
            <w:tcW w:w="6588" w:type="dxa"/>
          </w:tcPr>
          <w:p w14:paraId="6045DDCF" w14:textId="77777777" w:rsidR="00764CAC" w:rsidRPr="00764CAC" w:rsidRDefault="00764CAC" w:rsidP="006840E8">
            <w:pPr>
              <w:jc w:val="left"/>
              <w:rPr>
                <w:lang w:eastAsia="ja-JP"/>
              </w:rPr>
            </w:pPr>
            <w:r w:rsidRPr="00764CAC">
              <w:rPr>
                <w:lang w:eastAsia="ja-JP"/>
              </w:rPr>
              <w:t xml:space="preserve">A fire, flood, or other physical occurrence, beyond the employer’s control, caused naturally or accidently.  Potentially a reason to relieve an employer from charges. </w:t>
            </w:r>
          </w:p>
        </w:tc>
      </w:tr>
      <w:tr w:rsidR="00764CAC" w:rsidRPr="00764CAC" w14:paraId="700FD92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EFB8CB1" w14:textId="77777777" w:rsidR="00764CAC" w:rsidRPr="00764CAC" w:rsidRDefault="00764CAC" w:rsidP="006840E8">
            <w:pPr>
              <w:spacing w:after="0"/>
              <w:jc w:val="left"/>
              <w:rPr>
                <w:lang w:eastAsia="ja-JP"/>
              </w:rPr>
            </w:pPr>
            <w:r w:rsidRPr="00764CAC">
              <w:rPr>
                <w:lang w:eastAsia="ja-JP"/>
              </w:rPr>
              <w:t xml:space="preserve">Disaster Unemployment Assistance </w:t>
            </w:r>
          </w:p>
          <w:p w14:paraId="63511314" w14:textId="77777777" w:rsidR="00764CAC" w:rsidRPr="00764CAC" w:rsidRDefault="00764CAC" w:rsidP="006840E8">
            <w:pPr>
              <w:spacing w:after="0"/>
              <w:jc w:val="left"/>
              <w:rPr>
                <w:lang w:eastAsia="ja-JP"/>
              </w:rPr>
            </w:pPr>
            <w:r w:rsidRPr="00764CAC">
              <w:rPr>
                <w:lang w:eastAsia="ja-JP"/>
              </w:rPr>
              <w:t>(DUA)</w:t>
            </w:r>
          </w:p>
        </w:tc>
        <w:tc>
          <w:tcPr>
            <w:tcW w:w="6588" w:type="dxa"/>
          </w:tcPr>
          <w:p w14:paraId="3855C99F" w14:textId="77777777" w:rsidR="00764CAC" w:rsidRPr="00764CAC" w:rsidRDefault="00764CAC" w:rsidP="006840E8">
            <w:pPr>
              <w:jc w:val="left"/>
              <w:rPr>
                <w:lang w:eastAsia="ja-JP"/>
              </w:rPr>
            </w:pPr>
            <w:r w:rsidRPr="00764CAC">
              <w:rPr>
                <w:lang w:eastAsia="ja-JP"/>
              </w:rPr>
              <w:t>A UC program which provides benefits to individuals unemployed as the direct result of a federally-declared disaster and unable to qualify for regular UC.</w:t>
            </w:r>
          </w:p>
          <w:p w14:paraId="4E24AD0E" w14:textId="77777777" w:rsidR="00764CAC" w:rsidRPr="00764CAC" w:rsidRDefault="00764CAC" w:rsidP="006840E8">
            <w:pPr>
              <w:jc w:val="left"/>
              <w:rPr>
                <w:lang w:eastAsia="ja-JP"/>
              </w:rPr>
            </w:pPr>
            <w:r w:rsidRPr="00764CAC">
              <w:rPr>
                <w:lang w:eastAsia="ja-JP"/>
              </w:rPr>
              <w:t xml:space="preserve">Special rules apply which allow self-employed individuals or their family members to be eligible for benefits. </w:t>
            </w:r>
          </w:p>
        </w:tc>
      </w:tr>
      <w:tr w:rsidR="00764CAC" w:rsidRPr="00764CAC" w14:paraId="55EAB2FD"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B0BDDE1" w14:textId="77777777" w:rsidR="00764CAC" w:rsidRPr="00764CAC" w:rsidRDefault="00764CAC" w:rsidP="006840E8">
            <w:pPr>
              <w:spacing w:after="0"/>
              <w:jc w:val="left"/>
              <w:rPr>
                <w:lang w:eastAsia="ja-JP"/>
              </w:rPr>
            </w:pPr>
            <w:r w:rsidRPr="00764CAC">
              <w:rPr>
                <w:lang w:eastAsia="ja-JP"/>
              </w:rPr>
              <w:t>Discharge</w:t>
            </w:r>
          </w:p>
        </w:tc>
        <w:tc>
          <w:tcPr>
            <w:tcW w:w="6588" w:type="dxa"/>
          </w:tcPr>
          <w:p w14:paraId="014BD9AF" w14:textId="77777777" w:rsidR="00764CAC" w:rsidRPr="00764CAC" w:rsidRDefault="00764CAC" w:rsidP="006840E8">
            <w:pPr>
              <w:jc w:val="left"/>
              <w:rPr>
                <w:lang w:eastAsia="ja-JP"/>
              </w:rPr>
            </w:pPr>
            <w:r w:rsidRPr="00764CAC">
              <w:rPr>
                <w:lang w:eastAsia="ja-JP"/>
              </w:rPr>
              <w:t>A separation from work that is initiated by the employer.</w:t>
            </w:r>
          </w:p>
        </w:tc>
      </w:tr>
      <w:tr w:rsidR="00764CAC" w:rsidRPr="00764CAC" w14:paraId="62E1014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7E17864" w14:textId="77777777" w:rsidR="00764CAC" w:rsidRPr="00764CAC" w:rsidRDefault="00764CAC" w:rsidP="006840E8">
            <w:pPr>
              <w:spacing w:after="0"/>
              <w:jc w:val="left"/>
              <w:rPr>
                <w:lang w:eastAsia="ja-JP"/>
              </w:rPr>
            </w:pPr>
            <w:r w:rsidRPr="00764CAC">
              <w:rPr>
                <w:lang w:eastAsia="ja-JP"/>
              </w:rPr>
              <w:t>Dishonored payment</w:t>
            </w:r>
          </w:p>
        </w:tc>
        <w:tc>
          <w:tcPr>
            <w:tcW w:w="6588" w:type="dxa"/>
          </w:tcPr>
          <w:p w14:paraId="0FD46986" w14:textId="77777777" w:rsidR="00764CAC" w:rsidRPr="00764CAC" w:rsidRDefault="00764CAC" w:rsidP="006840E8">
            <w:pPr>
              <w:jc w:val="left"/>
              <w:rPr>
                <w:lang w:eastAsia="ja-JP"/>
              </w:rPr>
            </w:pPr>
            <w:r w:rsidRPr="00764CAC">
              <w:rPr>
                <w:lang w:eastAsia="ja-JP"/>
              </w:rPr>
              <w:t>Check or payment by electronic transfer that is not credited upon transmission.</w:t>
            </w:r>
          </w:p>
        </w:tc>
      </w:tr>
      <w:tr w:rsidR="00764CAC" w:rsidRPr="00764CAC" w14:paraId="4D0163ED"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CFC2669" w14:textId="77777777" w:rsidR="00764CAC" w:rsidRPr="00764CAC" w:rsidRDefault="00764CAC" w:rsidP="006840E8">
            <w:pPr>
              <w:spacing w:after="0"/>
              <w:jc w:val="left"/>
              <w:rPr>
                <w:lang w:eastAsia="ja-JP"/>
              </w:rPr>
            </w:pPr>
            <w:r w:rsidRPr="00764CAC">
              <w:rPr>
                <w:lang w:eastAsia="ja-JP"/>
              </w:rPr>
              <w:t>Dishonored payment penalty</w:t>
            </w:r>
          </w:p>
        </w:tc>
        <w:tc>
          <w:tcPr>
            <w:tcW w:w="6588" w:type="dxa"/>
          </w:tcPr>
          <w:p w14:paraId="205A8DDF" w14:textId="77777777" w:rsidR="00764CAC" w:rsidRPr="00764CAC" w:rsidRDefault="00764CAC" w:rsidP="006840E8">
            <w:pPr>
              <w:jc w:val="left"/>
              <w:rPr>
                <w:lang w:eastAsia="ja-JP"/>
              </w:rPr>
            </w:pPr>
            <w:r w:rsidRPr="00764CAC">
              <w:rPr>
                <w:lang w:eastAsia="ja-JP"/>
              </w:rPr>
              <w:t>The penalty imposed on a claimant for a dishonored payment. Claimants are charged a penalty equal to 100 percent of the dishonored payment up to a maximum of $100.00 and a minimum of $10.00 per occurrence. Also referred to as the dishonored check penalty or DCP.</w:t>
            </w:r>
          </w:p>
        </w:tc>
      </w:tr>
      <w:tr w:rsidR="00764CAC" w:rsidRPr="00764CAC" w14:paraId="7F109AB2"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963529D" w14:textId="77777777" w:rsidR="00764CAC" w:rsidRPr="00764CAC" w:rsidRDefault="00764CAC" w:rsidP="006840E8">
            <w:pPr>
              <w:spacing w:after="0"/>
              <w:jc w:val="left"/>
              <w:rPr>
                <w:lang w:eastAsia="ja-JP"/>
              </w:rPr>
            </w:pPr>
            <w:r w:rsidRPr="00764CAC">
              <w:rPr>
                <w:lang w:eastAsia="ja-JP"/>
              </w:rPr>
              <w:lastRenderedPageBreak/>
              <w:t>Disqualification Period</w:t>
            </w:r>
          </w:p>
        </w:tc>
        <w:tc>
          <w:tcPr>
            <w:tcW w:w="6588" w:type="dxa"/>
          </w:tcPr>
          <w:p w14:paraId="026530DF" w14:textId="72FB39CB" w:rsidR="00764CAC" w:rsidRPr="00764CAC" w:rsidRDefault="00764CAC" w:rsidP="006840E8">
            <w:pPr>
              <w:jc w:val="left"/>
              <w:rPr>
                <w:lang w:eastAsia="ja-JP"/>
              </w:rPr>
            </w:pPr>
            <w:r w:rsidRPr="00764CAC">
              <w:rPr>
                <w:lang w:eastAsia="ja-JP"/>
              </w:rPr>
              <w:t>A year-long denial of unemployment benefits immediately following the conviction of a claimant for illegal receipt of benefits.  See section 402(g).</w:t>
            </w:r>
          </w:p>
        </w:tc>
      </w:tr>
      <w:tr w:rsidR="00764CAC" w:rsidRPr="00764CAC" w14:paraId="2AE23564"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B0BAE01" w14:textId="77777777" w:rsidR="00764CAC" w:rsidRPr="00764CAC" w:rsidRDefault="00764CAC" w:rsidP="006840E8">
            <w:pPr>
              <w:spacing w:after="0"/>
              <w:jc w:val="left"/>
              <w:rPr>
                <w:lang w:eastAsia="ja-JP"/>
              </w:rPr>
            </w:pPr>
            <w:r w:rsidRPr="00764CAC">
              <w:rPr>
                <w:lang w:eastAsia="ja-JP"/>
              </w:rPr>
              <w:t>Diversion</w:t>
            </w:r>
          </w:p>
        </w:tc>
        <w:tc>
          <w:tcPr>
            <w:tcW w:w="6588" w:type="dxa"/>
          </w:tcPr>
          <w:p w14:paraId="4A1F3933" w14:textId="77777777" w:rsidR="00764CAC" w:rsidRPr="00764CAC" w:rsidRDefault="00764CAC" w:rsidP="006840E8">
            <w:pPr>
              <w:jc w:val="left"/>
              <w:rPr>
                <w:lang w:eastAsia="ja-JP"/>
              </w:rPr>
            </w:pPr>
            <w:r w:rsidRPr="00764CAC">
              <w:rPr>
                <w:lang w:eastAsia="ja-JP"/>
              </w:rPr>
              <w:t xml:space="preserve">An amount, otherwise payable to the claimant, withdrawn from benefits to be paid to a non-claimant entity (e.g. child support, bankruptcy, spousal support, overpayment offset, tax withholding, amounts owed to other state agencies).  These amounts are paid on behalf of the claimant, and they are included in the adjusted gross benefit amount but not the net benefit payable.   Also referred to as a deduction.  </w:t>
            </w:r>
          </w:p>
        </w:tc>
      </w:tr>
      <w:tr w:rsidR="00764CAC" w:rsidRPr="00764CAC" w14:paraId="4361C76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3270B54" w14:textId="77777777" w:rsidR="00764CAC" w:rsidRPr="00764CAC" w:rsidRDefault="00764CAC" w:rsidP="006840E8">
            <w:pPr>
              <w:spacing w:after="0"/>
              <w:jc w:val="left"/>
              <w:rPr>
                <w:lang w:eastAsia="ja-JP"/>
              </w:rPr>
            </w:pPr>
            <w:r w:rsidRPr="00764CAC">
              <w:rPr>
                <w:lang w:eastAsia="ja-JP"/>
              </w:rPr>
              <w:t>Earnings</w:t>
            </w:r>
          </w:p>
        </w:tc>
        <w:tc>
          <w:tcPr>
            <w:tcW w:w="6588" w:type="dxa"/>
          </w:tcPr>
          <w:p w14:paraId="4BEA72BA" w14:textId="77777777" w:rsidR="00764CAC" w:rsidRPr="00764CAC" w:rsidRDefault="00764CAC" w:rsidP="006840E8">
            <w:pPr>
              <w:jc w:val="left"/>
              <w:rPr>
                <w:lang w:eastAsia="ja-JP"/>
              </w:rPr>
            </w:pPr>
            <w:r w:rsidRPr="00764CAC">
              <w:rPr>
                <w:lang w:eastAsia="ja-JP"/>
              </w:rPr>
              <w:t>1. Remuneration for services provided.</w:t>
            </w:r>
          </w:p>
          <w:p w14:paraId="7C4021E8" w14:textId="5D7952FD" w:rsidR="00764CAC" w:rsidRPr="00764CAC" w:rsidRDefault="00764CAC" w:rsidP="006840E8">
            <w:pPr>
              <w:jc w:val="left"/>
              <w:rPr>
                <w:lang w:eastAsia="ja-JP"/>
              </w:rPr>
            </w:pPr>
            <w:r w:rsidRPr="00764CAC">
              <w:rPr>
                <w:lang w:eastAsia="ja-JP"/>
              </w:rPr>
              <w:t>2. All amounts (e.g. wages, vacation pay, holiday pay, and/or potential wages) that may adjust payable benefits for the week in which they are earned.</w:t>
            </w:r>
          </w:p>
        </w:tc>
      </w:tr>
      <w:tr w:rsidR="00764CAC" w:rsidRPr="00764CAC" w14:paraId="53FFA30A"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192B9981" w14:textId="77777777" w:rsidR="00764CAC" w:rsidRPr="00764CAC" w:rsidRDefault="00764CAC" w:rsidP="006840E8">
            <w:pPr>
              <w:spacing w:after="0"/>
              <w:jc w:val="left"/>
              <w:rPr>
                <w:lang w:eastAsia="ja-JP"/>
              </w:rPr>
            </w:pPr>
            <w:r w:rsidRPr="00764CAC">
              <w:rPr>
                <w:lang w:eastAsia="ja-JP"/>
              </w:rPr>
              <w:t>Eligibility</w:t>
            </w:r>
          </w:p>
        </w:tc>
        <w:tc>
          <w:tcPr>
            <w:tcW w:w="6588" w:type="dxa"/>
          </w:tcPr>
          <w:p w14:paraId="38ACB099" w14:textId="77777777" w:rsidR="00764CAC" w:rsidRPr="00764CAC" w:rsidRDefault="00764CAC" w:rsidP="006840E8">
            <w:pPr>
              <w:jc w:val="left"/>
              <w:rPr>
                <w:lang w:eastAsia="ja-JP"/>
              </w:rPr>
            </w:pPr>
            <w:r w:rsidRPr="00764CAC">
              <w:rPr>
                <w:lang w:eastAsia="ja-JP"/>
              </w:rPr>
              <w:t>The various factors used to determine whether or not a claimant may be entitled to or qualified for various UC programs.</w:t>
            </w:r>
          </w:p>
        </w:tc>
      </w:tr>
      <w:tr w:rsidR="00764CAC" w:rsidRPr="00764CAC" w14:paraId="7E66F98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11E9F16" w14:textId="77777777" w:rsidR="00764CAC" w:rsidRPr="00764CAC" w:rsidRDefault="00764CAC" w:rsidP="006840E8">
            <w:pPr>
              <w:spacing w:after="0"/>
              <w:jc w:val="left"/>
              <w:rPr>
                <w:lang w:eastAsia="ja-JP"/>
              </w:rPr>
            </w:pPr>
            <w:r w:rsidRPr="00764CAC">
              <w:rPr>
                <w:lang w:eastAsia="ja-JP"/>
              </w:rPr>
              <w:t>Emergency Unemployment Compensation (EUC) program</w:t>
            </w:r>
          </w:p>
        </w:tc>
        <w:tc>
          <w:tcPr>
            <w:tcW w:w="6588" w:type="dxa"/>
          </w:tcPr>
          <w:p w14:paraId="5EC9CA69" w14:textId="77777777" w:rsidR="00764CAC" w:rsidRPr="00764CAC" w:rsidRDefault="00764CAC" w:rsidP="006840E8">
            <w:pPr>
              <w:jc w:val="left"/>
              <w:rPr>
                <w:lang w:eastAsia="ja-JP"/>
              </w:rPr>
            </w:pPr>
            <w:r w:rsidRPr="00764CAC">
              <w:rPr>
                <w:lang w:eastAsia="ja-JP"/>
              </w:rPr>
              <w:t>The temporary federal extension program created in June 2008. EUC was a 100% federally funded program that provided benefits to individuals who had exhausted regular state benefits. The Middle Class Tax Relief and Job Creation Act of 2012 (P.L. 112-96) extended the expiration date of the EUC program to January 2, 2013 and several additional modifications were made to the program. The program ended in December 2013 with the last payable week, December 28, 2013.</w:t>
            </w:r>
          </w:p>
        </w:tc>
      </w:tr>
      <w:tr w:rsidR="00764CAC" w:rsidRPr="00764CAC" w14:paraId="57233C12"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F80AD81" w14:textId="77777777" w:rsidR="00764CAC" w:rsidRPr="00764CAC" w:rsidRDefault="00764CAC" w:rsidP="006840E8">
            <w:pPr>
              <w:spacing w:after="0"/>
              <w:jc w:val="left"/>
              <w:rPr>
                <w:lang w:eastAsia="ja-JP"/>
              </w:rPr>
            </w:pPr>
            <w:r w:rsidRPr="00764CAC">
              <w:rPr>
                <w:lang w:eastAsia="ja-JP"/>
              </w:rPr>
              <w:t>Employee</w:t>
            </w:r>
          </w:p>
          <w:p w14:paraId="168CFD84" w14:textId="77777777" w:rsidR="00764CAC" w:rsidRPr="00764CAC" w:rsidRDefault="00764CAC" w:rsidP="006840E8">
            <w:pPr>
              <w:spacing w:after="0"/>
              <w:jc w:val="left"/>
              <w:rPr>
                <w:lang w:eastAsia="ja-JP"/>
              </w:rPr>
            </w:pPr>
          </w:p>
        </w:tc>
        <w:tc>
          <w:tcPr>
            <w:tcW w:w="6588" w:type="dxa"/>
          </w:tcPr>
          <w:p w14:paraId="39E667A7" w14:textId="77777777" w:rsidR="00764CAC" w:rsidRPr="00764CAC" w:rsidRDefault="00764CAC" w:rsidP="006840E8">
            <w:pPr>
              <w:jc w:val="left"/>
              <w:rPr>
                <w:lang w:eastAsia="ja-JP"/>
              </w:rPr>
            </w:pPr>
            <w:r w:rsidRPr="00764CAC">
              <w:rPr>
                <w:lang w:eastAsia="ja-JP"/>
              </w:rPr>
              <w:t xml:space="preserve">Any individual who is performing or has performed services for an employer in employment. </w:t>
            </w:r>
          </w:p>
        </w:tc>
      </w:tr>
      <w:tr w:rsidR="00764CAC" w:rsidRPr="00764CAC" w14:paraId="035BD3C4"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DC46689" w14:textId="77777777" w:rsidR="00764CAC" w:rsidRPr="00764CAC" w:rsidRDefault="00764CAC" w:rsidP="006840E8">
            <w:pPr>
              <w:spacing w:after="0"/>
              <w:jc w:val="left"/>
              <w:rPr>
                <w:lang w:eastAsia="ja-JP"/>
              </w:rPr>
            </w:pPr>
            <w:r w:rsidRPr="00764CAC">
              <w:rPr>
                <w:lang w:eastAsia="ja-JP"/>
              </w:rPr>
              <w:t>Employer</w:t>
            </w:r>
          </w:p>
        </w:tc>
        <w:tc>
          <w:tcPr>
            <w:tcW w:w="6588" w:type="dxa"/>
          </w:tcPr>
          <w:p w14:paraId="729E9A77" w14:textId="77777777" w:rsidR="00764CAC" w:rsidRPr="00764CAC" w:rsidRDefault="00764CAC" w:rsidP="006840E8">
            <w:pPr>
              <w:jc w:val="left"/>
              <w:rPr>
                <w:lang w:eastAsia="ja-JP"/>
              </w:rPr>
            </w:pPr>
            <w:r w:rsidRPr="00764CAC">
              <w:rPr>
                <w:lang w:eastAsia="ja-JP"/>
              </w:rPr>
              <w:t xml:space="preserve">“Employer” means the Commonwealth of Pennsylvania, its political subdivisions, and their instrumentalities, and every individual, co-partnership, association, corporation (domestic and foreign), or other entity, the legal representative, trustee in bankruptcy, receiver or trustee of any individual, co-partnership, association or corporation or other entity, or legal representative of a deceased person, who or which employed or employs any employee in employment subject to the laws of the Commonwealth of Pennsylvania for some portion of a day during a calendar year, or who or which has elected to become fully subject to the laws of the Commonwealth of Pennsylvania and whose election remains in force. </w:t>
            </w:r>
          </w:p>
          <w:p w14:paraId="4998BB72" w14:textId="77777777" w:rsidR="00764CAC" w:rsidRPr="00764CAC" w:rsidRDefault="00764CAC" w:rsidP="006840E8">
            <w:pPr>
              <w:jc w:val="left"/>
              <w:rPr>
                <w:lang w:eastAsia="ja-JP"/>
              </w:rPr>
            </w:pPr>
            <w:r w:rsidRPr="00764CAC">
              <w:rPr>
                <w:lang w:eastAsia="ja-JP"/>
              </w:rPr>
              <w:t xml:space="preserve">Employer also includes employers that are not required to register to pay PA UC taxes (non-liable).  Non-liable employers would include out-of-state employers, other state or federal agencies, or separating employers.  </w:t>
            </w:r>
          </w:p>
        </w:tc>
      </w:tr>
      <w:tr w:rsidR="00764CAC" w:rsidRPr="00764CAC" w14:paraId="1A727E8F"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4D7C763" w14:textId="77777777" w:rsidR="00764CAC" w:rsidRPr="00764CAC" w:rsidRDefault="00764CAC" w:rsidP="006840E8">
            <w:pPr>
              <w:spacing w:after="0"/>
              <w:jc w:val="left"/>
              <w:rPr>
                <w:lang w:eastAsia="ja-JP"/>
              </w:rPr>
            </w:pPr>
            <w:r w:rsidRPr="00764CAC">
              <w:rPr>
                <w:lang w:eastAsia="ja-JP"/>
              </w:rPr>
              <w:t>Employer addresses</w:t>
            </w:r>
          </w:p>
        </w:tc>
        <w:tc>
          <w:tcPr>
            <w:tcW w:w="6588" w:type="dxa"/>
          </w:tcPr>
          <w:p w14:paraId="15092238" w14:textId="26C423BA" w:rsidR="00764CAC" w:rsidRPr="00764CAC" w:rsidRDefault="00764CAC" w:rsidP="006840E8">
            <w:pPr>
              <w:jc w:val="left"/>
              <w:rPr>
                <w:lang w:eastAsia="ja-JP"/>
              </w:rPr>
            </w:pPr>
            <w:r w:rsidRPr="00764CAC">
              <w:rPr>
                <w:bCs/>
                <w:lang w:eastAsia="ja-JP"/>
              </w:rPr>
              <w:t xml:space="preserve">The address(es) to be used for an employer </w:t>
            </w:r>
            <w:r w:rsidR="005D2C47" w:rsidRPr="00764CAC">
              <w:rPr>
                <w:bCs/>
                <w:lang w:eastAsia="ja-JP"/>
              </w:rPr>
              <w:t>regarding claim</w:t>
            </w:r>
            <w:r w:rsidRPr="00764CAC">
              <w:rPr>
                <w:bCs/>
                <w:lang w:eastAsia="ja-JP"/>
              </w:rPr>
              <w:t xml:space="preserve"> notices or inquiries.  There can be multiple addresses for one </w:t>
            </w:r>
            <w:r w:rsidRPr="00764CAC">
              <w:rPr>
                <w:bCs/>
                <w:lang w:eastAsia="ja-JP"/>
              </w:rPr>
              <w:lastRenderedPageBreak/>
              <w:t>employer account, with each address corresponding to certain notices and inquiries.  Currently in the legacy system, there can be up to four possible addresses for one employer account.  </w:t>
            </w:r>
          </w:p>
        </w:tc>
      </w:tr>
      <w:tr w:rsidR="00764CAC" w:rsidRPr="00764CAC" w14:paraId="1C18C72D"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56E00FA" w14:textId="77777777" w:rsidR="00764CAC" w:rsidRPr="00764CAC" w:rsidRDefault="00764CAC" w:rsidP="006840E8">
            <w:pPr>
              <w:spacing w:after="0"/>
              <w:jc w:val="left"/>
              <w:rPr>
                <w:lang w:eastAsia="ja-JP"/>
              </w:rPr>
            </w:pPr>
            <w:r w:rsidRPr="00764CAC">
              <w:rPr>
                <w:lang w:eastAsia="ja-JP"/>
              </w:rPr>
              <w:lastRenderedPageBreak/>
              <w:t>Employment</w:t>
            </w:r>
          </w:p>
        </w:tc>
        <w:tc>
          <w:tcPr>
            <w:tcW w:w="6588" w:type="dxa"/>
          </w:tcPr>
          <w:p w14:paraId="5828462B" w14:textId="77777777" w:rsidR="00764CAC" w:rsidRPr="00764CAC" w:rsidRDefault="00764CAC" w:rsidP="006840E8">
            <w:pPr>
              <w:jc w:val="left"/>
              <w:rPr>
                <w:lang w:eastAsia="ja-JP"/>
              </w:rPr>
            </w:pPr>
            <w:r w:rsidRPr="00764CAC">
              <w:rPr>
                <w:lang w:eastAsia="ja-JP"/>
              </w:rPr>
              <w:t>All personal service performed for remuneration by an individual under any contract of hire, express or implied, written or oral, including service in interstate commerce, and service as an officer of a corporation.  See section 4 (l) of the PA UC Law.</w:t>
            </w:r>
          </w:p>
        </w:tc>
      </w:tr>
      <w:tr w:rsidR="00764CAC" w:rsidRPr="00764CAC" w14:paraId="735C6002"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D9DBDDE" w14:textId="77777777" w:rsidR="00764CAC" w:rsidRPr="00764CAC" w:rsidRDefault="00764CAC" w:rsidP="006840E8">
            <w:pPr>
              <w:spacing w:after="0"/>
              <w:jc w:val="left"/>
              <w:rPr>
                <w:lang w:eastAsia="ja-JP"/>
              </w:rPr>
            </w:pPr>
            <w:r w:rsidRPr="00764CAC">
              <w:rPr>
                <w:lang w:eastAsia="ja-JP"/>
              </w:rPr>
              <w:t>Employment Office</w:t>
            </w:r>
          </w:p>
        </w:tc>
        <w:tc>
          <w:tcPr>
            <w:tcW w:w="6588" w:type="dxa"/>
          </w:tcPr>
          <w:p w14:paraId="2789FA84" w14:textId="77777777" w:rsidR="00764CAC" w:rsidRPr="00764CAC" w:rsidRDefault="00764CAC" w:rsidP="006840E8">
            <w:pPr>
              <w:jc w:val="left"/>
              <w:rPr>
                <w:lang w:eastAsia="ja-JP"/>
              </w:rPr>
            </w:pPr>
            <w:r w:rsidRPr="00764CAC">
              <w:rPr>
                <w:lang w:eastAsia="ja-JP"/>
              </w:rPr>
              <w:t>See PA CareerLink.</w:t>
            </w:r>
          </w:p>
        </w:tc>
      </w:tr>
      <w:tr w:rsidR="00764CAC" w:rsidRPr="00764CAC" w14:paraId="12676B04"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9DC2690" w14:textId="77777777" w:rsidR="00764CAC" w:rsidRPr="00764CAC" w:rsidRDefault="00764CAC" w:rsidP="006840E8">
            <w:pPr>
              <w:spacing w:after="0"/>
              <w:jc w:val="left"/>
              <w:rPr>
                <w:lang w:eastAsia="ja-JP"/>
              </w:rPr>
            </w:pPr>
            <w:r w:rsidRPr="00764CAC">
              <w:rPr>
                <w:lang w:eastAsia="ja-JP"/>
              </w:rPr>
              <w:t>Expected Date of Recall</w:t>
            </w:r>
          </w:p>
          <w:p w14:paraId="4DC02320" w14:textId="77777777" w:rsidR="00764CAC" w:rsidRPr="00764CAC" w:rsidRDefault="00764CAC" w:rsidP="006840E8">
            <w:pPr>
              <w:spacing w:after="0"/>
              <w:jc w:val="left"/>
              <w:rPr>
                <w:lang w:eastAsia="ja-JP"/>
              </w:rPr>
            </w:pPr>
            <w:r w:rsidRPr="00764CAC">
              <w:rPr>
                <w:lang w:eastAsia="ja-JP"/>
              </w:rPr>
              <w:t>(EDR)</w:t>
            </w:r>
          </w:p>
        </w:tc>
        <w:tc>
          <w:tcPr>
            <w:tcW w:w="6588" w:type="dxa"/>
          </w:tcPr>
          <w:p w14:paraId="5F106108" w14:textId="77777777" w:rsidR="00764CAC" w:rsidRPr="00764CAC" w:rsidRDefault="00764CAC" w:rsidP="006840E8">
            <w:pPr>
              <w:jc w:val="left"/>
              <w:rPr>
                <w:lang w:eastAsia="ja-JP"/>
              </w:rPr>
            </w:pPr>
            <w:r w:rsidRPr="00764CAC">
              <w:rPr>
                <w:lang w:eastAsia="ja-JP"/>
              </w:rPr>
              <w:t>A date provided by the employer that represents when a claimant will return to work.   Currently, an EDR is placed on a claim in the legacy system to temporarily hold payment for CWES past that date.</w:t>
            </w:r>
          </w:p>
        </w:tc>
      </w:tr>
      <w:tr w:rsidR="00764CAC" w:rsidRPr="00764CAC" w14:paraId="33A8E477"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4813CA4" w14:textId="77777777" w:rsidR="00764CAC" w:rsidRPr="00764CAC" w:rsidRDefault="00764CAC" w:rsidP="006840E8">
            <w:pPr>
              <w:spacing w:after="0"/>
              <w:jc w:val="left"/>
              <w:rPr>
                <w:lang w:eastAsia="ja-JP"/>
              </w:rPr>
            </w:pPr>
            <w:r w:rsidRPr="00764CAC">
              <w:rPr>
                <w:lang w:eastAsia="ja-JP"/>
              </w:rPr>
              <w:t xml:space="preserve">Expert Assistance System for Examiners </w:t>
            </w:r>
          </w:p>
          <w:p w14:paraId="0D001E4C" w14:textId="77777777" w:rsidR="00764CAC" w:rsidRPr="00764CAC" w:rsidRDefault="00764CAC" w:rsidP="006840E8">
            <w:pPr>
              <w:spacing w:after="0"/>
              <w:jc w:val="left"/>
              <w:rPr>
                <w:lang w:eastAsia="ja-JP"/>
              </w:rPr>
            </w:pPr>
            <w:r w:rsidRPr="00764CAC">
              <w:rPr>
                <w:lang w:eastAsia="ja-JP"/>
              </w:rPr>
              <w:t>(EASE)</w:t>
            </w:r>
          </w:p>
        </w:tc>
        <w:tc>
          <w:tcPr>
            <w:tcW w:w="6588" w:type="dxa"/>
          </w:tcPr>
          <w:p w14:paraId="5896FE5C" w14:textId="77777777" w:rsidR="00764CAC" w:rsidRPr="00764CAC" w:rsidRDefault="00764CAC" w:rsidP="006840E8">
            <w:pPr>
              <w:jc w:val="left"/>
              <w:rPr>
                <w:lang w:eastAsia="ja-JP"/>
              </w:rPr>
            </w:pPr>
            <w:r w:rsidRPr="00764CAC">
              <w:rPr>
                <w:lang w:eastAsia="ja-JP"/>
              </w:rPr>
              <w:t xml:space="preserve">A web-based computer program designed to assist adjudicators in writing non-monetary determinations. Makes use of “logic paths” to determine eligibility. Includes findings of fact and discussions of the law that have been pre-approved by PA UI Adjudication Services.  </w:t>
            </w:r>
          </w:p>
        </w:tc>
      </w:tr>
      <w:tr w:rsidR="00764CAC" w:rsidRPr="00764CAC" w14:paraId="2CC1BBA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1518949" w14:textId="77777777" w:rsidR="00764CAC" w:rsidRPr="00764CAC" w:rsidRDefault="00764CAC" w:rsidP="006840E8">
            <w:pPr>
              <w:spacing w:after="0"/>
              <w:jc w:val="left"/>
              <w:rPr>
                <w:lang w:eastAsia="ja-JP"/>
              </w:rPr>
            </w:pPr>
            <w:r w:rsidRPr="00764CAC">
              <w:rPr>
                <w:lang w:eastAsia="ja-JP"/>
              </w:rPr>
              <w:t xml:space="preserve">Extended benefits </w:t>
            </w:r>
          </w:p>
          <w:p w14:paraId="600CB07A" w14:textId="77777777" w:rsidR="00764CAC" w:rsidRPr="00764CAC" w:rsidRDefault="00764CAC" w:rsidP="006840E8">
            <w:pPr>
              <w:spacing w:after="0"/>
              <w:jc w:val="left"/>
              <w:rPr>
                <w:lang w:eastAsia="ja-JP"/>
              </w:rPr>
            </w:pPr>
          </w:p>
        </w:tc>
        <w:tc>
          <w:tcPr>
            <w:tcW w:w="6588" w:type="dxa"/>
          </w:tcPr>
          <w:p w14:paraId="61DB1501" w14:textId="77777777" w:rsidR="00764CAC" w:rsidRPr="00764CAC" w:rsidRDefault="00764CAC" w:rsidP="006840E8">
            <w:pPr>
              <w:jc w:val="left"/>
              <w:rPr>
                <w:lang w:eastAsia="ja-JP"/>
              </w:rPr>
            </w:pPr>
            <w:r w:rsidRPr="00764CAC">
              <w:rPr>
                <w:lang w:eastAsia="ja-JP"/>
              </w:rPr>
              <w:t>This refers to state or federal supplemental programs that pay extended unemployment compensation during a period of specified high unemployment to individuals for weeks of unemployment after they have exhausted regular compensation. Multiple extended benefit programs may exist simultaneously.</w:t>
            </w:r>
          </w:p>
        </w:tc>
      </w:tr>
      <w:tr w:rsidR="00764CAC" w:rsidRPr="00764CAC" w14:paraId="568DCF68"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1F48CBEA" w14:textId="77777777" w:rsidR="00764CAC" w:rsidRPr="00764CAC" w:rsidRDefault="00764CAC" w:rsidP="006840E8">
            <w:pPr>
              <w:spacing w:after="0"/>
              <w:jc w:val="left"/>
              <w:rPr>
                <w:lang w:eastAsia="ja-JP"/>
              </w:rPr>
            </w:pPr>
            <w:r w:rsidRPr="00764CAC">
              <w:rPr>
                <w:lang w:eastAsia="ja-JP"/>
              </w:rPr>
              <w:t>Federal Additional Compensation</w:t>
            </w:r>
          </w:p>
          <w:p w14:paraId="46C3861B" w14:textId="77777777" w:rsidR="00764CAC" w:rsidRPr="00764CAC" w:rsidRDefault="00764CAC" w:rsidP="006840E8">
            <w:pPr>
              <w:spacing w:after="0"/>
              <w:jc w:val="left"/>
              <w:rPr>
                <w:lang w:eastAsia="ja-JP"/>
              </w:rPr>
            </w:pPr>
            <w:r w:rsidRPr="00764CAC">
              <w:rPr>
                <w:lang w:eastAsia="ja-JP"/>
              </w:rPr>
              <w:t>(FAC)</w:t>
            </w:r>
          </w:p>
        </w:tc>
        <w:tc>
          <w:tcPr>
            <w:tcW w:w="6588" w:type="dxa"/>
          </w:tcPr>
          <w:p w14:paraId="55FC9931" w14:textId="77777777" w:rsidR="00764CAC" w:rsidRPr="00764CAC" w:rsidRDefault="00764CAC" w:rsidP="006840E8">
            <w:pPr>
              <w:jc w:val="left"/>
              <w:rPr>
                <w:lang w:eastAsia="ja-JP"/>
              </w:rPr>
            </w:pPr>
            <w:r w:rsidRPr="00764CAC">
              <w:rPr>
                <w:lang w:eastAsia="ja-JP"/>
              </w:rPr>
              <w:t>A temporary federal program that provided a $25 weekly supplement to the unemployment compensation of eligible claimants. The first payable week was February 28, 2009; the last week payable was December 11, 2010.</w:t>
            </w:r>
          </w:p>
        </w:tc>
      </w:tr>
      <w:tr w:rsidR="00764CAC" w:rsidRPr="00764CAC" w14:paraId="6301E4C2"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95AA41F" w14:textId="77777777" w:rsidR="00764CAC" w:rsidRPr="00764CAC" w:rsidRDefault="00764CAC" w:rsidP="006840E8">
            <w:pPr>
              <w:spacing w:after="0"/>
              <w:jc w:val="left"/>
              <w:rPr>
                <w:lang w:eastAsia="ja-JP"/>
              </w:rPr>
            </w:pPr>
            <w:r w:rsidRPr="00764CAC">
              <w:rPr>
                <w:lang w:eastAsia="ja-JP"/>
              </w:rPr>
              <w:t>Federal withholding tax</w:t>
            </w:r>
          </w:p>
          <w:p w14:paraId="4556FCD9" w14:textId="77777777" w:rsidR="00764CAC" w:rsidRPr="00764CAC" w:rsidRDefault="00764CAC" w:rsidP="006840E8">
            <w:pPr>
              <w:spacing w:after="0"/>
              <w:jc w:val="left"/>
              <w:rPr>
                <w:lang w:eastAsia="ja-JP"/>
              </w:rPr>
            </w:pPr>
            <w:r w:rsidRPr="00764CAC">
              <w:rPr>
                <w:lang w:eastAsia="ja-JP"/>
              </w:rPr>
              <w:t>(FWT)</w:t>
            </w:r>
          </w:p>
        </w:tc>
        <w:tc>
          <w:tcPr>
            <w:tcW w:w="6588" w:type="dxa"/>
          </w:tcPr>
          <w:p w14:paraId="352EE487" w14:textId="77777777" w:rsidR="00764CAC" w:rsidRPr="00764CAC" w:rsidRDefault="00764CAC" w:rsidP="006840E8">
            <w:pPr>
              <w:jc w:val="left"/>
              <w:rPr>
                <w:lang w:eastAsia="ja-JP"/>
              </w:rPr>
            </w:pPr>
            <w:r w:rsidRPr="00764CAC">
              <w:rPr>
                <w:lang w:eastAsia="ja-JP"/>
              </w:rPr>
              <w:t xml:space="preserve">The amount of benefits otherwise payable to a claimant, withheld from a benefit payment for Federal Income Tax purposes.  </w:t>
            </w:r>
          </w:p>
        </w:tc>
      </w:tr>
      <w:tr w:rsidR="00764CAC" w:rsidRPr="00764CAC" w14:paraId="18081CDD"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AB1DEE3" w14:textId="77777777" w:rsidR="00764CAC" w:rsidRPr="00764CAC" w:rsidRDefault="00764CAC" w:rsidP="006840E8">
            <w:pPr>
              <w:spacing w:after="0"/>
              <w:jc w:val="left"/>
              <w:rPr>
                <w:lang w:eastAsia="ja-JP"/>
              </w:rPr>
            </w:pPr>
            <w:r w:rsidRPr="00764CAC">
              <w:rPr>
                <w:lang w:eastAsia="ja-JP"/>
              </w:rPr>
              <w:t>Finality</w:t>
            </w:r>
          </w:p>
        </w:tc>
        <w:tc>
          <w:tcPr>
            <w:tcW w:w="6588" w:type="dxa"/>
          </w:tcPr>
          <w:p w14:paraId="74C08054" w14:textId="77777777" w:rsidR="00764CAC" w:rsidRPr="00764CAC" w:rsidRDefault="00764CAC" w:rsidP="006840E8">
            <w:pPr>
              <w:jc w:val="left"/>
              <w:rPr>
                <w:lang w:eastAsia="ja-JP"/>
              </w:rPr>
            </w:pPr>
            <w:r w:rsidRPr="00764CAC">
              <w:rPr>
                <w:lang w:eastAsia="ja-JP"/>
              </w:rPr>
              <w:t>Finality of a determination/decision means it is beyond the appeal period and the outcome is binding.  As such, the determination/decision may not be automatically revised.  However, there are exceptions where staff may make revisions.   See Appeal period.</w:t>
            </w:r>
          </w:p>
        </w:tc>
      </w:tr>
      <w:tr w:rsidR="00764CAC" w:rsidRPr="00764CAC" w14:paraId="15E42F61"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A4817FD" w14:textId="77777777" w:rsidR="00764CAC" w:rsidRPr="00764CAC" w:rsidRDefault="00764CAC" w:rsidP="006840E8">
            <w:pPr>
              <w:spacing w:after="0"/>
              <w:jc w:val="left"/>
              <w:rPr>
                <w:lang w:eastAsia="ja-JP"/>
              </w:rPr>
            </w:pPr>
            <w:r w:rsidRPr="00764CAC">
              <w:rPr>
                <w:lang w:eastAsia="ja-JP"/>
              </w:rPr>
              <w:t>Financial eligibility</w:t>
            </w:r>
          </w:p>
        </w:tc>
        <w:tc>
          <w:tcPr>
            <w:tcW w:w="6588" w:type="dxa"/>
          </w:tcPr>
          <w:p w14:paraId="0ACD0640" w14:textId="77777777" w:rsidR="00764CAC" w:rsidRPr="00764CAC" w:rsidRDefault="00764CAC" w:rsidP="006840E8">
            <w:pPr>
              <w:jc w:val="left"/>
              <w:rPr>
                <w:lang w:eastAsia="ja-JP"/>
              </w:rPr>
            </w:pPr>
            <w:r w:rsidRPr="00764CAC">
              <w:rPr>
                <w:lang w:eastAsia="ja-JP"/>
              </w:rPr>
              <w:t>The process of determining the claimant’s weekly benefit rate based upon the highest quarterly wages, total base year wages and credit weeks in the base year.</w:t>
            </w:r>
          </w:p>
          <w:p w14:paraId="767587B5" w14:textId="77777777" w:rsidR="00764CAC" w:rsidRPr="00764CAC" w:rsidRDefault="00764CAC" w:rsidP="006840E8">
            <w:pPr>
              <w:jc w:val="left"/>
              <w:rPr>
                <w:lang w:eastAsia="ja-JP"/>
              </w:rPr>
            </w:pPr>
            <w:r w:rsidRPr="00764CAC">
              <w:rPr>
                <w:lang w:eastAsia="ja-JP"/>
              </w:rPr>
              <w:t xml:space="preserve">Includes the setting of the percentage of charges for each base year employer. </w:t>
            </w:r>
          </w:p>
        </w:tc>
      </w:tr>
      <w:tr w:rsidR="00764CAC" w:rsidRPr="00764CAC" w14:paraId="483B114D"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DFA630B" w14:textId="77777777" w:rsidR="00764CAC" w:rsidRPr="00764CAC" w:rsidRDefault="00764CAC" w:rsidP="006840E8">
            <w:pPr>
              <w:spacing w:after="0"/>
              <w:jc w:val="left"/>
              <w:rPr>
                <w:lang w:eastAsia="ja-JP"/>
              </w:rPr>
            </w:pPr>
            <w:r w:rsidRPr="00764CAC">
              <w:rPr>
                <w:lang w:eastAsia="ja-JP"/>
              </w:rPr>
              <w:t xml:space="preserve">Full-time weekly wage </w:t>
            </w:r>
          </w:p>
          <w:p w14:paraId="39B68FC9" w14:textId="77777777" w:rsidR="00764CAC" w:rsidRPr="00764CAC" w:rsidRDefault="00764CAC" w:rsidP="006840E8">
            <w:pPr>
              <w:spacing w:after="0"/>
              <w:jc w:val="left"/>
              <w:rPr>
                <w:lang w:eastAsia="ja-JP"/>
              </w:rPr>
            </w:pPr>
            <w:r w:rsidRPr="00764CAC">
              <w:rPr>
                <w:lang w:eastAsia="ja-JP"/>
              </w:rPr>
              <w:t>(FTWW)</w:t>
            </w:r>
          </w:p>
        </w:tc>
        <w:tc>
          <w:tcPr>
            <w:tcW w:w="6588" w:type="dxa"/>
          </w:tcPr>
          <w:p w14:paraId="2BB6F65A" w14:textId="77777777" w:rsidR="00764CAC" w:rsidRPr="00764CAC" w:rsidRDefault="00764CAC" w:rsidP="006840E8">
            <w:pPr>
              <w:jc w:val="left"/>
              <w:rPr>
                <w:lang w:eastAsia="ja-JP"/>
              </w:rPr>
            </w:pPr>
            <w:r w:rsidRPr="00764CAC">
              <w:rPr>
                <w:lang w:eastAsia="ja-JP"/>
              </w:rPr>
              <w:t xml:space="preserve">FTWW means the weekly wage that an employee would receive if employed for a full-time week of not less than five (5) full work days.  The full-time weekly wage is usually associated with employees in manufacturing. </w:t>
            </w:r>
          </w:p>
          <w:p w14:paraId="2515967D" w14:textId="77777777" w:rsidR="00764CAC" w:rsidRPr="00764CAC" w:rsidRDefault="00764CAC" w:rsidP="006840E8">
            <w:pPr>
              <w:jc w:val="left"/>
              <w:rPr>
                <w:lang w:eastAsia="ja-JP"/>
              </w:rPr>
            </w:pPr>
            <w:r w:rsidRPr="00764CAC">
              <w:rPr>
                <w:lang w:eastAsia="ja-JP"/>
              </w:rPr>
              <w:lastRenderedPageBreak/>
              <w:t xml:space="preserve">A claimant may request an alternate weekly benefit rate. Section 404 of the PA UC Law indicates that a claimant’s weekly benefit rate (WBR) shall be computed as (1) the amount appearing in Part B of the Table Specified for the Determination of Rate and Amount of Benefits on the line on which in Part A there appears his/her “highest quarterly wage,” or (2) fifty per centum (50%) of his/her full-time weekly wage, whichever is greater.  </w:t>
            </w:r>
          </w:p>
        </w:tc>
      </w:tr>
      <w:tr w:rsidR="00764CAC" w:rsidRPr="00764CAC" w14:paraId="38F7E65B"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D139349" w14:textId="77777777" w:rsidR="00764CAC" w:rsidRPr="00764CAC" w:rsidRDefault="00764CAC" w:rsidP="006840E8">
            <w:pPr>
              <w:spacing w:after="0"/>
              <w:jc w:val="left"/>
              <w:rPr>
                <w:lang w:eastAsia="ja-JP"/>
              </w:rPr>
            </w:pPr>
            <w:r w:rsidRPr="00764CAC">
              <w:rPr>
                <w:lang w:eastAsia="ja-JP"/>
              </w:rPr>
              <w:lastRenderedPageBreak/>
              <w:t xml:space="preserve">Full- time work week </w:t>
            </w:r>
          </w:p>
          <w:p w14:paraId="130628F8" w14:textId="77777777" w:rsidR="00764CAC" w:rsidRPr="00764CAC" w:rsidRDefault="00764CAC" w:rsidP="006840E8">
            <w:pPr>
              <w:spacing w:after="0"/>
              <w:jc w:val="left"/>
              <w:rPr>
                <w:lang w:eastAsia="ja-JP"/>
              </w:rPr>
            </w:pPr>
          </w:p>
        </w:tc>
        <w:tc>
          <w:tcPr>
            <w:tcW w:w="6588" w:type="dxa"/>
          </w:tcPr>
          <w:p w14:paraId="6E5E7693" w14:textId="3E9358B5" w:rsidR="00764CAC" w:rsidRPr="00764CAC" w:rsidRDefault="006840E8" w:rsidP="006840E8">
            <w:pPr>
              <w:jc w:val="left"/>
              <w:rPr>
                <w:lang w:eastAsia="ja-JP"/>
              </w:rPr>
            </w:pPr>
            <w:r>
              <w:rPr>
                <w:lang w:eastAsia="ja-JP"/>
              </w:rPr>
              <w:t>W</w:t>
            </w:r>
            <w:r w:rsidR="00764CAC" w:rsidRPr="00764CAC">
              <w:rPr>
                <w:lang w:eastAsia="ja-JP"/>
              </w:rPr>
              <w:t>hen needed, fact finding is conducted to determine the claimant’s full time work week, so that the issue of whether the claimant worked his/her full time work week during the week claimed, or worked less than his/her full time work week may be adjudicated.</w:t>
            </w:r>
          </w:p>
        </w:tc>
      </w:tr>
      <w:tr w:rsidR="00764CAC" w:rsidRPr="00764CAC" w14:paraId="30685B8C"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194CFBC4" w14:textId="77777777" w:rsidR="00764CAC" w:rsidRPr="00764CAC" w:rsidRDefault="00764CAC" w:rsidP="006840E8">
            <w:pPr>
              <w:spacing w:after="0"/>
              <w:jc w:val="left"/>
              <w:rPr>
                <w:lang w:eastAsia="ja-JP"/>
              </w:rPr>
            </w:pPr>
            <w:r w:rsidRPr="00764CAC">
              <w:rPr>
                <w:lang w:eastAsia="ja-JP"/>
              </w:rPr>
              <w:t>Functional requirements</w:t>
            </w:r>
          </w:p>
        </w:tc>
        <w:tc>
          <w:tcPr>
            <w:tcW w:w="6588" w:type="dxa"/>
          </w:tcPr>
          <w:p w14:paraId="3963455A" w14:textId="77777777" w:rsidR="00764CAC" w:rsidRPr="00764CAC" w:rsidRDefault="00764CAC" w:rsidP="006840E8">
            <w:pPr>
              <w:jc w:val="left"/>
              <w:rPr>
                <w:lang w:eastAsia="ja-JP"/>
              </w:rPr>
            </w:pPr>
            <w:r w:rsidRPr="00764CAC">
              <w:rPr>
                <w:lang w:eastAsia="ja-JP"/>
              </w:rPr>
              <w:t>Functional requirements capture and indicate specific system intended behavior. Describes “what the system needs to do”.</w:t>
            </w:r>
          </w:p>
        </w:tc>
      </w:tr>
      <w:tr w:rsidR="00764CAC" w:rsidRPr="00764CAC" w14:paraId="0B5328D6"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E8CD923" w14:textId="77777777" w:rsidR="00764CAC" w:rsidRPr="00764CAC" w:rsidRDefault="00764CAC" w:rsidP="006840E8">
            <w:pPr>
              <w:spacing w:after="0"/>
              <w:jc w:val="left"/>
              <w:rPr>
                <w:lang w:eastAsia="ja-JP"/>
              </w:rPr>
            </w:pPr>
            <w:r w:rsidRPr="00764CAC">
              <w:rPr>
                <w:lang w:eastAsia="ja-JP"/>
              </w:rPr>
              <w:t>Functionality – “The system will have functionality to…”</w:t>
            </w:r>
          </w:p>
        </w:tc>
        <w:tc>
          <w:tcPr>
            <w:tcW w:w="6588" w:type="dxa"/>
          </w:tcPr>
          <w:p w14:paraId="6C72CDEF" w14:textId="77777777" w:rsidR="00764CAC" w:rsidRPr="00764CAC" w:rsidRDefault="00764CAC" w:rsidP="006840E8">
            <w:pPr>
              <w:jc w:val="left"/>
              <w:rPr>
                <w:lang w:eastAsia="ja-JP"/>
              </w:rPr>
            </w:pPr>
            <w:r w:rsidRPr="00764CAC">
              <w:rPr>
                <w:lang w:eastAsia="ja-JP"/>
              </w:rPr>
              <w:t xml:space="preserve">The system will access the necessary data, present screens for the manual entry of data and perform the necessary actions for the process identified. </w:t>
            </w:r>
          </w:p>
        </w:tc>
      </w:tr>
      <w:tr w:rsidR="00764CAC" w:rsidRPr="00764CAC" w14:paraId="43595BE9"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10525982" w14:textId="77777777" w:rsidR="00764CAC" w:rsidRPr="00764CAC" w:rsidRDefault="00764CAC" w:rsidP="006840E8">
            <w:pPr>
              <w:spacing w:after="0"/>
              <w:jc w:val="left"/>
              <w:rPr>
                <w:lang w:eastAsia="ja-JP"/>
              </w:rPr>
            </w:pPr>
            <w:r w:rsidRPr="00764CAC">
              <w:rPr>
                <w:lang w:eastAsia="ja-JP"/>
              </w:rPr>
              <w:t>Group accounts</w:t>
            </w:r>
          </w:p>
        </w:tc>
        <w:tc>
          <w:tcPr>
            <w:tcW w:w="6588" w:type="dxa"/>
          </w:tcPr>
          <w:p w14:paraId="424099CE" w14:textId="77777777" w:rsidR="00764CAC" w:rsidRPr="00764CAC" w:rsidRDefault="00764CAC" w:rsidP="006840E8">
            <w:pPr>
              <w:jc w:val="left"/>
              <w:rPr>
                <w:lang w:eastAsia="ja-JP"/>
              </w:rPr>
            </w:pPr>
            <w:r w:rsidRPr="00764CAC">
              <w:rPr>
                <w:lang w:eastAsia="ja-JP"/>
              </w:rPr>
              <w:t>Section 1109 of the PA UC Law provides that two or more nonprofit organizations that have become liable for payments in lieu of contributions, may file a joint application with the department for the establishment of a group account for the purpose of sharing the cost of benefits paid that are attributable to service in the employ of such employers.  Currently Pennsylvania only has one entity operating as a Group Account: Pennsylvania State Association of Township Supervisors (PSATS).</w:t>
            </w:r>
          </w:p>
        </w:tc>
      </w:tr>
      <w:tr w:rsidR="00764CAC" w:rsidRPr="00764CAC" w14:paraId="7FD56E80"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5627DEF2" w14:textId="77777777" w:rsidR="00764CAC" w:rsidRPr="00764CAC" w:rsidRDefault="00764CAC" w:rsidP="006840E8">
            <w:pPr>
              <w:spacing w:after="0"/>
              <w:jc w:val="left"/>
              <w:rPr>
                <w:lang w:eastAsia="ja-JP"/>
              </w:rPr>
            </w:pPr>
            <w:r w:rsidRPr="00764CAC">
              <w:rPr>
                <w:lang w:eastAsia="ja-JP"/>
              </w:rPr>
              <w:t>Highest quarterly wage</w:t>
            </w:r>
          </w:p>
        </w:tc>
        <w:tc>
          <w:tcPr>
            <w:tcW w:w="6588" w:type="dxa"/>
          </w:tcPr>
          <w:p w14:paraId="52A0D9EE" w14:textId="77777777" w:rsidR="00764CAC" w:rsidRPr="00764CAC" w:rsidRDefault="00764CAC" w:rsidP="006840E8">
            <w:pPr>
              <w:jc w:val="left"/>
              <w:rPr>
                <w:lang w:eastAsia="ja-JP"/>
              </w:rPr>
            </w:pPr>
            <w:r w:rsidRPr="00764CAC">
              <w:rPr>
                <w:lang w:eastAsia="ja-JP"/>
              </w:rPr>
              <w:t>The calendar quarter during the base year in which the claimant’s gross earnings were highest.</w:t>
            </w:r>
          </w:p>
        </w:tc>
      </w:tr>
      <w:tr w:rsidR="00764CAC" w:rsidRPr="00764CAC" w14:paraId="5EF2AB5B"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9FD2C0C" w14:textId="77777777" w:rsidR="00764CAC" w:rsidRPr="00764CAC" w:rsidRDefault="00764CAC" w:rsidP="006840E8">
            <w:pPr>
              <w:spacing w:after="0"/>
              <w:jc w:val="left"/>
              <w:rPr>
                <w:lang w:eastAsia="ja-JP"/>
              </w:rPr>
            </w:pPr>
            <w:r w:rsidRPr="00764CAC">
              <w:rPr>
                <w:lang w:eastAsia="ja-JP"/>
              </w:rPr>
              <w:t>Incarcerated claimant</w:t>
            </w:r>
          </w:p>
        </w:tc>
        <w:tc>
          <w:tcPr>
            <w:tcW w:w="6588" w:type="dxa"/>
          </w:tcPr>
          <w:p w14:paraId="408F9277" w14:textId="31DFDD4A" w:rsidR="00764CAC" w:rsidRPr="00764CAC" w:rsidRDefault="00764CAC" w:rsidP="006840E8">
            <w:pPr>
              <w:jc w:val="left"/>
              <w:rPr>
                <w:lang w:eastAsia="ja-JP"/>
              </w:rPr>
            </w:pPr>
            <w:r w:rsidRPr="00764CAC">
              <w:rPr>
                <w:lang w:eastAsia="ja-JP"/>
              </w:rPr>
              <w:t>“Incarceration” includes jail, prison, psychiatric hospital, rehabilitation, or confinement in other related facilities within the custody of the Commonwealth.</w:t>
            </w:r>
          </w:p>
        </w:tc>
      </w:tr>
      <w:tr w:rsidR="00764CAC" w:rsidRPr="00764CAC" w14:paraId="57C993D8"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EA4B0E1" w14:textId="77777777" w:rsidR="00764CAC" w:rsidRPr="00764CAC" w:rsidRDefault="00764CAC" w:rsidP="006840E8">
            <w:pPr>
              <w:spacing w:after="0"/>
              <w:jc w:val="left"/>
              <w:rPr>
                <w:lang w:eastAsia="ja-JP"/>
              </w:rPr>
            </w:pPr>
            <w:r w:rsidRPr="00764CAC">
              <w:rPr>
                <w:lang w:eastAsia="ja-JP"/>
              </w:rPr>
              <w:t>Initial (New) Claim</w:t>
            </w:r>
          </w:p>
        </w:tc>
        <w:tc>
          <w:tcPr>
            <w:tcW w:w="6588" w:type="dxa"/>
          </w:tcPr>
          <w:p w14:paraId="2F227404" w14:textId="77777777" w:rsidR="00764CAC" w:rsidRPr="00764CAC" w:rsidRDefault="00764CAC" w:rsidP="006840E8">
            <w:pPr>
              <w:jc w:val="left"/>
              <w:rPr>
                <w:lang w:eastAsia="ja-JP"/>
              </w:rPr>
            </w:pPr>
            <w:r w:rsidRPr="00764CAC">
              <w:rPr>
                <w:lang w:eastAsia="ja-JP"/>
              </w:rPr>
              <w:t>The preliminary application made by an individual to determine eligibility for unemployment insurance. This claim establishes the benefit year, weekly benefit rate for the year, and base year.</w:t>
            </w:r>
          </w:p>
        </w:tc>
      </w:tr>
      <w:tr w:rsidR="00764CAC" w:rsidRPr="00764CAC" w14:paraId="4DC42CD3"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B39AFDD" w14:textId="77777777" w:rsidR="00764CAC" w:rsidRPr="00764CAC" w:rsidRDefault="00764CAC" w:rsidP="006840E8">
            <w:pPr>
              <w:spacing w:after="0"/>
              <w:jc w:val="left"/>
              <w:rPr>
                <w:lang w:eastAsia="ja-JP"/>
              </w:rPr>
            </w:pPr>
            <w:r w:rsidRPr="00764CAC">
              <w:rPr>
                <w:lang w:eastAsia="ja-JP"/>
              </w:rPr>
              <w:t xml:space="preserve">Interactive Voice Response </w:t>
            </w:r>
          </w:p>
          <w:p w14:paraId="1F1CAECB" w14:textId="77777777" w:rsidR="00764CAC" w:rsidRPr="00764CAC" w:rsidRDefault="00764CAC" w:rsidP="006840E8">
            <w:pPr>
              <w:spacing w:after="0"/>
              <w:jc w:val="left"/>
              <w:rPr>
                <w:lang w:eastAsia="ja-JP"/>
              </w:rPr>
            </w:pPr>
            <w:r w:rsidRPr="00764CAC">
              <w:rPr>
                <w:lang w:eastAsia="ja-JP"/>
              </w:rPr>
              <w:t>(IVR)</w:t>
            </w:r>
          </w:p>
        </w:tc>
        <w:tc>
          <w:tcPr>
            <w:tcW w:w="6588" w:type="dxa"/>
          </w:tcPr>
          <w:p w14:paraId="2A6A5ED0" w14:textId="77777777" w:rsidR="00764CAC" w:rsidRPr="00764CAC" w:rsidRDefault="00764CAC" w:rsidP="006840E8">
            <w:pPr>
              <w:jc w:val="left"/>
              <w:rPr>
                <w:lang w:eastAsia="ja-JP"/>
              </w:rPr>
            </w:pPr>
            <w:r w:rsidRPr="00764CAC">
              <w:rPr>
                <w:lang w:eastAsia="ja-JP"/>
              </w:rPr>
              <w:t>Interactive Voice Response (IVR) is a technology that allows a computer to interact with humans through the use of voice and dial-tone frequency signaling keypad inputs.</w:t>
            </w:r>
          </w:p>
        </w:tc>
      </w:tr>
      <w:tr w:rsidR="00764CAC" w:rsidRPr="00764CAC" w14:paraId="51422ACC"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9F87DA1" w14:textId="77777777" w:rsidR="00764CAC" w:rsidRPr="00764CAC" w:rsidRDefault="00764CAC" w:rsidP="006840E8">
            <w:pPr>
              <w:spacing w:after="0"/>
              <w:jc w:val="left"/>
              <w:rPr>
                <w:lang w:eastAsia="ja-JP"/>
              </w:rPr>
            </w:pPr>
            <w:r w:rsidRPr="00764CAC">
              <w:rPr>
                <w:lang w:eastAsia="ja-JP"/>
              </w:rPr>
              <w:t>Interested party</w:t>
            </w:r>
          </w:p>
        </w:tc>
        <w:tc>
          <w:tcPr>
            <w:tcW w:w="6588" w:type="dxa"/>
          </w:tcPr>
          <w:p w14:paraId="4CF887AB" w14:textId="77777777" w:rsidR="00764CAC" w:rsidRPr="00764CAC" w:rsidRDefault="00764CAC" w:rsidP="006840E8">
            <w:pPr>
              <w:jc w:val="left"/>
              <w:rPr>
                <w:lang w:eastAsia="ja-JP"/>
              </w:rPr>
            </w:pPr>
            <w:r w:rsidRPr="00764CAC">
              <w:rPr>
                <w:lang w:eastAsia="ja-JP"/>
              </w:rPr>
              <w:t>Any entity recorded for purposes of administering unemployment benefits in Pennsylvania.  Used as a generic  term to refer to the claimant, an employer, or someone ‘authorized’ by either the claimant or employer to receive information, such as Third Party Administrators or Attorney.</w:t>
            </w:r>
          </w:p>
          <w:p w14:paraId="75798076" w14:textId="77777777" w:rsidR="00764CAC" w:rsidRPr="00764CAC" w:rsidRDefault="00764CAC" w:rsidP="006840E8">
            <w:pPr>
              <w:jc w:val="left"/>
              <w:rPr>
                <w:lang w:eastAsia="ja-JP"/>
              </w:rPr>
            </w:pPr>
            <w:r w:rsidRPr="00764CAC">
              <w:rPr>
                <w:lang w:eastAsia="ja-JP"/>
              </w:rPr>
              <w:lastRenderedPageBreak/>
              <w:t>As it pertains to appeal proceedings, interested party may refer to the department, claimant, or last or another employer of the claimant.</w:t>
            </w:r>
          </w:p>
        </w:tc>
      </w:tr>
      <w:tr w:rsidR="00764CAC" w:rsidRPr="00764CAC" w14:paraId="09165B66"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270BE94" w14:textId="77777777" w:rsidR="00764CAC" w:rsidRPr="00764CAC" w:rsidRDefault="00764CAC" w:rsidP="006840E8">
            <w:pPr>
              <w:spacing w:after="0"/>
              <w:jc w:val="left"/>
              <w:rPr>
                <w:lang w:eastAsia="ja-JP"/>
              </w:rPr>
            </w:pPr>
            <w:r w:rsidRPr="00764CAC">
              <w:rPr>
                <w:lang w:eastAsia="ja-JP"/>
              </w:rPr>
              <w:lastRenderedPageBreak/>
              <w:t>Interstate claim</w:t>
            </w:r>
          </w:p>
        </w:tc>
        <w:tc>
          <w:tcPr>
            <w:tcW w:w="6588" w:type="dxa"/>
          </w:tcPr>
          <w:p w14:paraId="6A4C383D" w14:textId="77777777" w:rsidR="00764CAC" w:rsidRPr="00764CAC" w:rsidRDefault="00764CAC" w:rsidP="006840E8">
            <w:pPr>
              <w:jc w:val="left"/>
              <w:rPr>
                <w:lang w:eastAsia="ja-JP"/>
              </w:rPr>
            </w:pPr>
            <w:r w:rsidRPr="00764CAC">
              <w:rPr>
                <w:lang w:eastAsia="ja-JP"/>
              </w:rPr>
              <w:t xml:space="preserve">An individual residing in one state (agent state), but filing for UC benefits in another state (liable/paying state).  Currently there is only one “state” for which PA actually processes the interstate claim:  Virgin Islands.  In all other cases the claimant will directly contact the other state to file an interstate claim.   </w:t>
            </w:r>
          </w:p>
        </w:tc>
      </w:tr>
      <w:tr w:rsidR="00764CAC" w:rsidRPr="00764CAC" w14:paraId="25671744"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9BD065C" w14:textId="77777777" w:rsidR="00764CAC" w:rsidRPr="00764CAC" w:rsidRDefault="00764CAC" w:rsidP="006840E8">
            <w:pPr>
              <w:spacing w:after="0"/>
              <w:jc w:val="left"/>
              <w:rPr>
                <w:lang w:eastAsia="ja-JP"/>
              </w:rPr>
            </w:pPr>
            <w:r w:rsidRPr="00764CAC">
              <w:rPr>
                <w:lang w:eastAsia="ja-JP"/>
              </w:rPr>
              <w:t>Interstate Connection Network</w:t>
            </w:r>
          </w:p>
          <w:p w14:paraId="23A9DB01" w14:textId="77777777" w:rsidR="00764CAC" w:rsidRPr="00764CAC" w:rsidRDefault="00764CAC" w:rsidP="006840E8">
            <w:pPr>
              <w:spacing w:after="0"/>
              <w:jc w:val="left"/>
              <w:rPr>
                <w:lang w:eastAsia="ja-JP"/>
              </w:rPr>
            </w:pPr>
            <w:r w:rsidRPr="00764CAC">
              <w:rPr>
                <w:lang w:eastAsia="ja-JP"/>
              </w:rPr>
              <w:t>(ICON)</w:t>
            </w:r>
          </w:p>
        </w:tc>
        <w:tc>
          <w:tcPr>
            <w:tcW w:w="6588" w:type="dxa"/>
          </w:tcPr>
          <w:p w14:paraId="46437833" w14:textId="77777777" w:rsidR="00764CAC" w:rsidRPr="00764CAC" w:rsidRDefault="00764CAC" w:rsidP="006840E8">
            <w:pPr>
              <w:jc w:val="left"/>
              <w:rPr>
                <w:lang w:eastAsia="ja-JP"/>
              </w:rPr>
            </w:pPr>
            <w:r w:rsidRPr="00764CAC">
              <w:rPr>
                <w:lang w:eastAsia="ja-JP"/>
              </w:rPr>
              <w:t xml:space="preserve">An automated system used by states for exchanging data. </w:t>
            </w:r>
            <w:r w:rsidRPr="00764CAC">
              <w:rPr>
                <w:lang w:val="en" w:eastAsia="ja-JP"/>
              </w:rPr>
              <w:t>Using this system, states transmit wage and claim information to each other.</w:t>
            </w:r>
          </w:p>
        </w:tc>
      </w:tr>
      <w:tr w:rsidR="00764CAC" w:rsidRPr="00764CAC" w14:paraId="19B7DDF2"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EF46444" w14:textId="77777777" w:rsidR="00764CAC" w:rsidRPr="00764CAC" w:rsidRDefault="00764CAC" w:rsidP="006840E8">
            <w:pPr>
              <w:spacing w:after="0"/>
              <w:jc w:val="left"/>
              <w:rPr>
                <w:lang w:eastAsia="ja-JP"/>
              </w:rPr>
            </w:pPr>
            <w:r w:rsidRPr="00764CAC">
              <w:rPr>
                <w:lang w:eastAsia="ja-JP"/>
              </w:rPr>
              <w:t>Intrastate claim</w:t>
            </w:r>
          </w:p>
        </w:tc>
        <w:tc>
          <w:tcPr>
            <w:tcW w:w="6588" w:type="dxa"/>
          </w:tcPr>
          <w:p w14:paraId="00B7795F" w14:textId="77777777" w:rsidR="00764CAC" w:rsidRPr="00764CAC" w:rsidRDefault="00764CAC" w:rsidP="006840E8">
            <w:pPr>
              <w:jc w:val="left"/>
              <w:rPr>
                <w:lang w:eastAsia="ja-JP"/>
              </w:rPr>
            </w:pPr>
            <w:r w:rsidRPr="00764CAC">
              <w:rPr>
                <w:lang w:val="en" w:eastAsia="ja-JP"/>
              </w:rPr>
              <w:t>A claim filed against the state in which the claimant lives and where base period wage credits were earned establishing monetary entitlement to compensation.</w:t>
            </w:r>
          </w:p>
        </w:tc>
      </w:tr>
      <w:tr w:rsidR="00764CAC" w:rsidRPr="00764CAC" w14:paraId="65E525AA"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DCA5BBE" w14:textId="77777777" w:rsidR="00764CAC" w:rsidRPr="00764CAC" w:rsidRDefault="00764CAC" w:rsidP="006840E8">
            <w:pPr>
              <w:spacing w:after="0"/>
              <w:jc w:val="left"/>
              <w:rPr>
                <w:lang w:eastAsia="ja-JP"/>
              </w:rPr>
            </w:pPr>
            <w:r w:rsidRPr="00764CAC">
              <w:rPr>
                <w:lang w:eastAsia="ja-JP"/>
              </w:rPr>
              <w:t>Joint Application Design (JAD) session</w:t>
            </w:r>
          </w:p>
        </w:tc>
        <w:tc>
          <w:tcPr>
            <w:tcW w:w="6588" w:type="dxa"/>
          </w:tcPr>
          <w:p w14:paraId="172E4A4D" w14:textId="77777777" w:rsidR="00764CAC" w:rsidRPr="00764CAC" w:rsidRDefault="00764CAC" w:rsidP="006840E8">
            <w:pPr>
              <w:jc w:val="left"/>
              <w:rPr>
                <w:lang w:eastAsia="ja-JP"/>
              </w:rPr>
            </w:pPr>
            <w:r w:rsidRPr="00764CAC">
              <w:rPr>
                <w:lang w:eastAsia="ja-JP"/>
              </w:rPr>
              <w:t xml:space="preserve">A session where subject matter experts, developers, and information technology specialists define and review functional requirements for the system. </w:t>
            </w:r>
          </w:p>
        </w:tc>
      </w:tr>
      <w:tr w:rsidR="00764CAC" w:rsidRPr="00764CAC" w14:paraId="01E71794"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2E2E5B8" w14:textId="77777777" w:rsidR="00764CAC" w:rsidRPr="00764CAC" w:rsidRDefault="00764CAC" w:rsidP="006840E8">
            <w:pPr>
              <w:spacing w:after="0"/>
              <w:jc w:val="left"/>
              <w:rPr>
                <w:lang w:eastAsia="ja-JP"/>
              </w:rPr>
            </w:pPr>
            <w:r w:rsidRPr="00764CAC">
              <w:rPr>
                <w:lang w:eastAsia="ja-JP"/>
              </w:rPr>
              <w:t>Issue</w:t>
            </w:r>
          </w:p>
        </w:tc>
        <w:tc>
          <w:tcPr>
            <w:tcW w:w="6588" w:type="dxa"/>
          </w:tcPr>
          <w:p w14:paraId="75937A17" w14:textId="77777777" w:rsidR="00764CAC" w:rsidRPr="00764CAC" w:rsidRDefault="00764CAC" w:rsidP="006840E8">
            <w:pPr>
              <w:jc w:val="left"/>
              <w:rPr>
                <w:lang w:eastAsia="ja-JP"/>
              </w:rPr>
            </w:pPr>
            <w:r w:rsidRPr="00764CAC">
              <w:rPr>
                <w:lang w:eastAsia="ja-JP"/>
              </w:rPr>
              <w:t xml:space="preserve">Something that requires analysis and/or fact-finding. Generally something related to a Non-Monetary determination, but there can be other types of issues. </w:t>
            </w:r>
          </w:p>
          <w:p w14:paraId="35BFB1AD" w14:textId="77777777" w:rsidR="00764CAC" w:rsidRPr="00764CAC" w:rsidRDefault="00764CAC" w:rsidP="006840E8">
            <w:pPr>
              <w:jc w:val="left"/>
              <w:rPr>
                <w:lang w:eastAsia="ja-JP"/>
              </w:rPr>
            </w:pPr>
            <w:r w:rsidRPr="00764CAC">
              <w:rPr>
                <w:lang w:eastAsia="ja-JP"/>
              </w:rPr>
              <w:t xml:space="preserve">Includes characteristics that will indicate if payments should be issued for the claim. Replaces the current “stop” code functionality in legacy. </w:t>
            </w:r>
          </w:p>
          <w:p w14:paraId="1610144A" w14:textId="77777777" w:rsidR="00764CAC" w:rsidRPr="00764CAC" w:rsidRDefault="00764CAC" w:rsidP="006840E8">
            <w:pPr>
              <w:jc w:val="left"/>
              <w:rPr>
                <w:lang w:eastAsia="ja-JP"/>
              </w:rPr>
            </w:pPr>
            <w:r w:rsidRPr="00764CAC">
              <w:rPr>
                <w:bCs/>
                <w:lang w:eastAsia="ja-JP"/>
              </w:rPr>
              <w:t>The term “issue” as it relates to appeals means a point of law that needs to be decided. Usually, something related to the monetary or non-monetary eligibility of a claimant to benefits or of an employer to relief from charges.  However, there can be other types of issues such as overpayments and penalty weeks.</w:t>
            </w:r>
          </w:p>
        </w:tc>
      </w:tr>
      <w:tr w:rsidR="00764CAC" w:rsidRPr="00764CAC" w14:paraId="1E670358"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9804130" w14:textId="77777777" w:rsidR="00764CAC" w:rsidRPr="00764CAC" w:rsidRDefault="00764CAC" w:rsidP="006840E8">
            <w:pPr>
              <w:spacing w:after="0"/>
              <w:jc w:val="left"/>
              <w:rPr>
                <w:lang w:eastAsia="ja-JP"/>
              </w:rPr>
            </w:pPr>
            <w:r w:rsidRPr="00764CAC">
              <w:rPr>
                <w:lang w:eastAsia="ja-JP"/>
              </w:rPr>
              <w:t>Joint Application Requirements (JAR) session</w:t>
            </w:r>
          </w:p>
        </w:tc>
        <w:tc>
          <w:tcPr>
            <w:tcW w:w="6588" w:type="dxa"/>
          </w:tcPr>
          <w:p w14:paraId="68519FA9" w14:textId="77777777" w:rsidR="00764CAC" w:rsidRPr="00764CAC" w:rsidRDefault="00764CAC" w:rsidP="006840E8">
            <w:pPr>
              <w:jc w:val="left"/>
              <w:rPr>
                <w:lang w:eastAsia="ja-JP"/>
              </w:rPr>
            </w:pPr>
            <w:r w:rsidRPr="00764CAC">
              <w:rPr>
                <w:lang w:eastAsia="ja-JP"/>
              </w:rPr>
              <w:t>A structured facilitated requirements session to gather and document high level functional requirements for a modernized system.</w:t>
            </w:r>
          </w:p>
        </w:tc>
      </w:tr>
      <w:tr w:rsidR="00764CAC" w:rsidRPr="00764CAC" w14:paraId="3CBD1ADA"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0F7FE7D" w14:textId="77777777" w:rsidR="00764CAC" w:rsidRPr="00764CAC" w:rsidRDefault="00764CAC" w:rsidP="006840E8">
            <w:pPr>
              <w:spacing w:after="0"/>
              <w:jc w:val="left"/>
              <w:rPr>
                <w:lang w:eastAsia="ja-JP"/>
              </w:rPr>
            </w:pPr>
            <w:r w:rsidRPr="00764CAC">
              <w:rPr>
                <w:lang w:eastAsia="ja-JP"/>
              </w:rPr>
              <w:t xml:space="preserve">Justice Network </w:t>
            </w:r>
          </w:p>
          <w:p w14:paraId="74EAF219" w14:textId="77777777" w:rsidR="00764CAC" w:rsidRPr="00764CAC" w:rsidRDefault="00764CAC" w:rsidP="006840E8">
            <w:pPr>
              <w:spacing w:after="0"/>
              <w:jc w:val="left"/>
              <w:rPr>
                <w:lang w:eastAsia="ja-JP"/>
              </w:rPr>
            </w:pPr>
            <w:r w:rsidRPr="00764CAC">
              <w:rPr>
                <w:lang w:eastAsia="ja-JP"/>
              </w:rPr>
              <w:t>(JNET)</w:t>
            </w:r>
          </w:p>
        </w:tc>
        <w:tc>
          <w:tcPr>
            <w:tcW w:w="6588" w:type="dxa"/>
          </w:tcPr>
          <w:p w14:paraId="7456B079" w14:textId="77777777" w:rsidR="00764CAC" w:rsidRPr="00764CAC" w:rsidRDefault="00764CAC" w:rsidP="006840E8">
            <w:pPr>
              <w:jc w:val="left"/>
              <w:rPr>
                <w:lang w:eastAsia="ja-JP"/>
              </w:rPr>
            </w:pPr>
            <w:r w:rsidRPr="00764CAC">
              <w:rPr>
                <w:lang w:eastAsia="ja-JP"/>
              </w:rPr>
              <w:t>A cross-match against county prison records to find claimants who are filing for UC benefits while they are incarcerated in county jail.</w:t>
            </w:r>
          </w:p>
        </w:tc>
      </w:tr>
      <w:tr w:rsidR="00764CAC" w:rsidRPr="00764CAC" w14:paraId="7ECC8840"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DBBF1A4" w14:textId="77777777" w:rsidR="00764CAC" w:rsidRPr="00764CAC" w:rsidRDefault="00764CAC" w:rsidP="006840E8">
            <w:pPr>
              <w:spacing w:after="0"/>
              <w:jc w:val="left"/>
              <w:rPr>
                <w:lang w:eastAsia="ja-JP"/>
              </w:rPr>
            </w:pPr>
            <w:r w:rsidRPr="00764CAC">
              <w:rPr>
                <w:lang w:eastAsia="ja-JP"/>
              </w:rPr>
              <w:t>Language(s), multiple languages, preferred language</w:t>
            </w:r>
          </w:p>
        </w:tc>
        <w:tc>
          <w:tcPr>
            <w:tcW w:w="6588" w:type="dxa"/>
          </w:tcPr>
          <w:p w14:paraId="6E31EF40" w14:textId="77777777" w:rsidR="00764CAC" w:rsidRPr="00764CAC" w:rsidRDefault="00764CAC" w:rsidP="006840E8">
            <w:pPr>
              <w:jc w:val="left"/>
              <w:rPr>
                <w:lang w:eastAsia="ja-JP"/>
              </w:rPr>
            </w:pPr>
            <w:r w:rsidRPr="00764CAC">
              <w:rPr>
                <w:lang w:eastAsia="ja-JP"/>
              </w:rPr>
              <w:t xml:space="preserve">In the context of the requirements, the system shall provide functionality to support only English and Spanish. Currently Pennsylvania is only providing English, which is the default, and Spanish. </w:t>
            </w:r>
          </w:p>
          <w:p w14:paraId="0CB45FD1" w14:textId="77777777" w:rsidR="00764CAC" w:rsidRPr="00764CAC" w:rsidRDefault="00764CAC" w:rsidP="006840E8">
            <w:pPr>
              <w:jc w:val="left"/>
              <w:rPr>
                <w:lang w:eastAsia="ja-JP"/>
              </w:rPr>
            </w:pPr>
            <w:r w:rsidRPr="00764CAC">
              <w:rPr>
                <w:lang w:eastAsia="ja-JP"/>
              </w:rPr>
              <w:t xml:space="preserve">In the context of requirements to collect demographic data, the system shall provide functionality for recording the claimant’s language preference from a predefined list of common languages. </w:t>
            </w:r>
          </w:p>
        </w:tc>
      </w:tr>
      <w:tr w:rsidR="00764CAC" w:rsidRPr="00764CAC" w14:paraId="5508BD35"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0793E95A" w14:textId="77777777" w:rsidR="00764CAC" w:rsidRPr="00764CAC" w:rsidRDefault="00764CAC" w:rsidP="006840E8">
            <w:pPr>
              <w:spacing w:after="0"/>
              <w:jc w:val="left"/>
              <w:rPr>
                <w:lang w:eastAsia="ja-JP"/>
              </w:rPr>
            </w:pPr>
            <w:r w:rsidRPr="00764CAC">
              <w:rPr>
                <w:lang w:eastAsia="ja-JP"/>
              </w:rPr>
              <w:lastRenderedPageBreak/>
              <w:t>Last employer</w:t>
            </w:r>
          </w:p>
        </w:tc>
        <w:tc>
          <w:tcPr>
            <w:tcW w:w="6588" w:type="dxa"/>
          </w:tcPr>
          <w:p w14:paraId="506BDCF7" w14:textId="77777777" w:rsidR="00764CAC" w:rsidRPr="00764CAC" w:rsidRDefault="00764CAC" w:rsidP="006840E8">
            <w:pPr>
              <w:jc w:val="left"/>
              <w:rPr>
                <w:lang w:eastAsia="ja-JP"/>
              </w:rPr>
            </w:pPr>
            <w:r w:rsidRPr="00764CAC">
              <w:rPr>
                <w:lang w:eastAsia="ja-JP"/>
              </w:rPr>
              <w:t xml:space="preserve">The most recent employer the claimant worked for at the time the initial, reopen, or additional claim for benefits is filed. This does not include self-employment.  Also referred to as the separating employer.  Prior separating employers must be captured until it is established that the claimant has earned six times his/her WBR. </w:t>
            </w:r>
          </w:p>
        </w:tc>
      </w:tr>
      <w:tr w:rsidR="00764CAC" w:rsidRPr="00764CAC" w14:paraId="37F989F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B4F6D0D" w14:textId="77777777" w:rsidR="00764CAC" w:rsidRPr="00764CAC" w:rsidRDefault="00764CAC" w:rsidP="006840E8">
            <w:pPr>
              <w:spacing w:after="0"/>
              <w:jc w:val="left"/>
              <w:rPr>
                <w:lang w:eastAsia="ja-JP"/>
              </w:rPr>
            </w:pPr>
            <w:r w:rsidRPr="00764CAC">
              <w:rPr>
                <w:lang w:eastAsia="ja-JP"/>
              </w:rPr>
              <w:t>Liable state</w:t>
            </w:r>
          </w:p>
        </w:tc>
        <w:tc>
          <w:tcPr>
            <w:tcW w:w="6588" w:type="dxa"/>
          </w:tcPr>
          <w:p w14:paraId="41175A8C" w14:textId="77777777" w:rsidR="00764CAC" w:rsidRPr="00764CAC" w:rsidRDefault="00764CAC" w:rsidP="006840E8">
            <w:pPr>
              <w:jc w:val="left"/>
              <w:rPr>
                <w:lang w:eastAsia="ja-JP"/>
              </w:rPr>
            </w:pPr>
            <w:r w:rsidRPr="00764CAC">
              <w:rPr>
                <w:lang w:val="en" w:eastAsia="ja-JP"/>
              </w:rPr>
              <w:t xml:space="preserve">This state is “liable” for paying the claimant any benefits due.  The claimant is subject to the unemployment insurance rules and regulations of the Liable state.  </w:t>
            </w:r>
          </w:p>
        </w:tc>
      </w:tr>
      <w:tr w:rsidR="00764CAC" w:rsidRPr="00764CAC" w14:paraId="59EF7E17"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B2FCD01" w14:textId="77777777" w:rsidR="00764CAC" w:rsidRPr="00764CAC" w:rsidRDefault="00764CAC" w:rsidP="006840E8">
            <w:pPr>
              <w:spacing w:after="0"/>
              <w:jc w:val="left"/>
              <w:rPr>
                <w:lang w:eastAsia="ja-JP"/>
              </w:rPr>
            </w:pPr>
            <w:r w:rsidRPr="00764CAC">
              <w:rPr>
                <w:lang w:eastAsia="ja-JP"/>
              </w:rPr>
              <w:t>Limitation on Validity of Claims</w:t>
            </w:r>
          </w:p>
        </w:tc>
        <w:tc>
          <w:tcPr>
            <w:tcW w:w="6588" w:type="dxa"/>
          </w:tcPr>
          <w:p w14:paraId="73D8A99A" w14:textId="77777777" w:rsidR="00764CAC" w:rsidRPr="00764CAC" w:rsidRDefault="00764CAC" w:rsidP="006840E8">
            <w:pPr>
              <w:jc w:val="left"/>
              <w:rPr>
                <w:lang w:eastAsia="ja-JP"/>
              </w:rPr>
            </w:pPr>
            <w:r w:rsidRPr="00764CAC">
              <w:rPr>
                <w:lang w:eastAsia="ja-JP"/>
              </w:rPr>
              <w:t xml:space="preserve">Section 408 of the PA UC Law provides that final payment of compensation claimed under the provisions of PA UC Law shall not be made more than two years from the last day of the week for which compensation is claimed if such final payment has not been made due to reasons attributable to the claimant. </w:t>
            </w:r>
          </w:p>
        </w:tc>
      </w:tr>
      <w:tr w:rsidR="00764CAC" w:rsidRPr="00764CAC" w14:paraId="2BD91C61"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ECFE65D" w14:textId="6F97303A" w:rsidR="00764CAC" w:rsidRPr="00764CAC" w:rsidRDefault="00764CAC" w:rsidP="006840E8">
            <w:pPr>
              <w:spacing w:after="0"/>
              <w:jc w:val="left"/>
              <w:rPr>
                <w:lang w:eastAsia="ja-JP"/>
              </w:rPr>
            </w:pPr>
            <w:r w:rsidRPr="00764CAC">
              <w:rPr>
                <w:lang w:eastAsia="ja-JP"/>
              </w:rPr>
              <w:t xml:space="preserve">Maximum benefit allowance (MBA) </w:t>
            </w:r>
          </w:p>
        </w:tc>
        <w:tc>
          <w:tcPr>
            <w:tcW w:w="6588" w:type="dxa"/>
          </w:tcPr>
          <w:p w14:paraId="18C5609E" w14:textId="77777777" w:rsidR="00764CAC" w:rsidRPr="00764CAC" w:rsidRDefault="00764CAC" w:rsidP="006840E8">
            <w:pPr>
              <w:jc w:val="left"/>
              <w:rPr>
                <w:lang w:eastAsia="ja-JP"/>
              </w:rPr>
            </w:pPr>
            <w:r w:rsidRPr="00764CAC">
              <w:rPr>
                <w:lang w:eastAsia="ja-JP"/>
              </w:rPr>
              <w:t>The total amount of UC benefits a claimant is entitled to receive in the benefit year.  This may change when extended benefits are available.</w:t>
            </w:r>
          </w:p>
          <w:p w14:paraId="67185747" w14:textId="77777777" w:rsidR="00764CAC" w:rsidRPr="00764CAC" w:rsidRDefault="00764CAC" w:rsidP="006840E8">
            <w:pPr>
              <w:jc w:val="left"/>
              <w:rPr>
                <w:lang w:eastAsia="ja-JP"/>
              </w:rPr>
            </w:pPr>
            <w:r w:rsidRPr="00764CAC">
              <w:rPr>
                <w:lang w:eastAsia="ja-JP"/>
              </w:rPr>
              <w:t>Also referred to as maximum benefit entitlement (MBE).</w:t>
            </w:r>
          </w:p>
        </w:tc>
      </w:tr>
      <w:tr w:rsidR="00764CAC" w:rsidRPr="00764CAC" w14:paraId="5716F0E7"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3228A0F" w14:textId="77777777" w:rsidR="00764CAC" w:rsidRPr="00764CAC" w:rsidRDefault="00764CAC" w:rsidP="006840E8">
            <w:pPr>
              <w:spacing w:after="0"/>
              <w:jc w:val="left"/>
              <w:rPr>
                <w:lang w:eastAsia="ja-JP"/>
              </w:rPr>
            </w:pPr>
            <w:r w:rsidRPr="00764CAC">
              <w:rPr>
                <w:lang w:eastAsia="ja-JP"/>
              </w:rPr>
              <w:t xml:space="preserve">Maximum weekly benefit rate </w:t>
            </w:r>
          </w:p>
        </w:tc>
        <w:tc>
          <w:tcPr>
            <w:tcW w:w="6588" w:type="dxa"/>
          </w:tcPr>
          <w:p w14:paraId="1F172C9B" w14:textId="77777777" w:rsidR="00764CAC" w:rsidRPr="00764CAC" w:rsidRDefault="00764CAC" w:rsidP="006840E8">
            <w:pPr>
              <w:jc w:val="left"/>
              <w:rPr>
                <w:lang w:eastAsia="ja-JP"/>
              </w:rPr>
            </w:pPr>
            <w:r w:rsidRPr="00764CAC">
              <w:rPr>
                <w:lang w:eastAsia="ja-JP"/>
              </w:rPr>
              <w:t xml:space="preserve">The highest benefit rate per week possible under the PA UC Law beginning on the first Sunday of the calendar year.  </w:t>
            </w:r>
          </w:p>
        </w:tc>
      </w:tr>
      <w:tr w:rsidR="00764CAC" w:rsidRPr="00764CAC" w14:paraId="464197CA"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624A968" w14:textId="77777777" w:rsidR="00764CAC" w:rsidRPr="00764CAC" w:rsidRDefault="00764CAC" w:rsidP="006840E8">
            <w:pPr>
              <w:spacing w:after="0"/>
              <w:jc w:val="left"/>
              <w:rPr>
                <w:lang w:eastAsia="ja-JP"/>
              </w:rPr>
            </w:pPr>
            <w:r w:rsidRPr="00764CAC">
              <w:rPr>
                <w:lang w:eastAsia="ja-JP"/>
              </w:rPr>
              <w:t>Minimum weekly benefit rate</w:t>
            </w:r>
          </w:p>
        </w:tc>
        <w:tc>
          <w:tcPr>
            <w:tcW w:w="6588" w:type="dxa"/>
          </w:tcPr>
          <w:p w14:paraId="6783CC4D" w14:textId="77777777" w:rsidR="00764CAC" w:rsidRPr="00764CAC" w:rsidRDefault="00764CAC" w:rsidP="006840E8">
            <w:pPr>
              <w:jc w:val="left"/>
              <w:rPr>
                <w:lang w:eastAsia="ja-JP"/>
              </w:rPr>
            </w:pPr>
            <w:r w:rsidRPr="00764CAC">
              <w:rPr>
                <w:lang w:eastAsia="ja-JP"/>
              </w:rPr>
              <w:t>The lowest benefit rate per week possible under the PA UC Law beginning on the first Sunday of the calendar year.</w:t>
            </w:r>
          </w:p>
        </w:tc>
      </w:tr>
      <w:tr w:rsidR="00764CAC" w:rsidRPr="00764CAC" w14:paraId="19237B8D"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D68F6D9" w14:textId="77777777" w:rsidR="00764CAC" w:rsidRPr="00764CAC" w:rsidRDefault="00764CAC" w:rsidP="006840E8">
            <w:pPr>
              <w:spacing w:after="0"/>
              <w:jc w:val="left"/>
              <w:rPr>
                <w:lang w:eastAsia="ja-JP"/>
              </w:rPr>
            </w:pPr>
            <w:r w:rsidRPr="00764CAC">
              <w:rPr>
                <w:lang w:eastAsia="ja-JP"/>
              </w:rPr>
              <w:t>Monetary determination</w:t>
            </w:r>
          </w:p>
        </w:tc>
        <w:tc>
          <w:tcPr>
            <w:tcW w:w="6588" w:type="dxa"/>
          </w:tcPr>
          <w:p w14:paraId="1ED2D433" w14:textId="77777777" w:rsidR="00764CAC" w:rsidRPr="00764CAC" w:rsidRDefault="00764CAC" w:rsidP="006840E8">
            <w:pPr>
              <w:jc w:val="left"/>
              <w:rPr>
                <w:lang w:eastAsia="ja-JP"/>
              </w:rPr>
            </w:pPr>
            <w:r w:rsidRPr="00764CAC">
              <w:rPr>
                <w:lang w:eastAsia="ja-JP"/>
              </w:rPr>
              <w:t>Also commonly referred to as a Notice of Financial Determination, a monetary determination indicates whether the claimant meets the financial requirements under the PA UC Law. If eligible, the monetary determination will provide the weekly benefit rate and maximum benefit allowance. Copies are provided to the claimant and all base year employers.</w:t>
            </w:r>
          </w:p>
        </w:tc>
      </w:tr>
      <w:tr w:rsidR="00764CAC" w:rsidRPr="00764CAC" w14:paraId="4111B4FC"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1478D98" w14:textId="77777777" w:rsidR="00764CAC" w:rsidRPr="00764CAC" w:rsidRDefault="00764CAC" w:rsidP="006840E8">
            <w:pPr>
              <w:spacing w:after="0"/>
              <w:jc w:val="left"/>
              <w:rPr>
                <w:lang w:eastAsia="ja-JP"/>
              </w:rPr>
            </w:pPr>
            <w:r w:rsidRPr="00764CAC">
              <w:rPr>
                <w:lang w:eastAsia="ja-JP"/>
              </w:rPr>
              <w:t>National Directory of New Hires (NDNH)</w:t>
            </w:r>
          </w:p>
        </w:tc>
        <w:tc>
          <w:tcPr>
            <w:tcW w:w="6588" w:type="dxa"/>
          </w:tcPr>
          <w:p w14:paraId="310FAAA1" w14:textId="77777777" w:rsidR="00764CAC" w:rsidRPr="00764CAC" w:rsidRDefault="00764CAC" w:rsidP="006840E8">
            <w:pPr>
              <w:jc w:val="left"/>
              <w:rPr>
                <w:lang w:eastAsia="ja-JP"/>
              </w:rPr>
            </w:pPr>
            <w:r w:rsidRPr="00764CAC">
              <w:rPr>
                <w:lang w:eastAsia="ja-JP"/>
              </w:rPr>
              <w:t xml:space="preserve">The purpose of the National Directory of New Hires (NDNH) is to provide a national directory of employment and unemployment insurance information that will enable state child support enforcement (IV-D) agencies to be more effective in locating noncustodial parents, establishing child support orders and enforcing child support orders. State directories of new hires (SDNHs), state workforce agencies (SWAs), and federal agencies provide information to the NDNH.  DLI uses this information to run the new hire crossmatch.  </w:t>
            </w:r>
          </w:p>
        </w:tc>
      </w:tr>
      <w:tr w:rsidR="00764CAC" w:rsidRPr="00764CAC" w14:paraId="7BE6C385"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F590C5C" w14:textId="77777777" w:rsidR="00764CAC" w:rsidRPr="00764CAC" w:rsidRDefault="00764CAC" w:rsidP="006840E8">
            <w:pPr>
              <w:spacing w:after="0"/>
              <w:jc w:val="left"/>
              <w:rPr>
                <w:lang w:eastAsia="ja-JP"/>
              </w:rPr>
            </w:pPr>
            <w:r w:rsidRPr="00764CAC">
              <w:rPr>
                <w:lang w:eastAsia="ja-JP"/>
              </w:rPr>
              <w:t>Net benefit payable</w:t>
            </w:r>
          </w:p>
        </w:tc>
        <w:tc>
          <w:tcPr>
            <w:tcW w:w="6588" w:type="dxa"/>
          </w:tcPr>
          <w:p w14:paraId="763C21BA" w14:textId="77777777" w:rsidR="00764CAC" w:rsidRPr="00764CAC" w:rsidRDefault="00764CAC" w:rsidP="006840E8">
            <w:pPr>
              <w:jc w:val="left"/>
              <w:rPr>
                <w:lang w:eastAsia="ja-JP"/>
              </w:rPr>
            </w:pPr>
            <w:r w:rsidRPr="00764CAC">
              <w:rPr>
                <w:lang w:eastAsia="ja-JP"/>
              </w:rPr>
              <w:t>Adjusted gross benefit amount minus any payments made (or withheld) to a third party on behalf of the claimant to fulfill a law, court order, or other agreed upon arrangement.  The net benefit payable amount is the amount payable directly to the claimant.  Payments made/withheld include overpayment offset, child support, spousal support, bankruptcy, federal tax, etc.</w:t>
            </w:r>
          </w:p>
        </w:tc>
      </w:tr>
      <w:tr w:rsidR="00764CAC" w:rsidRPr="00764CAC" w14:paraId="05E98702"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5EE7B52F" w14:textId="77777777" w:rsidR="00764CAC" w:rsidRPr="00764CAC" w:rsidRDefault="00764CAC" w:rsidP="006840E8">
            <w:pPr>
              <w:spacing w:after="0"/>
              <w:jc w:val="left"/>
              <w:rPr>
                <w:lang w:eastAsia="ja-JP"/>
              </w:rPr>
            </w:pPr>
            <w:r w:rsidRPr="00764CAC">
              <w:rPr>
                <w:lang w:eastAsia="ja-JP"/>
              </w:rPr>
              <w:lastRenderedPageBreak/>
              <w:t>Non-functional requirement</w:t>
            </w:r>
          </w:p>
        </w:tc>
        <w:tc>
          <w:tcPr>
            <w:tcW w:w="6588" w:type="dxa"/>
          </w:tcPr>
          <w:p w14:paraId="7A1EAD41" w14:textId="77777777" w:rsidR="00764CAC" w:rsidRPr="00764CAC" w:rsidRDefault="00764CAC" w:rsidP="006840E8">
            <w:pPr>
              <w:jc w:val="left"/>
              <w:rPr>
                <w:lang w:eastAsia="ja-JP"/>
              </w:rPr>
            </w:pPr>
            <w:r w:rsidRPr="00764CAC">
              <w:rPr>
                <w:lang w:eastAsia="ja-JP"/>
              </w:rPr>
              <w:t xml:space="preserve">Requirement that identifies the qualities of the system. Describes common features, conditions, and capabilities of the system. </w:t>
            </w:r>
          </w:p>
        </w:tc>
      </w:tr>
      <w:tr w:rsidR="00764CAC" w:rsidRPr="00764CAC" w14:paraId="53C50378"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AED1CE2" w14:textId="77777777" w:rsidR="00764CAC" w:rsidRPr="00764CAC" w:rsidRDefault="00764CAC" w:rsidP="006840E8">
            <w:pPr>
              <w:spacing w:after="0"/>
              <w:jc w:val="left"/>
              <w:rPr>
                <w:lang w:eastAsia="ja-JP"/>
              </w:rPr>
            </w:pPr>
            <w:r w:rsidRPr="00764CAC">
              <w:rPr>
                <w:lang w:eastAsia="ja-JP"/>
              </w:rPr>
              <w:t>Nonmonetary determination (Non-Mon)</w:t>
            </w:r>
          </w:p>
        </w:tc>
        <w:tc>
          <w:tcPr>
            <w:tcW w:w="6588" w:type="dxa"/>
          </w:tcPr>
          <w:p w14:paraId="2579FD0B" w14:textId="77777777" w:rsidR="00764CAC" w:rsidRPr="00764CAC" w:rsidRDefault="00764CAC" w:rsidP="006840E8">
            <w:pPr>
              <w:jc w:val="left"/>
              <w:rPr>
                <w:lang w:eastAsia="ja-JP"/>
              </w:rPr>
            </w:pPr>
            <w:r w:rsidRPr="00764CAC">
              <w:rPr>
                <w:lang w:eastAsia="ja-JP"/>
              </w:rPr>
              <w:t xml:space="preserve">(1) A written document providing notice to a claimant regarding his/her eligibility for benefits that is not related to the financial (monetary) eligibility. </w:t>
            </w:r>
          </w:p>
          <w:p w14:paraId="53ED5AE6" w14:textId="77777777" w:rsidR="00764CAC" w:rsidRPr="00764CAC" w:rsidRDefault="00764CAC" w:rsidP="006840E8">
            <w:pPr>
              <w:jc w:val="left"/>
              <w:rPr>
                <w:lang w:eastAsia="ja-JP"/>
              </w:rPr>
            </w:pPr>
            <w:r w:rsidRPr="00764CAC">
              <w:rPr>
                <w:lang w:eastAsia="ja-JP"/>
              </w:rPr>
              <w:t xml:space="preserve">(2) Non-mon refers to an issue, pending determination, regarding a claimant’s non-financial eligibility for benefits. </w:t>
            </w:r>
          </w:p>
        </w:tc>
      </w:tr>
      <w:tr w:rsidR="00764CAC" w:rsidRPr="00764CAC" w14:paraId="15A9770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822EB3C" w14:textId="77777777" w:rsidR="00764CAC" w:rsidRPr="00764CAC" w:rsidRDefault="00764CAC" w:rsidP="006840E8">
            <w:pPr>
              <w:spacing w:after="0"/>
              <w:jc w:val="left"/>
              <w:rPr>
                <w:lang w:eastAsia="ja-JP"/>
              </w:rPr>
            </w:pPr>
            <w:r w:rsidRPr="00764CAC">
              <w:rPr>
                <w:lang w:eastAsia="ja-JP"/>
              </w:rPr>
              <w:t xml:space="preserve">Overpayment </w:t>
            </w:r>
          </w:p>
          <w:p w14:paraId="7EA73210" w14:textId="77777777" w:rsidR="00764CAC" w:rsidRPr="00764CAC" w:rsidRDefault="00764CAC" w:rsidP="006840E8">
            <w:pPr>
              <w:spacing w:after="0"/>
              <w:jc w:val="left"/>
              <w:rPr>
                <w:lang w:eastAsia="ja-JP"/>
              </w:rPr>
            </w:pPr>
            <w:r w:rsidRPr="00764CAC">
              <w:rPr>
                <w:lang w:eastAsia="ja-JP"/>
              </w:rPr>
              <w:t>(OVP)</w:t>
            </w:r>
          </w:p>
        </w:tc>
        <w:tc>
          <w:tcPr>
            <w:tcW w:w="6588" w:type="dxa"/>
          </w:tcPr>
          <w:p w14:paraId="6F3884C6" w14:textId="77777777" w:rsidR="00764CAC" w:rsidRPr="00764CAC" w:rsidRDefault="00764CAC" w:rsidP="006840E8">
            <w:pPr>
              <w:jc w:val="left"/>
              <w:rPr>
                <w:lang w:eastAsia="ja-JP"/>
              </w:rPr>
            </w:pPr>
            <w:r w:rsidRPr="00764CAC">
              <w:rPr>
                <w:lang w:eastAsia="ja-JP"/>
              </w:rPr>
              <w:t>(1) An amount of benefits that the claimant was not entitled to receive, regardless of whether or not the amount is subsequently recovered or waived.  Can also include interest, penalty weeks, and/or 15 percent penalty or an adjustment to an existing overpayment, penalty weeks, and/or 15 percent penalty, dishonored check penalty, and/or lien filing fees, or other collection costs.</w:t>
            </w:r>
          </w:p>
          <w:p w14:paraId="664A8E99" w14:textId="77777777" w:rsidR="00764CAC" w:rsidRPr="00764CAC" w:rsidRDefault="00764CAC" w:rsidP="006840E8">
            <w:pPr>
              <w:jc w:val="left"/>
              <w:rPr>
                <w:lang w:eastAsia="ja-JP"/>
              </w:rPr>
            </w:pPr>
            <w:r w:rsidRPr="00764CAC">
              <w:rPr>
                <w:lang w:eastAsia="ja-JP"/>
              </w:rPr>
              <w:t xml:space="preserve">(2) A determination issued to a claimant regarding his/her overpayment. </w:t>
            </w:r>
          </w:p>
          <w:p w14:paraId="554D685C" w14:textId="77777777" w:rsidR="00764CAC" w:rsidRPr="00764CAC" w:rsidRDefault="00764CAC" w:rsidP="006840E8">
            <w:pPr>
              <w:jc w:val="left"/>
              <w:rPr>
                <w:lang w:eastAsia="ja-JP"/>
              </w:rPr>
            </w:pPr>
            <w:r w:rsidRPr="00764CAC">
              <w:rPr>
                <w:lang w:eastAsia="ja-JP"/>
              </w:rPr>
              <w:t xml:space="preserve">(3) An issue, pending determination, which may result in the establishment of an overpayment. </w:t>
            </w:r>
          </w:p>
        </w:tc>
      </w:tr>
      <w:tr w:rsidR="00764CAC" w:rsidRPr="00764CAC" w14:paraId="304EDBBF"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14806B6" w14:textId="77777777" w:rsidR="00764CAC" w:rsidRPr="00764CAC" w:rsidRDefault="00764CAC" w:rsidP="006840E8">
            <w:pPr>
              <w:spacing w:after="0"/>
              <w:jc w:val="left"/>
              <w:rPr>
                <w:lang w:eastAsia="ja-JP"/>
              </w:rPr>
            </w:pPr>
            <w:r w:rsidRPr="00764CAC">
              <w:rPr>
                <w:lang w:eastAsia="ja-JP"/>
              </w:rPr>
              <w:t>Overpayment balance</w:t>
            </w:r>
          </w:p>
        </w:tc>
        <w:tc>
          <w:tcPr>
            <w:tcW w:w="6588" w:type="dxa"/>
          </w:tcPr>
          <w:p w14:paraId="63362C50" w14:textId="77777777" w:rsidR="00764CAC" w:rsidRPr="00764CAC" w:rsidRDefault="00764CAC" w:rsidP="006840E8">
            <w:pPr>
              <w:jc w:val="left"/>
              <w:rPr>
                <w:lang w:eastAsia="ja-JP"/>
              </w:rPr>
            </w:pPr>
            <w:r w:rsidRPr="00764CAC">
              <w:rPr>
                <w:lang w:eastAsia="ja-JP"/>
              </w:rPr>
              <w:t>The total dollar amount for which the claimant has an outstanding overpayment balance, plus interest, penalty weeks, and/or 15 percent penalty or other collection costs.</w:t>
            </w:r>
          </w:p>
        </w:tc>
      </w:tr>
      <w:tr w:rsidR="00764CAC" w:rsidRPr="00764CAC" w14:paraId="6AFC174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5C50EA54" w14:textId="77777777" w:rsidR="00764CAC" w:rsidRPr="00764CAC" w:rsidRDefault="00764CAC" w:rsidP="006840E8">
            <w:pPr>
              <w:spacing w:after="0"/>
              <w:jc w:val="left"/>
              <w:rPr>
                <w:lang w:eastAsia="ja-JP"/>
              </w:rPr>
            </w:pPr>
            <w:r w:rsidRPr="00764CAC">
              <w:rPr>
                <w:lang w:eastAsia="ja-JP"/>
              </w:rPr>
              <w:t>Overpayment classification</w:t>
            </w:r>
          </w:p>
        </w:tc>
        <w:tc>
          <w:tcPr>
            <w:tcW w:w="6588" w:type="dxa"/>
          </w:tcPr>
          <w:p w14:paraId="273A7E58" w14:textId="77777777" w:rsidR="00764CAC" w:rsidRPr="00764CAC" w:rsidRDefault="00764CAC" w:rsidP="006840E8">
            <w:pPr>
              <w:jc w:val="left"/>
              <w:rPr>
                <w:lang w:eastAsia="ja-JP"/>
              </w:rPr>
            </w:pPr>
            <w:r w:rsidRPr="00764CAC">
              <w:rPr>
                <w:lang w:eastAsia="ja-JP"/>
              </w:rPr>
              <w:t>Overpayments on UC or EB claims can be classified as: nonfault, nonfault-nonrecoupable, fault/restitution or fault/fraud.</w:t>
            </w:r>
          </w:p>
          <w:p w14:paraId="0A0DCA0B" w14:textId="77777777" w:rsidR="00764CAC" w:rsidRPr="00764CAC" w:rsidRDefault="00764CAC" w:rsidP="006840E8">
            <w:pPr>
              <w:jc w:val="left"/>
              <w:rPr>
                <w:lang w:eastAsia="ja-JP"/>
              </w:rPr>
            </w:pPr>
            <w:r w:rsidRPr="00764CAC">
              <w:rPr>
                <w:b/>
                <w:bCs/>
                <w:lang w:eastAsia="ja-JP"/>
              </w:rPr>
              <w:t>Non-fault overpayment</w:t>
            </w:r>
            <w:r w:rsidRPr="00764CAC">
              <w:rPr>
                <w:lang w:eastAsia="ja-JP"/>
              </w:rPr>
              <w:t>: Claimant received benefits to which he/she was not entitled through no fault of his/her own.  Claimants are not liable to repay nonfault overpayments; however, these overpayments can be recovered by deductions from future benefits payable.</w:t>
            </w:r>
          </w:p>
          <w:p w14:paraId="4E0CB3D4" w14:textId="77777777" w:rsidR="00764CAC" w:rsidRPr="00764CAC" w:rsidRDefault="00764CAC" w:rsidP="006840E8">
            <w:pPr>
              <w:jc w:val="left"/>
              <w:rPr>
                <w:lang w:eastAsia="ja-JP"/>
              </w:rPr>
            </w:pPr>
            <w:r w:rsidRPr="00764CAC">
              <w:rPr>
                <w:b/>
                <w:bCs/>
                <w:lang w:eastAsia="ja-JP"/>
              </w:rPr>
              <w:t>Non-fault, Non-recoupable overpayment</w:t>
            </w:r>
            <w:r w:rsidRPr="00764CAC">
              <w:rPr>
                <w:lang w:eastAsia="ja-JP"/>
              </w:rPr>
              <w:t>: Certain nonfault overpayments are not recoupable as provided in UC Law.</w:t>
            </w:r>
          </w:p>
          <w:p w14:paraId="585BAFD2" w14:textId="5E1D6A5C" w:rsidR="00764CAC" w:rsidRPr="00764CAC" w:rsidRDefault="00764CAC" w:rsidP="006840E8">
            <w:pPr>
              <w:jc w:val="left"/>
              <w:rPr>
                <w:lang w:eastAsia="ja-JP"/>
              </w:rPr>
            </w:pPr>
            <w:r w:rsidRPr="00764CAC">
              <w:rPr>
                <w:lang w:eastAsia="ja-JP"/>
              </w:rPr>
              <w:t xml:space="preserve">Fault overpayments </w:t>
            </w:r>
            <w:r w:rsidR="005D2C47" w:rsidRPr="00764CAC">
              <w:rPr>
                <w:lang w:eastAsia="ja-JP"/>
              </w:rPr>
              <w:t>are a</w:t>
            </w:r>
            <w:r w:rsidRPr="00764CAC">
              <w:rPr>
                <w:lang w:eastAsia="ja-JP"/>
              </w:rPr>
              <w:t xml:space="preserve"> direct result of the claimant’s actions.  Fault overpayments can be classified as “fault restitution” or “fault rising to the level of fraud.”</w:t>
            </w:r>
          </w:p>
          <w:p w14:paraId="5074E308" w14:textId="77777777" w:rsidR="00764CAC" w:rsidRPr="00764CAC" w:rsidRDefault="00764CAC" w:rsidP="006840E8">
            <w:pPr>
              <w:jc w:val="left"/>
              <w:rPr>
                <w:lang w:eastAsia="ja-JP"/>
              </w:rPr>
            </w:pPr>
            <w:r w:rsidRPr="00764CAC">
              <w:rPr>
                <w:b/>
                <w:bCs/>
                <w:lang w:eastAsia="ja-JP"/>
              </w:rPr>
              <w:t>Fault/Restitution</w:t>
            </w:r>
            <w:r w:rsidRPr="00764CAC">
              <w:rPr>
                <w:lang w:eastAsia="ja-JP"/>
              </w:rPr>
              <w:t>:  Used when a claimant has culpability, meaning he/she knew or should have known that he/she did not qualify to receive benefits, but there was no intent on the claimant’s part to defraud. No penalties are imposed on overpayments classified as fault/restitution.</w:t>
            </w:r>
          </w:p>
          <w:p w14:paraId="2F367848" w14:textId="77777777" w:rsidR="00764CAC" w:rsidRPr="00764CAC" w:rsidRDefault="00764CAC" w:rsidP="006840E8">
            <w:pPr>
              <w:jc w:val="left"/>
              <w:rPr>
                <w:lang w:eastAsia="ja-JP"/>
              </w:rPr>
            </w:pPr>
            <w:r w:rsidRPr="00764CAC">
              <w:rPr>
                <w:b/>
                <w:bCs/>
                <w:lang w:eastAsia="ja-JP"/>
              </w:rPr>
              <w:t>Fault/Fraud</w:t>
            </w:r>
            <w:r w:rsidRPr="00764CAC">
              <w:rPr>
                <w:lang w:eastAsia="ja-JP"/>
              </w:rPr>
              <w:t xml:space="preserve">: There must be some type of evidence to support that the claimant knowingly withheld, concealed, misrepresented, or falsified information to increase or obtain </w:t>
            </w:r>
            <w:r w:rsidRPr="00764CAC">
              <w:rPr>
                <w:lang w:eastAsia="ja-JP"/>
              </w:rPr>
              <w:lastRenderedPageBreak/>
              <w:t>benefits to which he/she was not entitled.  The department may prosecute or impose additional penalties on claimants with fraud overpayments.</w:t>
            </w:r>
          </w:p>
          <w:p w14:paraId="57B13BD8" w14:textId="77777777" w:rsidR="00764CAC" w:rsidRPr="00764CAC" w:rsidRDefault="00764CAC" w:rsidP="006840E8">
            <w:pPr>
              <w:jc w:val="left"/>
              <w:rPr>
                <w:lang w:eastAsia="ja-JP"/>
              </w:rPr>
            </w:pPr>
            <w:r w:rsidRPr="00764CAC">
              <w:rPr>
                <w:lang w:eastAsia="ja-JP"/>
              </w:rPr>
              <w:t xml:space="preserve">Overpayments on DUA, EUC or TRA claims can be classified as non-fraud or fraud. DUA, EUC and TRA fraud follows the same provisions as UC or EB fault/fraud. </w:t>
            </w:r>
          </w:p>
          <w:p w14:paraId="4551B791" w14:textId="7F3FCBDA" w:rsidR="00764CAC" w:rsidRPr="00764CAC" w:rsidRDefault="00764CAC" w:rsidP="006840E8">
            <w:pPr>
              <w:jc w:val="left"/>
              <w:rPr>
                <w:lang w:eastAsia="ja-JP"/>
              </w:rPr>
            </w:pPr>
            <w:r w:rsidRPr="00764CAC">
              <w:rPr>
                <w:b/>
                <w:bCs/>
                <w:lang w:eastAsia="ja-JP"/>
              </w:rPr>
              <w:t xml:space="preserve">Non-fraud overpayment: </w:t>
            </w:r>
            <w:r w:rsidRPr="00764CAC">
              <w:rPr>
                <w:bCs/>
                <w:lang w:eastAsia="ja-JP"/>
              </w:rPr>
              <w:t>T</w:t>
            </w:r>
            <w:r w:rsidRPr="00764CAC">
              <w:rPr>
                <w:lang w:eastAsia="ja-JP"/>
              </w:rPr>
              <w:t>here is no evidence to support that a claimant knowingly made, or caused another to make a false statement or representation of a material fact, or knowingly failed, or caused another to fail, to disclose a material fact.</w:t>
            </w:r>
          </w:p>
        </w:tc>
      </w:tr>
      <w:tr w:rsidR="00764CAC" w:rsidRPr="00764CAC" w14:paraId="2A053E45"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416FF2C" w14:textId="77777777" w:rsidR="00764CAC" w:rsidRPr="00764CAC" w:rsidRDefault="00764CAC" w:rsidP="006840E8">
            <w:pPr>
              <w:spacing w:after="0"/>
              <w:jc w:val="left"/>
              <w:rPr>
                <w:lang w:eastAsia="ja-JP"/>
              </w:rPr>
            </w:pPr>
            <w:r w:rsidRPr="00764CAC">
              <w:rPr>
                <w:lang w:eastAsia="ja-JP"/>
              </w:rPr>
              <w:lastRenderedPageBreak/>
              <w:t>Overpayment offset</w:t>
            </w:r>
          </w:p>
        </w:tc>
        <w:tc>
          <w:tcPr>
            <w:tcW w:w="6588" w:type="dxa"/>
          </w:tcPr>
          <w:p w14:paraId="61483424" w14:textId="1CA911FC" w:rsidR="00764CAC" w:rsidRPr="00764CAC" w:rsidRDefault="00764CAC" w:rsidP="006840E8">
            <w:pPr>
              <w:jc w:val="left"/>
              <w:rPr>
                <w:lang w:eastAsia="ja-JP"/>
              </w:rPr>
            </w:pPr>
            <w:r w:rsidRPr="00764CAC">
              <w:rPr>
                <w:lang w:eastAsia="ja-JP"/>
              </w:rPr>
              <w:t xml:space="preserve">The amount of benefits otherwise payable to a </w:t>
            </w:r>
            <w:r w:rsidR="005D2C47" w:rsidRPr="00764CAC">
              <w:rPr>
                <w:lang w:eastAsia="ja-JP"/>
              </w:rPr>
              <w:t>claimant that</w:t>
            </w:r>
            <w:r w:rsidRPr="00764CAC">
              <w:rPr>
                <w:lang w:eastAsia="ja-JP"/>
              </w:rPr>
              <w:t xml:space="preserve"> is applied to an existing overpayment balance.  </w:t>
            </w:r>
          </w:p>
        </w:tc>
      </w:tr>
      <w:tr w:rsidR="00764CAC" w:rsidRPr="00764CAC" w14:paraId="4DC56F50"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63293D7" w14:textId="77777777" w:rsidR="00764CAC" w:rsidRPr="00764CAC" w:rsidRDefault="00764CAC" w:rsidP="006840E8">
            <w:pPr>
              <w:spacing w:after="0"/>
              <w:jc w:val="left"/>
              <w:rPr>
                <w:lang w:eastAsia="ja-JP"/>
              </w:rPr>
            </w:pPr>
            <w:r w:rsidRPr="00764CAC">
              <w:rPr>
                <w:lang w:eastAsia="ja-JP"/>
              </w:rPr>
              <w:t>Override</w:t>
            </w:r>
          </w:p>
        </w:tc>
        <w:tc>
          <w:tcPr>
            <w:tcW w:w="6588" w:type="dxa"/>
          </w:tcPr>
          <w:p w14:paraId="7D5E7079" w14:textId="77777777" w:rsidR="00764CAC" w:rsidRPr="00764CAC" w:rsidRDefault="00764CAC" w:rsidP="006840E8">
            <w:pPr>
              <w:jc w:val="left"/>
              <w:rPr>
                <w:lang w:eastAsia="ja-JP"/>
              </w:rPr>
            </w:pPr>
            <w:r w:rsidRPr="00764CAC">
              <w:rPr>
                <w:lang w:eastAsia="ja-JP"/>
              </w:rPr>
              <w:t xml:space="preserve">To bypass all rules in the system. </w:t>
            </w:r>
          </w:p>
          <w:p w14:paraId="2B0DDC34" w14:textId="77777777" w:rsidR="00764CAC" w:rsidRPr="00764CAC" w:rsidRDefault="00764CAC" w:rsidP="006840E8">
            <w:pPr>
              <w:jc w:val="left"/>
              <w:rPr>
                <w:lang w:eastAsia="ja-JP"/>
              </w:rPr>
            </w:pPr>
            <w:r w:rsidRPr="00764CAC">
              <w:rPr>
                <w:lang w:eastAsia="ja-JP"/>
              </w:rPr>
              <w:t xml:space="preserve">To modify a record that results in the temporary or permanent suspension of specific business rules. </w:t>
            </w:r>
          </w:p>
        </w:tc>
      </w:tr>
      <w:tr w:rsidR="00764CAC" w:rsidRPr="00764CAC" w14:paraId="03486CD3"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A4C2149" w14:textId="77777777" w:rsidR="00764CAC" w:rsidRPr="00764CAC" w:rsidRDefault="00764CAC" w:rsidP="006840E8">
            <w:pPr>
              <w:spacing w:after="0"/>
              <w:jc w:val="left"/>
              <w:rPr>
                <w:lang w:eastAsia="ja-JP"/>
              </w:rPr>
            </w:pPr>
            <w:r w:rsidRPr="00764CAC">
              <w:rPr>
                <w:lang w:eastAsia="ja-JP"/>
              </w:rPr>
              <w:t>PA CareerLink</w:t>
            </w:r>
          </w:p>
        </w:tc>
        <w:tc>
          <w:tcPr>
            <w:tcW w:w="6588" w:type="dxa"/>
          </w:tcPr>
          <w:p w14:paraId="45A5C376" w14:textId="77777777" w:rsidR="00764CAC" w:rsidRPr="00764CAC" w:rsidRDefault="00764CAC" w:rsidP="006840E8">
            <w:pPr>
              <w:jc w:val="left"/>
              <w:rPr>
                <w:lang w:eastAsia="ja-JP"/>
              </w:rPr>
            </w:pPr>
            <w:r w:rsidRPr="00764CAC">
              <w:rPr>
                <w:lang w:eastAsia="ja-JP"/>
              </w:rPr>
              <w:t xml:space="preserve">Offices located throughout the commonwealth that provide reemployment services such as assistance with preparing resumes, instruction in job search techniques, services for veterans and job training. </w:t>
            </w:r>
          </w:p>
        </w:tc>
      </w:tr>
      <w:tr w:rsidR="00764CAC" w:rsidRPr="00764CAC" w14:paraId="41719A5D"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C837DCC" w14:textId="77777777" w:rsidR="00764CAC" w:rsidRPr="00764CAC" w:rsidRDefault="00764CAC" w:rsidP="006840E8">
            <w:pPr>
              <w:spacing w:after="0"/>
              <w:jc w:val="left"/>
              <w:rPr>
                <w:lang w:eastAsia="ja-JP"/>
              </w:rPr>
            </w:pPr>
            <w:r w:rsidRPr="00764CAC">
              <w:rPr>
                <w:lang w:eastAsia="ja-JP"/>
              </w:rPr>
              <w:t xml:space="preserve">Partial benefit credit </w:t>
            </w:r>
          </w:p>
          <w:p w14:paraId="2B7DB5DB" w14:textId="77777777" w:rsidR="00764CAC" w:rsidRPr="00764CAC" w:rsidRDefault="00764CAC" w:rsidP="006840E8">
            <w:pPr>
              <w:spacing w:after="0"/>
              <w:jc w:val="left"/>
              <w:rPr>
                <w:lang w:eastAsia="ja-JP"/>
              </w:rPr>
            </w:pPr>
            <w:r w:rsidRPr="00764CAC">
              <w:rPr>
                <w:lang w:eastAsia="ja-JP"/>
              </w:rPr>
              <w:t>(PBC)</w:t>
            </w:r>
          </w:p>
        </w:tc>
        <w:tc>
          <w:tcPr>
            <w:tcW w:w="6588" w:type="dxa"/>
          </w:tcPr>
          <w:p w14:paraId="10B66C9E" w14:textId="77777777" w:rsidR="00764CAC" w:rsidRPr="00764CAC" w:rsidRDefault="00764CAC" w:rsidP="006840E8">
            <w:pPr>
              <w:jc w:val="left"/>
              <w:rPr>
                <w:lang w:eastAsia="ja-JP"/>
              </w:rPr>
            </w:pPr>
            <w:r w:rsidRPr="00764CAC">
              <w:rPr>
                <w:lang w:eastAsia="ja-JP"/>
              </w:rPr>
              <w:t>A claimant may earn up to 30 percent of the weekly benefit rate in a week without reducing the benefits for the week.  This amount is the "partial benefit credit".  Any amount over the partial benefit credit earned in a week will be deducted from the weekly benefit rate on a dollar-for-dollar basis.  If a claimant earns equal to or more than the combination of his/her weekly benefit rate and partial benefit credit, benefits would not be payable for that week.</w:t>
            </w:r>
          </w:p>
        </w:tc>
      </w:tr>
      <w:tr w:rsidR="00764CAC" w:rsidRPr="00764CAC" w14:paraId="294A87A9"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E3BC361" w14:textId="77777777" w:rsidR="00764CAC" w:rsidRPr="00764CAC" w:rsidRDefault="00764CAC" w:rsidP="006840E8">
            <w:pPr>
              <w:spacing w:after="0"/>
              <w:jc w:val="left"/>
              <w:rPr>
                <w:lang w:eastAsia="ja-JP"/>
              </w:rPr>
            </w:pPr>
            <w:r w:rsidRPr="00764CAC">
              <w:rPr>
                <w:lang w:eastAsia="ja-JP"/>
              </w:rPr>
              <w:t xml:space="preserve">PA Teleclaims </w:t>
            </w:r>
          </w:p>
          <w:p w14:paraId="15C33D74" w14:textId="77777777" w:rsidR="00764CAC" w:rsidRPr="00764CAC" w:rsidRDefault="00764CAC" w:rsidP="006840E8">
            <w:pPr>
              <w:spacing w:after="0"/>
              <w:jc w:val="left"/>
              <w:rPr>
                <w:lang w:eastAsia="ja-JP"/>
              </w:rPr>
            </w:pPr>
            <w:r w:rsidRPr="00764CAC">
              <w:rPr>
                <w:lang w:eastAsia="ja-JP"/>
              </w:rPr>
              <w:t>(PAT)</w:t>
            </w:r>
          </w:p>
        </w:tc>
        <w:tc>
          <w:tcPr>
            <w:tcW w:w="6588" w:type="dxa"/>
          </w:tcPr>
          <w:p w14:paraId="7E193D1D" w14:textId="77777777" w:rsidR="00764CAC" w:rsidRPr="00764CAC" w:rsidRDefault="00764CAC" w:rsidP="006840E8">
            <w:pPr>
              <w:jc w:val="left"/>
              <w:rPr>
                <w:lang w:eastAsia="ja-JP"/>
              </w:rPr>
            </w:pPr>
            <w:r w:rsidRPr="00764CAC">
              <w:rPr>
                <w:lang w:eastAsia="ja-JP"/>
              </w:rPr>
              <w:t>Refers to the existing PA UC IVR system where claimants may file their biweekly UC claim or obtain information. PA Teleclaims cannot be used to reopen or file an initial claim.</w:t>
            </w:r>
          </w:p>
        </w:tc>
      </w:tr>
      <w:tr w:rsidR="00764CAC" w:rsidRPr="00764CAC" w14:paraId="2A1DBB2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B43171E" w14:textId="77777777" w:rsidR="00764CAC" w:rsidRPr="00764CAC" w:rsidRDefault="00764CAC" w:rsidP="006840E8">
            <w:pPr>
              <w:spacing w:after="0"/>
              <w:jc w:val="left"/>
              <w:rPr>
                <w:lang w:eastAsia="ja-JP"/>
              </w:rPr>
            </w:pPr>
            <w:r w:rsidRPr="00764CAC">
              <w:rPr>
                <w:lang w:eastAsia="ja-JP"/>
              </w:rPr>
              <w:t xml:space="preserve">PA UC account number </w:t>
            </w:r>
          </w:p>
          <w:p w14:paraId="47DAA0A1" w14:textId="77777777" w:rsidR="00764CAC" w:rsidRPr="00764CAC" w:rsidRDefault="00764CAC" w:rsidP="006840E8">
            <w:pPr>
              <w:spacing w:after="0"/>
              <w:jc w:val="left"/>
              <w:rPr>
                <w:lang w:eastAsia="ja-JP"/>
              </w:rPr>
            </w:pPr>
          </w:p>
        </w:tc>
        <w:tc>
          <w:tcPr>
            <w:tcW w:w="6588" w:type="dxa"/>
          </w:tcPr>
          <w:p w14:paraId="29512C50" w14:textId="77777777" w:rsidR="00764CAC" w:rsidRPr="00764CAC" w:rsidRDefault="00764CAC" w:rsidP="006840E8">
            <w:pPr>
              <w:jc w:val="left"/>
              <w:rPr>
                <w:lang w:eastAsia="ja-JP"/>
              </w:rPr>
            </w:pPr>
            <w:r w:rsidRPr="00764CAC">
              <w:rPr>
                <w:lang w:eastAsia="ja-JP"/>
              </w:rPr>
              <w:t>A unique number assigned by the PA DLI, Office of UC Tax Services, to an employer. This number must be used to identify employer wages and benefit charges that are received from or sent to the UCMS Wage and Tax System.</w:t>
            </w:r>
          </w:p>
        </w:tc>
      </w:tr>
      <w:tr w:rsidR="00764CAC" w:rsidRPr="00764CAC" w14:paraId="1B3AFF85"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1A18296" w14:textId="77777777" w:rsidR="00764CAC" w:rsidRPr="00764CAC" w:rsidRDefault="00764CAC" w:rsidP="006840E8">
            <w:pPr>
              <w:spacing w:after="0"/>
              <w:jc w:val="left"/>
              <w:rPr>
                <w:lang w:eastAsia="ja-JP"/>
              </w:rPr>
            </w:pPr>
            <w:r w:rsidRPr="00764CAC">
              <w:rPr>
                <w:lang w:eastAsia="ja-JP"/>
              </w:rPr>
              <w:t>Penalty</w:t>
            </w:r>
          </w:p>
        </w:tc>
        <w:tc>
          <w:tcPr>
            <w:tcW w:w="6588" w:type="dxa"/>
          </w:tcPr>
          <w:p w14:paraId="3C1B8FE8" w14:textId="77777777" w:rsidR="00764CAC" w:rsidRPr="00764CAC" w:rsidRDefault="00764CAC" w:rsidP="006840E8">
            <w:pPr>
              <w:jc w:val="left"/>
              <w:rPr>
                <w:lang w:eastAsia="ja-JP"/>
              </w:rPr>
            </w:pPr>
            <w:r w:rsidRPr="00764CAC">
              <w:rPr>
                <w:lang w:eastAsia="ja-JP"/>
              </w:rPr>
              <w:t xml:space="preserve">Claimant penalty: A monetary debt added to a fraudulent overpayment, totaling 15% of the overpaid amount. </w:t>
            </w:r>
          </w:p>
          <w:p w14:paraId="086C81D7" w14:textId="77777777" w:rsidR="00764CAC" w:rsidRPr="00764CAC" w:rsidRDefault="00764CAC" w:rsidP="006840E8">
            <w:pPr>
              <w:jc w:val="left"/>
              <w:rPr>
                <w:lang w:eastAsia="ja-JP"/>
              </w:rPr>
            </w:pPr>
            <w:r w:rsidRPr="00764CAC">
              <w:rPr>
                <w:lang w:eastAsia="ja-JP"/>
              </w:rPr>
              <w:t>Employer penalty: An employer’s UC account shall be charged for a claimant’s overpaid benefits if the employer could have prevented the improper benefit payments.</w:t>
            </w:r>
          </w:p>
          <w:p w14:paraId="45BDBE51" w14:textId="77777777" w:rsidR="00764CAC" w:rsidRPr="00764CAC" w:rsidRDefault="00764CAC" w:rsidP="006840E8">
            <w:pPr>
              <w:jc w:val="left"/>
              <w:rPr>
                <w:lang w:eastAsia="ja-JP"/>
              </w:rPr>
            </w:pPr>
            <w:r w:rsidRPr="00764CAC">
              <w:rPr>
                <w:lang w:eastAsia="ja-JP"/>
              </w:rPr>
              <w:t xml:space="preserve"> See Act 75</w:t>
            </w:r>
          </w:p>
        </w:tc>
      </w:tr>
      <w:tr w:rsidR="00764CAC" w:rsidRPr="00764CAC" w14:paraId="3505C1CA"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1695FD7" w14:textId="77777777" w:rsidR="00764CAC" w:rsidRPr="00764CAC" w:rsidRDefault="00764CAC" w:rsidP="006840E8">
            <w:pPr>
              <w:spacing w:after="0"/>
              <w:jc w:val="left"/>
              <w:rPr>
                <w:lang w:eastAsia="ja-JP"/>
              </w:rPr>
            </w:pPr>
            <w:r w:rsidRPr="00764CAC">
              <w:rPr>
                <w:lang w:eastAsia="ja-JP"/>
              </w:rPr>
              <w:t xml:space="preserve">Penalty Period </w:t>
            </w:r>
          </w:p>
        </w:tc>
        <w:tc>
          <w:tcPr>
            <w:tcW w:w="6588" w:type="dxa"/>
          </w:tcPr>
          <w:p w14:paraId="028EA2BC" w14:textId="77777777" w:rsidR="00764CAC" w:rsidRPr="00764CAC" w:rsidRDefault="00764CAC" w:rsidP="006840E8">
            <w:pPr>
              <w:jc w:val="left"/>
              <w:rPr>
                <w:lang w:eastAsia="ja-JP"/>
              </w:rPr>
            </w:pPr>
            <w:r w:rsidRPr="00764CAC">
              <w:rPr>
                <w:lang w:eastAsia="ja-JP"/>
              </w:rPr>
              <w:t xml:space="preserve">The four (4) year period where penalty weeks must be served.   Begins after the benefit year end date of the claim where the </w:t>
            </w:r>
            <w:r w:rsidRPr="00764CAC">
              <w:rPr>
                <w:lang w:eastAsia="ja-JP"/>
              </w:rPr>
              <w:lastRenderedPageBreak/>
              <w:t>fraudulent payments were issued.  After the penalty period is over, any remaining associated penalty weeks will no longer be served.</w:t>
            </w:r>
          </w:p>
        </w:tc>
      </w:tr>
      <w:tr w:rsidR="00764CAC" w:rsidRPr="00764CAC" w14:paraId="672AA443"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8E844C4" w14:textId="77777777" w:rsidR="00764CAC" w:rsidRPr="00764CAC" w:rsidRDefault="00764CAC" w:rsidP="006840E8">
            <w:pPr>
              <w:spacing w:after="0"/>
              <w:jc w:val="left"/>
              <w:rPr>
                <w:lang w:eastAsia="ja-JP"/>
              </w:rPr>
            </w:pPr>
            <w:r w:rsidRPr="00764CAC">
              <w:rPr>
                <w:lang w:eastAsia="ja-JP"/>
              </w:rPr>
              <w:lastRenderedPageBreak/>
              <w:t>Penalty Week</w:t>
            </w:r>
          </w:p>
        </w:tc>
        <w:tc>
          <w:tcPr>
            <w:tcW w:w="6588" w:type="dxa"/>
          </w:tcPr>
          <w:p w14:paraId="41A2F0A4" w14:textId="7B068384" w:rsidR="00764CAC" w:rsidRPr="00764CAC" w:rsidRDefault="00764CAC" w:rsidP="006840E8">
            <w:pPr>
              <w:jc w:val="left"/>
              <w:rPr>
                <w:lang w:eastAsia="ja-JP"/>
              </w:rPr>
            </w:pPr>
            <w:r w:rsidRPr="00764CAC">
              <w:rPr>
                <w:lang w:eastAsia="ja-JP"/>
              </w:rPr>
              <w:t xml:space="preserve">Penalty weeks are assessed in addition to restitution for fraudulent overpayments.  The number of penalty weeks is equal to the number of weeks the claimant fraudulently received UC benefits plus two (2) additional weeks.  The claimant will not receive compensation for a continued claim in which he/she is otherwise eligible if such week(s) falls within the penalty </w:t>
            </w:r>
            <w:r w:rsidR="005D2C47" w:rsidRPr="00764CAC">
              <w:rPr>
                <w:lang w:eastAsia="ja-JP"/>
              </w:rPr>
              <w:t>period. The</w:t>
            </w:r>
            <w:r w:rsidRPr="00764CAC">
              <w:rPr>
                <w:lang w:eastAsia="ja-JP"/>
              </w:rPr>
              <w:t xml:space="preserve"> claimant will instead serve a penalty week in place of compensation until all penalty weeks have been served or the penalty period expires. </w:t>
            </w:r>
          </w:p>
          <w:p w14:paraId="22F68A76" w14:textId="77777777" w:rsidR="00764CAC" w:rsidRPr="00764CAC" w:rsidRDefault="00764CAC" w:rsidP="006840E8">
            <w:pPr>
              <w:jc w:val="left"/>
              <w:rPr>
                <w:lang w:eastAsia="ja-JP"/>
              </w:rPr>
            </w:pPr>
            <w:r w:rsidRPr="00764CAC">
              <w:rPr>
                <w:lang w:eastAsia="ja-JP"/>
              </w:rPr>
              <w:t>See section 801(b) and penalty period.</w:t>
            </w:r>
          </w:p>
        </w:tc>
      </w:tr>
      <w:tr w:rsidR="00764CAC" w:rsidRPr="00764CAC" w14:paraId="42EC07B3"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69EC7E8C" w14:textId="77777777" w:rsidR="00764CAC" w:rsidRPr="00764CAC" w:rsidRDefault="00764CAC" w:rsidP="006840E8">
            <w:pPr>
              <w:spacing w:after="0"/>
              <w:jc w:val="left"/>
              <w:rPr>
                <w:lang w:eastAsia="ja-JP"/>
              </w:rPr>
            </w:pPr>
            <w:r w:rsidRPr="00764CAC">
              <w:rPr>
                <w:lang w:eastAsia="ja-JP"/>
              </w:rPr>
              <w:t>Profile Reemployment Program (PREP)</w:t>
            </w:r>
          </w:p>
        </w:tc>
        <w:tc>
          <w:tcPr>
            <w:tcW w:w="6588" w:type="dxa"/>
          </w:tcPr>
          <w:p w14:paraId="30BFA364" w14:textId="77777777" w:rsidR="00764CAC" w:rsidRPr="00764CAC" w:rsidRDefault="00764CAC" w:rsidP="006840E8">
            <w:pPr>
              <w:jc w:val="left"/>
              <w:rPr>
                <w:lang w:eastAsia="ja-JP"/>
              </w:rPr>
            </w:pPr>
            <w:r w:rsidRPr="00764CAC">
              <w:rPr>
                <w:lang w:eastAsia="ja-JP"/>
              </w:rPr>
              <w:t>PREP is Pennsylvania’s version of the federally mandated Worker Profiling and Reemployment Services system. PREP was developed to identify and refer claimants most likely to exhaust UC benefits to reemployment services designed to help them obtain new employment.</w:t>
            </w:r>
          </w:p>
        </w:tc>
      </w:tr>
      <w:tr w:rsidR="00764CAC" w:rsidRPr="00764CAC" w14:paraId="7CC136A2"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3F025BB" w14:textId="77777777" w:rsidR="00764CAC" w:rsidRPr="00764CAC" w:rsidRDefault="00764CAC" w:rsidP="006840E8">
            <w:pPr>
              <w:spacing w:after="0"/>
              <w:jc w:val="left"/>
              <w:rPr>
                <w:lang w:eastAsia="ja-JP"/>
              </w:rPr>
            </w:pPr>
            <w:r w:rsidRPr="00764CAC">
              <w:rPr>
                <w:lang w:eastAsia="ja-JP"/>
              </w:rPr>
              <w:t>Program, or UC program</w:t>
            </w:r>
          </w:p>
        </w:tc>
        <w:tc>
          <w:tcPr>
            <w:tcW w:w="6588" w:type="dxa"/>
          </w:tcPr>
          <w:p w14:paraId="5EE4709E" w14:textId="77777777" w:rsidR="00764CAC" w:rsidRPr="00764CAC" w:rsidRDefault="00764CAC" w:rsidP="006840E8">
            <w:pPr>
              <w:jc w:val="left"/>
              <w:rPr>
                <w:lang w:eastAsia="ja-JP"/>
              </w:rPr>
            </w:pPr>
            <w:r w:rsidRPr="00764CAC">
              <w:rPr>
                <w:lang w:eastAsia="ja-JP"/>
              </w:rPr>
              <w:t>A designated state or federal law which authorizes the payment of unemployment benefits for a specific reason or group. Unless a specific program type is mentioned, functionality should be available regardless of the program type.  Examples of program types include:  UC, EUC, EB, DUA, and TRA.</w:t>
            </w:r>
          </w:p>
        </w:tc>
      </w:tr>
      <w:tr w:rsidR="00764CAC" w:rsidRPr="00764CAC" w14:paraId="01FF762C"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B59F1DF" w14:textId="77777777" w:rsidR="00764CAC" w:rsidRPr="00764CAC" w:rsidRDefault="00764CAC" w:rsidP="006840E8">
            <w:pPr>
              <w:spacing w:after="0"/>
              <w:jc w:val="left"/>
              <w:rPr>
                <w:lang w:eastAsia="ja-JP"/>
              </w:rPr>
            </w:pPr>
            <w:r w:rsidRPr="00764CAC">
              <w:rPr>
                <w:lang w:eastAsia="ja-JP"/>
              </w:rPr>
              <w:t>Protest of charges</w:t>
            </w:r>
          </w:p>
        </w:tc>
        <w:tc>
          <w:tcPr>
            <w:tcW w:w="6588" w:type="dxa"/>
          </w:tcPr>
          <w:p w14:paraId="64A0A5A4" w14:textId="77777777" w:rsidR="00764CAC" w:rsidRPr="00764CAC" w:rsidRDefault="00764CAC" w:rsidP="006840E8">
            <w:pPr>
              <w:jc w:val="left"/>
              <w:rPr>
                <w:lang w:eastAsia="ja-JP"/>
              </w:rPr>
            </w:pPr>
            <w:r w:rsidRPr="00764CAC">
              <w:rPr>
                <w:lang w:eastAsia="ja-JP"/>
              </w:rPr>
              <w:t xml:space="preserve">See Relief from Charges. </w:t>
            </w:r>
          </w:p>
        </w:tc>
      </w:tr>
      <w:tr w:rsidR="00764CAC" w:rsidRPr="00764CAC" w14:paraId="444A9952"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065378C" w14:textId="77777777" w:rsidR="00764CAC" w:rsidRPr="00764CAC" w:rsidRDefault="00764CAC" w:rsidP="006840E8">
            <w:pPr>
              <w:spacing w:after="0"/>
              <w:jc w:val="left"/>
              <w:rPr>
                <w:lang w:eastAsia="ja-JP"/>
              </w:rPr>
            </w:pPr>
            <w:r w:rsidRPr="00764CAC">
              <w:rPr>
                <w:lang w:eastAsia="ja-JP"/>
              </w:rPr>
              <w:t>Reasonable assurance</w:t>
            </w:r>
          </w:p>
        </w:tc>
        <w:tc>
          <w:tcPr>
            <w:tcW w:w="6588" w:type="dxa"/>
          </w:tcPr>
          <w:p w14:paraId="0610CD3B" w14:textId="581E3531" w:rsidR="00764CAC" w:rsidRPr="00764CAC" w:rsidRDefault="00764CAC" w:rsidP="006840E8">
            <w:pPr>
              <w:jc w:val="left"/>
              <w:rPr>
                <w:lang w:eastAsia="ja-JP"/>
              </w:rPr>
            </w:pPr>
            <w:r w:rsidRPr="00764CAC">
              <w:rPr>
                <w:lang w:eastAsia="ja-JP"/>
              </w:rPr>
              <w:t xml:space="preserve">1. A written, oral, or implied agreement that the a school employee will perform services in the same or similar capacity during the next subsequent academic year, or term as in the prior academic year/term and the economic terms and conditions will not be substantially less.  </w:t>
            </w:r>
          </w:p>
          <w:p w14:paraId="4D9E12F8" w14:textId="77777777" w:rsidR="00764CAC" w:rsidRPr="00764CAC" w:rsidRDefault="00764CAC" w:rsidP="006840E8">
            <w:pPr>
              <w:jc w:val="left"/>
              <w:rPr>
                <w:lang w:eastAsia="ja-JP"/>
              </w:rPr>
            </w:pPr>
            <w:r w:rsidRPr="00764CAC">
              <w:rPr>
                <w:lang w:eastAsia="ja-JP"/>
              </w:rPr>
              <w:t xml:space="preserve">2. A written, oral, or implied agreement that a professional athlete will perform services in the same or similar capacity during the next season or period and the economic terms and conditions will not be substantially less.  </w:t>
            </w:r>
          </w:p>
        </w:tc>
      </w:tr>
      <w:tr w:rsidR="00764CAC" w:rsidRPr="00764CAC" w14:paraId="0FD1582B"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CE8C7D6" w14:textId="77777777" w:rsidR="00764CAC" w:rsidRPr="00764CAC" w:rsidRDefault="00764CAC" w:rsidP="006840E8">
            <w:pPr>
              <w:spacing w:after="0"/>
              <w:jc w:val="left"/>
              <w:rPr>
                <w:lang w:eastAsia="ja-JP"/>
              </w:rPr>
            </w:pPr>
            <w:r w:rsidRPr="00764CAC">
              <w:rPr>
                <w:lang w:eastAsia="ja-JP"/>
              </w:rPr>
              <w:t>Redetermination</w:t>
            </w:r>
          </w:p>
        </w:tc>
        <w:tc>
          <w:tcPr>
            <w:tcW w:w="6588" w:type="dxa"/>
          </w:tcPr>
          <w:p w14:paraId="09474FE9" w14:textId="77777777" w:rsidR="00764CAC" w:rsidRPr="00764CAC" w:rsidRDefault="00764CAC" w:rsidP="006840E8">
            <w:pPr>
              <w:jc w:val="left"/>
              <w:rPr>
                <w:lang w:eastAsia="ja-JP"/>
              </w:rPr>
            </w:pPr>
            <w:r w:rsidRPr="00764CAC">
              <w:rPr>
                <w:lang w:eastAsia="ja-JP"/>
              </w:rPr>
              <w:t xml:space="preserve">A determination which modifies or reverses an existing determination prior to expiration of appeal period of such determination. </w:t>
            </w:r>
          </w:p>
        </w:tc>
      </w:tr>
      <w:tr w:rsidR="00764CAC" w:rsidRPr="00764CAC" w14:paraId="4C4CF690"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D3017C6" w14:textId="77777777" w:rsidR="00764CAC" w:rsidRPr="00764CAC" w:rsidRDefault="00764CAC" w:rsidP="006840E8">
            <w:pPr>
              <w:spacing w:after="0"/>
              <w:jc w:val="left"/>
              <w:rPr>
                <w:lang w:eastAsia="ja-JP"/>
              </w:rPr>
            </w:pPr>
            <w:r w:rsidRPr="00764CAC">
              <w:rPr>
                <w:lang w:eastAsia="ja-JP"/>
              </w:rPr>
              <w:t xml:space="preserve">Reemployment Trade Adjustment Assistance </w:t>
            </w:r>
          </w:p>
          <w:p w14:paraId="690D02EF" w14:textId="77777777" w:rsidR="00764CAC" w:rsidRPr="00764CAC" w:rsidRDefault="00764CAC" w:rsidP="006840E8">
            <w:pPr>
              <w:spacing w:after="0"/>
              <w:jc w:val="left"/>
              <w:rPr>
                <w:lang w:eastAsia="ja-JP"/>
              </w:rPr>
            </w:pPr>
            <w:r w:rsidRPr="00764CAC">
              <w:rPr>
                <w:lang w:eastAsia="ja-JP"/>
              </w:rPr>
              <w:t xml:space="preserve">(RTAA) </w:t>
            </w:r>
          </w:p>
        </w:tc>
        <w:tc>
          <w:tcPr>
            <w:tcW w:w="6588" w:type="dxa"/>
          </w:tcPr>
          <w:p w14:paraId="33367C57" w14:textId="77777777" w:rsidR="00764CAC" w:rsidRPr="00764CAC" w:rsidRDefault="00764CAC" w:rsidP="006840E8">
            <w:pPr>
              <w:jc w:val="left"/>
              <w:rPr>
                <w:lang w:eastAsia="ja-JP"/>
              </w:rPr>
            </w:pPr>
            <w:r w:rsidRPr="00764CAC">
              <w:rPr>
                <w:lang w:eastAsia="ja-JP"/>
              </w:rPr>
              <w:t xml:space="preserve">A federal program created by the Trade Act of 2009, for older (age 50 or older) trade impacted workers covered under a certified petition who accept new employment at a lower wage and earn $55,000 or less annually in their new employment.  RTAA pays a wage subsidy to bridge the gap between their old and new employment.  </w:t>
            </w:r>
          </w:p>
        </w:tc>
      </w:tr>
      <w:tr w:rsidR="00764CAC" w:rsidRPr="00764CAC" w14:paraId="2C6A94D3" w14:textId="77777777" w:rsidTr="006840E8">
        <w:trPr>
          <w:cnfStyle w:val="000000010000" w:firstRow="0" w:lastRow="0" w:firstColumn="0" w:lastColumn="0" w:oddVBand="0" w:evenVBand="0" w:oddHBand="0" w:evenHBand="1" w:firstRowFirstColumn="0" w:firstRowLastColumn="0" w:lastRowFirstColumn="0" w:lastRowLastColumn="0"/>
          <w:trHeight w:val="845"/>
        </w:trPr>
        <w:tc>
          <w:tcPr>
            <w:tcW w:w="2988" w:type="dxa"/>
          </w:tcPr>
          <w:p w14:paraId="3F9BCDCD" w14:textId="77777777" w:rsidR="00764CAC" w:rsidRPr="00764CAC" w:rsidRDefault="00764CAC" w:rsidP="006840E8">
            <w:pPr>
              <w:spacing w:after="0"/>
              <w:jc w:val="left"/>
              <w:rPr>
                <w:lang w:eastAsia="ja-JP"/>
              </w:rPr>
            </w:pPr>
            <w:r w:rsidRPr="00764CAC">
              <w:rPr>
                <w:lang w:eastAsia="ja-JP"/>
              </w:rPr>
              <w:lastRenderedPageBreak/>
              <w:t>Referee</w:t>
            </w:r>
          </w:p>
          <w:p w14:paraId="573302FE" w14:textId="77777777" w:rsidR="00764CAC" w:rsidRPr="00764CAC" w:rsidRDefault="00764CAC" w:rsidP="006840E8">
            <w:pPr>
              <w:spacing w:after="0"/>
              <w:jc w:val="left"/>
              <w:rPr>
                <w:lang w:eastAsia="ja-JP"/>
              </w:rPr>
            </w:pPr>
          </w:p>
        </w:tc>
        <w:tc>
          <w:tcPr>
            <w:tcW w:w="6588" w:type="dxa"/>
          </w:tcPr>
          <w:p w14:paraId="5B06BC17" w14:textId="77777777" w:rsidR="00764CAC" w:rsidRPr="00764CAC" w:rsidRDefault="00764CAC" w:rsidP="006840E8">
            <w:pPr>
              <w:jc w:val="left"/>
              <w:rPr>
                <w:lang w:eastAsia="ja-JP"/>
              </w:rPr>
            </w:pPr>
            <w:r w:rsidRPr="00764CAC">
              <w:rPr>
                <w:lang w:eastAsia="ja-JP"/>
              </w:rPr>
              <w:t>An individual appointed to hear and act on first level appeals under Pennsylvania Unemployment Compensation Law.</w:t>
            </w:r>
          </w:p>
        </w:tc>
      </w:tr>
      <w:tr w:rsidR="00764CAC" w:rsidRPr="00764CAC" w14:paraId="2FF52B74"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0FDC2DA9" w14:textId="77777777" w:rsidR="00764CAC" w:rsidRPr="00764CAC" w:rsidRDefault="00764CAC" w:rsidP="006840E8">
            <w:pPr>
              <w:spacing w:after="0"/>
              <w:jc w:val="left"/>
              <w:rPr>
                <w:lang w:eastAsia="ja-JP"/>
              </w:rPr>
            </w:pPr>
            <w:r w:rsidRPr="00764CAC">
              <w:rPr>
                <w:lang w:eastAsia="ja-JP"/>
              </w:rPr>
              <w:t>Regular UC or Reg UC</w:t>
            </w:r>
          </w:p>
        </w:tc>
        <w:tc>
          <w:tcPr>
            <w:tcW w:w="6588" w:type="dxa"/>
          </w:tcPr>
          <w:p w14:paraId="0CD0590E" w14:textId="77777777" w:rsidR="00764CAC" w:rsidRPr="00764CAC" w:rsidRDefault="00764CAC" w:rsidP="006840E8">
            <w:pPr>
              <w:jc w:val="left"/>
              <w:rPr>
                <w:lang w:eastAsia="ja-JP"/>
              </w:rPr>
            </w:pPr>
            <w:r w:rsidRPr="00764CAC">
              <w:rPr>
                <w:lang w:eastAsia="ja-JP"/>
              </w:rPr>
              <w:t xml:space="preserve">Limited to the Regular UC program or benefits.  Reference to Regular UC excludes other UC claim types (e.g., UCFE, UCX, CB) and other program types (e.g., TRA, DUA, EUC).  </w:t>
            </w:r>
          </w:p>
        </w:tc>
      </w:tr>
      <w:tr w:rsidR="00764CAC" w:rsidRPr="00764CAC" w14:paraId="2FD7B3E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6B90D1E9" w14:textId="77777777" w:rsidR="00764CAC" w:rsidRPr="00764CAC" w:rsidRDefault="00764CAC" w:rsidP="006840E8">
            <w:pPr>
              <w:spacing w:after="0"/>
              <w:jc w:val="left"/>
              <w:rPr>
                <w:lang w:eastAsia="ja-JP"/>
              </w:rPr>
            </w:pPr>
            <w:r w:rsidRPr="00764CAC">
              <w:rPr>
                <w:lang w:eastAsia="ja-JP"/>
              </w:rPr>
              <w:t>Relief from charges</w:t>
            </w:r>
          </w:p>
        </w:tc>
        <w:tc>
          <w:tcPr>
            <w:tcW w:w="6588" w:type="dxa"/>
          </w:tcPr>
          <w:p w14:paraId="2DD1D081" w14:textId="77777777" w:rsidR="00764CAC" w:rsidRPr="00764CAC" w:rsidRDefault="00764CAC" w:rsidP="006840E8">
            <w:pPr>
              <w:jc w:val="left"/>
              <w:rPr>
                <w:lang w:eastAsia="ja-JP"/>
              </w:rPr>
            </w:pPr>
            <w:r w:rsidRPr="00764CAC">
              <w:rPr>
                <w:lang w:eastAsia="ja-JP"/>
              </w:rPr>
              <w:t xml:space="preserve">(1) A determination to partially or fully remove liability of benefit charges from an employer. Charges may be for previously paid weeks or weeks not yet claimed or paid. </w:t>
            </w:r>
          </w:p>
          <w:p w14:paraId="6538BE40" w14:textId="77777777" w:rsidR="00764CAC" w:rsidRPr="00764CAC" w:rsidRDefault="00764CAC" w:rsidP="006840E8">
            <w:pPr>
              <w:jc w:val="left"/>
              <w:rPr>
                <w:lang w:eastAsia="ja-JP"/>
              </w:rPr>
            </w:pPr>
            <w:r w:rsidRPr="00764CAC">
              <w:rPr>
                <w:lang w:eastAsia="ja-JP"/>
              </w:rPr>
              <w:t xml:space="preserve">(2) Section 302(a) of the law provides for an employer's reserve account to be charged for compensation paid in the proportion of the wages paid by that employer to the total wages paid to the claimant by all base-year employers.  Section 302(a) also provides that under certain circumstances, the employer's reserve account will not be charged provided the employer is granted a request for relief from charges in accordance with the law and regulations.  </w:t>
            </w:r>
          </w:p>
          <w:p w14:paraId="4CE791D7" w14:textId="77777777" w:rsidR="00764CAC" w:rsidRPr="00764CAC" w:rsidRDefault="00764CAC" w:rsidP="006840E8">
            <w:pPr>
              <w:jc w:val="left"/>
              <w:rPr>
                <w:lang w:eastAsia="ja-JP"/>
              </w:rPr>
            </w:pPr>
            <w:r w:rsidRPr="00764CAC">
              <w:rPr>
                <w:lang w:eastAsia="ja-JP"/>
              </w:rPr>
              <w:t>If the employer pays the solvency fee for a given calendar year, the employer is then eligible to request relief from certain benefit charges associated with applications for benefits that take effect in that year.</w:t>
            </w:r>
          </w:p>
          <w:p w14:paraId="6AD2B0DB" w14:textId="77777777" w:rsidR="00764CAC" w:rsidRPr="00764CAC" w:rsidRDefault="00764CAC" w:rsidP="006840E8">
            <w:pPr>
              <w:jc w:val="left"/>
              <w:rPr>
                <w:lang w:eastAsia="ja-JP"/>
              </w:rPr>
            </w:pPr>
            <w:r w:rsidRPr="00764CAC">
              <w:rPr>
                <w:lang w:eastAsia="ja-JP"/>
              </w:rPr>
              <w:t>Also referred to as benefit charge protest.</w:t>
            </w:r>
          </w:p>
        </w:tc>
      </w:tr>
      <w:tr w:rsidR="00764CAC" w:rsidRPr="00764CAC" w14:paraId="4A5766E6"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011D5F71" w14:textId="77777777" w:rsidR="00764CAC" w:rsidRPr="00764CAC" w:rsidRDefault="00764CAC" w:rsidP="006840E8">
            <w:pPr>
              <w:spacing w:after="0"/>
              <w:jc w:val="left"/>
              <w:rPr>
                <w:lang w:eastAsia="ja-JP"/>
              </w:rPr>
            </w:pPr>
            <w:r w:rsidRPr="00764CAC">
              <w:rPr>
                <w:lang w:eastAsia="ja-JP"/>
              </w:rPr>
              <w:t>Reopened claim</w:t>
            </w:r>
          </w:p>
        </w:tc>
        <w:tc>
          <w:tcPr>
            <w:tcW w:w="6588" w:type="dxa"/>
          </w:tcPr>
          <w:p w14:paraId="5EE32034" w14:textId="77777777" w:rsidR="00764CAC" w:rsidRPr="00764CAC" w:rsidRDefault="00764CAC" w:rsidP="006840E8">
            <w:pPr>
              <w:jc w:val="left"/>
              <w:rPr>
                <w:lang w:eastAsia="ja-JP"/>
              </w:rPr>
            </w:pPr>
            <w:r w:rsidRPr="00764CAC">
              <w:rPr>
                <w:lang w:val="en" w:eastAsia="ja-JP"/>
              </w:rPr>
              <w:t>A claim filed within a benefit year after a break in filing of one week or more due to a reason other than intervening employment.</w:t>
            </w:r>
          </w:p>
        </w:tc>
      </w:tr>
      <w:tr w:rsidR="00764CAC" w:rsidRPr="00764CAC" w14:paraId="6504AECA"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6135C1A" w14:textId="77777777" w:rsidR="00764CAC" w:rsidRPr="00764CAC" w:rsidRDefault="00764CAC" w:rsidP="006840E8">
            <w:pPr>
              <w:spacing w:after="0"/>
              <w:jc w:val="left"/>
              <w:rPr>
                <w:lang w:eastAsia="ja-JP"/>
              </w:rPr>
            </w:pPr>
            <w:r w:rsidRPr="00764CAC">
              <w:rPr>
                <w:lang w:eastAsia="ja-JP"/>
              </w:rPr>
              <w:t>Reporting requirements</w:t>
            </w:r>
          </w:p>
        </w:tc>
        <w:tc>
          <w:tcPr>
            <w:tcW w:w="6588" w:type="dxa"/>
          </w:tcPr>
          <w:p w14:paraId="7FC0FD0D" w14:textId="77777777" w:rsidR="00764CAC" w:rsidRPr="00764CAC" w:rsidRDefault="00764CAC" w:rsidP="006840E8">
            <w:pPr>
              <w:jc w:val="left"/>
              <w:rPr>
                <w:lang w:eastAsia="ja-JP"/>
              </w:rPr>
            </w:pPr>
            <w:r w:rsidRPr="00764CAC">
              <w:rPr>
                <w:lang w:eastAsia="ja-JP"/>
              </w:rPr>
              <w:t xml:space="preserve">The proper filing of an application for benefits and/or claims for compensation in the time and manner prescribed by the department, with the focus on claimant requests for backdating claims at one of two points: </w:t>
            </w:r>
          </w:p>
          <w:p w14:paraId="29B8D0FD" w14:textId="77777777" w:rsidR="00764CAC" w:rsidRPr="00764CAC" w:rsidRDefault="00764CAC" w:rsidP="006840E8">
            <w:pPr>
              <w:numPr>
                <w:ilvl w:val="0"/>
                <w:numId w:val="16"/>
              </w:numPr>
              <w:tabs>
                <w:tab w:val="num" w:pos="1080"/>
              </w:tabs>
              <w:jc w:val="left"/>
              <w:rPr>
                <w:lang w:eastAsia="ja-JP"/>
              </w:rPr>
            </w:pPr>
            <w:r w:rsidRPr="00764CAC">
              <w:rPr>
                <w:lang w:eastAsia="ja-JP"/>
              </w:rPr>
              <w:t>The establishment of a new AB (initial claim and waiting week credit), or</w:t>
            </w:r>
          </w:p>
          <w:p w14:paraId="323637BA" w14:textId="77777777" w:rsidR="00764CAC" w:rsidRPr="00764CAC" w:rsidRDefault="00764CAC" w:rsidP="006840E8">
            <w:pPr>
              <w:numPr>
                <w:ilvl w:val="0"/>
                <w:numId w:val="16"/>
              </w:numPr>
              <w:tabs>
                <w:tab w:val="num" w:pos="1080"/>
              </w:tabs>
              <w:jc w:val="left"/>
              <w:rPr>
                <w:lang w:eastAsia="ja-JP"/>
              </w:rPr>
            </w:pPr>
            <w:r w:rsidRPr="00764CAC">
              <w:rPr>
                <w:lang w:eastAsia="ja-JP"/>
              </w:rPr>
              <w:t>Requesting an additional or reopened claim after a break in filing (continued claim).</w:t>
            </w:r>
          </w:p>
        </w:tc>
      </w:tr>
      <w:tr w:rsidR="00764CAC" w:rsidRPr="00764CAC" w14:paraId="23664A72"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FB25B83" w14:textId="77777777" w:rsidR="00764CAC" w:rsidRPr="00764CAC" w:rsidRDefault="00764CAC" w:rsidP="006840E8">
            <w:pPr>
              <w:spacing w:after="0"/>
              <w:jc w:val="left"/>
              <w:rPr>
                <w:lang w:eastAsia="ja-JP"/>
              </w:rPr>
            </w:pPr>
            <w:r w:rsidRPr="00764CAC">
              <w:rPr>
                <w:lang w:eastAsia="ja-JP"/>
              </w:rPr>
              <w:t>Reversion 2014 Trade Act</w:t>
            </w:r>
          </w:p>
        </w:tc>
        <w:tc>
          <w:tcPr>
            <w:tcW w:w="6588" w:type="dxa"/>
          </w:tcPr>
          <w:p w14:paraId="786DB283" w14:textId="77777777" w:rsidR="00764CAC" w:rsidRPr="00764CAC" w:rsidRDefault="00764CAC" w:rsidP="006840E8">
            <w:pPr>
              <w:jc w:val="left"/>
              <w:rPr>
                <w:lang w:eastAsia="ja-JP"/>
              </w:rPr>
            </w:pPr>
            <w:r w:rsidRPr="00764CAC">
              <w:rPr>
                <w:lang w:eastAsia="ja-JP"/>
              </w:rPr>
              <w:t>Reversion 2014 means the TAA program administered under the 2002 Amendments with 2011 Sunset Provisions. It is the federal law that applies to Trade Adjustment Assistance (TAA) petitions numbered 69,999 and below and to petitions numbered 85,000 and above.  The program provides reemployment benefits such as training and income support to certain manufacturing workers whose employment was adversely impacted by foreign trade agreements.  Reversion 2014 ended September 27, 2015.  Effective September 28, 2015, workers in that program were transitioned to the Trade Act of 2015.</w:t>
            </w:r>
          </w:p>
        </w:tc>
      </w:tr>
      <w:tr w:rsidR="00764CAC" w:rsidRPr="00764CAC" w14:paraId="223407F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642BED3" w14:textId="77777777" w:rsidR="00764CAC" w:rsidRPr="00764CAC" w:rsidRDefault="00764CAC" w:rsidP="006840E8">
            <w:pPr>
              <w:spacing w:after="0"/>
              <w:jc w:val="left"/>
              <w:rPr>
                <w:lang w:eastAsia="ja-JP"/>
              </w:rPr>
            </w:pPr>
            <w:r w:rsidRPr="00764CAC">
              <w:rPr>
                <w:lang w:eastAsia="ja-JP"/>
              </w:rPr>
              <w:lastRenderedPageBreak/>
              <w:t xml:space="preserve">Systematic Alien Verification of Entitlement </w:t>
            </w:r>
          </w:p>
          <w:p w14:paraId="699F5C19" w14:textId="77777777" w:rsidR="00764CAC" w:rsidRPr="00764CAC" w:rsidRDefault="00764CAC" w:rsidP="006840E8">
            <w:pPr>
              <w:spacing w:after="0"/>
              <w:jc w:val="left"/>
              <w:rPr>
                <w:lang w:eastAsia="ja-JP"/>
              </w:rPr>
            </w:pPr>
            <w:r w:rsidRPr="00764CAC">
              <w:rPr>
                <w:lang w:eastAsia="ja-JP"/>
              </w:rPr>
              <w:t>(SAVE)</w:t>
            </w:r>
          </w:p>
        </w:tc>
        <w:tc>
          <w:tcPr>
            <w:tcW w:w="6588" w:type="dxa"/>
          </w:tcPr>
          <w:p w14:paraId="219D14CF" w14:textId="77777777" w:rsidR="00764CAC" w:rsidRPr="00764CAC" w:rsidRDefault="00764CAC" w:rsidP="006840E8">
            <w:pPr>
              <w:jc w:val="left"/>
              <w:rPr>
                <w:lang w:eastAsia="ja-JP"/>
              </w:rPr>
            </w:pPr>
            <w:r w:rsidRPr="00764CAC">
              <w:rPr>
                <w:lang w:eastAsia="ja-JP"/>
              </w:rPr>
              <w:t xml:space="preserve">An intergovernmental initiative designed to aid benefit granting agencies in determining an applicant’s immigration status, and ensures that only entitled applicants receive federal, state, or local public benefits and licenses. </w:t>
            </w:r>
          </w:p>
        </w:tc>
      </w:tr>
      <w:tr w:rsidR="00764CAC" w:rsidRPr="00764CAC" w14:paraId="6F32A198"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12356FE" w14:textId="77777777" w:rsidR="00764CAC" w:rsidRPr="00764CAC" w:rsidRDefault="00764CAC" w:rsidP="006840E8">
            <w:pPr>
              <w:spacing w:after="0"/>
              <w:jc w:val="left"/>
              <w:rPr>
                <w:lang w:eastAsia="ja-JP"/>
              </w:rPr>
            </w:pPr>
            <w:r w:rsidRPr="00764CAC">
              <w:rPr>
                <w:lang w:eastAsia="ja-JP"/>
              </w:rPr>
              <w:t>Sequestration</w:t>
            </w:r>
          </w:p>
        </w:tc>
        <w:tc>
          <w:tcPr>
            <w:tcW w:w="6588" w:type="dxa"/>
          </w:tcPr>
          <w:p w14:paraId="03CD1F33" w14:textId="77777777" w:rsidR="00764CAC" w:rsidRPr="00764CAC" w:rsidRDefault="00764CAC" w:rsidP="006840E8">
            <w:pPr>
              <w:jc w:val="left"/>
              <w:rPr>
                <w:lang w:eastAsia="ja-JP"/>
              </w:rPr>
            </w:pPr>
            <w:r w:rsidRPr="00764CAC">
              <w:rPr>
                <w:iCs/>
                <w:lang w:eastAsia="ja-JP"/>
              </w:rPr>
              <w:t>The Budget Control Act of 2011 (Public Law 112-25) required across-the-board budget reductions to many federal programs, including the Emergency Unemployment Compensation (EUC) program. These reductions were known as “sequestration.” Payments of EUC were reduced by 10.7 percent beginning with week ending April 6, 2013 through week ending November 30, 2013.</w:t>
            </w:r>
          </w:p>
        </w:tc>
      </w:tr>
      <w:tr w:rsidR="00764CAC" w:rsidRPr="00764CAC" w14:paraId="7B519C76"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46E3BA9" w14:textId="77777777" w:rsidR="00764CAC" w:rsidRPr="00764CAC" w:rsidRDefault="00764CAC" w:rsidP="006840E8">
            <w:pPr>
              <w:spacing w:after="0"/>
              <w:jc w:val="left"/>
              <w:rPr>
                <w:lang w:eastAsia="ja-JP"/>
              </w:rPr>
            </w:pPr>
            <w:r w:rsidRPr="00764CAC">
              <w:rPr>
                <w:lang w:eastAsia="ja-JP"/>
              </w:rPr>
              <w:t xml:space="preserve">Severance pay </w:t>
            </w:r>
          </w:p>
        </w:tc>
        <w:tc>
          <w:tcPr>
            <w:tcW w:w="6588" w:type="dxa"/>
          </w:tcPr>
          <w:p w14:paraId="13F3640A" w14:textId="77777777" w:rsidR="00764CAC" w:rsidRPr="00764CAC" w:rsidRDefault="00764CAC" w:rsidP="006840E8">
            <w:pPr>
              <w:jc w:val="left"/>
              <w:rPr>
                <w:lang w:eastAsia="ja-JP"/>
              </w:rPr>
            </w:pPr>
            <w:r w:rsidRPr="00764CAC">
              <w:rPr>
                <w:lang w:eastAsia="ja-JP"/>
              </w:rPr>
              <w:t>One or more payments made by an employer to an employee on account of separation from the service of the employer. These payments do not include pension, retirement, accrued leave, or payments of supplemental unemployment benefits. Severance pay is deductible from UC benefits. Also known as salary continuation.</w:t>
            </w:r>
          </w:p>
        </w:tc>
      </w:tr>
      <w:tr w:rsidR="00764CAC" w:rsidRPr="00764CAC" w14:paraId="485EE8CE"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04EC49FD" w14:textId="77777777" w:rsidR="00764CAC" w:rsidRPr="00764CAC" w:rsidRDefault="00764CAC" w:rsidP="006840E8">
            <w:pPr>
              <w:spacing w:after="0"/>
              <w:jc w:val="left"/>
              <w:rPr>
                <w:lang w:eastAsia="ja-JP"/>
              </w:rPr>
            </w:pPr>
            <w:r w:rsidRPr="00764CAC">
              <w:rPr>
                <w:lang w:eastAsia="ja-JP"/>
              </w:rPr>
              <w:t>Shared work</w:t>
            </w:r>
          </w:p>
        </w:tc>
        <w:tc>
          <w:tcPr>
            <w:tcW w:w="6588" w:type="dxa"/>
          </w:tcPr>
          <w:p w14:paraId="77DF30C5" w14:textId="77777777" w:rsidR="00764CAC" w:rsidRPr="00764CAC" w:rsidRDefault="00764CAC" w:rsidP="006840E8">
            <w:pPr>
              <w:jc w:val="left"/>
              <w:rPr>
                <w:lang w:eastAsia="ja-JP"/>
              </w:rPr>
            </w:pPr>
            <w:r w:rsidRPr="00764CAC">
              <w:rPr>
                <w:lang w:eastAsia="ja-JP"/>
              </w:rPr>
              <w:t>Under Article XIII of the PA UC Law, Shared Work is an alternative to layoffs that may be used when the work available to employees decreases. Instead of the employer laying off some employees, all employees share the available work by working reduced hours and collecting a portion of their UC benefits. To receive approval for a Shared-Work Plan, an employer must certify that the plan is in lieu of layoffs that would involve at least 10 percent of the employees in the affected unit and would result in an equivalent reduction in work hours.</w:t>
            </w:r>
          </w:p>
        </w:tc>
      </w:tr>
      <w:tr w:rsidR="00764CAC" w:rsidRPr="00764CAC" w14:paraId="032BACC6"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7C160E9C" w14:textId="77777777" w:rsidR="00764CAC" w:rsidRPr="00764CAC" w:rsidRDefault="00764CAC" w:rsidP="006840E8">
            <w:pPr>
              <w:spacing w:after="0"/>
              <w:jc w:val="left"/>
              <w:rPr>
                <w:lang w:eastAsia="ja-JP"/>
              </w:rPr>
            </w:pPr>
            <w:r w:rsidRPr="00764CAC">
              <w:rPr>
                <w:lang w:eastAsia="ja-JP"/>
              </w:rPr>
              <w:t>Special Deduction</w:t>
            </w:r>
          </w:p>
        </w:tc>
        <w:tc>
          <w:tcPr>
            <w:tcW w:w="6588" w:type="dxa"/>
          </w:tcPr>
          <w:p w14:paraId="753B6676" w14:textId="77777777" w:rsidR="00764CAC" w:rsidRPr="00764CAC" w:rsidRDefault="00764CAC" w:rsidP="006840E8">
            <w:pPr>
              <w:jc w:val="left"/>
              <w:rPr>
                <w:lang w:eastAsia="ja-JP"/>
              </w:rPr>
            </w:pPr>
            <w:r w:rsidRPr="00764CAC">
              <w:rPr>
                <w:lang w:eastAsia="ja-JP"/>
              </w:rPr>
              <w:t xml:space="preserve">A dollar figure added to a claim used to reduce weekly benefits based on partial denial of benefits. The figure behaves as earnings and reduces payment as such.  Commonly used to reduce the weekly benefits in cases of invalid sideline business, coaching, or part-time employer separation determinations.  Essentially, the claimant is treated as if he/she earned the special deduction even though he/she may not have worked during the affected week(s).  The special deduction continues to be applied until the denial is purged.  If the claimant has earnings in the week, the earnings and special deduction are added together to comprise the earnings amount.  </w:t>
            </w:r>
          </w:p>
          <w:p w14:paraId="02D6BD60" w14:textId="19EB7604" w:rsidR="00764CAC" w:rsidRPr="00764CAC" w:rsidRDefault="00764CAC" w:rsidP="006840E8">
            <w:pPr>
              <w:jc w:val="left"/>
              <w:rPr>
                <w:lang w:eastAsia="ja-JP"/>
              </w:rPr>
            </w:pPr>
            <w:r w:rsidRPr="00764CAC">
              <w:rPr>
                <w:lang w:eastAsia="ja-JP"/>
              </w:rPr>
              <w:t>Examples:   ‘Fabric v. UCBR’ and ‘Richards v. UCBR’</w:t>
            </w:r>
          </w:p>
        </w:tc>
      </w:tr>
      <w:tr w:rsidR="00764CAC" w:rsidRPr="00764CAC" w14:paraId="25042581"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3D8FD171" w14:textId="77777777" w:rsidR="00764CAC" w:rsidRPr="00764CAC" w:rsidRDefault="00764CAC" w:rsidP="006840E8">
            <w:pPr>
              <w:spacing w:after="0"/>
              <w:jc w:val="left"/>
              <w:rPr>
                <w:lang w:eastAsia="ja-JP"/>
              </w:rPr>
            </w:pPr>
            <w:r w:rsidRPr="00764CAC">
              <w:rPr>
                <w:lang w:eastAsia="ja-JP"/>
              </w:rPr>
              <w:t xml:space="preserve">State Information Data Exchange System </w:t>
            </w:r>
          </w:p>
          <w:p w14:paraId="5162BEA7" w14:textId="77777777" w:rsidR="00764CAC" w:rsidRPr="00764CAC" w:rsidRDefault="00764CAC" w:rsidP="006840E8">
            <w:pPr>
              <w:spacing w:after="0"/>
              <w:jc w:val="left"/>
              <w:rPr>
                <w:lang w:eastAsia="ja-JP"/>
              </w:rPr>
            </w:pPr>
            <w:r w:rsidRPr="00764CAC">
              <w:rPr>
                <w:lang w:eastAsia="ja-JP"/>
              </w:rPr>
              <w:t>(SIDES)</w:t>
            </w:r>
          </w:p>
        </w:tc>
        <w:tc>
          <w:tcPr>
            <w:tcW w:w="6588" w:type="dxa"/>
          </w:tcPr>
          <w:p w14:paraId="5438E05D" w14:textId="77777777" w:rsidR="00764CAC" w:rsidRPr="00764CAC" w:rsidRDefault="00764CAC" w:rsidP="006840E8">
            <w:pPr>
              <w:jc w:val="left"/>
              <w:rPr>
                <w:lang w:eastAsia="ja-JP"/>
              </w:rPr>
            </w:pPr>
            <w:r w:rsidRPr="00764CAC">
              <w:rPr>
                <w:lang w:eastAsia="ja-JP"/>
              </w:rPr>
              <w:t>An integrated computer-to-computer interface designed for state UI agencies, employers and third-party administrators (TPAs) to electronically exchange a variety of claims information, including separation information and earnings verification data.</w:t>
            </w:r>
          </w:p>
        </w:tc>
      </w:tr>
      <w:tr w:rsidR="00764CAC" w:rsidRPr="00764CAC" w14:paraId="1CEB651B"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B1F97E9" w14:textId="77777777" w:rsidR="00764CAC" w:rsidRPr="00764CAC" w:rsidRDefault="00764CAC" w:rsidP="006840E8">
            <w:pPr>
              <w:spacing w:after="0"/>
              <w:jc w:val="left"/>
              <w:rPr>
                <w:lang w:eastAsia="ja-JP"/>
              </w:rPr>
            </w:pPr>
            <w:r w:rsidRPr="00764CAC">
              <w:rPr>
                <w:lang w:eastAsia="ja-JP"/>
              </w:rPr>
              <w:lastRenderedPageBreak/>
              <w:t xml:space="preserve">Subject matter expert </w:t>
            </w:r>
          </w:p>
          <w:p w14:paraId="76139B82" w14:textId="77777777" w:rsidR="00764CAC" w:rsidRPr="00764CAC" w:rsidRDefault="00764CAC" w:rsidP="006840E8">
            <w:pPr>
              <w:spacing w:after="0"/>
              <w:jc w:val="left"/>
              <w:rPr>
                <w:lang w:eastAsia="ja-JP"/>
              </w:rPr>
            </w:pPr>
            <w:r w:rsidRPr="00764CAC">
              <w:rPr>
                <w:lang w:eastAsia="ja-JP"/>
              </w:rPr>
              <w:t>(SME)</w:t>
            </w:r>
          </w:p>
        </w:tc>
        <w:tc>
          <w:tcPr>
            <w:tcW w:w="6588" w:type="dxa"/>
          </w:tcPr>
          <w:p w14:paraId="6941D092" w14:textId="77777777" w:rsidR="00764CAC" w:rsidRPr="00764CAC" w:rsidRDefault="00764CAC" w:rsidP="006840E8">
            <w:pPr>
              <w:jc w:val="left"/>
              <w:rPr>
                <w:lang w:eastAsia="ja-JP"/>
              </w:rPr>
            </w:pPr>
            <w:r w:rsidRPr="00764CAC">
              <w:rPr>
                <w:lang w:eastAsia="ja-JP"/>
              </w:rPr>
              <w:t>A person who is knowledgeable or exhibits expertise in a functional area.</w:t>
            </w:r>
          </w:p>
        </w:tc>
      </w:tr>
      <w:tr w:rsidR="00764CAC" w:rsidRPr="00764CAC" w14:paraId="7F0E20F6"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0D927E26" w14:textId="77777777" w:rsidR="00764CAC" w:rsidRPr="00764CAC" w:rsidRDefault="00764CAC" w:rsidP="006840E8">
            <w:pPr>
              <w:spacing w:after="0"/>
              <w:jc w:val="left"/>
              <w:rPr>
                <w:lang w:eastAsia="ja-JP"/>
              </w:rPr>
            </w:pPr>
            <w:r w:rsidRPr="00764CAC">
              <w:rPr>
                <w:lang w:eastAsia="ja-JP"/>
              </w:rPr>
              <w:t>Supplemental payment</w:t>
            </w:r>
          </w:p>
        </w:tc>
        <w:tc>
          <w:tcPr>
            <w:tcW w:w="6588" w:type="dxa"/>
          </w:tcPr>
          <w:p w14:paraId="47FE3A44" w14:textId="77777777" w:rsidR="00764CAC" w:rsidRPr="00764CAC" w:rsidRDefault="00764CAC" w:rsidP="006840E8">
            <w:pPr>
              <w:jc w:val="left"/>
              <w:rPr>
                <w:lang w:eastAsia="ja-JP"/>
              </w:rPr>
            </w:pPr>
            <w:r w:rsidRPr="00764CAC">
              <w:rPr>
                <w:lang w:eastAsia="ja-JP"/>
              </w:rPr>
              <w:t xml:space="preserve">A payment that is issued when the original payment was less than the correct amount as the result of an adjustment or correction.  The original and supplemental payments combined may not be more than the claimant’s weekly benefit amount.  </w:t>
            </w:r>
          </w:p>
        </w:tc>
      </w:tr>
      <w:tr w:rsidR="00764CAC" w:rsidRPr="00764CAC" w14:paraId="24EABE2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5C136A89" w14:textId="77777777" w:rsidR="00764CAC" w:rsidRPr="00764CAC" w:rsidRDefault="00764CAC" w:rsidP="006840E8">
            <w:pPr>
              <w:spacing w:after="0"/>
              <w:jc w:val="left"/>
              <w:rPr>
                <w:lang w:eastAsia="ja-JP"/>
              </w:rPr>
            </w:pPr>
            <w:r w:rsidRPr="00764CAC">
              <w:rPr>
                <w:lang w:eastAsia="ja-JP"/>
              </w:rPr>
              <w:t>Trade Act of 2002</w:t>
            </w:r>
          </w:p>
        </w:tc>
        <w:tc>
          <w:tcPr>
            <w:tcW w:w="6588" w:type="dxa"/>
          </w:tcPr>
          <w:p w14:paraId="6FEAFCA2" w14:textId="77777777" w:rsidR="00764CAC" w:rsidRPr="00764CAC" w:rsidRDefault="00764CAC" w:rsidP="006840E8">
            <w:pPr>
              <w:jc w:val="left"/>
              <w:rPr>
                <w:lang w:eastAsia="ja-JP"/>
              </w:rPr>
            </w:pPr>
            <w:r w:rsidRPr="00764CAC">
              <w:rPr>
                <w:lang w:eastAsia="ja-JP"/>
              </w:rPr>
              <w:t>The Trade Adjustment Assistance Reform Act of 2002 (TAA Reform Act) is a federal law enacted that applies to Trade Adjustment Assistance (TAA) petitions numbered 69,999 and below to petitions numbered 80,000 to 80,999. The program provides reemployment benefits such as training and income support to certain manufacturing workers whose employment was adversely impacted by foreign trade agreements.</w:t>
            </w:r>
          </w:p>
        </w:tc>
      </w:tr>
      <w:tr w:rsidR="00764CAC" w:rsidRPr="00764CAC" w14:paraId="0804E24E"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5C8D95D7" w14:textId="77777777" w:rsidR="00764CAC" w:rsidRPr="00764CAC" w:rsidRDefault="00764CAC" w:rsidP="006840E8">
            <w:pPr>
              <w:spacing w:after="0"/>
              <w:jc w:val="left"/>
              <w:rPr>
                <w:lang w:eastAsia="ja-JP"/>
              </w:rPr>
            </w:pPr>
            <w:r w:rsidRPr="00764CAC">
              <w:rPr>
                <w:lang w:eastAsia="ja-JP"/>
              </w:rPr>
              <w:t>Trade Act of 2009</w:t>
            </w:r>
          </w:p>
        </w:tc>
        <w:tc>
          <w:tcPr>
            <w:tcW w:w="6588" w:type="dxa"/>
          </w:tcPr>
          <w:p w14:paraId="3EBA315F" w14:textId="77777777" w:rsidR="00764CAC" w:rsidRPr="00764CAC" w:rsidRDefault="00764CAC" w:rsidP="006840E8">
            <w:pPr>
              <w:jc w:val="left"/>
              <w:rPr>
                <w:lang w:eastAsia="ja-JP"/>
              </w:rPr>
            </w:pPr>
            <w:r w:rsidRPr="00764CAC">
              <w:rPr>
                <w:lang w:eastAsia="ja-JP"/>
              </w:rPr>
              <w:t>The Trade and Globalization Adjustment Assistance Act of 2009 (TGAAA), enacted on February 17, 2009, reauthorized and expanded the Trade Act of 2002 to include service and public sector workers and increase the amount of benefits available.  The program applies to Trade Adjustment Assistance (TAA) petitions numbered 70,000 to 79,999. The law expired on February 12, 2011 at which time the Trade Act of 2002 resumed.</w:t>
            </w:r>
          </w:p>
        </w:tc>
      </w:tr>
      <w:tr w:rsidR="00764CAC" w:rsidRPr="00764CAC" w14:paraId="3CE59985"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3E6A872E" w14:textId="77777777" w:rsidR="00764CAC" w:rsidRPr="00764CAC" w:rsidRDefault="00764CAC" w:rsidP="006840E8">
            <w:pPr>
              <w:spacing w:after="0"/>
              <w:jc w:val="left"/>
              <w:rPr>
                <w:lang w:eastAsia="ja-JP"/>
              </w:rPr>
            </w:pPr>
            <w:r w:rsidRPr="00764CAC">
              <w:rPr>
                <w:lang w:eastAsia="ja-JP"/>
              </w:rPr>
              <w:t>Trade Act of 2011</w:t>
            </w:r>
          </w:p>
        </w:tc>
        <w:tc>
          <w:tcPr>
            <w:tcW w:w="6588" w:type="dxa"/>
          </w:tcPr>
          <w:p w14:paraId="17D0B612" w14:textId="77777777" w:rsidR="00764CAC" w:rsidRPr="00764CAC" w:rsidRDefault="00764CAC" w:rsidP="006840E8">
            <w:pPr>
              <w:jc w:val="left"/>
              <w:rPr>
                <w:lang w:eastAsia="ja-JP"/>
              </w:rPr>
            </w:pPr>
            <w:r w:rsidRPr="00764CAC">
              <w:rPr>
                <w:lang w:eastAsia="ja-JP"/>
              </w:rPr>
              <w:t>The Trade Adjustment Assistance Act of 2011, enacted on October 21, 2011, was passed retroactively back to the expiration of the Trade Act of 2009.  Workers covered under petitions numbered 80,000 to 80,999 and who began receiving benefits before December 20, 2011, had a one-time opportunity to elect to remain covered under the 2002 program or change their coverage to the 2011 program.   All petitions filed after the date of enactment and numbered 81,000 to 84,999 automatically fall under the Trade Act of 2011.</w:t>
            </w:r>
          </w:p>
        </w:tc>
      </w:tr>
      <w:tr w:rsidR="00764CAC" w:rsidRPr="00764CAC" w14:paraId="07A5D9E0"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F3F5A02" w14:textId="77777777" w:rsidR="00764CAC" w:rsidRPr="00764CAC" w:rsidRDefault="00764CAC" w:rsidP="006840E8">
            <w:pPr>
              <w:spacing w:after="0"/>
              <w:jc w:val="left"/>
              <w:rPr>
                <w:lang w:eastAsia="ja-JP"/>
              </w:rPr>
            </w:pPr>
            <w:r w:rsidRPr="00764CAC">
              <w:rPr>
                <w:lang w:eastAsia="ja-JP"/>
              </w:rPr>
              <w:t>Trade Act of 2015</w:t>
            </w:r>
          </w:p>
        </w:tc>
        <w:tc>
          <w:tcPr>
            <w:tcW w:w="6588" w:type="dxa"/>
          </w:tcPr>
          <w:p w14:paraId="4C6CDEA2" w14:textId="77777777" w:rsidR="00764CAC" w:rsidRPr="00764CAC" w:rsidRDefault="00764CAC" w:rsidP="006840E8">
            <w:pPr>
              <w:jc w:val="left"/>
              <w:rPr>
                <w:lang w:eastAsia="ja-JP"/>
              </w:rPr>
            </w:pPr>
            <w:r w:rsidRPr="00764CAC">
              <w:rPr>
                <w:lang w:eastAsia="ja-JP"/>
              </w:rPr>
              <w:t>Trade Adjustment Assistance Reauthorization Act of 2015 (TAARA 2015), enacted June 29, 2015.  The program provides reemployment benefits such as training and income support to certain manufacturing workers whose employment was adversely impacted by foreign trade agreements.  The program applies to Trade Adjustment Assistance (TAA) petitions numbered 90,000 and above.</w:t>
            </w:r>
          </w:p>
        </w:tc>
      </w:tr>
      <w:tr w:rsidR="00764CAC" w:rsidRPr="00764CAC" w14:paraId="7914262A"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0A424DF" w14:textId="77777777" w:rsidR="00764CAC" w:rsidRPr="00764CAC" w:rsidRDefault="00764CAC" w:rsidP="006840E8">
            <w:pPr>
              <w:spacing w:after="0"/>
              <w:jc w:val="left"/>
              <w:rPr>
                <w:lang w:eastAsia="ja-JP"/>
              </w:rPr>
            </w:pPr>
            <w:r w:rsidRPr="00764CAC">
              <w:rPr>
                <w:lang w:eastAsia="ja-JP"/>
              </w:rPr>
              <w:t>Trade Adjustment Assistance</w:t>
            </w:r>
          </w:p>
          <w:p w14:paraId="34271EDB" w14:textId="77777777" w:rsidR="00764CAC" w:rsidRPr="00764CAC" w:rsidRDefault="00764CAC" w:rsidP="006840E8">
            <w:pPr>
              <w:spacing w:after="0"/>
              <w:jc w:val="left"/>
              <w:rPr>
                <w:lang w:eastAsia="ja-JP"/>
              </w:rPr>
            </w:pPr>
            <w:r w:rsidRPr="00764CAC">
              <w:rPr>
                <w:lang w:eastAsia="ja-JP"/>
              </w:rPr>
              <w:t xml:space="preserve"> (TAA)</w:t>
            </w:r>
          </w:p>
        </w:tc>
        <w:tc>
          <w:tcPr>
            <w:tcW w:w="6588" w:type="dxa"/>
          </w:tcPr>
          <w:p w14:paraId="5BD798F7" w14:textId="0AECB1EE" w:rsidR="00764CAC" w:rsidRPr="00764CAC" w:rsidRDefault="00764CAC" w:rsidP="006840E8">
            <w:pPr>
              <w:jc w:val="left"/>
              <w:rPr>
                <w:lang w:eastAsia="ja-JP"/>
              </w:rPr>
            </w:pPr>
            <w:r w:rsidRPr="00764CAC">
              <w:rPr>
                <w:lang w:eastAsia="ja-JP"/>
              </w:rPr>
              <w:t>A federal program that provides services and allowances for achieving reemployment of adversely affected workers, including TRA, training, reemployment services, job search, relocation allowances, and ATAA/RTAA supplemental payments.</w:t>
            </w:r>
          </w:p>
        </w:tc>
      </w:tr>
      <w:tr w:rsidR="00764CAC" w:rsidRPr="00764CAC" w14:paraId="3778293A"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1509071B" w14:textId="77777777" w:rsidR="00764CAC" w:rsidRPr="00764CAC" w:rsidRDefault="00764CAC" w:rsidP="006840E8">
            <w:pPr>
              <w:spacing w:after="0"/>
              <w:jc w:val="left"/>
              <w:rPr>
                <w:lang w:eastAsia="ja-JP"/>
              </w:rPr>
            </w:pPr>
            <w:r w:rsidRPr="00764CAC">
              <w:rPr>
                <w:lang w:eastAsia="ja-JP"/>
              </w:rPr>
              <w:t>Trade Readjustment Allowance</w:t>
            </w:r>
          </w:p>
          <w:p w14:paraId="1662553A" w14:textId="77777777" w:rsidR="00764CAC" w:rsidRPr="00764CAC" w:rsidRDefault="00764CAC" w:rsidP="006840E8">
            <w:pPr>
              <w:spacing w:after="0"/>
              <w:jc w:val="left"/>
              <w:rPr>
                <w:lang w:eastAsia="ja-JP"/>
              </w:rPr>
            </w:pPr>
            <w:r w:rsidRPr="00764CAC">
              <w:rPr>
                <w:lang w:eastAsia="ja-JP"/>
              </w:rPr>
              <w:t xml:space="preserve"> (TRA)</w:t>
            </w:r>
          </w:p>
        </w:tc>
        <w:tc>
          <w:tcPr>
            <w:tcW w:w="6588" w:type="dxa"/>
          </w:tcPr>
          <w:p w14:paraId="556C514F" w14:textId="77777777" w:rsidR="00764CAC" w:rsidRPr="00764CAC" w:rsidRDefault="00764CAC" w:rsidP="006840E8">
            <w:pPr>
              <w:jc w:val="left"/>
              <w:rPr>
                <w:lang w:eastAsia="ja-JP"/>
              </w:rPr>
            </w:pPr>
            <w:r w:rsidRPr="00764CAC">
              <w:rPr>
                <w:lang w:eastAsia="ja-JP"/>
              </w:rPr>
              <w:t>Weekly cash benefits payable to workers who are eligible under the TAA Program.</w:t>
            </w:r>
          </w:p>
        </w:tc>
      </w:tr>
      <w:tr w:rsidR="00764CAC" w:rsidRPr="00764CAC" w14:paraId="2D8A2FED"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7D274A2" w14:textId="77777777" w:rsidR="00764CAC" w:rsidRPr="00764CAC" w:rsidRDefault="00764CAC" w:rsidP="006840E8">
            <w:pPr>
              <w:spacing w:after="0"/>
              <w:jc w:val="left"/>
              <w:rPr>
                <w:lang w:eastAsia="ja-JP"/>
              </w:rPr>
            </w:pPr>
            <w:r w:rsidRPr="00764CAC">
              <w:rPr>
                <w:lang w:eastAsia="ja-JP"/>
              </w:rPr>
              <w:lastRenderedPageBreak/>
              <w:t xml:space="preserve">Treasury Offset Program </w:t>
            </w:r>
          </w:p>
          <w:p w14:paraId="7FD1272A" w14:textId="77777777" w:rsidR="00764CAC" w:rsidRPr="00764CAC" w:rsidRDefault="00764CAC" w:rsidP="006840E8">
            <w:pPr>
              <w:spacing w:after="0"/>
              <w:jc w:val="left"/>
              <w:rPr>
                <w:lang w:eastAsia="ja-JP"/>
              </w:rPr>
            </w:pPr>
            <w:r w:rsidRPr="00764CAC">
              <w:rPr>
                <w:lang w:eastAsia="ja-JP"/>
              </w:rPr>
              <w:t>(TOP)</w:t>
            </w:r>
          </w:p>
        </w:tc>
        <w:tc>
          <w:tcPr>
            <w:tcW w:w="6588" w:type="dxa"/>
          </w:tcPr>
          <w:p w14:paraId="15D87EEE" w14:textId="77777777" w:rsidR="00764CAC" w:rsidRPr="00764CAC" w:rsidRDefault="00764CAC" w:rsidP="006840E8">
            <w:pPr>
              <w:jc w:val="left"/>
              <w:rPr>
                <w:lang w:eastAsia="ja-JP"/>
              </w:rPr>
            </w:pPr>
            <w:r w:rsidRPr="00764CAC">
              <w:rPr>
                <w:lang w:eastAsia="ja-JP"/>
              </w:rPr>
              <w:t>Program administered by the U.S. Department of the Treasury to collect delinquent debts owed to federal agencies and states, including UC overpayments, by offsetting an individual’s federal tax refund.</w:t>
            </w:r>
          </w:p>
        </w:tc>
      </w:tr>
      <w:tr w:rsidR="00764CAC" w:rsidRPr="00764CAC" w14:paraId="7D17D0AC"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295D6B2B" w14:textId="77777777" w:rsidR="00764CAC" w:rsidRPr="00764CAC" w:rsidRDefault="00764CAC" w:rsidP="006840E8">
            <w:pPr>
              <w:spacing w:after="0"/>
              <w:jc w:val="left"/>
              <w:rPr>
                <w:lang w:eastAsia="ja-JP"/>
              </w:rPr>
            </w:pPr>
            <w:r w:rsidRPr="00764CAC">
              <w:rPr>
                <w:lang w:eastAsia="ja-JP"/>
              </w:rPr>
              <w:t>Unemployed</w:t>
            </w:r>
          </w:p>
        </w:tc>
        <w:tc>
          <w:tcPr>
            <w:tcW w:w="6588" w:type="dxa"/>
          </w:tcPr>
          <w:p w14:paraId="7FE522D0" w14:textId="77777777" w:rsidR="00764CAC" w:rsidRPr="00764CAC" w:rsidRDefault="00764CAC" w:rsidP="006840E8">
            <w:pPr>
              <w:jc w:val="left"/>
              <w:rPr>
                <w:lang w:eastAsia="ja-JP"/>
              </w:rPr>
            </w:pPr>
            <w:r w:rsidRPr="00764CAC">
              <w:rPr>
                <w:lang w:eastAsia="ja-JP"/>
              </w:rPr>
              <w:t>An individual is deemed unemployed with respect to any week during which he/she performs no services for which remuneration is paid or payable to him/her.</w:t>
            </w:r>
          </w:p>
          <w:p w14:paraId="14758FBC" w14:textId="77777777" w:rsidR="00764CAC" w:rsidRPr="00764CAC" w:rsidRDefault="00764CAC" w:rsidP="006840E8">
            <w:pPr>
              <w:jc w:val="left"/>
              <w:rPr>
                <w:lang w:eastAsia="ja-JP"/>
              </w:rPr>
            </w:pPr>
            <w:r w:rsidRPr="00764CAC">
              <w:rPr>
                <w:lang w:eastAsia="ja-JP"/>
              </w:rPr>
              <w:t xml:space="preserve">An individual is deemed partially unemployed with respect to any week during which he/she works less than his/her full-time work week and the total of his/her total earnings for the week is less than the sum of his/her Weekly Benefit Rate (WBR) plus Partial Benefit Credit (PBC).  </w:t>
            </w:r>
          </w:p>
        </w:tc>
      </w:tr>
      <w:tr w:rsidR="00764CAC" w:rsidRPr="00764CAC" w14:paraId="48982CEE"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5AD4B3A" w14:textId="77777777" w:rsidR="00764CAC" w:rsidRPr="00764CAC" w:rsidRDefault="00764CAC" w:rsidP="006840E8">
            <w:pPr>
              <w:spacing w:after="0"/>
              <w:jc w:val="left"/>
              <w:rPr>
                <w:lang w:eastAsia="ja-JP"/>
              </w:rPr>
            </w:pPr>
            <w:r w:rsidRPr="00764CAC">
              <w:rPr>
                <w:lang w:eastAsia="ja-JP"/>
              </w:rPr>
              <w:t xml:space="preserve">Unemployment Compensation </w:t>
            </w:r>
          </w:p>
          <w:p w14:paraId="342BA366" w14:textId="77777777" w:rsidR="00764CAC" w:rsidRPr="00764CAC" w:rsidRDefault="00764CAC" w:rsidP="006840E8">
            <w:pPr>
              <w:spacing w:after="0"/>
              <w:jc w:val="left"/>
              <w:rPr>
                <w:lang w:eastAsia="ja-JP"/>
              </w:rPr>
            </w:pPr>
            <w:r w:rsidRPr="00764CAC">
              <w:rPr>
                <w:lang w:eastAsia="ja-JP"/>
              </w:rPr>
              <w:t>(UC)</w:t>
            </w:r>
          </w:p>
        </w:tc>
        <w:tc>
          <w:tcPr>
            <w:tcW w:w="6588" w:type="dxa"/>
          </w:tcPr>
          <w:p w14:paraId="092843CB" w14:textId="77777777" w:rsidR="00764CAC" w:rsidRPr="00764CAC" w:rsidRDefault="00764CAC" w:rsidP="006840E8">
            <w:pPr>
              <w:jc w:val="left"/>
              <w:rPr>
                <w:lang w:eastAsia="ja-JP"/>
              </w:rPr>
            </w:pPr>
            <w:r w:rsidRPr="00764CAC">
              <w:rPr>
                <w:lang w:eastAsia="ja-JP"/>
              </w:rPr>
              <w:t xml:space="preserve">The Unemployment Insurance program that provides benefits to individuals covered under state and federal UC laws, supplemental extended compensation (payable to individuals under other provisions of state and/or federal laws during periods of high unemployment) and other special programs which compensate individuals involved in situations which adversely affect their employment status through no fault of their own. </w:t>
            </w:r>
          </w:p>
          <w:p w14:paraId="68BD7E03" w14:textId="77777777" w:rsidR="00764CAC" w:rsidRPr="00764CAC" w:rsidRDefault="00764CAC" w:rsidP="006840E8">
            <w:pPr>
              <w:jc w:val="left"/>
              <w:rPr>
                <w:lang w:eastAsia="ja-JP"/>
              </w:rPr>
            </w:pPr>
            <w:r w:rsidRPr="00764CAC">
              <w:rPr>
                <w:lang w:eastAsia="ja-JP"/>
              </w:rPr>
              <w:t>As it pertains to High Level Requirements and Use Cases, applies to all of the benefit program types (regular UC, TRA, DUA, etc.) that are payable under the law.  When a requirement refers to only the UC Program Type it should be stated as Regular UC or Reg UC, which would exclude UC claim types such as:  UCX, UCFE, CWC, etc.</w:t>
            </w:r>
          </w:p>
        </w:tc>
      </w:tr>
      <w:tr w:rsidR="00764CAC" w:rsidRPr="00764CAC" w14:paraId="34DD720C"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11007943" w14:textId="77777777" w:rsidR="00764CAC" w:rsidRPr="00764CAC" w:rsidRDefault="00764CAC" w:rsidP="006840E8">
            <w:pPr>
              <w:spacing w:after="0"/>
              <w:jc w:val="left"/>
              <w:rPr>
                <w:lang w:eastAsia="ja-JP"/>
              </w:rPr>
            </w:pPr>
            <w:r w:rsidRPr="00764CAC">
              <w:rPr>
                <w:lang w:eastAsia="ja-JP"/>
              </w:rPr>
              <w:t xml:space="preserve">Unemployment Compensation for Ex-Service Members </w:t>
            </w:r>
          </w:p>
          <w:p w14:paraId="5A38A7CD" w14:textId="77777777" w:rsidR="00764CAC" w:rsidRPr="00764CAC" w:rsidRDefault="00764CAC" w:rsidP="006840E8">
            <w:pPr>
              <w:spacing w:after="0"/>
              <w:jc w:val="left"/>
              <w:rPr>
                <w:lang w:eastAsia="ja-JP"/>
              </w:rPr>
            </w:pPr>
            <w:r w:rsidRPr="00764CAC">
              <w:rPr>
                <w:lang w:eastAsia="ja-JP"/>
              </w:rPr>
              <w:t>(UCX)</w:t>
            </w:r>
          </w:p>
        </w:tc>
        <w:tc>
          <w:tcPr>
            <w:tcW w:w="6588" w:type="dxa"/>
          </w:tcPr>
          <w:p w14:paraId="4A8A409C" w14:textId="77777777" w:rsidR="00764CAC" w:rsidRPr="00764CAC" w:rsidRDefault="00764CAC" w:rsidP="006840E8">
            <w:pPr>
              <w:jc w:val="left"/>
              <w:rPr>
                <w:lang w:eastAsia="ja-JP"/>
              </w:rPr>
            </w:pPr>
            <w:r w:rsidRPr="00764CAC">
              <w:rPr>
                <w:lang w:eastAsia="ja-JP"/>
              </w:rPr>
              <w:t xml:space="preserve">The federal program which pays unemployment insurance benefits to former members of the Armed Forces and Commissioned Corps of the National Oceanic and Atmospheric Administration. </w:t>
            </w:r>
          </w:p>
        </w:tc>
      </w:tr>
      <w:tr w:rsidR="00764CAC" w:rsidRPr="00764CAC" w14:paraId="5250F7F3"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E6CF3E0" w14:textId="77777777" w:rsidR="00764CAC" w:rsidRPr="00764CAC" w:rsidRDefault="00764CAC" w:rsidP="006840E8">
            <w:pPr>
              <w:spacing w:after="0"/>
              <w:jc w:val="left"/>
              <w:rPr>
                <w:lang w:eastAsia="ja-JP"/>
              </w:rPr>
            </w:pPr>
            <w:r w:rsidRPr="00764CAC">
              <w:rPr>
                <w:lang w:eastAsia="ja-JP"/>
              </w:rPr>
              <w:t xml:space="preserve">Unemployment Compensation for Federal Employees </w:t>
            </w:r>
          </w:p>
          <w:p w14:paraId="24D4B716" w14:textId="77777777" w:rsidR="00764CAC" w:rsidRPr="00764CAC" w:rsidRDefault="00764CAC" w:rsidP="006840E8">
            <w:pPr>
              <w:spacing w:after="0"/>
              <w:jc w:val="left"/>
              <w:rPr>
                <w:lang w:eastAsia="ja-JP"/>
              </w:rPr>
            </w:pPr>
            <w:r w:rsidRPr="00764CAC">
              <w:rPr>
                <w:lang w:eastAsia="ja-JP"/>
              </w:rPr>
              <w:t>(UCFE)</w:t>
            </w:r>
          </w:p>
        </w:tc>
        <w:tc>
          <w:tcPr>
            <w:tcW w:w="6588" w:type="dxa"/>
          </w:tcPr>
          <w:p w14:paraId="0F809140" w14:textId="77777777" w:rsidR="00764CAC" w:rsidRPr="00764CAC" w:rsidRDefault="00764CAC" w:rsidP="006840E8">
            <w:pPr>
              <w:jc w:val="left"/>
              <w:rPr>
                <w:lang w:eastAsia="ja-JP"/>
              </w:rPr>
            </w:pPr>
            <w:r w:rsidRPr="00764CAC">
              <w:rPr>
                <w:lang w:eastAsia="ja-JP"/>
              </w:rPr>
              <w:t>The federal program which pays unemployment insurance benefits to unemployed federal civilian employees.</w:t>
            </w:r>
          </w:p>
        </w:tc>
      </w:tr>
      <w:tr w:rsidR="00764CAC" w:rsidRPr="00764CAC" w14:paraId="4A2903C3"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07450BDC" w14:textId="77777777" w:rsidR="00764CAC" w:rsidRPr="00764CAC" w:rsidRDefault="00764CAC" w:rsidP="006840E8">
            <w:pPr>
              <w:spacing w:after="0"/>
              <w:jc w:val="left"/>
              <w:rPr>
                <w:lang w:eastAsia="ja-JP"/>
              </w:rPr>
            </w:pPr>
            <w:r w:rsidRPr="00764CAC">
              <w:rPr>
                <w:lang w:eastAsia="ja-JP"/>
              </w:rPr>
              <w:t>Unemployment Compensation Service Center</w:t>
            </w:r>
          </w:p>
          <w:p w14:paraId="7EE49D95" w14:textId="77777777" w:rsidR="00764CAC" w:rsidRPr="00764CAC" w:rsidRDefault="00764CAC" w:rsidP="006840E8">
            <w:pPr>
              <w:spacing w:after="0"/>
              <w:jc w:val="left"/>
              <w:rPr>
                <w:lang w:eastAsia="ja-JP"/>
              </w:rPr>
            </w:pPr>
            <w:r w:rsidRPr="00764CAC">
              <w:rPr>
                <w:lang w:eastAsia="ja-JP"/>
              </w:rPr>
              <w:t>(UCSC)</w:t>
            </w:r>
          </w:p>
        </w:tc>
        <w:tc>
          <w:tcPr>
            <w:tcW w:w="6588" w:type="dxa"/>
          </w:tcPr>
          <w:p w14:paraId="237E52D8" w14:textId="77777777" w:rsidR="00764CAC" w:rsidRPr="00764CAC" w:rsidRDefault="00764CAC" w:rsidP="006840E8">
            <w:pPr>
              <w:numPr>
                <w:ilvl w:val="0"/>
                <w:numId w:val="24"/>
              </w:numPr>
              <w:ind w:left="360"/>
              <w:jc w:val="left"/>
              <w:rPr>
                <w:lang w:eastAsia="ja-JP"/>
              </w:rPr>
            </w:pPr>
            <w:r w:rsidRPr="00764CAC">
              <w:rPr>
                <w:lang w:eastAsia="ja-JP"/>
              </w:rPr>
              <w:t xml:space="preserve">Refers to all staff working in the Office of UC Service Centers. </w:t>
            </w:r>
          </w:p>
          <w:p w14:paraId="403CE9BB" w14:textId="77777777" w:rsidR="00764CAC" w:rsidRPr="00764CAC" w:rsidRDefault="00764CAC" w:rsidP="006840E8">
            <w:pPr>
              <w:jc w:val="left"/>
              <w:rPr>
                <w:lang w:eastAsia="ja-JP"/>
              </w:rPr>
            </w:pPr>
          </w:p>
          <w:p w14:paraId="7BDF8CC9" w14:textId="77777777" w:rsidR="00764CAC" w:rsidRPr="00764CAC" w:rsidRDefault="00764CAC" w:rsidP="006840E8">
            <w:pPr>
              <w:numPr>
                <w:ilvl w:val="0"/>
                <w:numId w:val="24"/>
              </w:numPr>
              <w:ind w:left="360"/>
              <w:jc w:val="left"/>
              <w:rPr>
                <w:lang w:eastAsia="ja-JP"/>
              </w:rPr>
            </w:pPr>
            <w:r w:rsidRPr="00764CAC">
              <w:rPr>
                <w:lang w:eastAsia="ja-JP"/>
              </w:rPr>
              <w:t xml:space="preserve">Refers to the collection of call centers that provide unemployment services. </w:t>
            </w:r>
          </w:p>
        </w:tc>
      </w:tr>
      <w:tr w:rsidR="00764CAC" w:rsidRPr="00764CAC" w14:paraId="7B698F93"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2823CB6" w14:textId="77777777" w:rsidR="00764CAC" w:rsidRPr="00764CAC" w:rsidRDefault="00764CAC" w:rsidP="006840E8">
            <w:pPr>
              <w:spacing w:after="0"/>
              <w:jc w:val="left"/>
              <w:rPr>
                <w:lang w:eastAsia="ja-JP"/>
              </w:rPr>
            </w:pPr>
            <w:r w:rsidRPr="00764CAC">
              <w:rPr>
                <w:lang w:eastAsia="ja-JP"/>
              </w:rPr>
              <w:t xml:space="preserve">Unemployment Insurance </w:t>
            </w:r>
          </w:p>
          <w:p w14:paraId="795FE908" w14:textId="77777777" w:rsidR="00764CAC" w:rsidRPr="00764CAC" w:rsidRDefault="00764CAC" w:rsidP="006840E8">
            <w:pPr>
              <w:spacing w:after="0"/>
              <w:jc w:val="left"/>
              <w:rPr>
                <w:lang w:eastAsia="ja-JP"/>
              </w:rPr>
            </w:pPr>
            <w:r w:rsidRPr="00764CAC">
              <w:rPr>
                <w:lang w:eastAsia="ja-JP"/>
              </w:rPr>
              <w:t>(UI)</w:t>
            </w:r>
          </w:p>
        </w:tc>
        <w:tc>
          <w:tcPr>
            <w:tcW w:w="6588" w:type="dxa"/>
          </w:tcPr>
          <w:p w14:paraId="6F7BCCB8" w14:textId="77777777" w:rsidR="00764CAC" w:rsidRPr="00764CAC" w:rsidRDefault="00764CAC" w:rsidP="006840E8">
            <w:pPr>
              <w:jc w:val="left"/>
              <w:rPr>
                <w:lang w:eastAsia="ja-JP"/>
              </w:rPr>
            </w:pPr>
            <w:r w:rsidRPr="00764CAC">
              <w:rPr>
                <w:lang w:eastAsia="ja-JP"/>
              </w:rPr>
              <w:t xml:space="preserve">The United States Department of Labor’s (USDOL) term, which provides UI benefits to eligible workers who become unemployed through no fault of their own, and meet certain other eligibility requirements. Unemployment Insurance (UI) programs are administered by state workforce agencies (SWAs) </w:t>
            </w:r>
            <w:r w:rsidRPr="00764CAC">
              <w:rPr>
                <w:lang w:eastAsia="ja-JP"/>
              </w:rPr>
              <w:lastRenderedPageBreak/>
              <w:t>under state law, and are subject to federal standards.  See also UC.</w:t>
            </w:r>
          </w:p>
        </w:tc>
      </w:tr>
      <w:tr w:rsidR="00764CAC" w:rsidRPr="00764CAC" w14:paraId="003B6E9D"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1BB5E76D" w14:textId="77777777" w:rsidR="00764CAC" w:rsidRPr="00764CAC" w:rsidRDefault="00764CAC" w:rsidP="006840E8">
            <w:pPr>
              <w:spacing w:after="0"/>
              <w:jc w:val="left"/>
              <w:rPr>
                <w:lang w:eastAsia="ja-JP"/>
              </w:rPr>
            </w:pPr>
            <w:r w:rsidRPr="00764CAC">
              <w:rPr>
                <w:lang w:eastAsia="ja-JP"/>
              </w:rPr>
              <w:lastRenderedPageBreak/>
              <w:t xml:space="preserve">Unemployment Insurance Performs </w:t>
            </w:r>
          </w:p>
          <w:p w14:paraId="2C7BFF2A" w14:textId="77777777" w:rsidR="00764CAC" w:rsidRPr="00764CAC" w:rsidRDefault="00764CAC" w:rsidP="006840E8">
            <w:pPr>
              <w:spacing w:after="0"/>
              <w:jc w:val="left"/>
              <w:rPr>
                <w:lang w:eastAsia="ja-JP"/>
              </w:rPr>
            </w:pPr>
            <w:r w:rsidRPr="00764CAC">
              <w:rPr>
                <w:lang w:eastAsia="ja-JP"/>
              </w:rPr>
              <w:t xml:space="preserve">(UI Performs) </w:t>
            </w:r>
          </w:p>
        </w:tc>
        <w:tc>
          <w:tcPr>
            <w:tcW w:w="6588" w:type="dxa"/>
          </w:tcPr>
          <w:p w14:paraId="2BF8BB6F" w14:textId="77777777" w:rsidR="00764CAC" w:rsidRPr="00764CAC" w:rsidRDefault="00764CAC" w:rsidP="006840E8">
            <w:pPr>
              <w:jc w:val="left"/>
              <w:rPr>
                <w:lang w:eastAsia="ja-JP"/>
              </w:rPr>
            </w:pPr>
            <w:r w:rsidRPr="00764CAC">
              <w:rPr>
                <w:lang w:eastAsia="ja-JP"/>
              </w:rPr>
              <w:t>This is an evaluation tool to be used in determining if State Workforce Agency performance is meeting the standards set by the U.S. Department of Labor (USDOL).</w:t>
            </w:r>
          </w:p>
        </w:tc>
      </w:tr>
      <w:tr w:rsidR="00764CAC" w:rsidRPr="00764CAC" w14:paraId="5D92F9FA"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30F35FC" w14:textId="77777777" w:rsidR="00764CAC" w:rsidRPr="00764CAC" w:rsidRDefault="00764CAC" w:rsidP="006840E8">
            <w:pPr>
              <w:spacing w:after="0"/>
              <w:jc w:val="left"/>
              <w:rPr>
                <w:lang w:eastAsia="ja-JP"/>
              </w:rPr>
            </w:pPr>
            <w:r w:rsidRPr="00764CAC">
              <w:rPr>
                <w:lang w:eastAsia="ja-JP"/>
              </w:rPr>
              <w:t xml:space="preserve">Unemployment Trust Fund </w:t>
            </w:r>
          </w:p>
          <w:p w14:paraId="7996B9D2" w14:textId="77777777" w:rsidR="00764CAC" w:rsidRPr="00764CAC" w:rsidRDefault="00764CAC" w:rsidP="006840E8">
            <w:pPr>
              <w:spacing w:after="0"/>
              <w:jc w:val="left"/>
              <w:rPr>
                <w:lang w:eastAsia="ja-JP"/>
              </w:rPr>
            </w:pPr>
            <w:r w:rsidRPr="00764CAC">
              <w:rPr>
                <w:lang w:eastAsia="ja-JP"/>
              </w:rPr>
              <w:t>(UTF)</w:t>
            </w:r>
          </w:p>
        </w:tc>
        <w:tc>
          <w:tcPr>
            <w:tcW w:w="6588" w:type="dxa"/>
          </w:tcPr>
          <w:p w14:paraId="26639B20" w14:textId="77777777" w:rsidR="00764CAC" w:rsidRPr="00764CAC" w:rsidRDefault="00764CAC" w:rsidP="006840E8">
            <w:pPr>
              <w:jc w:val="left"/>
              <w:rPr>
                <w:lang w:eastAsia="ja-JP"/>
              </w:rPr>
            </w:pPr>
            <w:r w:rsidRPr="00764CAC">
              <w:rPr>
                <w:lang w:eastAsia="ja-JP"/>
              </w:rPr>
              <w:t>The federal trust fund is a federal accounting mechanism to directly link revenues and distributions connected to UC programs.  The UTF contains 59 separate accounts including the Employment Security Administration Account (ESAA), the Extended UC Account (EUCA), the Federal Unemployment Account (FUA), 53 state accounts, Federal Employees Compensation Account (FECA), and two accounts related to the Railroad Retirement Board.  The UTF can be used to supply loans to states short of funds, or that are having difficulty paying claims for unemployment insurance (UI) benefits.</w:t>
            </w:r>
          </w:p>
          <w:p w14:paraId="5642D930" w14:textId="77777777" w:rsidR="00764CAC" w:rsidRPr="00764CAC" w:rsidRDefault="00764CAC" w:rsidP="006840E8">
            <w:pPr>
              <w:jc w:val="left"/>
              <w:rPr>
                <w:lang w:eastAsia="ja-JP"/>
              </w:rPr>
            </w:pPr>
            <w:r w:rsidRPr="00764CAC">
              <w:rPr>
                <w:lang w:eastAsia="ja-JP"/>
              </w:rPr>
              <w:t xml:space="preserve">Also refers to the Pennsylvania Unemployment Trust Fund, which accounts for Pennsylvania taxes deposited, benefits paid and other transactions necessary. </w:t>
            </w:r>
          </w:p>
        </w:tc>
      </w:tr>
      <w:tr w:rsidR="00764CAC" w:rsidRPr="00764CAC" w14:paraId="03078A8A"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6A8CC91B" w14:textId="77777777" w:rsidR="00764CAC" w:rsidRPr="00764CAC" w:rsidRDefault="00764CAC" w:rsidP="006840E8">
            <w:pPr>
              <w:spacing w:after="0"/>
              <w:jc w:val="left"/>
              <w:rPr>
                <w:lang w:eastAsia="ja-JP"/>
              </w:rPr>
            </w:pPr>
            <w:r w:rsidRPr="00764CAC">
              <w:rPr>
                <w:lang w:eastAsia="ja-JP"/>
              </w:rPr>
              <w:t>Use case</w:t>
            </w:r>
          </w:p>
        </w:tc>
        <w:tc>
          <w:tcPr>
            <w:tcW w:w="6588" w:type="dxa"/>
          </w:tcPr>
          <w:p w14:paraId="360BF01E" w14:textId="77777777" w:rsidR="00764CAC" w:rsidRPr="00764CAC" w:rsidRDefault="00764CAC" w:rsidP="006840E8">
            <w:pPr>
              <w:jc w:val="left"/>
              <w:rPr>
                <w:lang w:eastAsia="ja-JP"/>
              </w:rPr>
            </w:pPr>
            <w:r w:rsidRPr="00764CAC">
              <w:rPr>
                <w:lang w:eastAsia="ja-JP"/>
              </w:rPr>
              <w:t xml:space="preserve">For the purposes of this RFP, the organization of additional details to support the High Level Requirements. </w:t>
            </w:r>
          </w:p>
        </w:tc>
      </w:tr>
      <w:tr w:rsidR="00764CAC" w:rsidRPr="00764CAC" w14:paraId="27152B2A"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535A893A" w14:textId="77777777" w:rsidR="00764CAC" w:rsidRPr="00764CAC" w:rsidRDefault="00764CAC" w:rsidP="006840E8">
            <w:pPr>
              <w:spacing w:after="0"/>
              <w:jc w:val="left"/>
              <w:rPr>
                <w:lang w:eastAsia="ja-JP"/>
              </w:rPr>
            </w:pPr>
            <w:r w:rsidRPr="00764CAC">
              <w:rPr>
                <w:lang w:eastAsia="ja-JP"/>
              </w:rPr>
              <w:t>Vacate</w:t>
            </w:r>
          </w:p>
        </w:tc>
        <w:tc>
          <w:tcPr>
            <w:tcW w:w="6588" w:type="dxa"/>
          </w:tcPr>
          <w:p w14:paraId="534F5FA5" w14:textId="77777777" w:rsidR="00764CAC" w:rsidRPr="00764CAC" w:rsidRDefault="00764CAC" w:rsidP="006840E8">
            <w:pPr>
              <w:jc w:val="left"/>
              <w:rPr>
                <w:lang w:eastAsia="ja-JP"/>
              </w:rPr>
            </w:pPr>
            <w:r w:rsidRPr="00764CAC">
              <w:rPr>
                <w:lang w:eastAsia="ja-JP"/>
              </w:rPr>
              <w:t>To cancel/rescind.</w:t>
            </w:r>
            <w:r w:rsidRPr="00764CAC" w:rsidDel="00407CC2">
              <w:rPr>
                <w:lang w:eastAsia="ja-JP"/>
              </w:rPr>
              <w:t xml:space="preserve"> </w:t>
            </w:r>
            <w:r w:rsidRPr="00764CAC">
              <w:rPr>
                <w:lang w:eastAsia="ja-JP"/>
              </w:rPr>
              <w:t>Used as a means to set aside a determination or decision.</w:t>
            </w:r>
          </w:p>
        </w:tc>
      </w:tr>
      <w:tr w:rsidR="00764CAC" w:rsidRPr="00764CAC" w14:paraId="3B5024BC"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7225A526" w14:textId="77777777" w:rsidR="00764CAC" w:rsidRPr="00764CAC" w:rsidRDefault="00764CAC" w:rsidP="006840E8">
            <w:pPr>
              <w:spacing w:after="0"/>
              <w:jc w:val="left"/>
              <w:rPr>
                <w:lang w:eastAsia="ja-JP"/>
              </w:rPr>
            </w:pPr>
            <w:r w:rsidRPr="00764CAC">
              <w:rPr>
                <w:lang w:eastAsia="ja-JP"/>
              </w:rPr>
              <w:t>Voluntary quit</w:t>
            </w:r>
          </w:p>
        </w:tc>
        <w:tc>
          <w:tcPr>
            <w:tcW w:w="6588" w:type="dxa"/>
          </w:tcPr>
          <w:p w14:paraId="293D9A2B" w14:textId="77777777" w:rsidR="00764CAC" w:rsidRPr="00764CAC" w:rsidRDefault="00764CAC" w:rsidP="006840E8">
            <w:pPr>
              <w:jc w:val="left"/>
              <w:rPr>
                <w:lang w:eastAsia="ja-JP"/>
              </w:rPr>
            </w:pPr>
            <w:r w:rsidRPr="00764CAC">
              <w:rPr>
                <w:lang w:eastAsia="ja-JP"/>
              </w:rPr>
              <w:t>A separation initiated by the claimant. Claimants who quit their jobs without a necessitous and compelling reason will be ineligible for benefits. A necessitous and compelling reason would be that in which a reasonable person would have no other choice.  The claimant must demonstrate that his/her behavior was consistent with prudence and ordinary common sense, and was based on factors which are real, substantial and reasonable.</w:t>
            </w:r>
          </w:p>
        </w:tc>
      </w:tr>
      <w:tr w:rsidR="00764CAC" w:rsidRPr="00764CAC" w14:paraId="1EA53BF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C9E1438" w14:textId="77777777" w:rsidR="00764CAC" w:rsidRPr="00764CAC" w:rsidRDefault="00764CAC" w:rsidP="006840E8">
            <w:pPr>
              <w:spacing w:after="0"/>
              <w:jc w:val="left"/>
              <w:rPr>
                <w:lang w:eastAsia="ja-JP"/>
              </w:rPr>
            </w:pPr>
            <w:r w:rsidRPr="00764CAC">
              <w:rPr>
                <w:lang w:eastAsia="ja-JP"/>
              </w:rPr>
              <w:t>Wage investigation</w:t>
            </w:r>
          </w:p>
        </w:tc>
        <w:tc>
          <w:tcPr>
            <w:tcW w:w="6588" w:type="dxa"/>
          </w:tcPr>
          <w:p w14:paraId="277A6C9B" w14:textId="73F2FC24" w:rsidR="00764CAC" w:rsidRPr="00764CAC" w:rsidRDefault="00764CAC" w:rsidP="006840E8">
            <w:pPr>
              <w:jc w:val="left"/>
              <w:rPr>
                <w:bCs/>
                <w:iCs/>
                <w:lang w:eastAsia="ja-JP"/>
              </w:rPr>
            </w:pPr>
            <w:r w:rsidRPr="00764CAC">
              <w:rPr>
                <w:bCs/>
                <w:iCs/>
                <w:lang w:eastAsia="ja-JP"/>
              </w:rPr>
              <w:t xml:space="preserve">A process that is initiated to research and correct missing or potentially inaccurate wages.  It also can be initiated to determine whether wages are considered covered wages for UC purposes. </w:t>
            </w:r>
            <w:r w:rsidR="005D2C47" w:rsidRPr="00764CAC">
              <w:rPr>
                <w:bCs/>
                <w:iCs/>
                <w:lang w:eastAsia="ja-JP"/>
              </w:rPr>
              <w:t>Also referred</w:t>
            </w:r>
            <w:r w:rsidRPr="00764CAC">
              <w:rPr>
                <w:bCs/>
                <w:iCs/>
                <w:lang w:eastAsia="ja-JP"/>
              </w:rPr>
              <w:t xml:space="preserve"> to as a monetary investigation or wage protest. </w:t>
            </w:r>
          </w:p>
        </w:tc>
      </w:tr>
      <w:tr w:rsidR="00764CAC" w:rsidRPr="00764CAC" w14:paraId="5947B976"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3FB5644" w14:textId="77777777" w:rsidR="00764CAC" w:rsidRPr="00764CAC" w:rsidRDefault="00764CAC" w:rsidP="006840E8">
            <w:pPr>
              <w:spacing w:after="0"/>
              <w:jc w:val="left"/>
              <w:rPr>
                <w:lang w:eastAsia="ja-JP"/>
              </w:rPr>
            </w:pPr>
            <w:r w:rsidRPr="00764CAC">
              <w:rPr>
                <w:lang w:eastAsia="ja-JP"/>
              </w:rPr>
              <w:t>Wage record</w:t>
            </w:r>
          </w:p>
        </w:tc>
        <w:tc>
          <w:tcPr>
            <w:tcW w:w="6588" w:type="dxa"/>
          </w:tcPr>
          <w:p w14:paraId="1C294420" w14:textId="0E6ADD50" w:rsidR="00764CAC" w:rsidRPr="00764CAC" w:rsidRDefault="00764CAC" w:rsidP="006840E8">
            <w:pPr>
              <w:jc w:val="left"/>
              <w:rPr>
                <w:bCs/>
                <w:iCs/>
                <w:lang w:eastAsia="ja-JP"/>
              </w:rPr>
            </w:pPr>
            <w:r w:rsidRPr="00764CAC">
              <w:rPr>
                <w:bCs/>
                <w:iCs/>
                <w:lang w:eastAsia="ja-JP"/>
              </w:rPr>
              <w:t>(legacy system) – When used to refer to the legacy system, this is the file that receives wages from UCMS, the legacy wage investigation system and ICON. It interacts with the initial claims and financial determination process to determine the claimants’ base year employers, base year wages, base year credit weeks and benefit charge liability to calculate or revise the financial determination. This is also where wages are marked as used in a claim so wages cannot be used again in determining financial eligibility for a subsequent claim.</w:t>
            </w:r>
          </w:p>
          <w:p w14:paraId="762735CC" w14:textId="77777777" w:rsidR="00764CAC" w:rsidRPr="00764CAC" w:rsidRDefault="00764CAC" w:rsidP="006840E8">
            <w:pPr>
              <w:jc w:val="left"/>
              <w:rPr>
                <w:lang w:eastAsia="ja-JP"/>
              </w:rPr>
            </w:pPr>
            <w:r w:rsidRPr="00764CAC">
              <w:rPr>
                <w:bCs/>
                <w:iCs/>
                <w:lang w:eastAsia="ja-JP"/>
              </w:rPr>
              <w:lastRenderedPageBreak/>
              <w:t xml:space="preserve">(interface) – When used to refer to an interface between the new UC Ben Mod system, it means the UCMS Wage and Tax application. UC Ben Mod will need to retrieve wages from UCMS (reported by employers) and ICON to build the claimants’ financial determination and indicate whether wages have been used in a claim, and whether they were sent or received from another state. </w:t>
            </w:r>
          </w:p>
        </w:tc>
      </w:tr>
      <w:tr w:rsidR="00764CAC" w:rsidRPr="00764CAC" w14:paraId="2AC2C636"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2FA2C25A" w14:textId="77777777" w:rsidR="00764CAC" w:rsidRPr="00764CAC" w:rsidRDefault="00764CAC" w:rsidP="006840E8">
            <w:pPr>
              <w:spacing w:after="0"/>
              <w:jc w:val="left"/>
              <w:rPr>
                <w:lang w:eastAsia="ja-JP"/>
              </w:rPr>
            </w:pPr>
            <w:r w:rsidRPr="00764CAC">
              <w:rPr>
                <w:lang w:eastAsia="ja-JP"/>
              </w:rPr>
              <w:lastRenderedPageBreak/>
              <w:t>Waiting week</w:t>
            </w:r>
          </w:p>
        </w:tc>
        <w:tc>
          <w:tcPr>
            <w:tcW w:w="6588" w:type="dxa"/>
          </w:tcPr>
          <w:p w14:paraId="1206D269" w14:textId="77777777" w:rsidR="00764CAC" w:rsidRPr="00764CAC" w:rsidRDefault="00764CAC" w:rsidP="006840E8">
            <w:pPr>
              <w:jc w:val="left"/>
              <w:rPr>
                <w:lang w:eastAsia="ja-JP"/>
              </w:rPr>
            </w:pPr>
            <w:r w:rsidRPr="00764CAC">
              <w:rPr>
                <w:lang w:eastAsia="ja-JP"/>
              </w:rPr>
              <w:t>The first week of the benefit year that the worker is unemployed and otherwise eligible for benefits. No UC is payable for the waiting week.  The waiting week is considered a Compensable Week Ending (CWE), despite it not being payable.</w:t>
            </w:r>
          </w:p>
        </w:tc>
      </w:tr>
      <w:tr w:rsidR="00764CAC" w:rsidRPr="00764CAC" w14:paraId="26EA2880" w14:textId="77777777" w:rsidTr="006840E8">
        <w:trPr>
          <w:cnfStyle w:val="000000100000" w:firstRow="0" w:lastRow="0" w:firstColumn="0" w:lastColumn="0" w:oddVBand="0" w:evenVBand="0" w:oddHBand="1" w:evenHBand="0" w:firstRowFirstColumn="0" w:firstRowLastColumn="0" w:lastRowFirstColumn="0" w:lastRowLastColumn="0"/>
          <w:trHeight w:val="864"/>
        </w:trPr>
        <w:tc>
          <w:tcPr>
            <w:tcW w:w="2988" w:type="dxa"/>
          </w:tcPr>
          <w:p w14:paraId="0D3AC4B6" w14:textId="77777777" w:rsidR="00764CAC" w:rsidRPr="00764CAC" w:rsidRDefault="00764CAC" w:rsidP="006840E8">
            <w:pPr>
              <w:spacing w:after="0"/>
              <w:jc w:val="left"/>
              <w:rPr>
                <w:lang w:eastAsia="ja-JP"/>
              </w:rPr>
            </w:pPr>
            <w:r w:rsidRPr="00764CAC">
              <w:rPr>
                <w:lang w:eastAsia="ja-JP"/>
              </w:rPr>
              <w:t xml:space="preserve">Weekly benefit amount </w:t>
            </w:r>
          </w:p>
          <w:p w14:paraId="22992B59" w14:textId="77777777" w:rsidR="00764CAC" w:rsidRPr="00764CAC" w:rsidRDefault="00764CAC" w:rsidP="006840E8">
            <w:pPr>
              <w:spacing w:after="0"/>
              <w:jc w:val="left"/>
              <w:rPr>
                <w:lang w:eastAsia="ja-JP"/>
              </w:rPr>
            </w:pPr>
            <w:r w:rsidRPr="00764CAC">
              <w:rPr>
                <w:lang w:eastAsia="ja-JP"/>
              </w:rPr>
              <w:t>(WBA)</w:t>
            </w:r>
          </w:p>
        </w:tc>
        <w:tc>
          <w:tcPr>
            <w:tcW w:w="6588" w:type="dxa"/>
          </w:tcPr>
          <w:p w14:paraId="6920B5C5" w14:textId="77777777" w:rsidR="00764CAC" w:rsidRPr="00764CAC" w:rsidRDefault="00764CAC" w:rsidP="006840E8">
            <w:pPr>
              <w:jc w:val="left"/>
              <w:rPr>
                <w:lang w:eastAsia="ja-JP"/>
              </w:rPr>
            </w:pPr>
            <w:r w:rsidRPr="00764CAC">
              <w:rPr>
                <w:lang w:eastAsia="ja-JP"/>
              </w:rPr>
              <w:t xml:space="preserve">See Adjusted gross weekly benefit payment. </w:t>
            </w:r>
          </w:p>
        </w:tc>
      </w:tr>
      <w:tr w:rsidR="00764CAC" w:rsidRPr="00764CAC" w14:paraId="655D85D7"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0020797D" w14:textId="77777777" w:rsidR="00764CAC" w:rsidRPr="00764CAC" w:rsidRDefault="00764CAC" w:rsidP="006840E8">
            <w:pPr>
              <w:spacing w:after="0"/>
              <w:jc w:val="left"/>
              <w:rPr>
                <w:lang w:eastAsia="ja-JP"/>
              </w:rPr>
            </w:pPr>
            <w:r w:rsidRPr="00764CAC">
              <w:rPr>
                <w:lang w:eastAsia="ja-JP"/>
              </w:rPr>
              <w:t xml:space="preserve">Weekly benefit rate </w:t>
            </w:r>
          </w:p>
          <w:p w14:paraId="78E172B8" w14:textId="77777777" w:rsidR="00764CAC" w:rsidRPr="00764CAC" w:rsidRDefault="00764CAC" w:rsidP="006840E8">
            <w:pPr>
              <w:spacing w:after="0"/>
              <w:jc w:val="left"/>
              <w:rPr>
                <w:lang w:eastAsia="ja-JP"/>
              </w:rPr>
            </w:pPr>
            <w:r w:rsidRPr="00764CAC">
              <w:rPr>
                <w:lang w:eastAsia="ja-JP"/>
              </w:rPr>
              <w:t>(WBR)</w:t>
            </w:r>
          </w:p>
        </w:tc>
        <w:tc>
          <w:tcPr>
            <w:tcW w:w="6588" w:type="dxa"/>
          </w:tcPr>
          <w:p w14:paraId="7BFAF387" w14:textId="77777777" w:rsidR="00764CAC" w:rsidRPr="00764CAC" w:rsidRDefault="00764CAC" w:rsidP="006840E8">
            <w:pPr>
              <w:jc w:val="left"/>
              <w:rPr>
                <w:lang w:eastAsia="ja-JP"/>
              </w:rPr>
            </w:pPr>
            <w:r w:rsidRPr="00764CAC">
              <w:rPr>
                <w:lang w:eastAsia="ja-JP"/>
              </w:rPr>
              <w:t>The full amount of benefits to which a claimant is entitled for one week of total unemployment.</w:t>
            </w:r>
          </w:p>
        </w:tc>
      </w:tr>
      <w:tr w:rsidR="00764CAC" w:rsidRPr="00764CAC" w14:paraId="39447274"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FE4766D" w14:textId="77777777" w:rsidR="00764CAC" w:rsidRPr="00764CAC" w:rsidRDefault="00764CAC" w:rsidP="006840E8">
            <w:pPr>
              <w:spacing w:after="0"/>
              <w:jc w:val="left"/>
              <w:rPr>
                <w:lang w:eastAsia="ja-JP"/>
              </w:rPr>
            </w:pPr>
            <w:r w:rsidRPr="00764CAC">
              <w:rPr>
                <w:lang w:eastAsia="ja-JP"/>
              </w:rPr>
              <w:t>Work item</w:t>
            </w:r>
          </w:p>
        </w:tc>
        <w:tc>
          <w:tcPr>
            <w:tcW w:w="6588" w:type="dxa"/>
          </w:tcPr>
          <w:p w14:paraId="0AA00DF7" w14:textId="77777777" w:rsidR="00764CAC" w:rsidRPr="00764CAC" w:rsidRDefault="00764CAC" w:rsidP="006840E8">
            <w:pPr>
              <w:jc w:val="left"/>
              <w:rPr>
                <w:lang w:eastAsia="ja-JP"/>
              </w:rPr>
            </w:pPr>
            <w:r w:rsidRPr="00764CAC">
              <w:rPr>
                <w:lang w:eastAsia="ja-JP"/>
              </w:rPr>
              <w:t xml:space="preserve">An item that is sent to staff for review, attention or action. </w:t>
            </w:r>
          </w:p>
        </w:tc>
      </w:tr>
      <w:tr w:rsidR="00764CAC" w:rsidRPr="00764CAC" w14:paraId="46CD3AB8"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11E7AF0D" w14:textId="77777777" w:rsidR="00764CAC" w:rsidRPr="00764CAC" w:rsidRDefault="00764CAC" w:rsidP="006840E8">
            <w:pPr>
              <w:spacing w:after="0"/>
              <w:jc w:val="left"/>
              <w:rPr>
                <w:lang w:eastAsia="ja-JP"/>
              </w:rPr>
            </w:pPr>
            <w:r w:rsidRPr="00764CAC">
              <w:rPr>
                <w:lang w:eastAsia="ja-JP"/>
              </w:rPr>
              <w:t>Work registration</w:t>
            </w:r>
          </w:p>
        </w:tc>
        <w:tc>
          <w:tcPr>
            <w:tcW w:w="6588" w:type="dxa"/>
          </w:tcPr>
          <w:p w14:paraId="00333036" w14:textId="77777777" w:rsidR="00764CAC" w:rsidRPr="00764CAC" w:rsidRDefault="00764CAC" w:rsidP="006840E8">
            <w:pPr>
              <w:jc w:val="left"/>
              <w:rPr>
                <w:lang w:eastAsia="ja-JP"/>
              </w:rPr>
            </w:pPr>
            <w:r w:rsidRPr="00764CAC">
              <w:rPr>
                <w:lang w:eastAsia="ja-JP"/>
              </w:rPr>
              <w:t>A requirement of claimants to register for employment-search services within 30 days after filing an initial application for benefits.  There are some exemptions to this requirement.</w:t>
            </w:r>
          </w:p>
        </w:tc>
      </w:tr>
      <w:tr w:rsidR="00764CAC" w:rsidRPr="00764CAC" w14:paraId="54CC7939" w14:textId="77777777" w:rsidTr="006840E8">
        <w:trPr>
          <w:cnfStyle w:val="000000100000" w:firstRow="0" w:lastRow="0" w:firstColumn="0" w:lastColumn="0" w:oddVBand="0" w:evenVBand="0" w:oddHBand="1" w:evenHBand="0" w:firstRowFirstColumn="0" w:firstRowLastColumn="0" w:lastRowFirstColumn="0" w:lastRowLastColumn="0"/>
        </w:trPr>
        <w:tc>
          <w:tcPr>
            <w:tcW w:w="2988" w:type="dxa"/>
          </w:tcPr>
          <w:p w14:paraId="4A527A0A" w14:textId="77777777" w:rsidR="00764CAC" w:rsidRPr="00764CAC" w:rsidRDefault="00764CAC" w:rsidP="006840E8">
            <w:pPr>
              <w:spacing w:after="0"/>
              <w:jc w:val="left"/>
              <w:rPr>
                <w:lang w:eastAsia="ja-JP"/>
              </w:rPr>
            </w:pPr>
            <w:r w:rsidRPr="00764CAC">
              <w:rPr>
                <w:lang w:eastAsia="ja-JP"/>
              </w:rPr>
              <w:t>Work search</w:t>
            </w:r>
          </w:p>
        </w:tc>
        <w:tc>
          <w:tcPr>
            <w:tcW w:w="6588" w:type="dxa"/>
          </w:tcPr>
          <w:p w14:paraId="5920A7A6" w14:textId="77777777" w:rsidR="00764CAC" w:rsidRPr="00764CAC" w:rsidRDefault="00764CAC" w:rsidP="006840E8">
            <w:pPr>
              <w:jc w:val="left"/>
              <w:rPr>
                <w:lang w:eastAsia="ja-JP"/>
              </w:rPr>
            </w:pPr>
            <w:r w:rsidRPr="00764CAC">
              <w:rPr>
                <w:lang w:eastAsia="ja-JP"/>
              </w:rPr>
              <w:t>A requirement for claimants to actively search for work.  There are some exemptions to this requirement.</w:t>
            </w:r>
          </w:p>
        </w:tc>
      </w:tr>
      <w:tr w:rsidR="00764CAC" w:rsidRPr="00764CAC" w14:paraId="6810CF2F" w14:textId="77777777" w:rsidTr="006840E8">
        <w:trPr>
          <w:cnfStyle w:val="000000010000" w:firstRow="0" w:lastRow="0" w:firstColumn="0" w:lastColumn="0" w:oddVBand="0" w:evenVBand="0" w:oddHBand="0" w:evenHBand="1" w:firstRowFirstColumn="0" w:firstRowLastColumn="0" w:lastRowFirstColumn="0" w:lastRowLastColumn="0"/>
        </w:trPr>
        <w:tc>
          <w:tcPr>
            <w:tcW w:w="2988" w:type="dxa"/>
          </w:tcPr>
          <w:p w14:paraId="43536B74" w14:textId="77777777" w:rsidR="00764CAC" w:rsidRPr="00764CAC" w:rsidRDefault="00764CAC" w:rsidP="006840E8">
            <w:pPr>
              <w:spacing w:after="0"/>
              <w:jc w:val="left"/>
              <w:rPr>
                <w:lang w:eastAsia="ja-JP"/>
              </w:rPr>
            </w:pPr>
            <w:r w:rsidRPr="00764CAC">
              <w:rPr>
                <w:lang w:eastAsia="ja-JP"/>
              </w:rPr>
              <w:t>Work stoppage</w:t>
            </w:r>
          </w:p>
        </w:tc>
        <w:tc>
          <w:tcPr>
            <w:tcW w:w="6588" w:type="dxa"/>
          </w:tcPr>
          <w:p w14:paraId="724E229F" w14:textId="77777777" w:rsidR="00764CAC" w:rsidRPr="00764CAC" w:rsidRDefault="00764CAC" w:rsidP="006840E8">
            <w:pPr>
              <w:jc w:val="left"/>
              <w:rPr>
                <w:lang w:eastAsia="ja-JP"/>
              </w:rPr>
            </w:pPr>
            <w:r w:rsidRPr="00764CAC">
              <w:rPr>
                <w:lang w:eastAsia="ja-JP"/>
              </w:rPr>
              <w:t xml:space="preserve">A work stoppage is a strike or a lockout. </w:t>
            </w:r>
          </w:p>
          <w:p w14:paraId="3A9313AA" w14:textId="77777777" w:rsidR="00764CAC" w:rsidRPr="00764CAC" w:rsidRDefault="00764CAC" w:rsidP="006840E8">
            <w:pPr>
              <w:jc w:val="left"/>
              <w:rPr>
                <w:lang w:eastAsia="ja-JP"/>
              </w:rPr>
            </w:pPr>
            <w:r w:rsidRPr="00764CAC">
              <w:rPr>
                <w:lang w:eastAsia="ja-JP"/>
              </w:rPr>
              <w:t>A strike is a temporary stoppage of work by a group of workers (not necessarily union members) to express a grievance or enforce a demand. A strike is initiated by the workers of an establishment.</w:t>
            </w:r>
          </w:p>
          <w:p w14:paraId="37663BCC" w14:textId="77777777" w:rsidR="00764CAC" w:rsidRPr="00764CAC" w:rsidRDefault="00764CAC" w:rsidP="006840E8">
            <w:pPr>
              <w:jc w:val="left"/>
              <w:rPr>
                <w:lang w:eastAsia="ja-JP"/>
              </w:rPr>
            </w:pPr>
            <w:r w:rsidRPr="00764CAC">
              <w:rPr>
                <w:lang w:eastAsia="ja-JP"/>
              </w:rPr>
              <w:t>A lockout is a temporary withholding or denial of employment during a labor dispute in order to enforce terms of employment upon a group of employees. A lockout is initiated by the management of an establishment.</w:t>
            </w:r>
          </w:p>
        </w:tc>
      </w:tr>
    </w:tbl>
    <w:p w14:paraId="77E0D15B" w14:textId="77777777" w:rsidR="00764CAC" w:rsidRDefault="00764CAC" w:rsidP="00764CAC">
      <w:pPr>
        <w:pStyle w:val="Heading2"/>
        <w:numPr>
          <w:ilvl w:val="0"/>
          <w:numId w:val="0"/>
        </w:numPr>
        <w:rPr>
          <w:lang w:eastAsia="ja-JP"/>
        </w:rPr>
      </w:pPr>
    </w:p>
    <w:p w14:paraId="6D4094B1" w14:textId="77777777" w:rsidR="00764CAC" w:rsidRDefault="00764CAC" w:rsidP="00764CAC">
      <w:pPr>
        <w:rPr>
          <w:lang w:eastAsia="ja-JP"/>
        </w:rPr>
      </w:pPr>
      <w:r>
        <w:rPr>
          <w:lang w:eastAsia="ja-JP"/>
        </w:rPr>
        <w:br w:type="page"/>
      </w:r>
    </w:p>
    <w:p w14:paraId="5188A9E5" w14:textId="77777777" w:rsidR="00DB1FA7" w:rsidRDefault="00DB1FA7" w:rsidP="00DB1FA7">
      <w:pPr>
        <w:pStyle w:val="RFP-H2"/>
        <w:ind w:left="0" w:firstLine="0"/>
        <w:rPr>
          <w:iCs/>
          <w:lang w:eastAsia="ja-JP"/>
        </w:rPr>
      </w:pPr>
    </w:p>
    <w:tbl>
      <w:tblPr>
        <w:tblStyle w:val="TableGrid"/>
        <w:tblW w:w="0" w:type="auto"/>
        <w:tblLayout w:type="fixed"/>
        <w:tblLook w:val="04A0" w:firstRow="1" w:lastRow="0" w:firstColumn="1" w:lastColumn="0" w:noHBand="0" w:noVBand="1"/>
      </w:tblPr>
      <w:tblGrid>
        <w:gridCol w:w="2988"/>
        <w:gridCol w:w="6588"/>
      </w:tblGrid>
      <w:tr w:rsidR="00DB1FA7" w:rsidRPr="00AD472E" w14:paraId="64B2BABC"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71E91B69" w14:textId="77777777" w:rsidR="00DB1FA7" w:rsidRPr="00AD472E" w:rsidRDefault="00DB1FA7" w:rsidP="006F2B52">
            <w:pPr>
              <w:rPr>
                <w:b/>
              </w:rPr>
            </w:pPr>
            <w:r w:rsidRPr="00AD472E">
              <w:rPr>
                <w:b/>
              </w:rPr>
              <w:t>Acronym</w:t>
            </w:r>
          </w:p>
        </w:tc>
        <w:tc>
          <w:tcPr>
            <w:tcW w:w="6588" w:type="dxa"/>
          </w:tcPr>
          <w:p w14:paraId="16CD7FF6" w14:textId="77777777" w:rsidR="00DB1FA7" w:rsidRPr="00AD472E" w:rsidRDefault="00DB1FA7" w:rsidP="006F2B52">
            <w:pPr>
              <w:rPr>
                <w:b/>
              </w:rPr>
            </w:pPr>
            <w:r w:rsidRPr="00AD472E">
              <w:rPr>
                <w:b/>
              </w:rPr>
              <w:t>Term</w:t>
            </w:r>
          </w:p>
        </w:tc>
      </w:tr>
      <w:tr w:rsidR="00DB1FA7" w:rsidRPr="00AD472E" w14:paraId="74A05178"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37B2AB3E" w14:textId="77777777" w:rsidR="00DB1FA7" w:rsidRPr="00AD472E" w:rsidRDefault="00DB1FA7" w:rsidP="006F2B52">
            <w:r w:rsidRPr="00AD472E">
              <w:t>A&amp;A</w:t>
            </w:r>
          </w:p>
        </w:tc>
        <w:tc>
          <w:tcPr>
            <w:tcW w:w="6588" w:type="dxa"/>
          </w:tcPr>
          <w:p w14:paraId="5C604768" w14:textId="77777777" w:rsidR="00DB1FA7" w:rsidRPr="00AD472E" w:rsidRDefault="00DB1FA7" w:rsidP="006F2B52">
            <w:r w:rsidRPr="00AD472E">
              <w:t>Able and available</w:t>
            </w:r>
          </w:p>
        </w:tc>
      </w:tr>
      <w:tr w:rsidR="00DB1FA7" w:rsidRPr="00AD472E" w14:paraId="7E16066B"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45626FFD" w14:textId="77777777" w:rsidR="00DB1FA7" w:rsidRPr="00AD472E" w:rsidRDefault="00DB1FA7" w:rsidP="006F2B52">
            <w:r w:rsidRPr="00AD472E">
              <w:t>AB</w:t>
            </w:r>
          </w:p>
        </w:tc>
        <w:tc>
          <w:tcPr>
            <w:tcW w:w="6588" w:type="dxa"/>
          </w:tcPr>
          <w:p w14:paraId="6C6F1F70" w14:textId="77777777" w:rsidR="00DB1FA7" w:rsidRPr="00AD472E" w:rsidRDefault="00DB1FA7" w:rsidP="006F2B52">
            <w:r w:rsidRPr="00AD472E">
              <w:t>Application for Benefits</w:t>
            </w:r>
          </w:p>
        </w:tc>
      </w:tr>
      <w:tr w:rsidR="00DB1FA7" w:rsidRPr="00AD472E" w14:paraId="12119820"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2E0124F1" w14:textId="77777777" w:rsidR="00DB1FA7" w:rsidRPr="00AD472E" w:rsidRDefault="00DB1FA7" w:rsidP="006F2B52">
            <w:r w:rsidRPr="00AD472E">
              <w:t>ACH</w:t>
            </w:r>
          </w:p>
        </w:tc>
        <w:tc>
          <w:tcPr>
            <w:tcW w:w="6588" w:type="dxa"/>
          </w:tcPr>
          <w:p w14:paraId="7CF304F1" w14:textId="77777777" w:rsidR="00DB1FA7" w:rsidRPr="00AD472E" w:rsidRDefault="00DB1FA7" w:rsidP="006F2B52">
            <w:r w:rsidRPr="00AD472E">
              <w:t>Automated Clearing House</w:t>
            </w:r>
          </w:p>
        </w:tc>
      </w:tr>
      <w:tr w:rsidR="00DB1FA7" w:rsidRPr="00AD472E" w14:paraId="30CD7D9B"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4805BFCB" w14:textId="77777777" w:rsidR="00DB1FA7" w:rsidRPr="00AD472E" w:rsidRDefault="00DB1FA7" w:rsidP="006F2B52">
            <w:r w:rsidRPr="00AD472E">
              <w:t>ATAA</w:t>
            </w:r>
          </w:p>
        </w:tc>
        <w:tc>
          <w:tcPr>
            <w:tcW w:w="6588" w:type="dxa"/>
          </w:tcPr>
          <w:p w14:paraId="1F9BA31E" w14:textId="77777777" w:rsidR="00DB1FA7" w:rsidRPr="00AD472E" w:rsidRDefault="00DB1FA7" w:rsidP="006F2B52">
            <w:r w:rsidRPr="00AD472E">
              <w:t>Alternative Trade Adjustment Assistance</w:t>
            </w:r>
          </w:p>
        </w:tc>
      </w:tr>
      <w:tr w:rsidR="00DB1FA7" w:rsidRPr="00AD472E" w14:paraId="191FE13A"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565876A1" w14:textId="77777777" w:rsidR="00DB1FA7" w:rsidRPr="00AD472E" w:rsidRDefault="00DB1FA7" w:rsidP="006F2B52">
            <w:r w:rsidRPr="00AD472E">
              <w:t>BAM</w:t>
            </w:r>
          </w:p>
        </w:tc>
        <w:tc>
          <w:tcPr>
            <w:tcW w:w="6588" w:type="dxa"/>
          </w:tcPr>
          <w:p w14:paraId="1ACBD7BB" w14:textId="77777777" w:rsidR="00DB1FA7" w:rsidRPr="00AD472E" w:rsidRDefault="00DB1FA7" w:rsidP="006F2B52">
            <w:r w:rsidRPr="00AD472E">
              <w:t>Benefit Accuracy Measurement</w:t>
            </w:r>
          </w:p>
        </w:tc>
      </w:tr>
      <w:tr w:rsidR="00DB1FA7" w:rsidRPr="00AD472E" w14:paraId="6442FC52"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77101BB3" w14:textId="77777777" w:rsidR="00DB1FA7" w:rsidRPr="00AD472E" w:rsidRDefault="00DB1FA7" w:rsidP="006F2B52">
            <w:r w:rsidRPr="00AD472E">
              <w:t>BLS</w:t>
            </w:r>
          </w:p>
        </w:tc>
        <w:tc>
          <w:tcPr>
            <w:tcW w:w="6588" w:type="dxa"/>
          </w:tcPr>
          <w:p w14:paraId="4003939E" w14:textId="77777777" w:rsidR="00DB1FA7" w:rsidRPr="00AD472E" w:rsidRDefault="00DB1FA7" w:rsidP="006F2B52">
            <w:r w:rsidRPr="00AD472E">
              <w:t>Bureau of Labor Statistics</w:t>
            </w:r>
          </w:p>
        </w:tc>
      </w:tr>
      <w:tr w:rsidR="00DB1FA7" w:rsidRPr="00AD472E" w14:paraId="39ED70FD"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78D6D384" w14:textId="77777777" w:rsidR="00DB1FA7" w:rsidRPr="00AD472E" w:rsidRDefault="00DB1FA7" w:rsidP="006F2B52">
            <w:r w:rsidRPr="00AD472E">
              <w:t>BPR</w:t>
            </w:r>
          </w:p>
        </w:tc>
        <w:tc>
          <w:tcPr>
            <w:tcW w:w="6588" w:type="dxa"/>
          </w:tcPr>
          <w:p w14:paraId="647D6736" w14:textId="77777777" w:rsidR="00DB1FA7" w:rsidRPr="00AD472E" w:rsidRDefault="00DB1FA7" w:rsidP="006F2B52">
            <w:r w:rsidRPr="00AD472E">
              <w:t>Business Process Reengineering</w:t>
            </w:r>
          </w:p>
        </w:tc>
      </w:tr>
      <w:tr w:rsidR="00DB1FA7" w:rsidRPr="00AD472E" w14:paraId="20284972"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651462BD" w14:textId="77777777" w:rsidR="00DB1FA7" w:rsidRPr="00AD472E" w:rsidRDefault="00DB1FA7" w:rsidP="006F2B52">
            <w:r w:rsidRPr="00AD472E">
              <w:t>BRI</w:t>
            </w:r>
          </w:p>
        </w:tc>
        <w:tc>
          <w:tcPr>
            <w:tcW w:w="6588" w:type="dxa"/>
          </w:tcPr>
          <w:p w14:paraId="5A1CDBC7" w14:textId="77777777" w:rsidR="00DB1FA7" w:rsidRPr="00AD472E" w:rsidRDefault="00DB1FA7" w:rsidP="006F2B52">
            <w:r w:rsidRPr="00AD472E">
              <w:t>Benefit Rights Interview</w:t>
            </w:r>
          </w:p>
        </w:tc>
      </w:tr>
      <w:tr w:rsidR="00DB1FA7" w:rsidRPr="00AD472E" w14:paraId="301EC9FE"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44966052" w14:textId="77777777" w:rsidR="00DB1FA7" w:rsidRPr="00AD472E" w:rsidRDefault="00DB1FA7" w:rsidP="006F2B52">
            <w:r w:rsidRPr="00AD472E">
              <w:t>BTQ</w:t>
            </w:r>
          </w:p>
        </w:tc>
        <w:tc>
          <w:tcPr>
            <w:tcW w:w="6588" w:type="dxa"/>
          </w:tcPr>
          <w:p w14:paraId="57FA15AF" w14:textId="77777777" w:rsidR="00DB1FA7" w:rsidRPr="00AD472E" w:rsidRDefault="00DB1FA7" w:rsidP="006F2B52">
            <w:r w:rsidRPr="00AD472E">
              <w:t>Benefit Timeliness and Quality</w:t>
            </w:r>
          </w:p>
        </w:tc>
      </w:tr>
      <w:tr w:rsidR="00DB1FA7" w:rsidRPr="00AD472E" w14:paraId="24F1CC12"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2837F2F0" w14:textId="77777777" w:rsidR="00DB1FA7" w:rsidRPr="00AD472E" w:rsidRDefault="00DB1FA7" w:rsidP="006F2B52">
            <w:r w:rsidRPr="00AD472E">
              <w:t>BY</w:t>
            </w:r>
          </w:p>
        </w:tc>
        <w:tc>
          <w:tcPr>
            <w:tcW w:w="6588" w:type="dxa"/>
          </w:tcPr>
          <w:p w14:paraId="056F969E" w14:textId="77777777" w:rsidR="00DB1FA7" w:rsidRPr="00AD472E" w:rsidRDefault="00DB1FA7" w:rsidP="006F2B52">
            <w:r w:rsidRPr="00AD472E">
              <w:t>Benefit Year</w:t>
            </w:r>
          </w:p>
        </w:tc>
      </w:tr>
      <w:tr w:rsidR="00DB1FA7" w:rsidRPr="00AD472E" w14:paraId="7BD2F314"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6B2E8981" w14:textId="77777777" w:rsidR="00DB1FA7" w:rsidRPr="00AD472E" w:rsidRDefault="00DB1FA7" w:rsidP="006F2B52">
            <w:r w:rsidRPr="00AD472E">
              <w:t>BYE</w:t>
            </w:r>
          </w:p>
        </w:tc>
        <w:tc>
          <w:tcPr>
            <w:tcW w:w="6588" w:type="dxa"/>
          </w:tcPr>
          <w:p w14:paraId="735E1831" w14:textId="77777777" w:rsidR="00DB1FA7" w:rsidRPr="00AD472E" w:rsidRDefault="00DB1FA7" w:rsidP="006F2B52">
            <w:r w:rsidRPr="00AD472E">
              <w:t>Benefit Year End</w:t>
            </w:r>
          </w:p>
        </w:tc>
      </w:tr>
      <w:tr w:rsidR="00DB1FA7" w:rsidRPr="00AD472E" w14:paraId="57D8AF1D"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66C43A07" w14:textId="77777777" w:rsidR="00DB1FA7" w:rsidRPr="00AD472E" w:rsidRDefault="00DB1FA7" w:rsidP="006F2B52">
            <w:r w:rsidRPr="00AD472E">
              <w:t>CFR</w:t>
            </w:r>
          </w:p>
        </w:tc>
        <w:tc>
          <w:tcPr>
            <w:tcW w:w="6588" w:type="dxa"/>
          </w:tcPr>
          <w:p w14:paraId="10F310D0" w14:textId="77777777" w:rsidR="00DB1FA7" w:rsidRPr="00AD472E" w:rsidRDefault="00DB1FA7" w:rsidP="006F2B52">
            <w:r w:rsidRPr="00AD472E">
              <w:t>Code of Federal Regulations</w:t>
            </w:r>
          </w:p>
        </w:tc>
      </w:tr>
      <w:tr w:rsidR="00DB1FA7" w:rsidRPr="00AD472E" w14:paraId="16B2C700"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2EC2C42D" w14:textId="77777777" w:rsidR="00DB1FA7" w:rsidRPr="00AD472E" w:rsidRDefault="00DB1FA7" w:rsidP="006F2B52">
            <w:r w:rsidRPr="00AD472E">
              <w:t>COTS/Application Framework</w:t>
            </w:r>
          </w:p>
        </w:tc>
        <w:tc>
          <w:tcPr>
            <w:tcW w:w="6588" w:type="dxa"/>
          </w:tcPr>
          <w:p w14:paraId="00ECC79F" w14:textId="77777777" w:rsidR="00DB1FA7" w:rsidRPr="00AD472E" w:rsidRDefault="00DB1FA7" w:rsidP="006F2B52">
            <w:r w:rsidRPr="00AD472E">
              <w:t>Commercial off-the-shelf</w:t>
            </w:r>
          </w:p>
        </w:tc>
      </w:tr>
      <w:tr w:rsidR="00DB1FA7" w:rsidRPr="00AD472E" w14:paraId="33343C90"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6389133B" w14:textId="77777777" w:rsidR="00DB1FA7" w:rsidRPr="00AD472E" w:rsidRDefault="00DB1FA7" w:rsidP="006F2B52">
            <w:r w:rsidRPr="00AD472E">
              <w:t>CWC</w:t>
            </w:r>
          </w:p>
        </w:tc>
        <w:tc>
          <w:tcPr>
            <w:tcW w:w="6588" w:type="dxa"/>
          </w:tcPr>
          <w:p w14:paraId="1CB3A7AC" w14:textId="77777777" w:rsidR="00DB1FA7" w:rsidRPr="00AD472E" w:rsidRDefault="00DB1FA7" w:rsidP="006F2B52">
            <w:r w:rsidRPr="00AD472E">
              <w:t>Combined Wage Claims</w:t>
            </w:r>
          </w:p>
        </w:tc>
      </w:tr>
      <w:tr w:rsidR="00DB1FA7" w:rsidRPr="00AD472E" w14:paraId="20BAD447"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76043A4C" w14:textId="77777777" w:rsidR="00DB1FA7" w:rsidRPr="00AD472E" w:rsidRDefault="00DB1FA7" w:rsidP="006F2B52">
            <w:r w:rsidRPr="00AD472E">
              <w:t>CWE</w:t>
            </w:r>
          </w:p>
        </w:tc>
        <w:tc>
          <w:tcPr>
            <w:tcW w:w="6588" w:type="dxa"/>
          </w:tcPr>
          <w:p w14:paraId="1B3D7B95" w14:textId="77777777" w:rsidR="00DB1FA7" w:rsidRPr="00AD472E" w:rsidRDefault="00DB1FA7" w:rsidP="006F2B52">
            <w:r w:rsidRPr="00AD472E">
              <w:t>Compensable Week Ending</w:t>
            </w:r>
          </w:p>
        </w:tc>
      </w:tr>
      <w:tr w:rsidR="00DB1FA7" w:rsidRPr="00AD472E" w14:paraId="3848F4EC"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3A6E76C5" w14:textId="77777777" w:rsidR="00DB1FA7" w:rsidRPr="00AD472E" w:rsidRDefault="00DB1FA7" w:rsidP="006F2B52">
            <w:r w:rsidRPr="00AD472E">
              <w:t>CWDS</w:t>
            </w:r>
          </w:p>
        </w:tc>
        <w:tc>
          <w:tcPr>
            <w:tcW w:w="6588" w:type="dxa"/>
          </w:tcPr>
          <w:p w14:paraId="3ACF2847" w14:textId="77777777" w:rsidR="00DB1FA7" w:rsidRPr="00AD472E" w:rsidRDefault="00DB1FA7" w:rsidP="006F2B52">
            <w:r w:rsidRPr="00AD472E">
              <w:t>Comprehensive Workforce Development System</w:t>
            </w:r>
          </w:p>
        </w:tc>
      </w:tr>
      <w:tr w:rsidR="00DB1FA7" w:rsidRPr="00AD472E" w14:paraId="590D0A8C"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61E8E65C" w14:textId="77777777" w:rsidR="00DB1FA7" w:rsidRPr="00AD472E" w:rsidRDefault="00DB1FA7" w:rsidP="006F2B52">
            <w:r w:rsidRPr="00AD472E">
              <w:t>CWIA</w:t>
            </w:r>
          </w:p>
        </w:tc>
        <w:tc>
          <w:tcPr>
            <w:tcW w:w="6588" w:type="dxa"/>
          </w:tcPr>
          <w:p w14:paraId="3EDA5574" w14:textId="77777777" w:rsidR="00DB1FA7" w:rsidRPr="00AD472E" w:rsidRDefault="00DB1FA7" w:rsidP="006F2B52">
            <w:r w:rsidRPr="00AD472E">
              <w:t>Center for Workforce Information Analysis</w:t>
            </w:r>
          </w:p>
        </w:tc>
      </w:tr>
      <w:tr w:rsidR="00DB1FA7" w:rsidRPr="00AD472E" w14:paraId="4D9ED29F"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645A7AAB" w14:textId="77777777" w:rsidR="00DB1FA7" w:rsidRPr="00AD472E" w:rsidRDefault="00DB1FA7" w:rsidP="006F2B52">
            <w:r w:rsidRPr="00AD472E">
              <w:t>DA</w:t>
            </w:r>
          </w:p>
        </w:tc>
        <w:tc>
          <w:tcPr>
            <w:tcW w:w="6588" w:type="dxa"/>
          </w:tcPr>
          <w:p w14:paraId="7E20DBD7" w14:textId="77777777" w:rsidR="00DB1FA7" w:rsidRPr="00AD472E" w:rsidRDefault="00DB1FA7" w:rsidP="006F2B52">
            <w:r w:rsidRPr="00AD472E">
              <w:t>Dependent Allowance</w:t>
            </w:r>
          </w:p>
        </w:tc>
      </w:tr>
      <w:tr w:rsidR="00DB1FA7" w:rsidRPr="00AD472E" w14:paraId="521D26C3"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6102FFD7" w14:textId="77777777" w:rsidR="00DB1FA7" w:rsidRPr="00AD472E" w:rsidRDefault="00DB1FA7" w:rsidP="006F2B52">
            <w:r w:rsidRPr="00AD472E">
              <w:t>DLI</w:t>
            </w:r>
          </w:p>
        </w:tc>
        <w:tc>
          <w:tcPr>
            <w:tcW w:w="6588" w:type="dxa"/>
          </w:tcPr>
          <w:p w14:paraId="4B1DD264" w14:textId="77777777" w:rsidR="00DB1FA7" w:rsidRPr="00AD472E" w:rsidRDefault="00DB1FA7" w:rsidP="006F2B52">
            <w:r w:rsidRPr="00AD472E">
              <w:t>Pennsylvania Department of Labor and Industry</w:t>
            </w:r>
          </w:p>
        </w:tc>
      </w:tr>
      <w:tr w:rsidR="00DB1FA7" w:rsidRPr="00AD472E" w14:paraId="5B8D0648"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4364D7EA" w14:textId="77777777" w:rsidR="00DB1FA7" w:rsidRPr="00AD472E" w:rsidRDefault="00DB1FA7" w:rsidP="006F2B52">
            <w:r w:rsidRPr="00AD472E">
              <w:t>DUA</w:t>
            </w:r>
          </w:p>
        </w:tc>
        <w:tc>
          <w:tcPr>
            <w:tcW w:w="6588" w:type="dxa"/>
          </w:tcPr>
          <w:p w14:paraId="0EBBF404" w14:textId="77777777" w:rsidR="00DB1FA7" w:rsidRPr="00AD472E" w:rsidRDefault="00DB1FA7" w:rsidP="006F2B52">
            <w:r w:rsidRPr="00AD472E">
              <w:t>Disaster Unemployment Assistance</w:t>
            </w:r>
          </w:p>
        </w:tc>
      </w:tr>
      <w:tr w:rsidR="00DB1FA7" w:rsidRPr="00AD472E" w14:paraId="24472A0A"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4C36E746" w14:textId="77777777" w:rsidR="00DB1FA7" w:rsidRPr="00AD472E" w:rsidRDefault="00DB1FA7" w:rsidP="006F2B52">
            <w:r w:rsidRPr="00AD472E">
              <w:t>ETA</w:t>
            </w:r>
          </w:p>
        </w:tc>
        <w:tc>
          <w:tcPr>
            <w:tcW w:w="6588" w:type="dxa"/>
          </w:tcPr>
          <w:p w14:paraId="71535094" w14:textId="77777777" w:rsidR="00DB1FA7" w:rsidRPr="00AD472E" w:rsidRDefault="00DB1FA7" w:rsidP="006F2B52">
            <w:r w:rsidRPr="00AD472E">
              <w:t>Employment and Training Administration</w:t>
            </w:r>
          </w:p>
        </w:tc>
      </w:tr>
      <w:tr w:rsidR="00DB1FA7" w:rsidRPr="00AD472E" w14:paraId="685E4566"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5924873D" w14:textId="77777777" w:rsidR="00DB1FA7" w:rsidRPr="00AD472E" w:rsidRDefault="00DB1FA7" w:rsidP="006F2B52">
            <w:r w:rsidRPr="00AD472E">
              <w:t>EUC</w:t>
            </w:r>
          </w:p>
        </w:tc>
        <w:tc>
          <w:tcPr>
            <w:tcW w:w="6588" w:type="dxa"/>
          </w:tcPr>
          <w:p w14:paraId="6965258B" w14:textId="77777777" w:rsidR="00DB1FA7" w:rsidRPr="00AD472E" w:rsidRDefault="00DB1FA7" w:rsidP="006F2B52">
            <w:r w:rsidRPr="00AD472E">
              <w:t>Emergency Unemployment Compensation</w:t>
            </w:r>
          </w:p>
        </w:tc>
      </w:tr>
      <w:tr w:rsidR="00DB1FA7" w:rsidRPr="00AD472E" w14:paraId="4FD02F49"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03993638" w14:textId="77777777" w:rsidR="00DB1FA7" w:rsidRPr="00AD472E" w:rsidRDefault="00DB1FA7" w:rsidP="006F2B52">
            <w:r w:rsidRPr="00AD472E">
              <w:t>FAC</w:t>
            </w:r>
          </w:p>
        </w:tc>
        <w:tc>
          <w:tcPr>
            <w:tcW w:w="6588" w:type="dxa"/>
          </w:tcPr>
          <w:p w14:paraId="27C1C5DB" w14:textId="77777777" w:rsidR="00DB1FA7" w:rsidRPr="00AD472E" w:rsidRDefault="00DB1FA7" w:rsidP="006F2B52">
            <w:r w:rsidRPr="00AD472E">
              <w:t>Federal Additional Compensation</w:t>
            </w:r>
          </w:p>
        </w:tc>
      </w:tr>
      <w:tr w:rsidR="00DB1FA7" w:rsidRPr="00AD472E" w14:paraId="6355461C"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00B2DD5D" w14:textId="77777777" w:rsidR="00DB1FA7" w:rsidRPr="00AD472E" w:rsidRDefault="00DB1FA7" w:rsidP="006F2B52">
            <w:r w:rsidRPr="00AD472E">
              <w:t>FCCC</w:t>
            </w:r>
          </w:p>
        </w:tc>
        <w:tc>
          <w:tcPr>
            <w:tcW w:w="6588" w:type="dxa"/>
          </w:tcPr>
          <w:p w14:paraId="68E2E417" w14:textId="77777777" w:rsidR="00DB1FA7" w:rsidRPr="00AD472E" w:rsidRDefault="00DB1FA7" w:rsidP="006F2B52">
            <w:r w:rsidRPr="00AD472E">
              <w:t>Federal Claims Control Center</w:t>
            </w:r>
          </w:p>
        </w:tc>
      </w:tr>
      <w:tr w:rsidR="00DB1FA7" w:rsidRPr="00AD472E" w14:paraId="161FBC73"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596F79DC" w14:textId="77777777" w:rsidR="00DB1FA7" w:rsidRPr="00AD472E" w:rsidRDefault="00DB1FA7" w:rsidP="006F2B52">
            <w:r w:rsidRPr="00AD472E">
              <w:t>FTWW</w:t>
            </w:r>
          </w:p>
        </w:tc>
        <w:tc>
          <w:tcPr>
            <w:tcW w:w="6588" w:type="dxa"/>
          </w:tcPr>
          <w:p w14:paraId="24A2D706" w14:textId="77777777" w:rsidR="00DB1FA7" w:rsidRPr="00AD472E" w:rsidRDefault="00DB1FA7" w:rsidP="006F2B52">
            <w:r w:rsidRPr="00AD472E">
              <w:t>Full Time Weekly Wages</w:t>
            </w:r>
          </w:p>
        </w:tc>
      </w:tr>
      <w:tr w:rsidR="00DB1FA7" w:rsidRPr="00AD472E" w14:paraId="276797F9"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5A8D5540" w14:textId="77777777" w:rsidR="00DB1FA7" w:rsidRPr="00AD472E" w:rsidRDefault="00DB1FA7" w:rsidP="006F2B52">
            <w:r w:rsidRPr="00AD472E">
              <w:t>FWT</w:t>
            </w:r>
          </w:p>
        </w:tc>
        <w:tc>
          <w:tcPr>
            <w:tcW w:w="6588" w:type="dxa"/>
          </w:tcPr>
          <w:p w14:paraId="7B0C7168" w14:textId="77777777" w:rsidR="00DB1FA7" w:rsidRPr="00AD472E" w:rsidRDefault="00DB1FA7" w:rsidP="006F2B52">
            <w:r w:rsidRPr="00AD472E">
              <w:t>Federal Withholding Tax</w:t>
            </w:r>
          </w:p>
        </w:tc>
      </w:tr>
      <w:tr w:rsidR="00DB1FA7" w:rsidRPr="00AD472E" w14:paraId="536A3CB7"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4C3DE23B" w14:textId="77777777" w:rsidR="00DB1FA7" w:rsidRPr="00AD472E" w:rsidRDefault="00DB1FA7" w:rsidP="006F2B52">
            <w:r w:rsidRPr="00AD472E">
              <w:t>ICON</w:t>
            </w:r>
          </w:p>
        </w:tc>
        <w:tc>
          <w:tcPr>
            <w:tcW w:w="6588" w:type="dxa"/>
          </w:tcPr>
          <w:p w14:paraId="7D1CC2CD" w14:textId="77777777" w:rsidR="00DB1FA7" w:rsidRPr="00AD472E" w:rsidRDefault="00DB1FA7" w:rsidP="006F2B52">
            <w:r w:rsidRPr="00AD472E">
              <w:t>Interstate Connection Network</w:t>
            </w:r>
          </w:p>
        </w:tc>
      </w:tr>
      <w:tr w:rsidR="00DB1FA7" w:rsidRPr="00AD472E" w14:paraId="77A6C60A"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2DA81744" w14:textId="77777777" w:rsidR="00DB1FA7" w:rsidRPr="00AD472E" w:rsidRDefault="00DB1FA7" w:rsidP="006F2B52">
            <w:r w:rsidRPr="00AD472E">
              <w:t>JAD session</w:t>
            </w:r>
          </w:p>
        </w:tc>
        <w:tc>
          <w:tcPr>
            <w:tcW w:w="6588" w:type="dxa"/>
          </w:tcPr>
          <w:p w14:paraId="24915CED" w14:textId="77777777" w:rsidR="00DB1FA7" w:rsidRPr="00AD472E" w:rsidRDefault="00DB1FA7" w:rsidP="006F2B52">
            <w:r w:rsidRPr="00AD472E">
              <w:t>Joint Application Design session</w:t>
            </w:r>
          </w:p>
        </w:tc>
      </w:tr>
      <w:tr w:rsidR="00DB1FA7" w:rsidRPr="00AD472E" w14:paraId="7F8262BD"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54085495" w14:textId="77777777" w:rsidR="00DB1FA7" w:rsidRPr="00AD472E" w:rsidRDefault="00DB1FA7" w:rsidP="006F2B52">
            <w:r w:rsidRPr="00AD472E">
              <w:t>JAR session</w:t>
            </w:r>
          </w:p>
        </w:tc>
        <w:tc>
          <w:tcPr>
            <w:tcW w:w="6588" w:type="dxa"/>
          </w:tcPr>
          <w:p w14:paraId="5EA1C7FF" w14:textId="77777777" w:rsidR="00DB1FA7" w:rsidRPr="00AD472E" w:rsidRDefault="00DB1FA7" w:rsidP="006F2B52">
            <w:r w:rsidRPr="00AD472E">
              <w:t>Joint Application Requirements session</w:t>
            </w:r>
          </w:p>
        </w:tc>
      </w:tr>
      <w:tr w:rsidR="00DB1FA7" w:rsidRPr="00AD472E" w14:paraId="08AB9887"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4812FC73" w14:textId="77777777" w:rsidR="00DB1FA7" w:rsidRPr="00AD472E" w:rsidRDefault="00DB1FA7" w:rsidP="006F2B52">
            <w:r w:rsidRPr="00AD472E">
              <w:t>JNET</w:t>
            </w:r>
          </w:p>
        </w:tc>
        <w:tc>
          <w:tcPr>
            <w:tcW w:w="6588" w:type="dxa"/>
          </w:tcPr>
          <w:p w14:paraId="1B6B9122" w14:textId="77777777" w:rsidR="00DB1FA7" w:rsidRPr="00AD472E" w:rsidRDefault="00DB1FA7" w:rsidP="006F2B52">
            <w:r w:rsidRPr="00AD472E">
              <w:t>Justice Network Crossmatch</w:t>
            </w:r>
          </w:p>
        </w:tc>
      </w:tr>
      <w:tr w:rsidR="00DB1FA7" w:rsidRPr="00AD472E" w14:paraId="71C0BD82"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3A0717FC" w14:textId="77777777" w:rsidR="00DB1FA7" w:rsidRPr="00AD472E" w:rsidRDefault="00DB1FA7" w:rsidP="006F2B52">
            <w:r w:rsidRPr="00AD472E">
              <w:lastRenderedPageBreak/>
              <w:t>MBA</w:t>
            </w:r>
          </w:p>
        </w:tc>
        <w:tc>
          <w:tcPr>
            <w:tcW w:w="6588" w:type="dxa"/>
          </w:tcPr>
          <w:p w14:paraId="3D2FE714" w14:textId="77777777" w:rsidR="00DB1FA7" w:rsidRPr="00AD472E" w:rsidRDefault="00DB1FA7" w:rsidP="006F2B52">
            <w:r w:rsidRPr="00AD472E">
              <w:t>Maximum Benefit Allowance</w:t>
            </w:r>
          </w:p>
        </w:tc>
      </w:tr>
      <w:tr w:rsidR="00DB1FA7" w:rsidRPr="00AD472E" w14:paraId="6C2B9648"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0A331CDD" w14:textId="77777777" w:rsidR="00DB1FA7" w:rsidRPr="00AD472E" w:rsidRDefault="00DB1FA7" w:rsidP="006F2B52">
            <w:r w:rsidRPr="00AD472E">
              <w:t>NDNH</w:t>
            </w:r>
          </w:p>
        </w:tc>
        <w:tc>
          <w:tcPr>
            <w:tcW w:w="6588" w:type="dxa"/>
          </w:tcPr>
          <w:p w14:paraId="65E70EB1" w14:textId="77777777" w:rsidR="00DB1FA7" w:rsidRPr="00AD472E" w:rsidRDefault="00DB1FA7" w:rsidP="006F2B52">
            <w:r w:rsidRPr="00AD472E">
              <w:t>National Directory of New Hires</w:t>
            </w:r>
          </w:p>
        </w:tc>
      </w:tr>
      <w:tr w:rsidR="00DB1FA7" w:rsidRPr="00AD472E" w14:paraId="7DE3F128"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5F313D45" w14:textId="77777777" w:rsidR="00DB1FA7" w:rsidRPr="00AD472E" w:rsidRDefault="00DB1FA7" w:rsidP="006F2B52">
            <w:r w:rsidRPr="00AD472E">
              <w:t>OVP</w:t>
            </w:r>
          </w:p>
        </w:tc>
        <w:tc>
          <w:tcPr>
            <w:tcW w:w="6588" w:type="dxa"/>
          </w:tcPr>
          <w:p w14:paraId="7F08564E" w14:textId="77777777" w:rsidR="00DB1FA7" w:rsidRPr="00AD472E" w:rsidRDefault="00DB1FA7" w:rsidP="006F2B52">
            <w:r w:rsidRPr="00AD472E">
              <w:t>Overpayment</w:t>
            </w:r>
          </w:p>
        </w:tc>
      </w:tr>
      <w:tr w:rsidR="00DB1FA7" w:rsidRPr="00AD472E" w14:paraId="652C8B43"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2CA79148" w14:textId="77777777" w:rsidR="00DB1FA7" w:rsidRPr="00AD472E" w:rsidRDefault="00DB1FA7" w:rsidP="006F2B52">
            <w:r w:rsidRPr="00AD472E">
              <w:t>PAT</w:t>
            </w:r>
          </w:p>
        </w:tc>
        <w:tc>
          <w:tcPr>
            <w:tcW w:w="6588" w:type="dxa"/>
          </w:tcPr>
          <w:p w14:paraId="337D337A" w14:textId="77777777" w:rsidR="00DB1FA7" w:rsidRPr="00AD472E" w:rsidRDefault="00DB1FA7" w:rsidP="006F2B52">
            <w:r w:rsidRPr="00AD472E">
              <w:t>Pennsylvania Teleclaims</w:t>
            </w:r>
          </w:p>
        </w:tc>
      </w:tr>
      <w:tr w:rsidR="00DB1FA7" w:rsidRPr="00AD472E" w14:paraId="690E907F"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78E76F2A" w14:textId="77777777" w:rsidR="00DB1FA7" w:rsidRPr="00AD472E" w:rsidRDefault="00DB1FA7" w:rsidP="006F2B52">
            <w:r w:rsidRPr="00AD472E">
              <w:t>PBC</w:t>
            </w:r>
          </w:p>
        </w:tc>
        <w:tc>
          <w:tcPr>
            <w:tcW w:w="6588" w:type="dxa"/>
          </w:tcPr>
          <w:p w14:paraId="61A098B0" w14:textId="77777777" w:rsidR="00DB1FA7" w:rsidRPr="00AD472E" w:rsidRDefault="00DB1FA7" w:rsidP="006F2B52">
            <w:r w:rsidRPr="00AD472E">
              <w:t>Partial Benefit Credit</w:t>
            </w:r>
          </w:p>
        </w:tc>
      </w:tr>
      <w:tr w:rsidR="00DB1FA7" w:rsidRPr="00AD472E" w14:paraId="0F965FB3"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6ECA3BF0" w14:textId="77777777" w:rsidR="00DB1FA7" w:rsidRPr="00AD472E" w:rsidRDefault="00DB1FA7" w:rsidP="006F2B52">
            <w:r w:rsidRPr="00AD472E">
              <w:t>PIN</w:t>
            </w:r>
          </w:p>
        </w:tc>
        <w:tc>
          <w:tcPr>
            <w:tcW w:w="6588" w:type="dxa"/>
          </w:tcPr>
          <w:p w14:paraId="5F6A644A" w14:textId="77777777" w:rsidR="00DB1FA7" w:rsidRPr="00AD472E" w:rsidRDefault="00DB1FA7" w:rsidP="006F2B52">
            <w:r w:rsidRPr="00AD472E">
              <w:t>Personal Identification Number</w:t>
            </w:r>
          </w:p>
        </w:tc>
      </w:tr>
      <w:tr w:rsidR="00DB1FA7" w:rsidRPr="00AD472E" w14:paraId="7D98E435"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16E21053" w14:textId="77777777" w:rsidR="00DB1FA7" w:rsidRPr="00AD472E" w:rsidRDefault="00DB1FA7" w:rsidP="006F2B52">
            <w:r w:rsidRPr="00AD472E">
              <w:t>PMO</w:t>
            </w:r>
          </w:p>
        </w:tc>
        <w:tc>
          <w:tcPr>
            <w:tcW w:w="6588" w:type="dxa"/>
          </w:tcPr>
          <w:p w14:paraId="7998FFC3" w14:textId="77777777" w:rsidR="00DB1FA7" w:rsidRPr="00AD472E" w:rsidRDefault="00DB1FA7" w:rsidP="006F2B52">
            <w:r w:rsidRPr="00AD472E">
              <w:t>Project Management Office</w:t>
            </w:r>
          </w:p>
        </w:tc>
      </w:tr>
      <w:tr w:rsidR="00DB1FA7" w:rsidRPr="00AD472E" w14:paraId="7EA425DC"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6D77B592" w14:textId="77777777" w:rsidR="00DB1FA7" w:rsidRPr="00AD472E" w:rsidRDefault="00DB1FA7" w:rsidP="006F2B52">
            <w:r w:rsidRPr="00AD472E">
              <w:t>PREP</w:t>
            </w:r>
          </w:p>
        </w:tc>
        <w:tc>
          <w:tcPr>
            <w:tcW w:w="6588" w:type="dxa"/>
          </w:tcPr>
          <w:p w14:paraId="247D86AB" w14:textId="77777777" w:rsidR="00DB1FA7" w:rsidRPr="00AD472E" w:rsidRDefault="00DB1FA7" w:rsidP="006F2B52">
            <w:r w:rsidRPr="00AD472E">
              <w:t>Profile Reemployment Program</w:t>
            </w:r>
          </w:p>
        </w:tc>
      </w:tr>
      <w:tr w:rsidR="00DB1FA7" w:rsidRPr="00AD472E" w14:paraId="2A036DCE"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7A4D5DA8" w14:textId="77777777" w:rsidR="00DB1FA7" w:rsidRPr="00AD472E" w:rsidRDefault="00DB1FA7" w:rsidP="006F2B52">
            <w:r w:rsidRPr="00AD472E">
              <w:t>RESEA</w:t>
            </w:r>
          </w:p>
        </w:tc>
        <w:tc>
          <w:tcPr>
            <w:tcW w:w="6588" w:type="dxa"/>
          </w:tcPr>
          <w:p w14:paraId="050EF616" w14:textId="77777777" w:rsidR="00DB1FA7" w:rsidRPr="00AD472E" w:rsidRDefault="00DB1FA7" w:rsidP="006F2B52">
            <w:r w:rsidRPr="00AD472E">
              <w:t>Reemployment Services and Eligibility Assessment</w:t>
            </w:r>
          </w:p>
        </w:tc>
      </w:tr>
      <w:tr w:rsidR="00DB1FA7" w:rsidRPr="00AD472E" w14:paraId="42281B26"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60983A12" w14:textId="77777777" w:rsidR="00DB1FA7" w:rsidRPr="00AD472E" w:rsidRDefault="00DB1FA7" w:rsidP="006F2B52">
            <w:r w:rsidRPr="00AD472E">
              <w:t>RTAA</w:t>
            </w:r>
          </w:p>
        </w:tc>
        <w:tc>
          <w:tcPr>
            <w:tcW w:w="6588" w:type="dxa"/>
          </w:tcPr>
          <w:p w14:paraId="4AF8B442" w14:textId="77777777" w:rsidR="00DB1FA7" w:rsidRPr="00AD472E" w:rsidRDefault="00DB1FA7" w:rsidP="006F2B52">
            <w:r w:rsidRPr="00AD472E">
              <w:t>Reemployment Trade Adjustment Assistance</w:t>
            </w:r>
          </w:p>
        </w:tc>
      </w:tr>
      <w:tr w:rsidR="00DB1FA7" w:rsidRPr="00AD472E" w14:paraId="011C4AA4"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17A64C1C" w14:textId="77777777" w:rsidR="00DB1FA7" w:rsidRPr="00AD472E" w:rsidRDefault="00DB1FA7" w:rsidP="006F2B52">
            <w:r w:rsidRPr="00AD472E">
              <w:t>SAVE</w:t>
            </w:r>
          </w:p>
        </w:tc>
        <w:tc>
          <w:tcPr>
            <w:tcW w:w="6588" w:type="dxa"/>
          </w:tcPr>
          <w:p w14:paraId="61C296B3" w14:textId="77777777" w:rsidR="00DB1FA7" w:rsidRPr="00AD472E" w:rsidRDefault="00DB1FA7" w:rsidP="006F2B52">
            <w:r w:rsidRPr="00AD472E">
              <w:t>Systematic Alien Verification for Entitlements</w:t>
            </w:r>
          </w:p>
        </w:tc>
      </w:tr>
      <w:tr w:rsidR="00DB1FA7" w:rsidRPr="00AD472E" w14:paraId="10966360"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3568217D" w14:textId="77777777" w:rsidR="00DB1FA7" w:rsidRPr="00AD472E" w:rsidRDefault="00DB1FA7" w:rsidP="006F2B52">
            <w:r w:rsidRPr="00AD472E">
              <w:t>SSA</w:t>
            </w:r>
          </w:p>
        </w:tc>
        <w:tc>
          <w:tcPr>
            <w:tcW w:w="6588" w:type="dxa"/>
          </w:tcPr>
          <w:p w14:paraId="76D97CD1" w14:textId="77777777" w:rsidR="00DB1FA7" w:rsidRPr="00AD472E" w:rsidRDefault="00DB1FA7" w:rsidP="006F2B52">
            <w:r w:rsidRPr="00AD472E">
              <w:t>Social Security Administration</w:t>
            </w:r>
          </w:p>
        </w:tc>
      </w:tr>
      <w:tr w:rsidR="00DB1FA7" w:rsidRPr="00AD472E" w14:paraId="18FE3255"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746F20AE" w14:textId="77777777" w:rsidR="00DB1FA7" w:rsidRPr="00AD472E" w:rsidRDefault="00DB1FA7" w:rsidP="006F2B52">
            <w:r w:rsidRPr="00AD472E">
              <w:t>SEA</w:t>
            </w:r>
          </w:p>
        </w:tc>
        <w:tc>
          <w:tcPr>
            <w:tcW w:w="6588" w:type="dxa"/>
          </w:tcPr>
          <w:p w14:paraId="6645A600" w14:textId="77777777" w:rsidR="00DB1FA7" w:rsidRPr="00AD472E" w:rsidRDefault="00DB1FA7" w:rsidP="006F2B52">
            <w:r w:rsidRPr="00AD472E">
              <w:t>Self-employment Assistance</w:t>
            </w:r>
          </w:p>
        </w:tc>
      </w:tr>
      <w:tr w:rsidR="00DB1FA7" w:rsidRPr="00AD472E" w14:paraId="1A34D744"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6ADDA2AB" w14:textId="77777777" w:rsidR="00DB1FA7" w:rsidRPr="00AD472E" w:rsidRDefault="00DB1FA7" w:rsidP="006F2B52">
            <w:r w:rsidRPr="00AD472E">
              <w:t>SME</w:t>
            </w:r>
          </w:p>
        </w:tc>
        <w:tc>
          <w:tcPr>
            <w:tcW w:w="6588" w:type="dxa"/>
          </w:tcPr>
          <w:p w14:paraId="53B67860" w14:textId="77777777" w:rsidR="00DB1FA7" w:rsidRPr="00AD472E" w:rsidRDefault="00DB1FA7" w:rsidP="006F2B52">
            <w:r w:rsidRPr="00AD472E">
              <w:t>Subject matter expert</w:t>
            </w:r>
          </w:p>
        </w:tc>
      </w:tr>
      <w:tr w:rsidR="00DB1FA7" w:rsidRPr="00AD472E" w14:paraId="765C0224"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7832FDC1" w14:textId="77777777" w:rsidR="00DB1FA7" w:rsidRPr="00AD472E" w:rsidRDefault="00DB1FA7" w:rsidP="006F2B52">
            <w:r w:rsidRPr="00AD472E">
              <w:t>SQSP</w:t>
            </w:r>
          </w:p>
        </w:tc>
        <w:tc>
          <w:tcPr>
            <w:tcW w:w="6588" w:type="dxa"/>
          </w:tcPr>
          <w:p w14:paraId="573DBBD7" w14:textId="77777777" w:rsidR="00DB1FA7" w:rsidRPr="00AD472E" w:rsidRDefault="00DB1FA7" w:rsidP="006F2B52">
            <w:r w:rsidRPr="00AD472E">
              <w:t>State Quality Service Plan</w:t>
            </w:r>
          </w:p>
        </w:tc>
      </w:tr>
      <w:tr w:rsidR="00DB1FA7" w:rsidRPr="00AD472E" w14:paraId="5AF15392"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42CB1384" w14:textId="77777777" w:rsidR="00DB1FA7" w:rsidRPr="00AD472E" w:rsidRDefault="00DB1FA7" w:rsidP="006F2B52">
            <w:r w:rsidRPr="00AD472E">
              <w:t>TAA</w:t>
            </w:r>
          </w:p>
        </w:tc>
        <w:tc>
          <w:tcPr>
            <w:tcW w:w="6588" w:type="dxa"/>
          </w:tcPr>
          <w:p w14:paraId="03B89323" w14:textId="77777777" w:rsidR="00DB1FA7" w:rsidRPr="00AD472E" w:rsidRDefault="00DB1FA7" w:rsidP="006F2B52">
            <w:r w:rsidRPr="00AD472E">
              <w:t>Trade Adjustment Assistance</w:t>
            </w:r>
          </w:p>
        </w:tc>
      </w:tr>
      <w:tr w:rsidR="00DB1FA7" w:rsidRPr="00AD472E" w14:paraId="0299C25B"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771FE82B" w14:textId="77777777" w:rsidR="00DB1FA7" w:rsidRPr="00AD472E" w:rsidRDefault="00DB1FA7" w:rsidP="006F2B52">
            <w:r w:rsidRPr="00AD472E">
              <w:t>TEGL</w:t>
            </w:r>
          </w:p>
        </w:tc>
        <w:tc>
          <w:tcPr>
            <w:tcW w:w="6588" w:type="dxa"/>
          </w:tcPr>
          <w:p w14:paraId="1E1ABB8D" w14:textId="77777777" w:rsidR="00DB1FA7" w:rsidRPr="00AD472E" w:rsidRDefault="00DB1FA7" w:rsidP="006F2B52">
            <w:r w:rsidRPr="00AD472E">
              <w:t>Training and Employment Guidance Letter (issued by the USDOL)</w:t>
            </w:r>
          </w:p>
        </w:tc>
      </w:tr>
      <w:tr w:rsidR="00DB1FA7" w:rsidRPr="00AD472E" w14:paraId="793D5972"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5FC1BE07" w14:textId="77777777" w:rsidR="00DB1FA7" w:rsidRPr="00AD472E" w:rsidRDefault="00DB1FA7" w:rsidP="006F2B52">
            <w:r w:rsidRPr="00AD472E">
              <w:t>TOP</w:t>
            </w:r>
          </w:p>
        </w:tc>
        <w:tc>
          <w:tcPr>
            <w:tcW w:w="6588" w:type="dxa"/>
          </w:tcPr>
          <w:p w14:paraId="26A3E964" w14:textId="77777777" w:rsidR="00DB1FA7" w:rsidRPr="00AD472E" w:rsidRDefault="00DB1FA7" w:rsidP="006F2B52">
            <w:r w:rsidRPr="00AD472E">
              <w:t>Treasury Offset Program</w:t>
            </w:r>
          </w:p>
        </w:tc>
      </w:tr>
      <w:tr w:rsidR="00DB1FA7" w:rsidRPr="00AD472E" w14:paraId="78E64031"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419D6C7D" w14:textId="77777777" w:rsidR="00DB1FA7" w:rsidRPr="00AD472E" w:rsidRDefault="00DB1FA7" w:rsidP="006F2B52">
            <w:r w:rsidRPr="00AD472E">
              <w:t>TRA</w:t>
            </w:r>
          </w:p>
        </w:tc>
        <w:tc>
          <w:tcPr>
            <w:tcW w:w="6588" w:type="dxa"/>
          </w:tcPr>
          <w:p w14:paraId="4F57DDD6" w14:textId="77777777" w:rsidR="00DB1FA7" w:rsidRPr="00AD472E" w:rsidRDefault="00DB1FA7" w:rsidP="006F2B52">
            <w:r w:rsidRPr="00AD472E">
              <w:t>Trade Readjustment Allowance</w:t>
            </w:r>
          </w:p>
        </w:tc>
      </w:tr>
      <w:tr w:rsidR="00DB1FA7" w:rsidRPr="00AD472E" w14:paraId="5DC719CF"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343995C2" w14:textId="77777777" w:rsidR="00DB1FA7" w:rsidRPr="00AD472E" w:rsidRDefault="00DB1FA7" w:rsidP="006F2B52">
            <w:r w:rsidRPr="00AD472E">
              <w:t>UC</w:t>
            </w:r>
          </w:p>
        </w:tc>
        <w:tc>
          <w:tcPr>
            <w:tcW w:w="6588" w:type="dxa"/>
          </w:tcPr>
          <w:p w14:paraId="2032F3FE" w14:textId="77777777" w:rsidR="00DB1FA7" w:rsidRPr="00AD472E" w:rsidRDefault="00DB1FA7" w:rsidP="006F2B52">
            <w:r w:rsidRPr="00AD472E">
              <w:t>Unemployment Compensation</w:t>
            </w:r>
          </w:p>
        </w:tc>
      </w:tr>
      <w:tr w:rsidR="00DB1FA7" w:rsidRPr="00AD472E" w14:paraId="1EA16A1C"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3A35FF6E" w14:textId="77777777" w:rsidR="00DB1FA7" w:rsidRPr="00AD472E" w:rsidRDefault="00DB1FA7" w:rsidP="006F2B52">
            <w:r w:rsidRPr="00AD472E">
              <w:t>UCBR</w:t>
            </w:r>
          </w:p>
        </w:tc>
        <w:tc>
          <w:tcPr>
            <w:tcW w:w="6588" w:type="dxa"/>
          </w:tcPr>
          <w:p w14:paraId="4494E1A6" w14:textId="77777777" w:rsidR="00DB1FA7" w:rsidRPr="00AD472E" w:rsidRDefault="00DB1FA7" w:rsidP="006F2B52">
            <w:r w:rsidRPr="00AD472E">
              <w:t>Unemployment Compensation Board of Review (Board)</w:t>
            </w:r>
          </w:p>
        </w:tc>
      </w:tr>
      <w:tr w:rsidR="00DB1FA7" w:rsidRPr="00AD472E" w14:paraId="4609F40B"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31706E9E" w14:textId="77777777" w:rsidR="00DB1FA7" w:rsidRPr="00AD472E" w:rsidRDefault="00DB1FA7" w:rsidP="006F2B52">
            <w:r w:rsidRPr="00AD472E">
              <w:t>UCFE</w:t>
            </w:r>
          </w:p>
        </w:tc>
        <w:tc>
          <w:tcPr>
            <w:tcW w:w="6588" w:type="dxa"/>
          </w:tcPr>
          <w:p w14:paraId="415070F3" w14:textId="77777777" w:rsidR="00DB1FA7" w:rsidRPr="00AD472E" w:rsidRDefault="00DB1FA7" w:rsidP="006F2B52">
            <w:r w:rsidRPr="00AD472E">
              <w:t>Unemployment Compensation for Federal Employees</w:t>
            </w:r>
          </w:p>
        </w:tc>
      </w:tr>
      <w:tr w:rsidR="00DB1FA7" w:rsidRPr="00AD472E" w14:paraId="14841FFC"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06E414B4" w14:textId="77777777" w:rsidR="00DB1FA7" w:rsidRPr="00AD472E" w:rsidRDefault="00DB1FA7" w:rsidP="006F2B52">
            <w:r w:rsidRPr="00AD472E">
              <w:t>UCS</w:t>
            </w:r>
          </w:p>
        </w:tc>
        <w:tc>
          <w:tcPr>
            <w:tcW w:w="6588" w:type="dxa"/>
          </w:tcPr>
          <w:p w14:paraId="76FAF489" w14:textId="77777777" w:rsidR="00DB1FA7" w:rsidRPr="00AD472E" w:rsidRDefault="00DB1FA7" w:rsidP="006F2B52">
            <w:r w:rsidRPr="00AD472E">
              <w:t>Use Case</w:t>
            </w:r>
          </w:p>
        </w:tc>
      </w:tr>
      <w:tr w:rsidR="00DB1FA7" w:rsidRPr="00AD472E" w14:paraId="47EBE8E9"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2BCBD5E6" w14:textId="77777777" w:rsidR="00DB1FA7" w:rsidRPr="00AD472E" w:rsidRDefault="00DB1FA7" w:rsidP="006F2B52">
            <w:r w:rsidRPr="00AD472E">
              <w:t>UCSC</w:t>
            </w:r>
          </w:p>
        </w:tc>
        <w:tc>
          <w:tcPr>
            <w:tcW w:w="6588" w:type="dxa"/>
          </w:tcPr>
          <w:p w14:paraId="45D999BE" w14:textId="77777777" w:rsidR="00DB1FA7" w:rsidRPr="00AD472E" w:rsidRDefault="00DB1FA7" w:rsidP="006F2B52">
            <w:r w:rsidRPr="00AD472E">
              <w:t>Unemployment Compensation Service Centers</w:t>
            </w:r>
          </w:p>
        </w:tc>
      </w:tr>
      <w:tr w:rsidR="00DB1FA7" w:rsidRPr="00AD472E" w14:paraId="3040CDC2"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40531926" w14:textId="77777777" w:rsidR="00DB1FA7" w:rsidRPr="00AD472E" w:rsidRDefault="00DB1FA7" w:rsidP="006F2B52">
            <w:r w:rsidRPr="00AD472E">
              <w:t>UCX</w:t>
            </w:r>
          </w:p>
        </w:tc>
        <w:tc>
          <w:tcPr>
            <w:tcW w:w="6588" w:type="dxa"/>
          </w:tcPr>
          <w:p w14:paraId="4EF88CDD" w14:textId="77777777" w:rsidR="00DB1FA7" w:rsidRPr="00AD472E" w:rsidRDefault="00DB1FA7" w:rsidP="006F2B52">
            <w:r w:rsidRPr="00AD472E">
              <w:t>Unemployment Compensation for Ex-Service Members</w:t>
            </w:r>
          </w:p>
        </w:tc>
      </w:tr>
      <w:tr w:rsidR="00DB1FA7" w:rsidRPr="00AD472E" w14:paraId="2B33BEFE"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41224C4A" w14:textId="77777777" w:rsidR="00DB1FA7" w:rsidRPr="00AD472E" w:rsidRDefault="00DB1FA7" w:rsidP="006F2B52">
            <w:r w:rsidRPr="00AD472E">
              <w:t xml:space="preserve">UI </w:t>
            </w:r>
          </w:p>
        </w:tc>
        <w:tc>
          <w:tcPr>
            <w:tcW w:w="6588" w:type="dxa"/>
          </w:tcPr>
          <w:p w14:paraId="5BD5914B" w14:textId="77777777" w:rsidR="00DB1FA7" w:rsidRPr="00AD472E" w:rsidRDefault="00DB1FA7" w:rsidP="006F2B52">
            <w:r w:rsidRPr="00AD472E">
              <w:t>Unemployment Insurance – see UC</w:t>
            </w:r>
          </w:p>
        </w:tc>
      </w:tr>
      <w:tr w:rsidR="00DB1FA7" w:rsidRPr="00AD472E" w14:paraId="653DF251"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7B32DA74" w14:textId="77777777" w:rsidR="00DB1FA7" w:rsidRPr="00AD472E" w:rsidRDefault="00DB1FA7" w:rsidP="006F2B52">
            <w:r w:rsidRPr="00AD472E">
              <w:t>UIPL</w:t>
            </w:r>
          </w:p>
        </w:tc>
        <w:tc>
          <w:tcPr>
            <w:tcW w:w="6588" w:type="dxa"/>
          </w:tcPr>
          <w:p w14:paraId="68F39F94" w14:textId="77777777" w:rsidR="00DB1FA7" w:rsidRPr="00AD472E" w:rsidRDefault="00DB1FA7" w:rsidP="006F2B52">
            <w:r w:rsidRPr="00AD472E">
              <w:t>Unemployment Insurance Program Letter (issued by the USDOL)</w:t>
            </w:r>
          </w:p>
        </w:tc>
      </w:tr>
      <w:tr w:rsidR="00DB1FA7" w:rsidRPr="00AD472E" w14:paraId="2C6A5418"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1485E971" w14:textId="77777777" w:rsidR="00DB1FA7" w:rsidRPr="00AD472E" w:rsidRDefault="00DB1FA7" w:rsidP="006F2B52">
            <w:r w:rsidRPr="00AD472E">
              <w:t>USDOL</w:t>
            </w:r>
          </w:p>
        </w:tc>
        <w:tc>
          <w:tcPr>
            <w:tcW w:w="6588" w:type="dxa"/>
          </w:tcPr>
          <w:p w14:paraId="7059499F" w14:textId="77777777" w:rsidR="00DB1FA7" w:rsidRPr="00AD472E" w:rsidRDefault="00DB1FA7" w:rsidP="006F2B52">
            <w:r w:rsidRPr="00AD472E">
              <w:t>United States Department of Labor</w:t>
            </w:r>
          </w:p>
        </w:tc>
      </w:tr>
      <w:tr w:rsidR="00DB1FA7" w:rsidRPr="00AD472E" w14:paraId="5AF6933E"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0628F5D0" w14:textId="77777777" w:rsidR="00DB1FA7" w:rsidRPr="00AD472E" w:rsidRDefault="00DB1FA7" w:rsidP="006F2B52">
            <w:r w:rsidRPr="00AD472E">
              <w:t>UTF</w:t>
            </w:r>
          </w:p>
        </w:tc>
        <w:tc>
          <w:tcPr>
            <w:tcW w:w="6588" w:type="dxa"/>
          </w:tcPr>
          <w:p w14:paraId="6C6ADEE9" w14:textId="77777777" w:rsidR="00DB1FA7" w:rsidRPr="00AD472E" w:rsidRDefault="00DB1FA7" w:rsidP="006F2B52">
            <w:r w:rsidRPr="00AD472E">
              <w:t>Unemployment Trust fund</w:t>
            </w:r>
          </w:p>
        </w:tc>
      </w:tr>
      <w:tr w:rsidR="00DB1FA7" w:rsidRPr="00AD472E" w14:paraId="24D30838"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407BA271" w14:textId="77777777" w:rsidR="00DB1FA7" w:rsidRPr="00AD472E" w:rsidRDefault="00DB1FA7" w:rsidP="006F2B52">
            <w:r w:rsidRPr="00AD472E">
              <w:t>WBA</w:t>
            </w:r>
          </w:p>
        </w:tc>
        <w:tc>
          <w:tcPr>
            <w:tcW w:w="6588" w:type="dxa"/>
          </w:tcPr>
          <w:p w14:paraId="6213989F" w14:textId="77777777" w:rsidR="00DB1FA7" w:rsidRPr="00AD472E" w:rsidRDefault="00DB1FA7" w:rsidP="006F2B52">
            <w:r w:rsidRPr="00AD472E">
              <w:t>Weekly Benefit Amount</w:t>
            </w:r>
          </w:p>
        </w:tc>
      </w:tr>
      <w:tr w:rsidR="00DB1FA7" w:rsidRPr="00AD472E" w14:paraId="3B52C549" w14:textId="77777777" w:rsidTr="006F2B52">
        <w:trPr>
          <w:cnfStyle w:val="000000010000" w:firstRow="0" w:lastRow="0" w:firstColumn="0" w:lastColumn="0" w:oddVBand="0" w:evenVBand="0" w:oddHBand="0" w:evenHBand="1" w:firstRowFirstColumn="0" w:firstRowLastColumn="0" w:lastRowFirstColumn="0" w:lastRowLastColumn="0"/>
        </w:trPr>
        <w:tc>
          <w:tcPr>
            <w:tcW w:w="2988" w:type="dxa"/>
          </w:tcPr>
          <w:p w14:paraId="4EEF1ADE" w14:textId="77777777" w:rsidR="00DB1FA7" w:rsidRPr="00AD472E" w:rsidRDefault="00DB1FA7" w:rsidP="006F2B52">
            <w:r w:rsidRPr="00AD472E">
              <w:t>WBR</w:t>
            </w:r>
          </w:p>
        </w:tc>
        <w:tc>
          <w:tcPr>
            <w:tcW w:w="6588" w:type="dxa"/>
          </w:tcPr>
          <w:p w14:paraId="45E69E46" w14:textId="77777777" w:rsidR="00DB1FA7" w:rsidRPr="00AD472E" w:rsidRDefault="00DB1FA7" w:rsidP="006F2B52">
            <w:r w:rsidRPr="00AD472E">
              <w:t>Weekly Benefit Rate</w:t>
            </w:r>
          </w:p>
        </w:tc>
      </w:tr>
      <w:tr w:rsidR="00DB1FA7" w:rsidRPr="00AD472E" w14:paraId="3F6D5BA5" w14:textId="77777777" w:rsidTr="006F2B52">
        <w:trPr>
          <w:cnfStyle w:val="000000100000" w:firstRow="0" w:lastRow="0" w:firstColumn="0" w:lastColumn="0" w:oddVBand="0" w:evenVBand="0" w:oddHBand="1" w:evenHBand="0" w:firstRowFirstColumn="0" w:firstRowLastColumn="0" w:lastRowFirstColumn="0" w:lastRowLastColumn="0"/>
        </w:trPr>
        <w:tc>
          <w:tcPr>
            <w:tcW w:w="2988" w:type="dxa"/>
          </w:tcPr>
          <w:p w14:paraId="716763E6" w14:textId="77777777" w:rsidR="00DB1FA7" w:rsidRPr="00AD472E" w:rsidRDefault="00DB1FA7" w:rsidP="006F2B52">
            <w:r w:rsidRPr="00AD472E">
              <w:lastRenderedPageBreak/>
              <w:t>WBS</w:t>
            </w:r>
          </w:p>
        </w:tc>
        <w:tc>
          <w:tcPr>
            <w:tcW w:w="6588" w:type="dxa"/>
          </w:tcPr>
          <w:p w14:paraId="26705B5A" w14:textId="77777777" w:rsidR="00DB1FA7" w:rsidRPr="00AD472E" w:rsidRDefault="00DB1FA7" w:rsidP="006F2B52">
            <w:r w:rsidRPr="00AD472E">
              <w:t xml:space="preserve">Work Breakdown Structure </w:t>
            </w:r>
          </w:p>
        </w:tc>
      </w:tr>
    </w:tbl>
    <w:p w14:paraId="371840D2" w14:textId="77777777" w:rsidR="00DB1FA7" w:rsidRPr="00DB1FA7" w:rsidRDefault="00DB1FA7" w:rsidP="00DB1FA7">
      <w:pPr>
        <w:pStyle w:val="RFP-H2"/>
        <w:ind w:left="0" w:firstLine="0"/>
        <w:rPr>
          <w:lang w:eastAsia="ja-JP"/>
        </w:rPr>
      </w:pPr>
    </w:p>
    <w:sectPr w:rsidR="00DB1FA7" w:rsidRPr="00DB1FA7" w:rsidSect="00FB1B67">
      <w:headerReference w:type="even" r:id="rId11"/>
      <w:headerReference w:type="default" r:id="rId12"/>
      <w:footerReference w:type="default" r:id="rId13"/>
      <w:headerReference w:type="first" r:id="rId14"/>
      <w:pgSz w:w="12240" w:h="15840" w:code="1"/>
      <w:pgMar w:top="1440" w:right="1440" w:bottom="1440" w:left="1440" w:header="288"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9BE3F5" w14:textId="77777777" w:rsidR="00741881" w:rsidRDefault="00741881" w:rsidP="00145512">
      <w:r>
        <w:separator/>
      </w:r>
    </w:p>
    <w:p w14:paraId="3C84F14A" w14:textId="77777777" w:rsidR="00741881" w:rsidRDefault="00741881" w:rsidP="00145512"/>
  </w:endnote>
  <w:endnote w:type="continuationSeparator" w:id="0">
    <w:p w14:paraId="7A6FAC60" w14:textId="77777777" w:rsidR="00741881" w:rsidRDefault="00741881" w:rsidP="00145512">
      <w:r>
        <w:continuationSeparator/>
      </w:r>
    </w:p>
    <w:p w14:paraId="2934D5CA" w14:textId="77777777" w:rsidR="00741881" w:rsidRDefault="00741881" w:rsidP="00145512"/>
  </w:endnote>
  <w:endnote w:type="continuationNotice" w:id="1">
    <w:p w14:paraId="22DD0D02" w14:textId="77777777" w:rsidR="00741881" w:rsidRDefault="00741881" w:rsidP="001455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Bold">
    <w:panose1 w:val="020B0704020202020204"/>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947FAB" w14:textId="6E937BD3" w:rsidR="005D2C47" w:rsidRDefault="005D2C47" w:rsidP="00A44386">
    <w:pPr>
      <w:pStyle w:val="Footer"/>
      <w:pBdr>
        <w:top w:val="single" w:sz="6" w:space="0" w:color="000080"/>
      </w:pBdr>
      <w:tabs>
        <w:tab w:val="clear" w:pos="4320"/>
        <w:tab w:val="clear" w:pos="8640"/>
        <w:tab w:val="center" w:pos="4680"/>
        <w:tab w:val="right" w:pos="9360"/>
      </w:tabs>
      <w:ind w:left="0" w:firstLine="0"/>
      <w:rPr>
        <w:rStyle w:val="PageNumber"/>
      </w:rPr>
    </w:pPr>
    <w:r>
      <w:tab/>
      <w:t xml:space="preserve">Page </w:t>
    </w:r>
    <w:r>
      <w:fldChar w:fldCharType="begin"/>
    </w:r>
    <w:r>
      <w:instrText xml:space="preserve"> PAGE   \* MERGEFORMAT </w:instrText>
    </w:r>
    <w:r>
      <w:fldChar w:fldCharType="separate"/>
    </w:r>
    <w:r w:rsidR="00DC254A">
      <w:rPr>
        <w:noProof/>
      </w:rPr>
      <w:t>3</w:t>
    </w:r>
    <w:r>
      <w:fldChar w:fldCharType="end"/>
    </w:r>
    <w:r>
      <w:t xml:space="preserve"> </w:t>
    </w:r>
    <w:r>
      <w:rPr>
        <w:rStyle w:val="PageNumber"/>
      </w:rPr>
      <w:t xml:space="preserve">of </w:t>
    </w:r>
    <w:r>
      <w:rPr>
        <w:rStyle w:val="PageNumber"/>
      </w:rPr>
      <w:fldChar w:fldCharType="begin"/>
    </w:r>
    <w:r>
      <w:rPr>
        <w:rStyle w:val="PageNumber"/>
      </w:rPr>
      <w:instrText xml:space="preserve"> NUMPAGES   \* MERGEFORMAT </w:instrText>
    </w:r>
    <w:r>
      <w:rPr>
        <w:rStyle w:val="PageNumber"/>
      </w:rPr>
      <w:fldChar w:fldCharType="separate"/>
    </w:r>
    <w:r w:rsidR="00DC254A">
      <w:rPr>
        <w:rStyle w:val="PageNumber"/>
        <w:noProof/>
      </w:rPr>
      <w:t>29</w:t>
    </w:r>
    <w:r>
      <w:rPr>
        <w:rStyle w:val="PageNumber"/>
      </w:rPr>
      <w:fldChar w:fldCharType="end"/>
    </w:r>
    <w:r>
      <w:rPr>
        <w:rStyle w:val="PageNumber"/>
      </w:rPr>
      <w:t xml:space="preserve"> </w:t>
    </w:r>
    <w:r>
      <w:rPr>
        <w:rStyle w:val="PageNumber"/>
      </w:rPr>
      <w:ptab w:relativeTo="margin" w:alignment="center" w:leader="none"/>
    </w:r>
  </w:p>
  <w:p w14:paraId="5C05D4DA" w14:textId="3DCF3677" w:rsidR="005D2C47" w:rsidRDefault="005D2C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82EF56" w14:textId="77777777" w:rsidR="00741881" w:rsidRDefault="00741881" w:rsidP="00145512">
      <w:r>
        <w:separator/>
      </w:r>
    </w:p>
    <w:p w14:paraId="1E2483F2" w14:textId="77777777" w:rsidR="00741881" w:rsidRDefault="00741881" w:rsidP="00145512"/>
  </w:footnote>
  <w:footnote w:type="continuationSeparator" w:id="0">
    <w:p w14:paraId="1F052C14" w14:textId="77777777" w:rsidR="00741881" w:rsidRDefault="00741881" w:rsidP="00145512">
      <w:r>
        <w:continuationSeparator/>
      </w:r>
    </w:p>
    <w:p w14:paraId="2478B33D" w14:textId="77777777" w:rsidR="00741881" w:rsidRDefault="00741881" w:rsidP="00145512"/>
  </w:footnote>
  <w:footnote w:type="continuationNotice" w:id="1">
    <w:p w14:paraId="7FDAD77D" w14:textId="77777777" w:rsidR="00741881" w:rsidRDefault="00741881" w:rsidP="0014551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A9B115" w14:textId="761A1A89" w:rsidR="005D2C47" w:rsidRDefault="00DC254A">
    <w:pPr>
      <w:pStyle w:val="Header"/>
    </w:pPr>
    <w:r>
      <w:rPr>
        <w:noProof/>
      </w:rPr>
      <w:pict w14:anchorId="5C0991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3440756" o:spid="_x0000_s2059" type="#_x0000_t136" style="position:absolute;left:0;text-align:left;margin-left:0;margin-top:0;width:471.3pt;height:188.5pt;rotation:315;z-index:-25165823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B5735F" w14:textId="561FBBCB" w:rsidR="009937A3" w:rsidRDefault="009937A3" w:rsidP="009937A3">
    <w:pPr>
      <w:pStyle w:val="Header"/>
      <w:jc w:val="center"/>
    </w:pPr>
    <w:r w:rsidRPr="006B4226">
      <w:rPr>
        <w:rFonts w:asciiTheme="minorHAnsi" w:hAnsiTheme="minorHAnsi" w:cs="Arial"/>
        <w:noProof/>
        <w:sz w:val="22"/>
      </w:rPr>
      <w:drawing>
        <wp:anchor distT="0" distB="0" distL="114300" distR="114300" simplePos="0" relativeHeight="251660296" behindDoc="1" locked="0" layoutInCell="1" allowOverlap="1" wp14:anchorId="1A744D77" wp14:editId="11A7ED04">
          <wp:simplePos x="0" y="0"/>
          <wp:positionH relativeFrom="column">
            <wp:posOffset>-19050</wp:posOffset>
          </wp:positionH>
          <wp:positionV relativeFrom="paragraph">
            <wp:posOffset>47625</wp:posOffset>
          </wp:positionV>
          <wp:extent cx="2038350" cy="469900"/>
          <wp:effectExtent l="0" t="0" r="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_logo.gif"/>
                  <pic:cNvPicPr/>
                </pic:nvPicPr>
                <pic:blipFill>
                  <a:blip r:embed="rId1">
                    <a:extLst>
                      <a:ext uri="{28A0092B-C50C-407E-A947-70E740481C1C}">
                        <a14:useLocalDpi xmlns:a14="http://schemas.microsoft.com/office/drawing/2010/main" val="0"/>
                      </a:ext>
                    </a:extLst>
                  </a:blip>
                  <a:stretch>
                    <a:fillRect/>
                  </a:stretch>
                </pic:blipFill>
                <pic:spPr>
                  <a:xfrm>
                    <a:off x="0" y="0"/>
                    <a:ext cx="2038350" cy="469900"/>
                  </a:xfrm>
                  <a:prstGeom prst="rect">
                    <a:avLst/>
                  </a:prstGeom>
                </pic:spPr>
              </pic:pic>
            </a:graphicData>
          </a:graphic>
          <wp14:sizeRelH relativeFrom="page">
            <wp14:pctWidth>0</wp14:pctWidth>
          </wp14:sizeRelH>
          <wp14:sizeRelV relativeFrom="page">
            <wp14:pctHeight>0</wp14:pctHeight>
          </wp14:sizeRelV>
        </wp:anchor>
      </w:drawing>
    </w:r>
  </w:p>
  <w:p w14:paraId="6C036B2A" w14:textId="77777777" w:rsidR="00423EA9" w:rsidRDefault="00423EA9" w:rsidP="009937A3">
    <w:pPr>
      <w:pStyle w:val="Header"/>
      <w:jc w:val="center"/>
      <w:rPr>
        <w:b/>
      </w:rPr>
    </w:pPr>
  </w:p>
  <w:p w14:paraId="5A331BD9" w14:textId="77777777" w:rsidR="00423EA9" w:rsidRDefault="00423EA9" w:rsidP="009937A3">
    <w:pPr>
      <w:pStyle w:val="Header"/>
      <w:jc w:val="center"/>
      <w:rPr>
        <w:b/>
      </w:rPr>
    </w:pPr>
  </w:p>
  <w:p w14:paraId="376F5595" w14:textId="0C7983FD" w:rsidR="009937A3" w:rsidRPr="00423EA9" w:rsidRDefault="00F207EC" w:rsidP="009937A3">
    <w:pPr>
      <w:pStyle w:val="Header"/>
      <w:jc w:val="center"/>
      <w:rPr>
        <w:b/>
      </w:rPr>
    </w:pPr>
    <w:r>
      <w:rPr>
        <w:b/>
      </w:rPr>
      <w:t>APPENDIX N</w:t>
    </w:r>
  </w:p>
  <w:p w14:paraId="626FCEA9" w14:textId="76580DDF" w:rsidR="009937A3" w:rsidRPr="00423EA9" w:rsidRDefault="009937A3" w:rsidP="009937A3">
    <w:pPr>
      <w:pStyle w:val="Header"/>
      <w:jc w:val="center"/>
      <w:rPr>
        <w:b/>
      </w:rPr>
    </w:pPr>
    <w:r w:rsidRPr="00423EA9">
      <w:rPr>
        <w:b/>
      </w:rPr>
      <w:t>GLOSSARY</w:t>
    </w:r>
  </w:p>
  <w:p w14:paraId="0F06434D" w14:textId="7BBED149" w:rsidR="005D2C47" w:rsidRDefault="009937A3" w:rsidP="009937A3">
    <w:pPr>
      <w:pStyle w:val="Header"/>
    </w:pPr>
    <w:r>
      <w:ptab w:relativeTo="margin" w:alignment="right" w:leader="none"/>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FEDDC8" w14:textId="74B8F574" w:rsidR="005D2C47" w:rsidRDefault="00DC254A">
    <w:pPr>
      <w:pStyle w:val="Header"/>
    </w:pPr>
    <w:r>
      <w:rPr>
        <w:noProof/>
      </w:rPr>
      <w:pict w14:anchorId="685089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3440755" o:spid="_x0000_s2061" type="#_x0000_t136" style="position:absolute;left:0;text-align:left;margin-left:0;margin-top:0;width:471.3pt;height:188.5pt;rotation:315;z-index:-25165823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504ED"/>
    <w:multiLevelType w:val="singleLevel"/>
    <w:tmpl w:val="999219CC"/>
    <w:lvl w:ilvl="0">
      <w:start w:val="1"/>
      <w:numFmt w:val="bullet"/>
      <w:pStyle w:val="NormalBullet"/>
      <w:lvlText w:val=""/>
      <w:lvlJc w:val="left"/>
      <w:pPr>
        <w:tabs>
          <w:tab w:val="num" w:pos="360"/>
        </w:tabs>
        <w:ind w:left="360" w:hanging="360"/>
      </w:pPr>
      <w:rPr>
        <w:rFonts w:ascii="Symbol" w:hAnsi="Symbol" w:hint="default"/>
      </w:rPr>
    </w:lvl>
  </w:abstractNum>
  <w:abstractNum w:abstractNumId="1" w15:restartNumberingAfterBreak="0">
    <w:nsid w:val="025535E2"/>
    <w:multiLevelType w:val="multilevel"/>
    <w:tmpl w:val="62189F62"/>
    <w:lvl w:ilvl="0">
      <w:start w:val="1"/>
      <w:numFmt w:val="bullet"/>
      <w:pStyle w:val="Heading1"/>
      <w:lvlText w:val=""/>
      <w:lvlJc w:val="left"/>
      <w:pPr>
        <w:tabs>
          <w:tab w:val="num" w:pos="1584"/>
        </w:tabs>
        <w:ind w:left="2304" w:hanging="1224"/>
      </w:pPr>
      <w:rPr>
        <w:rFonts w:ascii="Symbol" w:hAnsi="Symbol" w:hint="default"/>
        <w:b/>
        <w:bCs w:val="0"/>
        <w:i w:val="0"/>
        <w:iCs w:val="0"/>
        <w:caps w:val="0"/>
        <w:smallCaps w:val="0"/>
        <w:strike w:val="0"/>
        <w:dstrike w:val="0"/>
        <w:noProof w:val="0"/>
        <w:snapToGrid w:val="0"/>
        <w:vanish w:val="0"/>
        <w:color w:val="auto"/>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2016"/>
        </w:tabs>
        <w:ind w:left="1800" w:hanging="720"/>
      </w:pPr>
      <w:rPr>
        <w:rFonts w:ascii="Times New Roman" w:hAnsi="Times New Roman" w:cs="Times New Roman" w:hint="default"/>
        <w:b/>
        <w:bCs w:val="0"/>
        <w:i w:val="0"/>
        <w:iCs w:val="0"/>
        <w:caps w:val="0"/>
        <w:smallCaps w:val="0"/>
        <w:strike w:val="0"/>
        <w:dstrike w:val="0"/>
        <w:noProof w:val="0"/>
        <w:snapToGrid w:val="0"/>
        <w:vanish w:val="0"/>
        <w:color w:val="auto"/>
        <w:spacing w:val="0"/>
        <w:w w:val="0"/>
        <w:kern w:val="0"/>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3168"/>
        </w:tabs>
        <w:ind w:left="2736" w:hanging="936"/>
      </w:pPr>
      <w:rPr>
        <w:rFonts w:ascii="Times New Roman" w:hAnsi="Times New Roman" w:cs="Times New Roman" w:hint="default"/>
        <w:b/>
        <w:i w:val="0"/>
        <w:color w:val="auto"/>
        <w:sz w:val="24"/>
        <w:szCs w:val="24"/>
      </w:rPr>
    </w:lvl>
    <w:lvl w:ilvl="3">
      <w:start w:val="1"/>
      <w:numFmt w:val="decimal"/>
      <w:pStyle w:val="Heading4"/>
      <w:lvlText w:val="%1-%2.%3.%4."/>
      <w:lvlJc w:val="left"/>
      <w:pPr>
        <w:tabs>
          <w:tab w:val="num" w:pos="3276"/>
        </w:tabs>
        <w:ind w:left="2412" w:hanging="1152"/>
      </w:pPr>
      <w:rPr>
        <w:rFonts w:ascii="Times New Roman" w:hAnsi="Times New Roman" w:cs="Times New Roman" w:hint="default"/>
        <w:b/>
        <w:i w:val="0"/>
        <w:color w:val="auto"/>
        <w:sz w:val="24"/>
        <w:szCs w:val="24"/>
      </w:rPr>
    </w:lvl>
    <w:lvl w:ilvl="4">
      <w:start w:val="1"/>
      <w:numFmt w:val="none"/>
      <w:lvlText w:val=""/>
      <w:lvlJc w:val="left"/>
      <w:pPr>
        <w:tabs>
          <w:tab w:val="num" w:pos="3672"/>
        </w:tabs>
        <w:ind w:left="3672" w:hanging="2592"/>
      </w:pPr>
      <w:rPr>
        <w:rFonts w:ascii="Times New Roman" w:hAnsi="Times New Roman" w:hint="default"/>
        <w:b/>
        <w:i w:val="0"/>
        <w:sz w:val="24"/>
      </w:rPr>
    </w:lvl>
    <w:lvl w:ilvl="5">
      <w:start w:val="1"/>
      <w:numFmt w:val="none"/>
      <w:suff w:val="nothing"/>
      <w:lvlText w:val=""/>
      <w:lvlJc w:val="left"/>
      <w:pPr>
        <w:ind w:left="1080" w:firstLine="0"/>
      </w:pPr>
      <w:rPr>
        <w:rFonts w:hint="default"/>
      </w:rPr>
    </w:lvl>
    <w:lvl w:ilvl="6">
      <w:start w:val="1"/>
      <w:numFmt w:val="none"/>
      <w:suff w:val="nothing"/>
      <w:lvlText w:val=""/>
      <w:lvlJc w:val="left"/>
      <w:pPr>
        <w:ind w:left="1080" w:firstLine="0"/>
      </w:pPr>
      <w:rPr>
        <w:rFonts w:hint="default"/>
      </w:rPr>
    </w:lvl>
    <w:lvl w:ilvl="7">
      <w:start w:val="1"/>
      <w:numFmt w:val="none"/>
      <w:suff w:val="nothing"/>
      <w:lvlText w:val=""/>
      <w:lvlJc w:val="left"/>
      <w:pPr>
        <w:ind w:left="1080" w:firstLine="0"/>
      </w:pPr>
      <w:rPr>
        <w:rFonts w:hint="default"/>
      </w:rPr>
    </w:lvl>
    <w:lvl w:ilvl="8">
      <w:start w:val="1"/>
      <w:numFmt w:val="none"/>
      <w:suff w:val="nothing"/>
      <w:lvlText w:val=""/>
      <w:lvlJc w:val="left"/>
      <w:pPr>
        <w:ind w:left="1080" w:firstLine="0"/>
      </w:pPr>
      <w:rPr>
        <w:rFonts w:hint="default"/>
      </w:rPr>
    </w:lvl>
  </w:abstractNum>
  <w:abstractNum w:abstractNumId="2" w15:restartNumberingAfterBreak="0">
    <w:nsid w:val="0D9D691F"/>
    <w:multiLevelType w:val="multilevel"/>
    <w:tmpl w:val="DA383D38"/>
    <w:lvl w:ilvl="0">
      <w:start w:val="1"/>
      <w:numFmt w:val="upperLetter"/>
      <w:pStyle w:val="RFP-Bullets1"/>
      <w:lvlText w:val="%1."/>
      <w:lvlJc w:val="center"/>
      <w:pPr>
        <w:ind w:left="720" w:hanging="360"/>
      </w:pPr>
      <w:rPr>
        <w:rFonts w:hint="default"/>
        <w:b w:val="0"/>
        <w:i w:val="0"/>
      </w:rPr>
    </w:lvl>
    <w:lvl w:ilvl="1">
      <w:start w:val="1"/>
      <w:numFmt w:val="decimal"/>
      <w:lvlText w:val="%2."/>
      <w:lvlJc w:val="left"/>
      <w:pPr>
        <w:tabs>
          <w:tab w:val="num" w:pos="1080"/>
        </w:tabs>
        <w:ind w:left="360" w:firstLine="360"/>
      </w:pPr>
      <w:rPr>
        <w:rFonts w:hint="default"/>
        <w:b w:val="0"/>
        <w:i w:val="0"/>
      </w:rPr>
    </w:lvl>
    <w:lvl w:ilvl="2">
      <w:start w:val="1"/>
      <w:numFmt w:val="lowerLetter"/>
      <w:lvlText w:val="%3."/>
      <w:lvlJc w:val="left"/>
      <w:pPr>
        <w:tabs>
          <w:tab w:val="num" w:pos="1080"/>
        </w:tabs>
        <w:ind w:left="720" w:firstLine="360"/>
      </w:pPr>
      <w:rPr>
        <w:rFonts w:hint="default"/>
      </w:rPr>
    </w:lvl>
    <w:lvl w:ilvl="3">
      <w:start w:val="1"/>
      <w:numFmt w:val="decimal"/>
      <w:lvlText w:val="(%4)"/>
      <w:lvlJc w:val="left"/>
      <w:pPr>
        <w:tabs>
          <w:tab w:val="num" w:pos="1440"/>
        </w:tabs>
        <w:ind w:left="1800" w:hanging="360"/>
      </w:pPr>
      <w:rPr>
        <w:rFonts w:hint="default"/>
      </w:rPr>
    </w:lvl>
    <w:lvl w:ilvl="4">
      <w:start w:val="1"/>
      <w:numFmt w:val="bullet"/>
      <w:lvlText w:val=""/>
      <w:lvlJc w:val="left"/>
      <w:pPr>
        <w:tabs>
          <w:tab w:val="num" w:pos="1800"/>
        </w:tabs>
        <w:ind w:left="2160" w:hanging="360"/>
      </w:pPr>
      <w:rPr>
        <w:rFonts w:ascii="Symbol" w:hAnsi="Symbol" w:hint="default"/>
        <w:color w:val="auto"/>
      </w:rPr>
    </w:lvl>
    <w:lvl w:ilvl="5">
      <w:start w:val="1"/>
      <w:numFmt w:val="bullet"/>
      <w:lvlText w:val=""/>
      <w:lvlJc w:val="left"/>
      <w:pPr>
        <w:tabs>
          <w:tab w:val="num" w:pos="2448"/>
        </w:tabs>
        <w:ind w:left="2520" w:hanging="360"/>
      </w:pPr>
      <w:rPr>
        <w:rFonts w:ascii="Wingdings" w:hAnsi="Wingdings" w:hint="default"/>
        <w:color w:val="auto"/>
      </w:rPr>
    </w:lvl>
    <w:lvl w:ilvl="6">
      <w:start w:val="1"/>
      <w:numFmt w:val="lowerLetter"/>
      <w:lvlText w:val="%7."/>
      <w:lvlJc w:val="left"/>
      <w:pPr>
        <w:ind w:left="1800" w:hanging="360"/>
      </w:pPr>
      <w:rPr>
        <w:rFonts w:hint="default"/>
      </w:rPr>
    </w:lvl>
    <w:lvl w:ilvl="7">
      <w:start w:val="1"/>
      <w:numFmt w:val="bullet"/>
      <w:lvlText w:val=""/>
      <w:lvlJc w:val="left"/>
      <w:pPr>
        <w:ind w:left="2160" w:hanging="360"/>
      </w:pPr>
      <w:rPr>
        <w:rFonts w:ascii="Symbol" w:hAnsi="Symbol" w:hint="default"/>
        <w:color w:val="auto"/>
      </w:rPr>
    </w:lvl>
    <w:lvl w:ilvl="8">
      <w:start w:val="1"/>
      <w:numFmt w:val="decimal"/>
      <w:lvlText w:val="(%9)"/>
      <w:lvlJc w:val="left"/>
      <w:pPr>
        <w:ind w:left="2520" w:hanging="360"/>
      </w:pPr>
      <w:rPr>
        <w:rFonts w:hint="default"/>
      </w:rPr>
    </w:lvl>
  </w:abstractNum>
  <w:abstractNum w:abstractNumId="3" w15:restartNumberingAfterBreak="0">
    <w:nsid w:val="0ECF40C6"/>
    <w:multiLevelType w:val="hybridMultilevel"/>
    <w:tmpl w:val="6C58F022"/>
    <w:lvl w:ilvl="0" w:tplc="F4F87B38">
      <w:start w:val="1"/>
      <w:numFmt w:val="bullet"/>
      <w:pStyle w:val="Bullet3"/>
      <w:lvlText w:val="o"/>
      <w:lvlJc w:val="left"/>
      <w:pPr>
        <w:ind w:left="720" w:hanging="360"/>
      </w:pPr>
      <w:rPr>
        <w:rFonts w:ascii="Courier New" w:hAnsi="Courier New" w:hint="default"/>
        <w:b w:val="0"/>
        <w:i w:val="0"/>
        <w:color w:val="auto"/>
        <w:sz w:val="20"/>
        <w:szCs w:val="20"/>
      </w:rPr>
    </w:lvl>
    <w:lvl w:ilvl="1" w:tplc="C7603408">
      <w:start w:val="1"/>
      <w:numFmt w:val="bullet"/>
      <w:lvlText w:val="o"/>
      <w:lvlJc w:val="left"/>
      <w:pPr>
        <w:tabs>
          <w:tab w:val="num" w:pos="720"/>
        </w:tabs>
        <w:ind w:left="720" w:hanging="360"/>
      </w:pPr>
      <w:rPr>
        <w:rFonts w:ascii="Courier New" w:hAnsi="Courier New" w:cs="Courier New" w:hint="default"/>
        <w:b w:val="0"/>
        <w:i w:val="0"/>
        <w:color w:val="auto"/>
        <w:sz w:val="20"/>
        <w:szCs w:val="20"/>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 w15:restartNumberingAfterBreak="0">
    <w:nsid w:val="11580DDD"/>
    <w:multiLevelType w:val="multilevel"/>
    <w:tmpl w:val="64023F0A"/>
    <w:name w:val="RFP Appendix-HDR"/>
    <w:lvl w:ilvl="0">
      <w:start w:val="1"/>
      <w:numFmt w:val="upperLetter"/>
      <w:suff w:val="space"/>
      <w:lvlText w:val="APPENDIX %1 -"/>
      <w:lvlJc w:val="left"/>
      <w:pPr>
        <w:ind w:left="720" w:hanging="720"/>
      </w:pPr>
      <w:rPr>
        <w:rFonts w:hint="default"/>
        <w:b/>
        <w:i w:val="0"/>
        <w:sz w:val="28"/>
      </w:rPr>
    </w:lvl>
    <w:lvl w:ilvl="1">
      <w:start w:val="1"/>
      <w:numFmt w:val="decimal"/>
      <w:lvlText w:val="%1-%2."/>
      <w:lvlJc w:val="left"/>
      <w:pPr>
        <w:ind w:left="1080" w:hanging="1080"/>
      </w:pPr>
      <w:rPr>
        <w:rFonts w:hint="default"/>
        <w:b/>
        <w:i w:val="0"/>
        <w:sz w:val="24"/>
      </w:rPr>
    </w:lvl>
    <w:lvl w:ilvl="2">
      <w:start w:val="1"/>
      <w:numFmt w:val="decimal"/>
      <w:lvlText w:val="%1-%2.%3."/>
      <w:lvlJc w:val="left"/>
      <w:pPr>
        <w:ind w:left="1440" w:hanging="1440"/>
      </w:pPr>
      <w:rPr>
        <w:rFonts w:hint="default"/>
      </w:rPr>
    </w:lvl>
    <w:lvl w:ilvl="3">
      <w:start w:val="1"/>
      <w:numFmt w:val="decimal"/>
      <w:lvlText w:val="%1-%2.%3.%4."/>
      <w:lvlJc w:val="left"/>
      <w:pPr>
        <w:ind w:left="1800" w:hanging="180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bullet"/>
      <w:lvlText w:val=""/>
      <w:lvlJc w:val="left"/>
      <w:pPr>
        <w:ind w:left="1800" w:hanging="360"/>
      </w:pPr>
      <w:rPr>
        <w:rFonts w:ascii="Symbol" w:hAnsi="Symbol" w:hint="default"/>
        <w:color w:val="auto"/>
      </w:rPr>
    </w:lvl>
    <w:lvl w:ilvl="8">
      <w:start w:val="1"/>
      <w:numFmt w:val="bullet"/>
      <w:lvlText w:val=""/>
      <w:lvlJc w:val="left"/>
      <w:pPr>
        <w:ind w:left="2160" w:hanging="360"/>
      </w:pPr>
      <w:rPr>
        <w:rFonts w:ascii="Symbol" w:hAnsi="Symbol" w:hint="default"/>
        <w:color w:val="auto"/>
      </w:rPr>
    </w:lvl>
  </w:abstractNum>
  <w:abstractNum w:abstractNumId="5" w15:restartNumberingAfterBreak="0">
    <w:nsid w:val="18EE1751"/>
    <w:multiLevelType w:val="multilevel"/>
    <w:tmpl w:val="2F8C59E4"/>
    <w:lvl w:ilvl="0">
      <w:start w:val="1"/>
      <w:numFmt w:val="upperLetter"/>
      <w:pStyle w:val="Appendix-Bullet"/>
      <w:lvlText w:val="%1."/>
      <w:lvlJc w:val="left"/>
      <w:pPr>
        <w:ind w:left="360" w:hanging="360"/>
      </w:pPr>
      <w:rPr>
        <w:rFonts w:hint="default"/>
        <w:b/>
        <w:i w:val="0"/>
        <w:sz w:val="28"/>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BD033DA"/>
    <w:multiLevelType w:val="hybridMultilevel"/>
    <w:tmpl w:val="5816D25A"/>
    <w:lvl w:ilvl="0" w:tplc="8842DACA">
      <w:start w:val="1"/>
      <w:numFmt w:val="bullet"/>
      <w:pStyle w:val="IntroBoxBullet"/>
      <w:lvlText w:val=""/>
      <w:lvlJc w:val="left"/>
      <w:pPr>
        <w:ind w:left="720" w:hanging="360"/>
      </w:pPr>
      <w:rPr>
        <w:rFonts w:ascii="Wingdings" w:hAnsi="Wingdings" w:hint="default"/>
        <w:color w:val="981E32"/>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CA363C"/>
    <w:multiLevelType w:val="multilevel"/>
    <w:tmpl w:val="D7C66994"/>
    <w:name w:val="Appendix Heading1"/>
    <w:lvl w:ilvl="0">
      <w:start w:val="1"/>
      <w:numFmt w:val="upperLetter"/>
      <w:pStyle w:val="AppendixStyle1"/>
      <w:suff w:val="space"/>
      <w:lvlText w:val="Appendix %1:"/>
      <w:lvlJc w:val="left"/>
      <w:pPr>
        <w:ind w:left="1512" w:hanging="432"/>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576" w:hanging="576"/>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15:restartNumberingAfterBreak="0">
    <w:nsid w:val="2429795C"/>
    <w:multiLevelType w:val="hybridMultilevel"/>
    <w:tmpl w:val="8EE0CAFC"/>
    <w:lvl w:ilvl="0" w:tplc="AF200360">
      <w:start w:val="1"/>
      <w:numFmt w:val="bullet"/>
      <w:lvlText w:val=""/>
      <w:lvlJc w:val="left"/>
      <w:pPr>
        <w:ind w:left="720" w:hanging="360"/>
      </w:pPr>
      <w:rPr>
        <w:rFonts w:ascii="Symbol" w:hAnsi="Symbol" w:hint="default"/>
        <w:b/>
        <w:i w:val="0"/>
        <w:color w:val="auto"/>
        <w:sz w:val="24"/>
        <w:szCs w:val="24"/>
      </w:rPr>
    </w:lvl>
    <w:lvl w:ilvl="1" w:tplc="BBC4FB26">
      <w:start w:val="1"/>
      <w:numFmt w:val="decimal"/>
      <w:pStyle w:val="RFP-NumList"/>
      <w:lvlText w:val="%2."/>
      <w:lvlJc w:val="left"/>
      <w:pPr>
        <w:tabs>
          <w:tab w:val="num" w:pos="1080"/>
        </w:tabs>
        <w:ind w:left="1080" w:hanging="360"/>
      </w:pPr>
      <w:rPr>
        <w:rFonts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A3915A8"/>
    <w:multiLevelType w:val="hybridMultilevel"/>
    <w:tmpl w:val="0A7EF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AB1DA5"/>
    <w:multiLevelType w:val="hybridMultilevel"/>
    <w:tmpl w:val="F3D4C2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970600"/>
    <w:multiLevelType w:val="hybridMultilevel"/>
    <w:tmpl w:val="E800088E"/>
    <w:lvl w:ilvl="0" w:tplc="A7144DE6">
      <w:start w:val="1"/>
      <w:numFmt w:val="bullet"/>
      <w:pStyle w:val="TableBullet4"/>
      <w:lvlText w:val="o"/>
      <w:lvlJc w:val="left"/>
      <w:pPr>
        <w:ind w:left="1584" w:hanging="360"/>
      </w:pPr>
      <w:rPr>
        <w:rFonts w:ascii="Calibri" w:hAnsi="Calibri"/>
        <w:b w:val="0"/>
        <w:bCs w:val="0"/>
        <w:i w:val="0"/>
        <w:iCs w:val="0"/>
        <w:caps w:val="0"/>
        <w:smallCaps w:val="0"/>
        <w:strike w:val="0"/>
        <w:dstrike w:val="0"/>
        <w:noProof w:val="0"/>
        <w:vanish w:val="0"/>
        <w:color w:val="981E32"/>
        <w:spacing w:val="0"/>
        <w:kern w:val="0"/>
        <w:position w:val="0"/>
        <w:sz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12" w15:restartNumberingAfterBreak="0">
    <w:nsid w:val="380421BE"/>
    <w:multiLevelType w:val="hybridMultilevel"/>
    <w:tmpl w:val="E4DC7DDE"/>
    <w:lvl w:ilvl="0" w:tplc="0F22E0DC">
      <w:start w:val="1"/>
      <w:numFmt w:val="bullet"/>
      <w:pStyle w:val="TableBullet3"/>
      <w:lvlText w:val=""/>
      <w:lvlJc w:val="left"/>
      <w:pPr>
        <w:ind w:left="1584" w:hanging="360"/>
      </w:pPr>
      <w:rPr>
        <w:rFonts w:ascii="Symbol" w:hAnsi="Symbol" w:hint="default"/>
        <w:color w:val="981E32"/>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13" w15:restartNumberingAfterBreak="0">
    <w:nsid w:val="3B2B3214"/>
    <w:multiLevelType w:val="hybridMultilevel"/>
    <w:tmpl w:val="D03E5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8A579F"/>
    <w:multiLevelType w:val="multilevel"/>
    <w:tmpl w:val="04F8EE0E"/>
    <w:name w:val="RFP-Hdr"/>
    <w:lvl w:ilvl="0">
      <w:start w:val="1"/>
      <w:numFmt w:val="upperRoman"/>
      <w:suff w:val="space"/>
      <w:lvlText w:val="PART %1."/>
      <w:lvlJc w:val="center"/>
      <w:pPr>
        <w:ind w:left="360" w:hanging="7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decimal"/>
      <w:lvlText w:val="(%8)"/>
      <w:lvlJc w:val="left"/>
      <w:pPr>
        <w:ind w:left="1800" w:hanging="360"/>
      </w:pPr>
      <w:rPr>
        <w:rFonts w:hint="default"/>
      </w:rPr>
    </w:lvl>
    <w:lvl w:ilvl="8">
      <w:start w:val="1"/>
      <w:numFmt w:val="bullet"/>
      <w:lvlText w:val=""/>
      <w:lvlJc w:val="left"/>
      <w:pPr>
        <w:ind w:left="2520" w:hanging="360"/>
      </w:pPr>
      <w:rPr>
        <w:rFonts w:ascii="Symbol" w:hAnsi="Symbol" w:hint="default"/>
        <w:color w:val="auto"/>
      </w:rPr>
    </w:lvl>
  </w:abstractNum>
  <w:abstractNum w:abstractNumId="15" w15:restartNumberingAfterBreak="0">
    <w:nsid w:val="44C50683"/>
    <w:multiLevelType w:val="hybridMultilevel"/>
    <w:tmpl w:val="4E601AAC"/>
    <w:styleLink w:val="CurrentList1"/>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5F0666"/>
    <w:multiLevelType w:val="hybridMultilevel"/>
    <w:tmpl w:val="07C8E4F6"/>
    <w:lvl w:ilvl="0" w:tplc="42587830">
      <w:start w:val="1"/>
      <w:numFmt w:val="bullet"/>
      <w:pStyle w:val="Bullet4"/>
      <w:lvlText w:val=""/>
      <w:lvlJc w:val="left"/>
      <w:pPr>
        <w:ind w:left="2160" w:hanging="360"/>
      </w:pPr>
      <w:rPr>
        <w:rFonts w:ascii="Symbol" w:hAnsi="Symbol" w:hint="default"/>
        <w:b w:val="0"/>
        <w:i w:val="0"/>
        <w:color w:val="auto"/>
        <w:sz w:val="16"/>
        <w:szCs w:val="1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4E140A7F"/>
    <w:multiLevelType w:val="hybridMultilevel"/>
    <w:tmpl w:val="CDCA3386"/>
    <w:lvl w:ilvl="0" w:tplc="EBACBBDE">
      <w:start w:val="1"/>
      <w:numFmt w:val="bullet"/>
      <w:pStyle w:val="TableBullet1"/>
      <w:lvlText w:val=""/>
      <w:lvlJc w:val="left"/>
      <w:pPr>
        <w:ind w:left="36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8" w15:restartNumberingAfterBreak="0">
    <w:nsid w:val="55F27014"/>
    <w:multiLevelType w:val="hybridMultilevel"/>
    <w:tmpl w:val="9F0C0EF8"/>
    <w:lvl w:ilvl="0" w:tplc="A980252E">
      <w:start w:val="1"/>
      <w:numFmt w:val="bullet"/>
      <w:pStyle w:val="Bullet2"/>
      <w:lvlText w:val=""/>
      <w:lvlJc w:val="left"/>
      <w:pPr>
        <w:ind w:left="1080" w:hanging="360"/>
      </w:pPr>
      <w:rPr>
        <w:rFonts w:ascii="Symbol" w:hAnsi="Symbol" w:hint="default"/>
        <w:b/>
        <w:i w:val="0"/>
        <w:color w:val="auto"/>
        <w:sz w:val="24"/>
        <w:szCs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D927675"/>
    <w:multiLevelType w:val="hybridMultilevel"/>
    <w:tmpl w:val="8410FDB2"/>
    <w:lvl w:ilvl="0" w:tplc="43CEAD3E">
      <w:start w:val="1"/>
      <w:numFmt w:val="decimal"/>
      <w:pStyle w:val="NumberList"/>
      <w:lvlText w:val="%1."/>
      <w:lvlJc w:val="left"/>
      <w:pPr>
        <w:ind w:left="720" w:hanging="360"/>
      </w:pPr>
      <w:rPr>
        <w:rFonts w:asciiTheme="minorHAnsi" w:hAnsiTheme="minorHAnsi" w:hint="default"/>
        <w:b w:val="0"/>
        <w:i w:val="0"/>
        <w:color w:val="auto"/>
        <w:sz w:val="24"/>
        <w:szCs w:val="2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E386754"/>
    <w:multiLevelType w:val="multilevel"/>
    <w:tmpl w:val="EE8C01C2"/>
    <w:name w:val="RFP-Bullets3"/>
    <w:lvl w:ilvl="0">
      <w:start w:val="1"/>
      <w:numFmt w:val="upperLetter"/>
      <w:pStyle w:val="RFP-Bullets3"/>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F267C88"/>
    <w:multiLevelType w:val="hybridMultilevel"/>
    <w:tmpl w:val="C102EA04"/>
    <w:lvl w:ilvl="0" w:tplc="93C8DD2E">
      <w:start w:val="1"/>
      <w:numFmt w:val="bullet"/>
      <w:pStyle w:val="TableBullet2"/>
      <w:lvlText w:val="o"/>
      <w:lvlJc w:val="left"/>
      <w:pPr>
        <w:ind w:left="648" w:hanging="360"/>
      </w:pPr>
      <w:rPr>
        <w:rFonts w:ascii="Courier New" w:hAnsi="Courier New" w:hint="default"/>
        <w:b w:val="0"/>
        <w:i w:val="0"/>
        <w:color w:val="auto"/>
        <w:sz w:val="20"/>
        <w:szCs w:val="20"/>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2" w15:restartNumberingAfterBreak="0">
    <w:nsid w:val="67B67DF8"/>
    <w:multiLevelType w:val="hybridMultilevel"/>
    <w:tmpl w:val="E61E9C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BD339D9"/>
    <w:multiLevelType w:val="multilevel"/>
    <w:tmpl w:val="89DA1C3C"/>
    <w:lvl w:ilvl="0">
      <w:start w:val="1"/>
      <w:numFmt w:val="bullet"/>
      <w:pStyle w:val="RFP-Bullet-1"/>
      <w:lvlText w:val=""/>
      <w:lvlJc w:val="left"/>
      <w:pPr>
        <w:ind w:left="720" w:hanging="360"/>
      </w:pPr>
      <w:rPr>
        <w:rFonts w:ascii="Wingdings" w:hAnsi="Wingdings" w:hint="default"/>
        <w:b/>
        <w:i w:val="0"/>
        <w:color w:val="981E32"/>
        <w:sz w:val="24"/>
        <w:u w:color="981E32"/>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DA80A6E"/>
    <w:multiLevelType w:val="hybridMultilevel"/>
    <w:tmpl w:val="B1242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BD267B"/>
    <w:multiLevelType w:val="multilevel"/>
    <w:tmpl w:val="BF00E020"/>
    <w:name w:val="RFP-Bullets32"/>
    <w:lvl w:ilvl="0">
      <w:start w:val="1"/>
      <w:numFmt w:val="upperLetter"/>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3"/>
  </w:num>
  <w:num w:numId="2">
    <w:abstractNumId w:val="21"/>
  </w:num>
  <w:num w:numId="3">
    <w:abstractNumId w:val="12"/>
  </w:num>
  <w:num w:numId="4">
    <w:abstractNumId w:val="11"/>
  </w:num>
  <w:num w:numId="5">
    <w:abstractNumId w:val="17"/>
  </w:num>
  <w:num w:numId="6">
    <w:abstractNumId w:val="6"/>
  </w:num>
  <w:num w:numId="7">
    <w:abstractNumId w:val="8"/>
  </w:num>
  <w:num w:numId="8">
    <w:abstractNumId w:val="5"/>
  </w:num>
  <w:num w:numId="9">
    <w:abstractNumId w:val="2"/>
    <w:lvlOverride w:ilvl="0">
      <w:lvl w:ilvl="0">
        <w:start w:val="1"/>
        <w:numFmt w:val="upperLetter"/>
        <w:pStyle w:val="RFP-Bullets1"/>
        <w:lvlText w:val="%1."/>
        <w:lvlJc w:val="center"/>
        <w:pPr>
          <w:ind w:left="720" w:hanging="360"/>
        </w:pPr>
        <w:rPr>
          <w:rFonts w:hint="default"/>
          <w:b w:val="0"/>
          <w:i w:val="0"/>
        </w:rPr>
      </w:lvl>
    </w:lvlOverride>
    <w:lvlOverride w:ilvl="1">
      <w:lvl w:ilvl="1">
        <w:start w:val="1"/>
        <w:numFmt w:val="decimal"/>
        <w:lvlText w:val="%2."/>
        <w:lvlJc w:val="left"/>
        <w:pPr>
          <w:tabs>
            <w:tab w:val="num" w:pos="1080"/>
          </w:tabs>
          <w:ind w:left="1080" w:hanging="360"/>
        </w:pPr>
        <w:rPr>
          <w:rFonts w:hint="default"/>
          <w:b w:val="0"/>
          <w:i w:val="0"/>
        </w:rPr>
      </w:lvl>
    </w:lvlOverride>
    <w:lvlOverride w:ilvl="2">
      <w:lvl w:ilvl="2">
        <w:start w:val="1"/>
        <w:numFmt w:val="lowerLetter"/>
        <w:lvlText w:val="%3."/>
        <w:lvlJc w:val="left"/>
        <w:pPr>
          <w:tabs>
            <w:tab w:val="num" w:pos="1080"/>
          </w:tabs>
          <w:ind w:left="1440" w:hanging="360"/>
        </w:pPr>
        <w:rPr>
          <w:rFonts w:hint="default"/>
        </w:rPr>
      </w:lvl>
    </w:lvlOverride>
    <w:lvlOverride w:ilvl="3">
      <w:lvl w:ilvl="3">
        <w:start w:val="1"/>
        <w:numFmt w:val="decimal"/>
        <w:lvlText w:val="(%4)"/>
        <w:lvlJc w:val="left"/>
        <w:pPr>
          <w:tabs>
            <w:tab w:val="num" w:pos="1440"/>
          </w:tabs>
          <w:ind w:left="1800" w:hanging="360"/>
        </w:pPr>
        <w:rPr>
          <w:rFonts w:hint="default"/>
        </w:rPr>
      </w:lvl>
    </w:lvlOverride>
    <w:lvlOverride w:ilvl="4">
      <w:lvl w:ilvl="4">
        <w:start w:val="1"/>
        <w:numFmt w:val="bullet"/>
        <w:lvlText w:val=""/>
        <w:lvlJc w:val="left"/>
        <w:pPr>
          <w:tabs>
            <w:tab w:val="num" w:pos="1800"/>
          </w:tabs>
          <w:ind w:left="2160" w:hanging="360"/>
        </w:pPr>
        <w:rPr>
          <w:rFonts w:ascii="Symbol" w:hAnsi="Symbol" w:hint="default"/>
          <w:color w:val="auto"/>
        </w:rPr>
      </w:lvl>
    </w:lvlOverride>
    <w:lvlOverride w:ilvl="5">
      <w:lvl w:ilvl="5">
        <w:start w:val="1"/>
        <w:numFmt w:val="bullet"/>
        <w:lvlText w:val=""/>
        <w:lvlJc w:val="left"/>
        <w:pPr>
          <w:tabs>
            <w:tab w:val="num" w:pos="2448"/>
          </w:tabs>
          <w:ind w:left="2520" w:hanging="360"/>
        </w:pPr>
        <w:rPr>
          <w:rFonts w:ascii="Wingdings" w:hAnsi="Wingdings" w:hint="default"/>
          <w:color w:val="auto"/>
        </w:rPr>
      </w:lvl>
    </w:lvlOverride>
    <w:lvlOverride w:ilvl="6">
      <w:lvl w:ilvl="6">
        <w:start w:val="1"/>
        <w:numFmt w:val="lowerLetter"/>
        <w:lvlText w:val="%7."/>
        <w:lvlJc w:val="left"/>
        <w:pPr>
          <w:ind w:left="1800" w:hanging="360"/>
        </w:pPr>
        <w:rPr>
          <w:rFonts w:hint="default"/>
        </w:rPr>
      </w:lvl>
    </w:lvlOverride>
    <w:lvlOverride w:ilvl="7">
      <w:lvl w:ilvl="7">
        <w:start w:val="1"/>
        <w:numFmt w:val="bullet"/>
        <w:lvlText w:val=""/>
        <w:lvlJc w:val="left"/>
        <w:pPr>
          <w:ind w:left="2160" w:hanging="360"/>
        </w:pPr>
        <w:rPr>
          <w:rFonts w:ascii="Symbol" w:hAnsi="Symbol" w:hint="default"/>
          <w:color w:val="auto"/>
        </w:rPr>
      </w:lvl>
    </w:lvlOverride>
    <w:lvlOverride w:ilvl="8">
      <w:lvl w:ilvl="8">
        <w:start w:val="1"/>
        <w:numFmt w:val="decimal"/>
        <w:lvlText w:val="(%9)"/>
        <w:lvlJc w:val="left"/>
        <w:pPr>
          <w:ind w:left="2520" w:hanging="360"/>
        </w:pPr>
        <w:rPr>
          <w:rFonts w:hint="default"/>
        </w:rPr>
      </w:lvl>
    </w:lvlOverride>
  </w:num>
  <w:num w:numId="10">
    <w:abstractNumId w:val="23"/>
    <w:lvlOverride w:ilvl="0">
      <w:lvl w:ilvl="0">
        <w:start w:val="1"/>
        <w:numFmt w:val="bullet"/>
        <w:pStyle w:val="RFP-Bullet-1"/>
        <w:lvlText w:val=""/>
        <w:lvlJc w:val="left"/>
        <w:pPr>
          <w:ind w:left="720" w:hanging="360"/>
        </w:pPr>
        <w:rPr>
          <w:rFonts w:ascii="Symbol" w:hAnsi="Symbol" w:hint="default"/>
          <w:b/>
          <w:i w:val="0"/>
          <w:color w:val="000000" w:themeColor="text1"/>
          <w:sz w:val="24"/>
          <w:u w:color="981E32"/>
        </w:rPr>
      </w:lvl>
    </w:lvlOverride>
    <w:lvlOverride w:ilvl="1">
      <w:lvl w:ilvl="1">
        <w:start w:val="1"/>
        <w:numFmt w:val="bullet"/>
        <w:lvlText w:val="○"/>
        <w:lvlJc w:val="left"/>
        <w:pPr>
          <w:tabs>
            <w:tab w:val="num" w:pos="1080"/>
          </w:tabs>
          <w:ind w:left="1080" w:hanging="360"/>
        </w:pPr>
        <w:rPr>
          <w:rFonts w:ascii="Calibri" w:hAnsi="Calibri" w:hint="default"/>
          <w:b/>
          <w:i w:val="0"/>
        </w:rPr>
      </w:lvl>
    </w:lvlOverride>
    <w:lvlOverride w:ilvl="2">
      <w:lvl w:ilvl="2">
        <w:start w:val="1"/>
        <w:numFmt w:val="bullet"/>
        <w:lvlText w:val="-"/>
        <w:lvlJc w:val="left"/>
        <w:pPr>
          <w:tabs>
            <w:tab w:val="num" w:pos="1800"/>
          </w:tabs>
          <w:ind w:left="1440" w:hanging="360"/>
        </w:pPr>
        <w:rPr>
          <w:rFonts w:ascii="Courier New" w:hAnsi="Courier New" w:hint="default"/>
          <w:color w:val="000000" w:themeColor="text1"/>
        </w:rPr>
      </w:lvl>
    </w:lvlOverride>
    <w:lvlOverride w:ilvl="3">
      <w:lvl w:ilvl="3">
        <w:start w:val="1"/>
        <w:numFmt w:val="bullet"/>
        <w:lvlText w:val="▪"/>
        <w:lvlJc w:val="left"/>
        <w:pPr>
          <w:tabs>
            <w:tab w:val="num" w:pos="2520"/>
          </w:tabs>
          <w:ind w:left="1800" w:hanging="360"/>
        </w:pPr>
        <w:rPr>
          <w:rFonts w:ascii="Calibri" w:hAnsi="Calibri" w:hint="default"/>
          <w:u w:color="981E32"/>
        </w:rPr>
      </w:lvl>
    </w:lvlOverride>
    <w:lvlOverride w:ilvl="4">
      <w:lvl w:ilvl="4">
        <w:start w:val="1"/>
        <w:numFmt w:val="bullet"/>
        <w:lvlText w:val="-"/>
        <w:lvlJc w:val="left"/>
        <w:pPr>
          <w:tabs>
            <w:tab w:val="num" w:pos="3240"/>
          </w:tabs>
          <w:ind w:left="3240" w:hanging="360"/>
        </w:pPr>
        <w:rPr>
          <w:rFonts w:ascii="Courier New" w:hAnsi="Courier New" w:hint="default"/>
        </w:rPr>
      </w:lvl>
    </w:lvlOverride>
    <w:lvlOverride w:ilvl="5">
      <w:lvl w:ilvl="5">
        <w:start w:val="1"/>
        <w:numFmt w:val="bullet"/>
        <w:lvlText w:val=""/>
        <w:lvlJc w:val="left"/>
        <w:pPr>
          <w:tabs>
            <w:tab w:val="num" w:pos="3960"/>
          </w:tabs>
          <w:ind w:left="3960" w:hanging="360"/>
        </w:pPr>
        <w:rPr>
          <w:rFonts w:ascii="Wingdings" w:hAnsi="Wingdings" w:hint="default"/>
        </w:rPr>
      </w:lvl>
    </w:lvlOverride>
    <w:lvlOverride w:ilvl="6">
      <w:lvl w:ilvl="6">
        <w:start w:val="1"/>
        <w:numFmt w:val="bullet"/>
        <w:lvlText w:val=""/>
        <w:lvlJc w:val="left"/>
        <w:pPr>
          <w:tabs>
            <w:tab w:val="num" w:pos="4680"/>
          </w:tabs>
          <w:ind w:left="4680" w:hanging="360"/>
        </w:pPr>
        <w:rPr>
          <w:rFonts w:ascii="Symbol" w:hAnsi="Symbol" w:hint="default"/>
        </w:rPr>
      </w:lvl>
    </w:lvlOverride>
    <w:lvlOverride w:ilvl="7">
      <w:lvl w:ilvl="7">
        <w:start w:val="1"/>
        <w:numFmt w:val="bullet"/>
        <w:lvlText w:val="o"/>
        <w:lvlJc w:val="left"/>
        <w:pPr>
          <w:tabs>
            <w:tab w:val="num" w:pos="5400"/>
          </w:tabs>
          <w:ind w:left="5400" w:hanging="360"/>
        </w:pPr>
        <w:rPr>
          <w:rFonts w:ascii="Courier New" w:hAnsi="Courier New" w:hint="default"/>
        </w:rPr>
      </w:lvl>
    </w:lvlOverride>
    <w:lvlOverride w:ilvl="8">
      <w:lvl w:ilvl="8">
        <w:start w:val="1"/>
        <w:numFmt w:val="bullet"/>
        <w:lvlText w:val=""/>
        <w:lvlJc w:val="left"/>
        <w:pPr>
          <w:tabs>
            <w:tab w:val="num" w:pos="6120"/>
          </w:tabs>
          <w:ind w:left="6120" w:hanging="360"/>
        </w:pPr>
        <w:rPr>
          <w:rFonts w:ascii="Wingdings" w:hAnsi="Wingdings" w:hint="default"/>
        </w:rPr>
      </w:lvl>
    </w:lvlOverride>
  </w:num>
  <w:num w:numId="11">
    <w:abstractNumId w:val="0"/>
  </w:num>
  <w:num w:numId="12">
    <w:abstractNumId w:val="1"/>
  </w:num>
  <w:num w:numId="13">
    <w:abstractNumId w:val="15"/>
  </w:num>
  <w:num w:numId="14">
    <w:abstractNumId w:val="18"/>
    <w:lvlOverride w:ilvl="0">
      <w:startOverride w:val="1"/>
    </w:lvlOverride>
  </w:num>
  <w:num w:numId="15">
    <w:abstractNumId w:val="16"/>
  </w:num>
  <w:num w:numId="16">
    <w:abstractNumId w:val="18"/>
  </w:num>
  <w:num w:numId="17">
    <w:abstractNumId w:val="7"/>
  </w:num>
  <w:num w:numId="18">
    <w:abstractNumId w:val="19"/>
    <w:lvlOverride w:ilvl="0">
      <w:startOverride w:val="1"/>
    </w:lvlOverride>
  </w:num>
  <w:num w:numId="19">
    <w:abstractNumId w:val="20"/>
  </w:num>
  <w:num w:numId="20">
    <w:abstractNumId w:val="24"/>
  </w:num>
  <w:num w:numId="21">
    <w:abstractNumId w:val="22"/>
  </w:num>
  <w:num w:numId="22">
    <w:abstractNumId w:val="9"/>
  </w:num>
  <w:num w:numId="23">
    <w:abstractNumId w:val="10"/>
  </w:num>
  <w:num w:numId="24">
    <w:abstractNumId w:val="1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styleLockTheme/>
  <w:defaultTabStop w:val="720"/>
  <w:characterSpacingControl w:val="doNotCompress"/>
  <w:hdrShapeDefaults>
    <o:shapedefaults v:ext="edit" spidmax="2062" style="mso-position-horizontal:center;mso-width-relative:margin;mso-height-relative:margin" fillcolor="white">
      <v:fill color="white"/>
    </o:shapedefaults>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03C"/>
    <w:rsid w:val="00000513"/>
    <w:rsid w:val="0000127A"/>
    <w:rsid w:val="00001369"/>
    <w:rsid w:val="00001614"/>
    <w:rsid w:val="00001D21"/>
    <w:rsid w:val="00001FD5"/>
    <w:rsid w:val="00002470"/>
    <w:rsid w:val="0000267B"/>
    <w:rsid w:val="00002FBF"/>
    <w:rsid w:val="00003253"/>
    <w:rsid w:val="00003C85"/>
    <w:rsid w:val="0000423C"/>
    <w:rsid w:val="00004A9C"/>
    <w:rsid w:val="00004B48"/>
    <w:rsid w:val="000057E8"/>
    <w:rsid w:val="000058E6"/>
    <w:rsid w:val="00005BF4"/>
    <w:rsid w:val="000064A1"/>
    <w:rsid w:val="00006C07"/>
    <w:rsid w:val="0000709A"/>
    <w:rsid w:val="000073F5"/>
    <w:rsid w:val="00007A84"/>
    <w:rsid w:val="00007B1D"/>
    <w:rsid w:val="00007B94"/>
    <w:rsid w:val="00007D43"/>
    <w:rsid w:val="00007F54"/>
    <w:rsid w:val="00010916"/>
    <w:rsid w:val="0001096A"/>
    <w:rsid w:val="00010AB0"/>
    <w:rsid w:val="00010FD2"/>
    <w:rsid w:val="00012416"/>
    <w:rsid w:val="0001299D"/>
    <w:rsid w:val="00012DC7"/>
    <w:rsid w:val="00012E7D"/>
    <w:rsid w:val="00012FAC"/>
    <w:rsid w:val="00013467"/>
    <w:rsid w:val="00013681"/>
    <w:rsid w:val="000138AE"/>
    <w:rsid w:val="0001392A"/>
    <w:rsid w:val="00013A66"/>
    <w:rsid w:val="00013D90"/>
    <w:rsid w:val="0001403D"/>
    <w:rsid w:val="000140E1"/>
    <w:rsid w:val="0001450B"/>
    <w:rsid w:val="000156B1"/>
    <w:rsid w:val="00015CE1"/>
    <w:rsid w:val="000167F2"/>
    <w:rsid w:val="00016806"/>
    <w:rsid w:val="00017027"/>
    <w:rsid w:val="00017438"/>
    <w:rsid w:val="00017D45"/>
    <w:rsid w:val="00017D69"/>
    <w:rsid w:val="00017F7D"/>
    <w:rsid w:val="0002048D"/>
    <w:rsid w:val="000209A0"/>
    <w:rsid w:val="00020DEC"/>
    <w:rsid w:val="0002157F"/>
    <w:rsid w:val="000216AC"/>
    <w:rsid w:val="00021AA0"/>
    <w:rsid w:val="00021ABF"/>
    <w:rsid w:val="000223C3"/>
    <w:rsid w:val="00023F4B"/>
    <w:rsid w:val="000245FE"/>
    <w:rsid w:val="00024B5B"/>
    <w:rsid w:val="00024BEE"/>
    <w:rsid w:val="00025169"/>
    <w:rsid w:val="00025473"/>
    <w:rsid w:val="00025490"/>
    <w:rsid w:val="00025543"/>
    <w:rsid w:val="00025B91"/>
    <w:rsid w:val="00025F74"/>
    <w:rsid w:val="0002627C"/>
    <w:rsid w:val="00026387"/>
    <w:rsid w:val="000273C8"/>
    <w:rsid w:val="00027B99"/>
    <w:rsid w:val="000300A6"/>
    <w:rsid w:val="00030751"/>
    <w:rsid w:val="00030D7E"/>
    <w:rsid w:val="00030DF0"/>
    <w:rsid w:val="00030F3E"/>
    <w:rsid w:val="0003137F"/>
    <w:rsid w:val="00031590"/>
    <w:rsid w:val="00032444"/>
    <w:rsid w:val="000328E0"/>
    <w:rsid w:val="000329FD"/>
    <w:rsid w:val="00032F0E"/>
    <w:rsid w:val="000333B6"/>
    <w:rsid w:val="0003366B"/>
    <w:rsid w:val="000339B5"/>
    <w:rsid w:val="00033A2E"/>
    <w:rsid w:val="000343D0"/>
    <w:rsid w:val="000351E4"/>
    <w:rsid w:val="00035CBB"/>
    <w:rsid w:val="00035F41"/>
    <w:rsid w:val="000362DE"/>
    <w:rsid w:val="000364DC"/>
    <w:rsid w:val="00036C1E"/>
    <w:rsid w:val="000375EF"/>
    <w:rsid w:val="00037637"/>
    <w:rsid w:val="00037A9E"/>
    <w:rsid w:val="00037C70"/>
    <w:rsid w:val="000401D0"/>
    <w:rsid w:val="00040232"/>
    <w:rsid w:val="00040776"/>
    <w:rsid w:val="00040B6F"/>
    <w:rsid w:val="00041176"/>
    <w:rsid w:val="0004118F"/>
    <w:rsid w:val="00041545"/>
    <w:rsid w:val="00041842"/>
    <w:rsid w:val="0004223A"/>
    <w:rsid w:val="0004240F"/>
    <w:rsid w:val="00042726"/>
    <w:rsid w:val="00042AC1"/>
    <w:rsid w:val="00042E59"/>
    <w:rsid w:val="00043034"/>
    <w:rsid w:val="000430FE"/>
    <w:rsid w:val="000436C8"/>
    <w:rsid w:val="00043A12"/>
    <w:rsid w:val="00044034"/>
    <w:rsid w:val="000442C2"/>
    <w:rsid w:val="00044535"/>
    <w:rsid w:val="0004468C"/>
    <w:rsid w:val="00044B42"/>
    <w:rsid w:val="00044C4C"/>
    <w:rsid w:val="00045918"/>
    <w:rsid w:val="00045984"/>
    <w:rsid w:val="000462BD"/>
    <w:rsid w:val="00046664"/>
    <w:rsid w:val="00047FC2"/>
    <w:rsid w:val="0005059D"/>
    <w:rsid w:val="00050CE8"/>
    <w:rsid w:val="00050D87"/>
    <w:rsid w:val="00050FA2"/>
    <w:rsid w:val="00051072"/>
    <w:rsid w:val="00051075"/>
    <w:rsid w:val="00051508"/>
    <w:rsid w:val="00051599"/>
    <w:rsid w:val="00051DD4"/>
    <w:rsid w:val="00052166"/>
    <w:rsid w:val="00052342"/>
    <w:rsid w:val="00052C22"/>
    <w:rsid w:val="00052F9C"/>
    <w:rsid w:val="000540F4"/>
    <w:rsid w:val="00054325"/>
    <w:rsid w:val="000550E4"/>
    <w:rsid w:val="000550EE"/>
    <w:rsid w:val="000553B3"/>
    <w:rsid w:val="000553F7"/>
    <w:rsid w:val="00055574"/>
    <w:rsid w:val="00055965"/>
    <w:rsid w:val="00056111"/>
    <w:rsid w:val="0005706D"/>
    <w:rsid w:val="0005729D"/>
    <w:rsid w:val="000574A7"/>
    <w:rsid w:val="000574B6"/>
    <w:rsid w:val="000575D3"/>
    <w:rsid w:val="000575F9"/>
    <w:rsid w:val="0005772B"/>
    <w:rsid w:val="00057868"/>
    <w:rsid w:val="0006005F"/>
    <w:rsid w:val="000601CF"/>
    <w:rsid w:val="00060649"/>
    <w:rsid w:val="000607CE"/>
    <w:rsid w:val="00060B72"/>
    <w:rsid w:val="00060D2A"/>
    <w:rsid w:val="0006135B"/>
    <w:rsid w:val="0006156B"/>
    <w:rsid w:val="0006202E"/>
    <w:rsid w:val="00062140"/>
    <w:rsid w:val="0006265E"/>
    <w:rsid w:val="000629A7"/>
    <w:rsid w:val="0006315B"/>
    <w:rsid w:val="000631C1"/>
    <w:rsid w:val="0006326C"/>
    <w:rsid w:val="0006333F"/>
    <w:rsid w:val="00063DE4"/>
    <w:rsid w:val="0006436B"/>
    <w:rsid w:val="00064851"/>
    <w:rsid w:val="000649AB"/>
    <w:rsid w:val="00064A1E"/>
    <w:rsid w:val="00064A34"/>
    <w:rsid w:val="00064D70"/>
    <w:rsid w:val="00065365"/>
    <w:rsid w:val="000653F2"/>
    <w:rsid w:val="000655A2"/>
    <w:rsid w:val="0006597A"/>
    <w:rsid w:val="00065A5B"/>
    <w:rsid w:val="00065ECF"/>
    <w:rsid w:val="0006633C"/>
    <w:rsid w:val="00066537"/>
    <w:rsid w:val="000667C9"/>
    <w:rsid w:val="00066AC1"/>
    <w:rsid w:val="00066DE4"/>
    <w:rsid w:val="0006707A"/>
    <w:rsid w:val="00067531"/>
    <w:rsid w:val="0006792C"/>
    <w:rsid w:val="00067DC9"/>
    <w:rsid w:val="00067DD2"/>
    <w:rsid w:val="0007010D"/>
    <w:rsid w:val="00070286"/>
    <w:rsid w:val="000703DF"/>
    <w:rsid w:val="000705E8"/>
    <w:rsid w:val="000708B0"/>
    <w:rsid w:val="000709C2"/>
    <w:rsid w:val="00070A5E"/>
    <w:rsid w:val="00070B96"/>
    <w:rsid w:val="00070BDF"/>
    <w:rsid w:val="00070C9A"/>
    <w:rsid w:val="000712A7"/>
    <w:rsid w:val="000713A9"/>
    <w:rsid w:val="000714C4"/>
    <w:rsid w:val="000719C7"/>
    <w:rsid w:val="000719F8"/>
    <w:rsid w:val="00071EA1"/>
    <w:rsid w:val="00071F8D"/>
    <w:rsid w:val="0007213A"/>
    <w:rsid w:val="00072265"/>
    <w:rsid w:val="00072332"/>
    <w:rsid w:val="0007248A"/>
    <w:rsid w:val="000724F4"/>
    <w:rsid w:val="00072582"/>
    <w:rsid w:val="000725DE"/>
    <w:rsid w:val="00072E4E"/>
    <w:rsid w:val="000735E0"/>
    <w:rsid w:val="00073AE3"/>
    <w:rsid w:val="000746E9"/>
    <w:rsid w:val="0007472C"/>
    <w:rsid w:val="000747E4"/>
    <w:rsid w:val="00074C43"/>
    <w:rsid w:val="00074E1F"/>
    <w:rsid w:val="00074EBE"/>
    <w:rsid w:val="00075067"/>
    <w:rsid w:val="0007591B"/>
    <w:rsid w:val="0007624E"/>
    <w:rsid w:val="000769C4"/>
    <w:rsid w:val="00076CA9"/>
    <w:rsid w:val="0007720A"/>
    <w:rsid w:val="000773DD"/>
    <w:rsid w:val="0007768B"/>
    <w:rsid w:val="00077A9D"/>
    <w:rsid w:val="00077D60"/>
    <w:rsid w:val="000807E4"/>
    <w:rsid w:val="000818D7"/>
    <w:rsid w:val="00081A13"/>
    <w:rsid w:val="000828A5"/>
    <w:rsid w:val="0008296A"/>
    <w:rsid w:val="00083A61"/>
    <w:rsid w:val="00083A78"/>
    <w:rsid w:val="00083EF3"/>
    <w:rsid w:val="000849A5"/>
    <w:rsid w:val="00084AE1"/>
    <w:rsid w:val="00084FE5"/>
    <w:rsid w:val="000850AE"/>
    <w:rsid w:val="00085358"/>
    <w:rsid w:val="0008550E"/>
    <w:rsid w:val="000858A6"/>
    <w:rsid w:val="000859C2"/>
    <w:rsid w:val="00085CEE"/>
    <w:rsid w:val="00086BBC"/>
    <w:rsid w:val="00086C04"/>
    <w:rsid w:val="00086CF4"/>
    <w:rsid w:val="000870C6"/>
    <w:rsid w:val="0008745E"/>
    <w:rsid w:val="00090119"/>
    <w:rsid w:val="000903F0"/>
    <w:rsid w:val="00090780"/>
    <w:rsid w:val="00090A30"/>
    <w:rsid w:val="00090CE1"/>
    <w:rsid w:val="00090DEC"/>
    <w:rsid w:val="00090F07"/>
    <w:rsid w:val="00091082"/>
    <w:rsid w:val="00091212"/>
    <w:rsid w:val="0009179E"/>
    <w:rsid w:val="00091BAA"/>
    <w:rsid w:val="00091F2E"/>
    <w:rsid w:val="0009203B"/>
    <w:rsid w:val="000924DF"/>
    <w:rsid w:val="00092540"/>
    <w:rsid w:val="000929DD"/>
    <w:rsid w:val="000933CF"/>
    <w:rsid w:val="00093527"/>
    <w:rsid w:val="0009362B"/>
    <w:rsid w:val="000936CB"/>
    <w:rsid w:val="00093F9B"/>
    <w:rsid w:val="00094008"/>
    <w:rsid w:val="00094C1C"/>
    <w:rsid w:val="00094D20"/>
    <w:rsid w:val="00094E98"/>
    <w:rsid w:val="000959D2"/>
    <w:rsid w:val="00095BDA"/>
    <w:rsid w:val="00095CCA"/>
    <w:rsid w:val="00095EAE"/>
    <w:rsid w:val="0009614C"/>
    <w:rsid w:val="00096326"/>
    <w:rsid w:val="00096560"/>
    <w:rsid w:val="000967B0"/>
    <w:rsid w:val="00096A1A"/>
    <w:rsid w:val="00096E2B"/>
    <w:rsid w:val="00097126"/>
    <w:rsid w:val="000975F2"/>
    <w:rsid w:val="00097684"/>
    <w:rsid w:val="0009780A"/>
    <w:rsid w:val="0009785C"/>
    <w:rsid w:val="00097AA0"/>
    <w:rsid w:val="00097C5F"/>
    <w:rsid w:val="00097E7D"/>
    <w:rsid w:val="00097FF4"/>
    <w:rsid w:val="000A12C1"/>
    <w:rsid w:val="000A159E"/>
    <w:rsid w:val="000A195D"/>
    <w:rsid w:val="000A1B32"/>
    <w:rsid w:val="000A1C2C"/>
    <w:rsid w:val="000A2595"/>
    <w:rsid w:val="000A2BDB"/>
    <w:rsid w:val="000A3323"/>
    <w:rsid w:val="000A381F"/>
    <w:rsid w:val="000A39C3"/>
    <w:rsid w:val="000A3AD7"/>
    <w:rsid w:val="000A3AFF"/>
    <w:rsid w:val="000A4302"/>
    <w:rsid w:val="000A4361"/>
    <w:rsid w:val="000A492A"/>
    <w:rsid w:val="000A4935"/>
    <w:rsid w:val="000A4F05"/>
    <w:rsid w:val="000A538C"/>
    <w:rsid w:val="000A5534"/>
    <w:rsid w:val="000A55BE"/>
    <w:rsid w:val="000A5CE5"/>
    <w:rsid w:val="000A642E"/>
    <w:rsid w:val="000A68C7"/>
    <w:rsid w:val="000A6BD0"/>
    <w:rsid w:val="000A7633"/>
    <w:rsid w:val="000A7753"/>
    <w:rsid w:val="000A77B4"/>
    <w:rsid w:val="000A78F9"/>
    <w:rsid w:val="000B0098"/>
    <w:rsid w:val="000B08E4"/>
    <w:rsid w:val="000B17A3"/>
    <w:rsid w:val="000B21EB"/>
    <w:rsid w:val="000B295A"/>
    <w:rsid w:val="000B2AAE"/>
    <w:rsid w:val="000B2AB6"/>
    <w:rsid w:val="000B2B04"/>
    <w:rsid w:val="000B2CCC"/>
    <w:rsid w:val="000B2CFB"/>
    <w:rsid w:val="000B306F"/>
    <w:rsid w:val="000B3139"/>
    <w:rsid w:val="000B3238"/>
    <w:rsid w:val="000B3503"/>
    <w:rsid w:val="000B3644"/>
    <w:rsid w:val="000B38C1"/>
    <w:rsid w:val="000B3D42"/>
    <w:rsid w:val="000B40B5"/>
    <w:rsid w:val="000B41F0"/>
    <w:rsid w:val="000B485B"/>
    <w:rsid w:val="000B4C50"/>
    <w:rsid w:val="000B50C7"/>
    <w:rsid w:val="000B5349"/>
    <w:rsid w:val="000B5F60"/>
    <w:rsid w:val="000B6028"/>
    <w:rsid w:val="000B68FE"/>
    <w:rsid w:val="000B6A6F"/>
    <w:rsid w:val="000B73A0"/>
    <w:rsid w:val="000B73E9"/>
    <w:rsid w:val="000B75AD"/>
    <w:rsid w:val="000B7951"/>
    <w:rsid w:val="000B79B7"/>
    <w:rsid w:val="000C026B"/>
    <w:rsid w:val="000C1366"/>
    <w:rsid w:val="000C13D6"/>
    <w:rsid w:val="000C1EFD"/>
    <w:rsid w:val="000C1FF8"/>
    <w:rsid w:val="000C205C"/>
    <w:rsid w:val="000C2A2A"/>
    <w:rsid w:val="000C2B2C"/>
    <w:rsid w:val="000C318A"/>
    <w:rsid w:val="000C3570"/>
    <w:rsid w:val="000C3C70"/>
    <w:rsid w:val="000C3FE6"/>
    <w:rsid w:val="000C425C"/>
    <w:rsid w:val="000C42F8"/>
    <w:rsid w:val="000C452E"/>
    <w:rsid w:val="000C4C14"/>
    <w:rsid w:val="000C4DD9"/>
    <w:rsid w:val="000C54FF"/>
    <w:rsid w:val="000C5784"/>
    <w:rsid w:val="000C5990"/>
    <w:rsid w:val="000C67E3"/>
    <w:rsid w:val="000C6994"/>
    <w:rsid w:val="000C6FA4"/>
    <w:rsid w:val="000C7651"/>
    <w:rsid w:val="000D03D3"/>
    <w:rsid w:val="000D04C2"/>
    <w:rsid w:val="000D1008"/>
    <w:rsid w:val="000D11CC"/>
    <w:rsid w:val="000D1CC7"/>
    <w:rsid w:val="000D1E3F"/>
    <w:rsid w:val="000D2875"/>
    <w:rsid w:val="000D2EAB"/>
    <w:rsid w:val="000D300D"/>
    <w:rsid w:val="000D36EC"/>
    <w:rsid w:val="000D3C8F"/>
    <w:rsid w:val="000D4205"/>
    <w:rsid w:val="000D4C29"/>
    <w:rsid w:val="000D595E"/>
    <w:rsid w:val="000D6667"/>
    <w:rsid w:val="000D6757"/>
    <w:rsid w:val="000D68BC"/>
    <w:rsid w:val="000D6945"/>
    <w:rsid w:val="000D6B2D"/>
    <w:rsid w:val="000D795F"/>
    <w:rsid w:val="000D7DA2"/>
    <w:rsid w:val="000E03DA"/>
    <w:rsid w:val="000E11BB"/>
    <w:rsid w:val="000E141C"/>
    <w:rsid w:val="000E150E"/>
    <w:rsid w:val="000E215D"/>
    <w:rsid w:val="000E2576"/>
    <w:rsid w:val="000E2694"/>
    <w:rsid w:val="000E38A0"/>
    <w:rsid w:val="000E3EFB"/>
    <w:rsid w:val="000E3FF1"/>
    <w:rsid w:val="000E415D"/>
    <w:rsid w:val="000E456C"/>
    <w:rsid w:val="000E48B7"/>
    <w:rsid w:val="000E4D46"/>
    <w:rsid w:val="000E4E73"/>
    <w:rsid w:val="000E4EF0"/>
    <w:rsid w:val="000E53B1"/>
    <w:rsid w:val="000E56CF"/>
    <w:rsid w:val="000E6783"/>
    <w:rsid w:val="000E68DC"/>
    <w:rsid w:val="000E6909"/>
    <w:rsid w:val="000E6E23"/>
    <w:rsid w:val="000E6EEC"/>
    <w:rsid w:val="000E7A7A"/>
    <w:rsid w:val="000E7B89"/>
    <w:rsid w:val="000E7C1A"/>
    <w:rsid w:val="000F080C"/>
    <w:rsid w:val="000F1470"/>
    <w:rsid w:val="000F1A95"/>
    <w:rsid w:val="000F1D48"/>
    <w:rsid w:val="000F2141"/>
    <w:rsid w:val="000F25CC"/>
    <w:rsid w:val="000F2729"/>
    <w:rsid w:val="000F2EE2"/>
    <w:rsid w:val="000F3FE1"/>
    <w:rsid w:val="000F4558"/>
    <w:rsid w:val="000F4AB0"/>
    <w:rsid w:val="000F4D1F"/>
    <w:rsid w:val="000F52BB"/>
    <w:rsid w:val="000F556E"/>
    <w:rsid w:val="000F57A4"/>
    <w:rsid w:val="000F59AB"/>
    <w:rsid w:val="000F5F85"/>
    <w:rsid w:val="000F6058"/>
    <w:rsid w:val="000F6237"/>
    <w:rsid w:val="000F6333"/>
    <w:rsid w:val="000F645B"/>
    <w:rsid w:val="000F65DB"/>
    <w:rsid w:val="000F6D0C"/>
    <w:rsid w:val="000F72FC"/>
    <w:rsid w:val="000F73F5"/>
    <w:rsid w:val="000F7830"/>
    <w:rsid w:val="000F7E77"/>
    <w:rsid w:val="00100DE0"/>
    <w:rsid w:val="0010187D"/>
    <w:rsid w:val="00101C74"/>
    <w:rsid w:val="00102033"/>
    <w:rsid w:val="001020D4"/>
    <w:rsid w:val="001021B3"/>
    <w:rsid w:val="001028C2"/>
    <w:rsid w:val="001028D3"/>
    <w:rsid w:val="001034B6"/>
    <w:rsid w:val="0010471B"/>
    <w:rsid w:val="001047B7"/>
    <w:rsid w:val="001049C9"/>
    <w:rsid w:val="00106012"/>
    <w:rsid w:val="00106680"/>
    <w:rsid w:val="001071F8"/>
    <w:rsid w:val="0010760F"/>
    <w:rsid w:val="0010785E"/>
    <w:rsid w:val="00110FB7"/>
    <w:rsid w:val="00111C2C"/>
    <w:rsid w:val="00111D9F"/>
    <w:rsid w:val="00111E6C"/>
    <w:rsid w:val="0011246E"/>
    <w:rsid w:val="001125E8"/>
    <w:rsid w:val="0011308E"/>
    <w:rsid w:val="00113245"/>
    <w:rsid w:val="001139D9"/>
    <w:rsid w:val="00113B91"/>
    <w:rsid w:val="00113FC6"/>
    <w:rsid w:val="0011427C"/>
    <w:rsid w:val="00114C11"/>
    <w:rsid w:val="0011530A"/>
    <w:rsid w:val="00115394"/>
    <w:rsid w:val="00115444"/>
    <w:rsid w:val="00115592"/>
    <w:rsid w:val="00115F82"/>
    <w:rsid w:val="00116110"/>
    <w:rsid w:val="00116904"/>
    <w:rsid w:val="00116D06"/>
    <w:rsid w:val="00116E10"/>
    <w:rsid w:val="00117113"/>
    <w:rsid w:val="0011763D"/>
    <w:rsid w:val="0011766A"/>
    <w:rsid w:val="00117A14"/>
    <w:rsid w:val="00121077"/>
    <w:rsid w:val="00121196"/>
    <w:rsid w:val="0012126C"/>
    <w:rsid w:val="001212E8"/>
    <w:rsid w:val="001219E6"/>
    <w:rsid w:val="001222AE"/>
    <w:rsid w:val="001227A0"/>
    <w:rsid w:val="00124192"/>
    <w:rsid w:val="00124BDF"/>
    <w:rsid w:val="001250D8"/>
    <w:rsid w:val="001253C0"/>
    <w:rsid w:val="001260EA"/>
    <w:rsid w:val="00126734"/>
    <w:rsid w:val="00126A6E"/>
    <w:rsid w:val="0012756E"/>
    <w:rsid w:val="0012774A"/>
    <w:rsid w:val="00127897"/>
    <w:rsid w:val="00127918"/>
    <w:rsid w:val="0012791D"/>
    <w:rsid w:val="001302DC"/>
    <w:rsid w:val="0013033D"/>
    <w:rsid w:val="00130C95"/>
    <w:rsid w:val="00130D55"/>
    <w:rsid w:val="00130DD7"/>
    <w:rsid w:val="00130F7B"/>
    <w:rsid w:val="00130F95"/>
    <w:rsid w:val="0013121C"/>
    <w:rsid w:val="00131690"/>
    <w:rsid w:val="001316E8"/>
    <w:rsid w:val="00131F6A"/>
    <w:rsid w:val="001321AB"/>
    <w:rsid w:val="00132385"/>
    <w:rsid w:val="00132B76"/>
    <w:rsid w:val="00132BF5"/>
    <w:rsid w:val="001336E2"/>
    <w:rsid w:val="001338E5"/>
    <w:rsid w:val="00133D13"/>
    <w:rsid w:val="00133FE0"/>
    <w:rsid w:val="00134A0C"/>
    <w:rsid w:val="00134B64"/>
    <w:rsid w:val="00134E81"/>
    <w:rsid w:val="00135588"/>
    <w:rsid w:val="0013573B"/>
    <w:rsid w:val="00135871"/>
    <w:rsid w:val="00135AF9"/>
    <w:rsid w:val="00135B50"/>
    <w:rsid w:val="00135B9E"/>
    <w:rsid w:val="00135E1A"/>
    <w:rsid w:val="00136090"/>
    <w:rsid w:val="00136132"/>
    <w:rsid w:val="00136414"/>
    <w:rsid w:val="00136551"/>
    <w:rsid w:val="0013664F"/>
    <w:rsid w:val="00136681"/>
    <w:rsid w:val="0013675F"/>
    <w:rsid w:val="00136AC5"/>
    <w:rsid w:val="00136D06"/>
    <w:rsid w:val="00137010"/>
    <w:rsid w:val="001374AC"/>
    <w:rsid w:val="00137959"/>
    <w:rsid w:val="00137C2C"/>
    <w:rsid w:val="00137F7E"/>
    <w:rsid w:val="00140C8E"/>
    <w:rsid w:val="00141189"/>
    <w:rsid w:val="001413C5"/>
    <w:rsid w:val="00141A98"/>
    <w:rsid w:val="00141AED"/>
    <w:rsid w:val="00142F3D"/>
    <w:rsid w:val="001438CE"/>
    <w:rsid w:val="00144401"/>
    <w:rsid w:val="001446CD"/>
    <w:rsid w:val="00144764"/>
    <w:rsid w:val="00144988"/>
    <w:rsid w:val="00144C6C"/>
    <w:rsid w:val="00144CEF"/>
    <w:rsid w:val="00144D44"/>
    <w:rsid w:val="001450D0"/>
    <w:rsid w:val="00145369"/>
    <w:rsid w:val="00145512"/>
    <w:rsid w:val="001455DB"/>
    <w:rsid w:val="001465EE"/>
    <w:rsid w:val="001468CA"/>
    <w:rsid w:val="001469D3"/>
    <w:rsid w:val="00146C35"/>
    <w:rsid w:val="00146D08"/>
    <w:rsid w:val="0014728C"/>
    <w:rsid w:val="001474CB"/>
    <w:rsid w:val="00147BE7"/>
    <w:rsid w:val="00147EF8"/>
    <w:rsid w:val="0015016E"/>
    <w:rsid w:val="001502C3"/>
    <w:rsid w:val="0015142C"/>
    <w:rsid w:val="001515BC"/>
    <w:rsid w:val="0015181E"/>
    <w:rsid w:val="00151875"/>
    <w:rsid w:val="001519D9"/>
    <w:rsid w:val="00151D22"/>
    <w:rsid w:val="00151FBE"/>
    <w:rsid w:val="0015205B"/>
    <w:rsid w:val="00152086"/>
    <w:rsid w:val="001521DE"/>
    <w:rsid w:val="0015278D"/>
    <w:rsid w:val="00154D18"/>
    <w:rsid w:val="00154DFB"/>
    <w:rsid w:val="0015587D"/>
    <w:rsid w:val="00155E8E"/>
    <w:rsid w:val="001560A7"/>
    <w:rsid w:val="001560CD"/>
    <w:rsid w:val="00156442"/>
    <w:rsid w:val="001566AF"/>
    <w:rsid w:val="00156E0A"/>
    <w:rsid w:val="00157616"/>
    <w:rsid w:val="00157932"/>
    <w:rsid w:val="00157AFB"/>
    <w:rsid w:val="00157EDF"/>
    <w:rsid w:val="001601C1"/>
    <w:rsid w:val="0016091A"/>
    <w:rsid w:val="0016184D"/>
    <w:rsid w:val="001625AC"/>
    <w:rsid w:val="001627A0"/>
    <w:rsid w:val="00162A0C"/>
    <w:rsid w:val="0016313D"/>
    <w:rsid w:val="001634C5"/>
    <w:rsid w:val="0016375C"/>
    <w:rsid w:val="00163D82"/>
    <w:rsid w:val="00164240"/>
    <w:rsid w:val="0016486F"/>
    <w:rsid w:val="00164DC5"/>
    <w:rsid w:val="001654D7"/>
    <w:rsid w:val="00165858"/>
    <w:rsid w:val="00165E71"/>
    <w:rsid w:val="0016602E"/>
    <w:rsid w:val="001663FE"/>
    <w:rsid w:val="001668D2"/>
    <w:rsid w:val="001668E7"/>
    <w:rsid w:val="0016799E"/>
    <w:rsid w:val="00167D0C"/>
    <w:rsid w:val="00170223"/>
    <w:rsid w:val="00170270"/>
    <w:rsid w:val="00170298"/>
    <w:rsid w:val="001705BF"/>
    <w:rsid w:val="001707C4"/>
    <w:rsid w:val="00171263"/>
    <w:rsid w:val="00171957"/>
    <w:rsid w:val="00171E22"/>
    <w:rsid w:val="00172205"/>
    <w:rsid w:val="00172D59"/>
    <w:rsid w:val="00172E87"/>
    <w:rsid w:val="00173161"/>
    <w:rsid w:val="001736C9"/>
    <w:rsid w:val="0017395A"/>
    <w:rsid w:val="00173968"/>
    <w:rsid w:val="001743AF"/>
    <w:rsid w:val="00174BD2"/>
    <w:rsid w:val="00174F89"/>
    <w:rsid w:val="00175EAF"/>
    <w:rsid w:val="001764C1"/>
    <w:rsid w:val="00176C98"/>
    <w:rsid w:val="00176DA0"/>
    <w:rsid w:val="0017708F"/>
    <w:rsid w:val="001770F0"/>
    <w:rsid w:val="001774E9"/>
    <w:rsid w:val="001778A8"/>
    <w:rsid w:val="00177B40"/>
    <w:rsid w:val="00177BE3"/>
    <w:rsid w:val="00177C6B"/>
    <w:rsid w:val="00177D84"/>
    <w:rsid w:val="00177EEB"/>
    <w:rsid w:val="0018059D"/>
    <w:rsid w:val="0018082A"/>
    <w:rsid w:val="00180EA3"/>
    <w:rsid w:val="001813F8"/>
    <w:rsid w:val="00181559"/>
    <w:rsid w:val="001818E9"/>
    <w:rsid w:val="00181B6C"/>
    <w:rsid w:val="00181CB7"/>
    <w:rsid w:val="00181DC5"/>
    <w:rsid w:val="00182590"/>
    <w:rsid w:val="001827B0"/>
    <w:rsid w:val="001827B8"/>
    <w:rsid w:val="00182D65"/>
    <w:rsid w:val="0018362F"/>
    <w:rsid w:val="001836D3"/>
    <w:rsid w:val="00183D88"/>
    <w:rsid w:val="00183E5E"/>
    <w:rsid w:val="00184707"/>
    <w:rsid w:val="00184CB2"/>
    <w:rsid w:val="00184D71"/>
    <w:rsid w:val="00185299"/>
    <w:rsid w:val="00185E6A"/>
    <w:rsid w:val="00186F21"/>
    <w:rsid w:val="0018764F"/>
    <w:rsid w:val="00187817"/>
    <w:rsid w:val="00187BF9"/>
    <w:rsid w:val="00187D6E"/>
    <w:rsid w:val="0019101B"/>
    <w:rsid w:val="001916E7"/>
    <w:rsid w:val="0019187A"/>
    <w:rsid w:val="00191A20"/>
    <w:rsid w:val="00191AF5"/>
    <w:rsid w:val="00192905"/>
    <w:rsid w:val="0019317B"/>
    <w:rsid w:val="001936E1"/>
    <w:rsid w:val="00193AD4"/>
    <w:rsid w:val="001940A9"/>
    <w:rsid w:val="00194BF4"/>
    <w:rsid w:val="00195A81"/>
    <w:rsid w:val="00195B65"/>
    <w:rsid w:val="00195DA5"/>
    <w:rsid w:val="00196441"/>
    <w:rsid w:val="001969BF"/>
    <w:rsid w:val="00196B60"/>
    <w:rsid w:val="00196C51"/>
    <w:rsid w:val="00196CB3"/>
    <w:rsid w:val="00197127"/>
    <w:rsid w:val="0019750E"/>
    <w:rsid w:val="0019754E"/>
    <w:rsid w:val="001975A5"/>
    <w:rsid w:val="001A04FC"/>
    <w:rsid w:val="001A05E7"/>
    <w:rsid w:val="001A0893"/>
    <w:rsid w:val="001A08C1"/>
    <w:rsid w:val="001A0906"/>
    <w:rsid w:val="001A0CA0"/>
    <w:rsid w:val="001A0E20"/>
    <w:rsid w:val="001A0E26"/>
    <w:rsid w:val="001A13A3"/>
    <w:rsid w:val="001A22C3"/>
    <w:rsid w:val="001A2B42"/>
    <w:rsid w:val="001A2E41"/>
    <w:rsid w:val="001A30D2"/>
    <w:rsid w:val="001A3166"/>
    <w:rsid w:val="001A3564"/>
    <w:rsid w:val="001A37BD"/>
    <w:rsid w:val="001A3BF7"/>
    <w:rsid w:val="001A42C8"/>
    <w:rsid w:val="001A49FF"/>
    <w:rsid w:val="001A4D03"/>
    <w:rsid w:val="001A4FC2"/>
    <w:rsid w:val="001A5389"/>
    <w:rsid w:val="001A53F8"/>
    <w:rsid w:val="001A5493"/>
    <w:rsid w:val="001A550B"/>
    <w:rsid w:val="001A5FF5"/>
    <w:rsid w:val="001A65C0"/>
    <w:rsid w:val="001A6C2E"/>
    <w:rsid w:val="001A6C9F"/>
    <w:rsid w:val="001A7BC5"/>
    <w:rsid w:val="001B00F5"/>
    <w:rsid w:val="001B07E0"/>
    <w:rsid w:val="001B0E1D"/>
    <w:rsid w:val="001B177C"/>
    <w:rsid w:val="001B1AD6"/>
    <w:rsid w:val="001B1C31"/>
    <w:rsid w:val="001B230B"/>
    <w:rsid w:val="001B2A7B"/>
    <w:rsid w:val="001B2CA8"/>
    <w:rsid w:val="001B3193"/>
    <w:rsid w:val="001B32BF"/>
    <w:rsid w:val="001B35C9"/>
    <w:rsid w:val="001B4636"/>
    <w:rsid w:val="001B48EF"/>
    <w:rsid w:val="001B4C77"/>
    <w:rsid w:val="001B4DB6"/>
    <w:rsid w:val="001B5190"/>
    <w:rsid w:val="001B5F36"/>
    <w:rsid w:val="001B62C8"/>
    <w:rsid w:val="001B62D2"/>
    <w:rsid w:val="001B6552"/>
    <w:rsid w:val="001B6DB5"/>
    <w:rsid w:val="001B7275"/>
    <w:rsid w:val="001B762B"/>
    <w:rsid w:val="001B7802"/>
    <w:rsid w:val="001C008D"/>
    <w:rsid w:val="001C0386"/>
    <w:rsid w:val="001C0840"/>
    <w:rsid w:val="001C085F"/>
    <w:rsid w:val="001C1013"/>
    <w:rsid w:val="001C13F9"/>
    <w:rsid w:val="001C1638"/>
    <w:rsid w:val="001C1E4E"/>
    <w:rsid w:val="001C2106"/>
    <w:rsid w:val="001C2ABC"/>
    <w:rsid w:val="001C2BE1"/>
    <w:rsid w:val="001C2C07"/>
    <w:rsid w:val="001C395B"/>
    <w:rsid w:val="001C3AE7"/>
    <w:rsid w:val="001C3D03"/>
    <w:rsid w:val="001C3F2A"/>
    <w:rsid w:val="001C4584"/>
    <w:rsid w:val="001C47EE"/>
    <w:rsid w:val="001C49CA"/>
    <w:rsid w:val="001C4A21"/>
    <w:rsid w:val="001C4E26"/>
    <w:rsid w:val="001C5057"/>
    <w:rsid w:val="001C515A"/>
    <w:rsid w:val="001C5753"/>
    <w:rsid w:val="001C5A79"/>
    <w:rsid w:val="001C5FF6"/>
    <w:rsid w:val="001C627B"/>
    <w:rsid w:val="001C62E0"/>
    <w:rsid w:val="001C681D"/>
    <w:rsid w:val="001C6C02"/>
    <w:rsid w:val="001C6F56"/>
    <w:rsid w:val="001C782A"/>
    <w:rsid w:val="001C78D5"/>
    <w:rsid w:val="001C7A2C"/>
    <w:rsid w:val="001C7FBB"/>
    <w:rsid w:val="001D043A"/>
    <w:rsid w:val="001D0836"/>
    <w:rsid w:val="001D1EFD"/>
    <w:rsid w:val="001D2180"/>
    <w:rsid w:val="001D31F9"/>
    <w:rsid w:val="001D37E6"/>
    <w:rsid w:val="001D4444"/>
    <w:rsid w:val="001D4808"/>
    <w:rsid w:val="001D4FC7"/>
    <w:rsid w:val="001D54C0"/>
    <w:rsid w:val="001D58BB"/>
    <w:rsid w:val="001D5C0F"/>
    <w:rsid w:val="001D5DCA"/>
    <w:rsid w:val="001D60DC"/>
    <w:rsid w:val="001D61EE"/>
    <w:rsid w:val="001D65DA"/>
    <w:rsid w:val="001D6906"/>
    <w:rsid w:val="001D6DEA"/>
    <w:rsid w:val="001D6EB4"/>
    <w:rsid w:val="001D728A"/>
    <w:rsid w:val="001D78B5"/>
    <w:rsid w:val="001D7A69"/>
    <w:rsid w:val="001E0C3F"/>
    <w:rsid w:val="001E0CF5"/>
    <w:rsid w:val="001E1569"/>
    <w:rsid w:val="001E1AA0"/>
    <w:rsid w:val="001E1B14"/>
    <w:rsid w:val="001E1BD0"/>
    <w:rsid w:val="001E1FDA"/>
    <w:rsid w:val="001E2096"/>
    <w:rsid w:val="001E275F"/>
    <w:rsid w:val="001E2DE1"/>
    <w:rsid w:val="001E305B"/>
    <w:rsid w:val="001E38D9"/>
    <w:rsid w:val="001E3A43"/>
    <w:rsid w:val="001E3A9D"/>
    <w:rsid w:val="001E3BB7"/>
    <w:rsid w:val="001E3E79"/>
    <w:rsid w:val="001E4272"/>
    <w:rsid w:val="001E4612"/>
    <w:rsid w:val="001E4B77"/>
    <w:rsid w:val="001E55E3"/>
    <w:rsid w:val="001E5D23"/>
    <w:rsid w:val="001E6B36"/>
    <w:rsid w:val="001E6D98"/>
    <w:rsid w:val="001E6E05"/>
    <w:rsid w:val="001E6E62"/>
    <w:rsid w:val="001E6F69"/>
    <w:rsid w:val="001E7642"/>
    <w:rsid w:val="001E7831"/>
    <w:rsid w:val="001E792A"/>
    <w:rsid w:val="001E79BF"/>
    <w:rsid w:val="001E7E96"/>
    <w:rsid w:val="001E7F49"/>
    <w:rsid w:val="001F027B"/>
    <w:rsid w:val="001F038C"/>
    <w:rsid w:val="001F0653"/>
    <w:rsid w:val="001F0970"/>
    <w:rsid w:val="001F0AEA"/>
    <w:rsid w:val="001F0E08"/>
    <w:rsid w:val="001F0FC9"/>
    <w:rsid w:val="001F121B"/>
    <w:rsid w:val="001F140A"/>
    <w:rsid w:val="001F1442"/>
    <w:rsid w:val="001F1BF8"/>
    <w:rsid w:val="001F22E2"/>
    <w:rsid w:val="001F23F7"/>
    <w:rsid w:val="001F2B52"/>
    <w:rsid w:val="001F33E5"/>
    <w:rsid w:val="001F3F37"/>
    <w:rsid w:val="001F4E95"/>
    <w:rsid w:val="001F4FD2"/>
    <w:rsid w:val="001F5409"/>
    <w:rsid w:val="001F5D3E"/>
    <w:rsid w:val="001F6366"/>
    <w:rsid w:val="001F74A6"/>
    <w:rsid w:val="001F76BE"/>
    <w:rsid w:val="001F7A03"/>
    <w:rsid w:val="001F7D66"/>
    <w:rsid w:val="00200979"/>
    <w:rsid w:val="00200DE9"/>
    <w:rsid w:val="0020163E"/>
    <w:rsid w:val="00201773"/>
    <w:rsid w:val="002019AF"/>
    <w:rsid w:val="00201E79"/>
    <w:rsid w:val="002020A1"/>
    <w:rsid w:val="00202C6B"/>
    <w:rsid w:val="00202E73"/>
    <w:rsid w:val="00203BB6"/>
    <w:rsid w:val="0020404E"/>
    <w:rsid w:val="00204075"/>
    <w:rsid w:val="0020508F"/>
    <w:rsid w:val="002058C5"/>
    <w:rsid w:val="00205E09"/>
    <w:rsid w:val="002069D2"/>
    <w:rsid w:val="0020727F"/>
    <w:rsid w:val="0020732A"/>
    <w:rsid w:val="002075D1"/>
    <w:rsid w:val="00207F38"/>
    <w:rsid w:val="00207FC5"/>
    <w:rsid w:val="0021020E"/>
    <w:rsid w:val="0021037A"/>
    <w:rsid w:val="002103E8"/>
    <w:rsid w:val="00210638"/>
    <w:rsid w:val="0021089F"/>
    <w:rsid w:val="002124D2"/>
    <w:rsid w:val="00212CA1"/>
    <w:rsid w:val="00212E3F"/>
    <w:rsid w:val="00213E52"/>
    <w:rsid w:val="00214A5C"/>
    <w:rsid w:val="00214D9E"/>
    <w:rsid w:val="00214E70"/>
    <w:rsid w:val="0021507B"/>
    <w:rsid w:val="002155BB"/>
    <w:rsid w:val="00215AD0"/>
    <w:rsid w:val="00215F3C"/>
    <w:rsid w:val="00216266"/>
    <w:rsid w:val="002164AF"/>
    <w:rsid w:val="0021756C"/>
    <w:rsid w:val="00217700"/>
    <w:rsid w:val="00220A02"/>
    <w:rsid w:val="00220B0D"/>
    <w:rsid w:val="00221244"/>
    <w:rsid w:val="00221359"/>
    <w:rsid w:val="00221D03"/>
    <w:rsid w:val="00222129"/>
    <w:rsid w:val="00222505"/>
    <w:rsid w:val="002226C5"/>
    <w:rsid w:val="00222B07"/>
    <w:rsid w:val="002244EA"/>
    <w:rsid w:val="0022552A"/>
    <w:rsid w:val="002263C5"/>
    <w:rsid w:val="0022653E"/>
    <w:rsid w:val="00226822"/>
    <w:rsid w:val="0022686F"/>
    <w:rsid w:val="002268AE"/>
    <w:rsid w:val="00226CCB"/>
    <w:rsid w:val="00226D76"/>
    <w:rsid w:val="00226E79"/>
    <w:rsid w:val="0022774D"/>
    <w:rsid w:val="002278DE"/>
    <w:rsid w:val="00227918"/>
    <w:rsid w:val="00230298"/>
    <w:rsid w:val="00230606"/>
    <w:rsid w:val="00231008"/>
    <w:rsid w:val="0023146A"/>
    <w:rsid w:val="00231D11"/>
    <w:rsid w:val="0023215E"/>
    <w:rsid w:val="00232F99"/>
    <w:rsid w:val="00233163"/>
    <w:rsid w:val="002333EB"/>
    <w:rsid w:val="00233707"/>
    <w:rsid w:val="002342B2"/>
    <w:rsid w:val="0023497E"/>
    <w:rsid w:val="002349A5"/>
    <w:rsid w:val="00234EFF"/>
    <w:rsid w:val="00235498"/>
    <w:rsid w:val="002357CF"/>
    <w:rsid w:val="0023641D"/>
    <w:rsid w:val="002364B9"/>
    <w:rsid w:val="00236972"/>
    <w:rsid w:val="00236F3C"/>
    <w:rsid w:val="0023731D"/>
    <w:rsid w:val="00237751"/>
    <w:rsid w:val="002379C6"/>
    <w:rsid w:val="00240AF8"/>
    <w:rsid w:val="00241B88"/>
    <w:rsid w:val="0024213A"/>
    <w:rsid w:val="00242690"/>
    <w:rsid w:val="00242793"/>
    <w:rsid w:val="00242814"/>
    <w:rsid w:val="00242BB0"/>
    <w:rsid w:val="0024321D"/>
    <w:rsid w:val="00243478"/>
    <w:rsid w:val="00243630"/>
    <w:rsid w:val="002436B7"/>
    <w:rsid w:val="00243ADC"/>
    <w:rsid w:val="00243FCF"/>
    <w:rsid w:val="00244497"/>
    <w:rsid w:val="002447A9"/>
    <w:rsid w:val="00244A55"/>
    <w:rsid w:val="00244B28"/>
    <w:rsid w:val="00244F70"/>
    <w:rsid w:val="002458D3"/>
    <w:rsid w:val="00245BC0"/>
    <w:rsid w:val="0024673A"/>
    <w:rsid w:val="00246BD7"/>
    <w:rsid w:val="00246C3C"/>
    <w:rsid w:val="00246D02"/>
    <w:rsid w:val="002477E4"/>
    <w:rsid w:val="00247BD3"/>
    <w:rsid w:val="002505E1"/>
    <w:rsid w:val="00250A31"/>
    <w:rsid w:val="00251946"/>
    <w:rsid w:val="00252B9D"/>
    <w:rsid w:val="00252C34"/>
    <w:rsid w:val="0025335A"/>
    <w:rsid w:val="002535B4"/>
    <w:rsid w:val="002535C4"/>
    <w:rsid w:val="002541C4"/>
    <w:rsid w:val="002541F2"/>
    <w:rsid w:val="00254513"/>
    <w:rsid w:val="0025494B"/>
    <w:rsid w:val="002556B6"/>
    <w:rsid w:val="002557F3"/>
    <w:rsid w:val="002558FC"/>
    <w:rsid w:val="00256340"/>
    <w:rsid w:val="0025708D"/>
    <w:rsid w:val="002576A8"/>
    <w:rsid w:val="00257E3E"/>
    <w:rsid w:val="00257E3F"/>
    <w:rsid w:val="00260551"/>
    <w:rsid w:val="0026178D"/>
    <w:rsid w:val="00262D80"/>
    <w:rsid w:val="00262E38"/>
    <w:rsid w:val="00263266"/>
    <w:rsid w:val="002635EA"/>
    <w:rsid w:val="00263826"/>
    <w:rsid w:val="00264DC8"/>
    <w:rsid w:val="002653C7"/>
    <w:rsid w:val="00265A68"/>
    <w:rsid w:val="00265D8C"/>
    <w:rsid w:val="00266238"/>
    <w:rsid w:val="0026630D"/>
    <w:rsid w:val="00266408"/>
    <w:rsid w:val="00266C84"/>
    <w:rsid w:val="00266E6C"/>
    <w:rsid w:val="00266F19"/>
    <w:rsid w:val="00266FBB"/>
    <w:rsid w:val="00267155"/>
    <w:rsid w:val="0026794C"/>
    <w:rsid w:val="00267C27"/>
    <w:rsid w:val="00270603"/>
    <w:rsid w:val="002709ED"/>
    <w:rsid w:val="00271D2A"/>
    <w:rsid w:val="002725F4"/>
    <w:rsid w:val="002728C4"/>
    <w:rsid w:val="00272A37"/>
    <w:rsid w:val="00273405"/>
    <w:rsid w:val="00273630"/>
    <w:rsid w:val="00273766"/>
    <w:rsid w:val="002738E9"/>
    <w:rsid w:val="0027395E"/>
    <w:rsid w:val="00273963"/>
    <w:rsid w:val="00273E3B"/>
    <w:rsid w:val="00274061"/>
    <w:rsid w:val="002741DD"/>
    <w:rsid w:val="00274218"/>
    <w:rsid w:val="00274667"/>
    <w:rsid w:val="00274A53"/>
    <w:rsid w:val="00274A6F"/>
    <w:rsid w:val="00274C29"/>
    <w:rsid w:val="00274EF7"/>
    <w:rsid w:val="00274FC6"/>
    <w:rsid w:val="00275666"/>
    <w:rsid w:val="00275F17"/>
    <w:rsid w:val="002765C3"/>
    <w:rsid w:val="00276C42"/>
    <w:rsid w:val="002770C4"/>
    <w:rsid w:val="002770C5"/>
    <w:rsid w:val="00277291"/>
    <w:rsid w:val="0027757C"/>
    <w:rsid w:val="0027767B"/>
    <w:rsid w:val="002778FF"/>
    <w:rsid w:val="0027797F"/>
    <w:rsid w:val="00277C9B"/>
    <w:rsid w:val="00277E05"/>
    <w:rsid w:val="002800F2"/>
    <w:rsid w:val="00280270"/>
    <w:rsid w:val="002808D8"/>
    <w:rsid w:val="00280C37"/>
    <w:rsid w:val="0028155B"/>
    <w:rsid w:val="00281995"/>
    <w:rsid w:val="00281CCC"/>
    <w:rsid w:val="00281DF2"/>
    <w:rsid w:val="00282C46"/>
    <w:rsid w:val="00282D06"/>
    <w:rsid w:val="0028347A"/>
    <w:rsid w:val="00283672"/>
    <w:rsid w:val="00283B7B"/>
    <w:rsid w:val="00285093"/>
    <w:rsid w:val="002852E5"/>
    <w:rsid w:val="00285804"/>
    <w:rsid w:val="00285A11"/>
    <w:rsid w:val="00286098"/>
    <w:rsid w:val="002862FF"/>
    <w:rsid w:val="00286D24"/>
    <w:rsid w:val="00286DF4"/>
    <w:rsid w:val="002873B1"/>
    <w:rsid w:val="002875E6"/>
    <w:rsid w:val="00287882"/>
    <w:rsid w:val="00290508"/>
    <w:rsid w:val="002905C3"/>
    <w:rsid w:val="002905D7"/>
    <w:rsid w:val="00290838"/>
    <w:rsid w:val="00290F2E"/>
    <w:rsid w:val="002920EF"/>
    <w:rsid w:val="002921B1"/>
    <w:rsid w:val="00292FF7"/>
    <w:rsid w:val="002931AF"/>
    <w:rsid w:val="002931FE"/>
    <w:rsid w:val="0029330D"/>
    <w:rsid w:val="00293467"/>
    <w:rsid w:val="00293B11"/>
    <w:rsid w:val="00294401"/>
    <w:rsid w:val="00294CCE"/>
    <w:rsid w:val="002953D8"/>
    <w:rsid w:val="002953F5"/>
    <w:rsid w:val="002958E7"/>
    <w:rsid w:val="00296340"/>
    <w:rsid w:val="00296588"/>
    <w:rsid w:val="00296CAF"/>
    <w:rsid w:val="00297218"/>
    <w:rsid w:val="00297A75"/>
    <w:rsid w:val="002A0038"/>
    <w:rsid w:val="002A058F"/>
    <w:rsid w:val="002A06FF"/>
    <w:rsid w:val="002A0942"/>
    <w:rsid w:val="002A0AC6"/>
    <w:rsid w:val="002A1377"/>
    <w:rsid w:val="002A171A"/>
    <w:rsid w:val="002A1909"/>
    <w:rsid w:val="002A1A3E"/>
    <w:rsid w:val="002A20D8"/>
    <w:rsid w:val="002A2148"/>
    <w:rsid w:val="002A21F0"/>
    <w:rsid w:val="002A22CC"/>
    <w:rsid w:val="002A2F6E"/>
    <w:rsid w:val="002A3386"/>
    <w:rsid w:val="002A3475"/>
    <w:rsid w:val="002A3502"/>
    <w:rsid w:val="002A39EB"/>
    <w:rsid w:val="002A3A1A"/>
    <w:rsid w:val="002A3D5E"/>
    <w:rsid w:val="002A4151"/>
    <w:rsid w:val="002A438B"/>
    <w:rsid w:val="002A4417"/>
    <w:rsid w:val="002A4AD3"/>
    <w:rsid w:val="002A4B1E"/>
    <w:rsid w:val="002A555E"/>
    <w:rsid w:val="002A5578"/>
    <w:rsid w:val="002A5757"/>
    <w:rsid w:val="002A6185"/>
    <w:rsid w:val="002A66A7"/>
    <w:rsid w:val="002A6808"/>
    <w:rsid w:val="002A6903"/>
    <w:rsid w:val="002A6AB6"/>
    <w:rsid w:val="002A6F19"/>
    <w:rsid w:val="002A7DF9"/>
    <w:rsid w:val="002B003A"/>
    <w:rsid w:val="002B0411"/>
    <w:rsid w:val="002B0646"/>
    <w:rsid w:val="002B0EDD"/>
    <w:rsid w:val="002B1038"/>
    <w:rsid w:val="002B11A1"/>
    <w:rsid w:val="002B16EE"/>
    <w:rsid w:val="002B23D7"/>
    <w:rsid w:val="002B280C"/>
    <w:rsid w:val="002B2ED7"/>
    <w:rsid w:val="002B319B"/>
    <w:rsid w:val="002B33C3"/>
    <w:rsid w:val="002B36B8"/>
    <w:rsid w:val="002B3BE6"/>
    <w:rsid w:val="002B3EDA"/>
    <w:rsid w:val="002B41F8"/>
    <w:rsid w:val="002B4626"/>
    <w:rsid w:val="002B466E"/>
    <w:rsid w:val="002B4853"/>
    <w:rsid w:val="002B496E"/>
    <w:rsid w:val="002B4D96"/>
    <w:rsid w:val="002B4E8A"/>
    <w:rsid w:val="002B4FF5"/>
    <w:rsid w:val="002B6516"/>
    <w:rsid w:val="002B6C41"/>
    <w:rsid w:val="002B6C94"/>
    <w:rsid w:val="002B6DB5"/>
    <w:rsid w:val="002B7931"/>
    <w:rsid w:val="002B7A66"/>
    <w:rsid w:val="002C0261"/>
    <w:rsid w:val="002C02CF"/>
    <w:rsid w:val="002C0388"/>
    <w:rsid w:val="002C0C9E"/>
    <w:rsid w:val="002C0F84"/>
    <w:rsid w:val="002C0F97"/>
    <w:rsid w:val="002C118C"/>
    <w:rsid w:val="002C1354"/>
    <w:rsid w:val="002C1398"/>
    <w:rsid w:val="002C183D"/>
    <w:rsid w:val="002C23CD"/>
    <w:rsid w:val="002C24FC"/>
    <w:rsid w:val="002C25A6"/>
    <w:rsid w:val="002C28B2"/>
    <w:rsid w:val="002C2A4E"/>
    <w:rsid w:val="002C2A5C"/>
    <w:rsid w:val="002C3461"/>
    <w:rsid w:val="002C40F8"/>
    <w:rsid w:val="002C47A7"/>
    <w:rsid w:val="002C4D99"/>
    <w:rsid w:val="002C6430"/>
    <w:rsid w:val="002C66C4"/>
    <w:rsid w:val="002C6BB7"/>
    <w:rsid w:val="002C6D18"/>
    <w:rsid w:val="002D001A"/>
    <w:rsid w:val="002D097E"/>
    <w:rsid w:val="002D09FA"/>
    <w:rsid w:val="002D1AE8"/>
    <w:rsid w:val="002D2E84"/>
    <w:rsid w:val="002D2ED8"/>
    <w:rsid w:val="002D2F23"/>
    <w:rsid w:val="002D37B9"/>
    <w:rsid w:val="002D39D4"/>
    <w:rsid w:val="002D3A13"/>
    <w:rsid w:val="002D3BF5"/>
    <w:rsid w:val="002D3D03"/>
    <w:rsid w:val="002D45F0"/>
    <w:rsid w:val="002D4631"/>
    <w:rsid w:val="002D48B6"/>
    <w:rsid w:val="002D4A70"/>
    <w:rsid w:val="002D4D88"/>
    <w:rsid w:val="002D508E"/>
    <w:rsid w:val="002D52C9"/>
    <w:rsid w:val="002D711C"/>
    <w:rsid w:val="002D7917"/>
    <w:rsid w:val="002E06BA"/>
    <w:rsid w:val="002E0897"/>
    <w:rsid w:val="002E0DB6"/>
    <w:rsid w:val="002E0E6B"/>
    <w:rsid w:val="002E0E89"/>
    <w:rsid w:val="002E11FE"/>
    <w:rsid w:val="002E16D8"/>
    <w:rsid w:val="002E1D96"/>
    <w:rsid w:val="002E222D"/>
    <w:rsid w:val="002E2282"/>
    <w:rsid w:val="002E24E6"/>
    <w:rsid w:val="002E2736"/>
    <w:rsid w:val="002E2A87"/>
    <w:rsid w:val="002E2F98"/>
    <w:rsid w:val="002E32E4"/>
    <w:rsid w:val="002E454C"/>
    <w:rsid w:val="002E4CA0"/>
    <w:rsid w:val="002E4E3C"/>
    <w:rsid w:val="002E4F42"/>
    <w:rsid w:val="002E4FF0"/>
    <w:rsid w:val="002E5099"/>
    <w:rsid w:val="002E5B89"/>
    <w:rsid w:val="002E5D36"/>
    <w:rsid w:val="002E5EA8"/>
    <w:rsid w:val="002E6107"/>
    <w:rsid w:val="002E6DB4"/>
    <w:rsid w:val="002E72B6"/>
    <w:rsid w:val="002E76E0"/>
    <w:rsid w:val="002E785D"/>
    <w:rsid w:val="002E7EF1"/>
    <w:rsid w:val="002E7F70"/>
    <w:rsid w:val="002F00C5"/>
    <w:rsid w:val="002F059E"/>
    <w:rsid w:val="002F05EE"/>
    <w:rsid w:val="002F063F"/>
    <w:rsid w:val="002F0E8B"/>
    <w:rsid w:val="002F0FC6"/>
    <w:rsid w:val="002F1232"/>
    <w:rsid w:val="002F1754"/>
    <w:rsid w:val="002F1A6A"/>
    <w:rsid w:val="002F22E1"/>
    <w:rsid w:val="002F24C6"/>
    <w:rsid w:val="002F2A11"/>
    <w:rsid w:val="002F2B1C"/>
    <w:rsid w:val="002F32C8"/>
    <w:rsid w:val="002F35D1"/>
    <w:rsid w:val="002F3F64"/>
    <w:rsid w:val="002F4B9C"/>
    <w:rsid w:val="002F4C3C"/>
    <w:rsid w:val="002F4F11"/>
    <w:rsid w:val="002F4F33"/>
    <w:rsid w:val="002F4F9B"/>
    <w:rsid w:val="002F51F9"/>
    <w:rsid w:val="002F6119"/>
    <w:rsid w:val="002F61CF"/>
    <w:rsid w:val="002F633E"/>
    <w:rsid w:val="002F6F4A"/>
    <w:rsid w:val="002F7110"/>
    <w:rsid w:val="002F711E"/>
    <w:rsid w:val="002F7A26"/>
    <w:rsid w:val="002F7D1C"/>
    <w:rsid w:val="003001CA"/>
    <w:rsid w:val="0030098F"/>
    <w:rsid w:val="00300C9C"/>
    <w:rsid w:val="00301026"/>
    <w:rsid w:val="00301999"/>
    <w:rsid w:val="00301A36"/>
    <w:rsid w:val="00301BDD"/>
    <w:rsid w:val="00301D72"/>
    <w:rsid w:val="00302533"/>
    <w:rsid w:val="00302823"/>
    <w:rsid w:val="00302CD9"/>
    <w:rsid w:val="00303174"/>
    <w:rsid w:val="0030334C"/>
    <w:rsid w:val="00303A35"/>
    <w:rsid w:val="003040F1"/>
    <w:rsid w:val="00304119"/>
    <w:rsid w:val="003052D8"/>
    <w:rsid w:val="00305415"/>
    <w:rsid w:val="003057E4"/>
    <w:rsid w:val="00306350"/>
    <w:rsid w:val="003066AD"/>
    <w:rsid w:val="003066C4"/>
    <w:rsid w:val="00306863"/>
    <w:rsid w:val="00306DC8"/>
    <w:rsid w:val="0030754C"/>
    <w:rsid w:val="0031008A"/>
    <w:rsid w:val="00310457"/>
    <w:rsid w:val="00310F96"/>
    <w:rsid w:val="00311DC5"/>
    <w:rsid w:val="00312B7D"/>
    <w:rsid w:val="00312BF0"/>
    <w:rsid w:val="00312EB9"/>
    <w:rsid w:val="00313265"/>
    <w:rsid w:val="00313A20"/>
    <w:rsid w:val="00313E3A"/>
    <w:rsid w:val="00314684"/>
    <w:rsid w:val="003148AE"/>
    <w:rsid w:val="00314A1C"/>
    <w:rsid w:val="003151A5"/>
    <w:rsid w:val="003156E5"/>
    <w:rsid w:val="00315D58"/>
    <w:rsid w:val="00315E08"/>
    <w:rsid w:val="00315F06"/>
    <w:rsid w:val="0031689F"/>
    <w:rsid w:val="00316AB7"/>
    <w:rsid w:val="00317379"/>
    <w:rsid w:val="00317C88"/>
    <w:rsid w:val="0032029C"/>
    <w:rsid w:val="0032052A"/>
    <w:rsid w:val="003205B1"/>
    <w:rsid w:val="00320651"/>
    <w:rsid w:val="0032132F"/>
    <w:rsid w:val="003219AA"/>
    <w:rsid w:val="00321AD8"/>
    <w:rsid w:val="00321B6A"/>
    <w:rsid w:val="00321EB0"/>
    <w:rsid w:val="00321F0C"/>
    <w:rsid w:val="003220D3"/>
    <w:rsid w:val="0032236C"/>
    <w:rsid w:val="00322AAE"/>
    <w:rsid w:val="00322B06"/>
    <w:rsid w:val="003232B3"/>
    <w:rsid w:val="00323C86"/>
    <w:rsid w:val="00323F95"/>
    <w:rsid w:val="003240A8"/>
    <w:rsid w:val="00324310"/>
    <w:rsid w:val="003245F6"/>
    <w:rsid w:val="0032571F"/>
    <w:rsid w:val="0032596F"/>
    <w:rsid w:val="00326052"/>
    <w:rsid w:val="00326238"/>
    <w:rsid w:val="00326B4A"/>
    <w:rsid w:val="00326BB0"/>
    <w:rsid w:val="00326CD2"/>
    <w:rsid w:val="00326F2F"/>
    <w:rsid w:val="00327355"/>
    <w:rsid w:val="00327473"/>
    <w:rsid w:val="0033218F"/>
    <w:rsid w:val="0033245F"/>
    <w:rsid w:val="00332645"/>
    <w:rsid w:val="00332D8E"/>
    <w:rsid w:val="003332AD"/>
    <w:rsid w:val="0033371F"/>
    <w:rsid w:val="00333B41"/>
    <w:rsid w:val="00333C47"/>
    <w:rsid w:val="0033482E"/>
    <w:rsid w:val="003354ED"/>
    <w:rsid w:val="0033573B"/>
    <w:rsid w:val="003359E3"/>
    <w:rsid w:val="00335CD9"/>
    <w:rsid w:val="00336606"/>
    <w:rsid w:val="00337114"/>
    <w:rsid w:val="003372D4"/>
    <w:rsid w:val="0033750A"/>
    <w:rsid w:val="0033795A"/>
    <w:rsid w:val="00337DDF"/>
    <w:rsid w:val="0034025F"/>
    <w:rsid w:val="00340C8D"/>
    <w:rsid w:val="00340D3B"/>
    <w:rsid w:val="003412BF"/>
    <w:rsid w:val="0034156D"/>
    <w:rsid w:val="003416F7"/>
    <w:rsid w:val="003417A7"/>
    <w:rsid w:val="003418AB"/>
    <w:rsid w:val="00341943"/>
    <w:rsid w:val="0034206A"/>
    <w:rsid w:val="003420CB"/>
    <w:rsid w:val="0034270F"/>
    <w:rsid w:val="003428CD"/>
    <w:rsid w:val="00342D9B"/>
    <w:rsid w:val="00343663"/>
    <w:rsid w:val="00343FC7"/>
    <w:rsid w:val="00344989"/>
    <w:rsid w:val="00344C09"/>
    <w:rsid w:val="00344D93"/>
    <w:rsid w:val="00346001"/>
    <w:rsid w:val="00346179"/>
    <w:rsid w:val="003466E7"/>
    <w:rsid w:val="00347124"/>
    <w:rsid w:val="00347DF2"/>
    <w:rsid w:val="003501AE"/>
    <w:rsid w:val="003504AA"/>
    <w:rsid w:val="00350992"/>
    <w:rsid w:val="00350C58"/>
    <w:rsid w:val="00350E8B"/>
    <w:rsid w:val="00350F6A"/>
    <w:rsid w:val="00350F84"/>
    <w:rsid w:val="003514A2"/>
    <w:rsid w:val="0035162B"/>
    <w:rsid w:val="00351CCF"/>
    <w:rsid w:val="00351D9F"/>
    <w:rsid w:val="00351DE3"/>
    <w:rsid w:val="00352599"/>
    <w:rsid w:val="003528D9"/>
    <w:rsid w:val="00352951"/>
    <w:rsid w:val="0035371E"/>
    <w:rsid w:val="00353D6C"/>
    <w:rsid w:val="00353D87"/>
    <w:rsid w:val="00353F52"/>
    <w:rsid w:val="003549FB"/>
    <w:rsid w:val="0035501E"/>
    <w:rsid w:val="0035516E"/>
    <w:rsid w:val="00355FDB"/>
    <w:rsid w:val="00356248"/>
    <w:rsid w:val="003564C4"/>
    <w:rsid w:val="00356AD6"/>
    <w:rsid w:val="00356BC7"/>
    <w:rsid w:val="00356BE2"/>
    <w:rsid w:val="0035778B"/>
    <w:rsid w:val="00357ECA"/>
    <w:rsid w:val="003603CE"/>
    <w:rsid w:val="003621A0"/>
    <w:rsid w:val="003624E5"/>
    <w:rsid w:val="00362ADB"/>
    <w:rsid w:val="00362B79"/>
    <w:rsid w:val="00362BC4"/>
    <w:rsid w:val="00362CB0"/>
    <w:rsid w:val="00363360"/>
    <w:rsid w:val="003635FE"/>
    <w:rsid w:val="00363E9D"/>
    <w:rsid w:val="00363F74"/>
    <w:rsid w:val="0036429A"/>
    <w:rsid w:val="00364E82"/>
    <w:rsid w:val="00365381"/>
    <w:rsid w:val="00365414"/>
    <w:rsid w:val="003654AC"/>
    <w:rsid w:val="00366623"/>
    <w:rsid w:val="00366820"/>
    <w:rsid w:val="00366B2B"/>
    <w:rsid w:val="00366E46"/>
    <w:rsid w:val="003673C2"/>
    <w:rsid w:val="00367E49"/>
    <w:rsid w:val="00367E4C"/>
    <w:rsid w:val="0037012A"/>
    <w:rsid w:val="003701DF"/>
    <w:rsid w:val="00370735"/>
    <w:rsid w:val="0037099B"/>
    <w:rsid w:val="00370AAD"/>
    <w:rsid w:val="00370D57"/>
    <w:rsid w:val="003719C0"/>
    <w:rsid w:val="00371A2A"/>
    <w:rsid w:val="00371E00"/>
    <w:rsid w:val="0037232B"/>
    <w:rsid w:val="00372509"/>
    <w:rsid w:val="003728F3"/>
    <w:rsid w:val="003729EA"/>
    <w:rsid w:val="00373104"/>
    <w:rsid w:val="0037363A"/>
    <w:rsid w:val="0037387D"/>
    <w:rsid w:val="00373A3E"/>
    <w:rsid w:val="00373BFD"/>
    <w:rsid w:val="00373C49"/>
    <w:rsid w:val="00374C1C"/>
    <w:rsid w:val="0037559B"/>
    <w:rsid w:val="00375853"/>
    <w:rsid w:val="003758CF"/>
    <w:rsid w:val="00375ACA"/>
    <w:rsid w:val="00376C87"/>
    <w:rsid w:val="00376D05"/>
    <w:rsid w:val="00377576"/>
    <w:rsid w:val="00377591"/>
    <w:rsid w:val="00377776"/>
    <w:rsid w:val="0037796D"/>
    <w:rsid w:val="003801F6"/>
    <w:rsid w:val="00380B2F"/>
    <w:rsid w:val="00380C3C"/>
    <w:rsid w:val="00380E26"/>
    <w:rsid w:val="00380FA2"/>
    <w:rsid w:val="00381BD0"/>
    <w:rsid w:val="00381C05"/>
    <w:rsid w:val="003827C7"/>
    <w:rsid w:val="00382822"/>
    <w:rsid w:val="00382EEA"/>
    <w:rsid w:val="00383E34"/>
    <w:rsid w:val="00384D02"/>
    <w:rsid w:val="00384D7A"/>
    <w:rsid w:val="003857B2"/>
    <w:rsid w:val="003858EC"/>
    <w:rsid w:val="00385A93"/>
    <w:rsid w:val="003864C4"/>
    <w:rsid w:val="00386BCE"/>
    <w:rsid w:val="003871A9"/>
    <w:rsid w:val="003879D0"/>
    <w:rsid w:val="00387DB7"/>
    <w:rsid w:val="00390409"/>
    <w:rsid w:val="00390A36"/>
    <w:rsid w:val="00390B3F"/>
    <w:rsid w:val="00390DCD"/>
    <w:rsid w:val="00390F6A"/>
    <w:rsid w:val="003911C3"/>
    <w:rsid w:val="003919FF"/>
    <w:rsid w:val="0039228F"/>
    <w:rsid w:val="00392EC6"/>
    <w:rsid w:val="00393621"/>
    <w:rsid w:val="00393732"/>
    <w:rsid w:val="00393F41"/>
    <w:rsid w:val="00394A68"/>
    <w:rsid w:val="003954EF"/>
    <w:rsid w:val="00395A85"/>
    <w:rsid w:val="0039697A"/>
    <w:rsid w:val="0039710A"/>
    <w:rsid w:val="003975E0"/>
    <w:rsid w:val="00397FD3"/>
    <w:rsid w:val="003A046B"/>
    <w:rsid w:val="003A097D"/>
    <w:rsid w:val="003A134C"/>
    <w:rsid w:val="003A1D0C"/>
    <w:rsid w:val="003A2399"/>
    <w:rsid w:val="003A23A1"/>
    <w:rsid w:val="003A27C9"/>
    <w:rsid w:val="003A286A"/>
    <w:rsid w:val="003A3130"/>
    <w:rsid w:val="003A31F7"/>
    <w:rsid w:val="003A358F"/>
    <w:rsid w:val="003A424A"/>
    <w:rsid w:val="003A43A1"/>
    <w:rsid w:val="003A4895"/>
    <w:rsid w:val="003A4A71"/>
    <w:rsid w:val="003A4B58"/>
    <w:rsid w:val="003A4F36"/>
    <w:rsid w:val="003A5001"/>
    <w:rsid w:val="003A50B2"/>
    <w:rsid w:val="003A5249"/>
    <w:rsid w:val="003A56B3"/>
    <w:rsid w:val="003A699F"/>
    <w:rsid w:val="003A69BF"/>
    <w:rsid w:val="003A6E8E"/>
    <w:rsid w:val="003A7061"/>
    <w:rsid w:val="003A784B"/>
    <w:rsid w:val="003A7B1C"/>
    <w:rsid w:val="003B0029"/>
    <w:rsid w:val="003B02CD"/>
    <w:rsid w:val="003B0877"/>
    <w:rsid w:val="003B0F1B"/>
    <w:rsid w:val="003B10B7"/>
    <w:rsid w:val="003B1170"/>
    <w:rsid w:val="003B11E2"/>
    <w:rsid w:val="003B1C7A"/>
    <w:rsid w:val="003B21F2"/>
    <w:rsid w:val="003B233B"/>
    <w:rsid w:val="003B25CD"/>
    <w:rsid w:val="003B27F1"/>
    <w:rsid w:val="003B2BF5"/>
    <w:rsid w:val="003B30BA"/>
    <w:rsid w:val="003B3CD0"/>
    <w:rsid w:val="003B3D38"/>
    <w:rsid w:val="003B4AF0"/>
    <w:rsid w:val="003B4F53"/>
    <w:rsid w:val="003B54C9"/>
    <w:rsid w:val="003B5A2B"/>
    <w:rsid w:val="003B6422"/>
    <w:rsid w:val="003B6963"/>
    <w:rsid w:val="003B69A2"/>
    <w:rsid w:val="003B6A9F"/>
    <w:rsid w:val="003B6B5F"/>
    <w:rsid w:val="003B6CCE"/>
    <w:rsid w:val="003B6EF9"/>
    <w:rsid w:val="003B72A4"/>
    <w:rsid w:val="003B74FC"/>
    <w:rsid w:val="003C0EF3"/>
    <w:rsid w:val="003C25C4"/>
    <w:rsid w:val="003C283F"/>
    <w:rsid w:val="003C284A"/>
    <w:rsid w:val="003C29A0"/>
    <w:rsid w:val="003C29E7"/>
    <w:rsid w:val="003C2B16"/>
    <w:rsid w:val="003C2EE3"/>
    <w:rsid w:val="003C30F0"/>
    <w:rsid w:val="003C3633"/>
    <w:rsid w:val="003C3838"/>
    <w:rsid w:val="003C3E33"/>
    <w:rsid w:val="003C3FA7"/>
    <w:rsid w:val="003C459E"/>
    <w:rsid w:val="003C48AB"/>
    <w:rsid w:val="003C4F1A"/>
    <w:rsid w:val="003C4F1E"/>
    <w:rsid w:val="003C5085"/>
    <w:rsid w:val="003C53D6"/>
    <w:rsid w:val="003C5D7B"/>
    <w:rsid w:val="003C611A"/>
    <w:rsid w:val="003C69A7"/>
    <w:rsid w:val="003C6CD0"/>
    <w:rsid w:val="003D0A40"/>
    <w:rsid w:val="003D0C61"/>
    <w:rsid w:val="003D0DA7"/>
    <w:rsid w:val="003D0F25"/>
    <w:rsid w:val="003D1B53"/>
    <w:rsid w:val="003D1CF1"/>
    <w:rsid w:val="003D1E02"/>
    <w:rsid w:val="003D280D"/>
    <w:rsid w:val="003D2867"/>
    <w:rsid w:val="003D293C"/>
    <w:rsid w:val="003D2EF8"/>
    <w:rsid w:val="003D38FF"/>
    <w:rsid w:val="003D3DEC"/>
    <w:rsid w:val="003D3F2A"/>
    <w:rsid w:val="003D4A09"/>
    <w:rsid w:val="003D4A5B"/>
    <w:rsid w:val="003D4B08"/>
    <w:rsid w:val="003D4CCA"/>
    <w:rsid w:val="003D5D8D"/>
    <w:rsid w:val="003D6160"/>
    <w:rsid w:val="003D6328"/>
    <w:rsid w:val="003D63AB"/>
    <w:rsid w:val="003D6789"/>
    <w:rsid w:val="003D67AF"/>
    <w:rsid w:val="003D67E1"/>
    <w:rsid w:val="003D6C44"/>
    <w:rsid w:val="003D7448"/>
    <w:rsid w:val="003E013F"/>
    <w:rsid w:val="003E01C1"/>
    <w:rsid w:val="003E069A"/>
    <w:rsid w:val="003E06FA"/>
    <w:rsid w:val="003E0745"/>
    <w:rsid w:val="003E07E5"/>
    <w:rsid w:val="003E0AD8"/>
    <w:rsid w:val="003E1211"/>
    <w:rsid w:val="003E124A"/>
    <w:rsid w:val="003E1620"/>
    <w:rsid w:val="003E184A"/>
    <w:rsid w:val="003E1C49"/>
    <w:rsid w:val="003E1D18"/>
    <w:rsid w:val="003E2387"/>
    <w:rsid w:val="003E2606"/>
    <w:rsid w:val="003E290D"/>
    <w:rsid w:val="003E2DB4"/>
    <w:rsid w:val="003E2EDE"/>
    <w:rsid w:val="003E3770"/>
    <w:rsid w:val="003E4253"/>
    <w:rsid w:val="003E4319"/>
    <w:rsid w:val="003E4355"/>
    <w:rsid w:val="003E4455"/>
    <w:rsid w:val="003E4577"/>
    <w:rsid w:val="003E472C"/>
    <w:rsid w:val="003E4AA6"/>
    <w:rsid w:val="003E4DDC"/>
    <w:rsid w:val="003E5080"/>
    <w:rsid w:val="003E5791"/>
    <w:rsid w:val="003E5896"/>
    <w:rsid w:val="003E5E4C"/>
    <w:rsid w:val="003E60F2"/>
    <w:rsid w:val="003E61ED"/>
    <w:rsid w:val="003E6644"/>
    <w:rsid w:val="003E666C"/>
    <w:rsid w:val="003E77A3"/>
    <w:rsid w:val="003F0019"/>
    <w:rsid w:val="003F0A18"/>
    <w:rsid w:val="003F1771"/>
    <w:rsid w:val="003F17B0"/>
    <w:rsid w:val="003F1943"/>
    <w:rsid w:val="003F1DAF"/>
    <w:rsid w:val="003F29ED"/>
    <w:rsid w:val="003F352A"/>
    <w:rsid w:val="003F37C2"/>
    <w:rsid w:val="003F3822"/>
    <w:rsid w:val="003F3A79"/>
    <w:rsid w:val="003F3E73"/>
    <w:rsid w:val="003F40A6"/>
    <w:rsid w:val="003F40AD"/>
    <w:rsid w:val="003F4220"/>
    <w:rsid w:val="003F42C0"/>
    <w:rsid w:val="003F4539"/>
    <w:rsid w:val="003F4D3F"/>
    <w:rsid w:val="003F5547"/>
    <w:rsid w:val="003F5787"/>
    <w:rsid w:val="003F669B"/>
    <w:rsid w:val="003F7086"/>
    <w:rsid w:val="003F73AB"/>
    <w:rsid w:val="003F747A"/>
    <w:rsid w:val="003F7922"/>
    <w:rsid w:val="003F7B38"/>
    <w:rsid w:val="003F7BAF"/>
    <w:rsid w:val="0040069B"/>
    <w:rsid w:val="00400823"/>
    <w:rsid w:val="00400A35"/>
    <w:rsid w:val="004010B6"/>
    <w:rsid w:val="00401169"/>
    <w:rsid w:val="004012D6"/>
    <w:rsid w:val="00401329"/>
    <w:rsid w:val="00401829"/>
    <w:rsid w:val="004023A1"/>
    <w:rsid w:val="00402991"/>
    <w:rsid w:val="00402CA0"/>
    <w:rsid w:val="0040336D"/>
    <w:rsid w:val="004036A5"/>
    <w:rsid w:val="004039DC"/>
    <w:rsid w:val="00404DF8"/>
    <w:rsid w:val="004050EF"/>
    <w:rsid w:val="00405716"/>
    <w:rsid w:val="00405E89"/>
    <w:rsid w:val="0040632F"/>
    <w:rsid w:val="004067C1"/>
    <w:rsid w:val="00406C99"/>
    <w:rsid w:val="00407613"/>
    <w:rsid w:val="00407A5E"/>
    <w:rsid w:val="00410091"/>
    <w:rsid w:val="00410629"/>
    <w:rsid w:val="00410828"/>
    <w:rsid w:val="00410F56"/>
    <w:rsid w:val="00411101"/>
    <w:rsid w:val="00411343"/>
    <w:rsid w:val="0041149E"/>
    <w:rsid w:val="00411B6D"/>
    <w:rsid w:val="00412109"/>
    <w:rsid w:val="00412ACC"/>
    <w:rsid w:val="00412EC8"/>
    <w:rsid w:val="00413848"/>
    <w:rsid w:val="00413D36"/>
    <w:rsid w:val="00413D8E"/>
    <w:rsid w:val="00414091"/>
    <w:rsid w:val="0041440B"/>
    <w:rsid w:val="0041469E"/>
    <w:rsid w:val="00414B97"/>
    <w:rsid w:val="00415401"/>
    <w:rsid w:val="0041574E"/>
    <w:rsid w:val="00415BA9"/>
    <w:rsid w:val="00415CD2"/>
    <w:rsid w:val="00416602"/>
    <w:rsid w:val="00416EE0"/>
    <w:rsid w:val="00416FE3"/>
    <w:rsid w:val="004202B5"/>
    <w:rsid w:val="004204F5"/>
    <w:rsid w:val="004207CA"/>
    <w:rsid w:val="004209E8"/>
    <w:rsid w:val="00420F72"/>
    <w:rsid w:val="0042102A"/>
    <w:rsid w:val="00421220"/>
    <w:rsid w:val="004220A1"/>
    <w:rsid w:val="00422403"/>
    <w:rsid w:val="00422B3E"/>
    <w:rsid w:val="00422DF2"/>
    <w:rsid w:val="0042368B"/>
    <w:rsid w:val="00423EA9"/>
    <w:rsid w:val="0042411E"/>
    <w:rsid w:val="004242C0"/>
    <w:rsid w:val="0042493D"/>
    <w:rsid w:val="00424A8D"/>
    <w:rsid w:val="00424B2F"/>
    <w:rsid w:val="004257A2"/>
    <w:rsid w:val="00425B27"/>
    <w:rsid w:val="00425CC7"/>
    <w:rsid w:val="00425DFE"/>
    <w:rsid w:val="00425E5C"/>
    <w:rsid w:val="00426303"/>
    <w:rsid w:val="004264FF"/>
    <w:rsid w:val="004265D2"/>
    <w:rsid w:val="00426694"/>
    <w:rsid w:val="004266D5"/>
    <w:rsid w:val="00426798"/>
    <w:rsid w:val="00426CC4"/>
    <w:rsid w:val="0042713C"/>
    <w:rsid w:val="00427B11"/>
    <w:rsid w:val="00427D3A"/>
    <w:rsid w:val="00427E5F"/>
    <w:rsid w:val="0043006B"/>
    <w:rsid w:val="00430D30"/>
    <w:rsid w:val="00430D80"/>
    <w:rsid w:val="00430DD1"/>
    <w:rsid w:val="00431E3D"/>
    <w:rsid w:val="00432906"/>
    <w:rsid w:val="004329B9"/>
    <w:rsid w:val="00432D46"/>
    <w:rsid w:val="0043370D"/>
    <w:rsid w:val="0043381A"/>
    <w:rsid w:val="00434664"/>
    <w:rsid w:val="00434C7C"/>
    <w:rsid w:val="0043506A"/>
    <w:rsid w:val="00435CC5"/>
    <w:rsid w:val="004360CD"/>
    <w:rsid w:val="0043617E"/>
    <w:rsid w:val="004364A2"/>
    <w:rsid w:val="00436CF6"/>
    <w:rsid w:val="00436DB5"/>
    <w:rsid w:val="00437026"/>
    <w:rsid w:val="004370DC"/>
    <w:rsid w:val="004373D5"/>
    <w:rsid w:val="00437499"/>
    <w:rsid w:val="00437A09"/>
    <w:rsid w:val="00440274"/>
    <w:rsid w:val="00440443"/>
    <w:rsid w:val="00440476"/>
    <w:rsid w:val="00440C7F"/>
    <w:rsid w:val="00440DDE"/>
    <w:rsid w:val="004415AA"/>
    <w:rsid w:val="00441E11"/>
    <w:rsid w:val="00441FE0"/>
    <w:rsid w:val="00442272"/>
    <w:rsid w:val="00442A8A"/>
    <w:rsid w:val="00442FBF"/>
    <w:rsid w:val="004431E7"/>
    <w:rsid w:val="0044446A"/>
    <w:rsid w:val="00444F00"/>
    <w:rsid w:val="00445524"/>
    <w:rsid w:val="00445A2F"/>
    <w:rsid w:val="004465B0"/>
    <w:rsid w:val="00446D03"/>
    <w:rsid w:val="00446FD5"/>
    <w:rsid w:val="0044729F"/>
    <w:rsid w:val="00447539"/>
    <w:rsid w:val="004478AD"/>
    <w:rsid w:val="00450121"/>
    <w:rsid w:val="004508AB"/>
    <w:rsid w:val="00450D20"/>
    <w:rsid w:val="00450FED"/>
    <w:rsid w:val="004513B3"/>
    <w:rsid w:val="00451AA0"/>
    <w:rsid w:val="00451D9A"/>
    <w:rsid w:val="00452730"/>
    <w:rsid w:val="00452AED"/>
    <w:rsid w:val="00452BAD"/>
    <w:rsid w:val="004536F1"/>
    <w:rsid w:val="00453D20"/>
    <w:rsid w:val="00453E5E"/>
    <w:rsid w:val="004545D8"/>
    <w:rsid w:val="0045482B"/>
    <w:rsid w:val="00454C7A"/>
    <w:rsid w:val="00454D11"/>
    <w:rsid w:val="00454E9D"/>
    <w:rsid w:val="00454F97"/>
    <w:rsid w:val="004551DF"/>
    <w:rsid w:val="00455300"/>
    <w:rsid w:val="00455588"/>
    <w:rsid w:val="004555D8"/>
    <w:rsid w:val="00455CB7"/>
    <w:rsid w:val="00455DC0"/>
    <w:rsid w:val="004567BB"/>
    <w:rsid w:val="00457003"/>
    <w:rsid w:val="004577A5"/>
    <w:rsid w:val="0045799A"/>
    <w:rsid w:val="00457F78"/>
    <w:rsid w:val="00460263"/>
    <w:rsid w:val="00460398"/>
    <w:rsid w:val="00460B43"/>
    <w:rsid w:val="00460BB0"/>
    <w:rsid w:val="0046134A"/>
    <w:rsid w:val="004618C6"/>
    <w:rsid w:val="00461F88"/>
    <w:rsid w:val="00461FDB"/>
    <w:rsid w:val="004623EB"/>
    <w:rsid w:val="00462476"/>
    <w:rsid w:val="00462904"/>
    <w:rsid w:val="00462DAD"/>
    <w:rsid w:val="00462DCC"/>
    <w:rsid w:val="004634B5"/>
    <w:rsid w:val="004636F3"/>
    <w:rsid w:val="004638F7"/>
    <w:rsid w:val="00463C07"/>
    <w:rsid w:val="00463C6A"/>
    <w:rsid w:val="00464437"/>
    <w:rsid w:val="004645A2"/>
    <w:rsid w:val="00464B4E"/>
    <w:rsid w:val="00464DAF"/>
    <w:rsid w:val="00465177"/>
    <w:rsid w:val="00465473"/>
    <w:rsid w:val="00465758"/>
    <w:rsid w:val="00465B5F"/>
    <w:rsid w:val="0046619E"/>
    <w:rsid w:val="004665C4"/>
    <w:rsid w:val="004670F6"/>
    <w:rsid w:val="004701F0"/>
    <w:rsid w:val="004706F9"/>
    <w:rsid w:val="004709DB"/>
    <w:rsid w:val="00470A94"/>
    <w:rsid w:val="00470C15"/>
    <w:rsid w:val="00470C55"/>
    <w:rsid w:val="004714CF"/>
    <w:rsid w:val="004717E2"/>
    <w:rsid w:val="00471A02"/>
    <w:rsid w:val="00472B1B"/>
    <w:rsid w:val="00472DF7"/>
    <w:rsid w:val="00472F62"/>
    <w:rsid w:val="00473079"/>
    <w:rsid w:val="00473203"/>
    <w:rsid w:val="0047363A"/>
    <w:rsid w:val="0047368C"/>
    <w:rsid w:val="0047375F"/>
    <w:rsid w:val="00473AAD"/>
    <w:rsid w:val="00473FA6"/>
    <w:rsid w:val="0047418C"/>
    <w:rsid w:val="0047460B"/>
    <w:rsid w:val="00474ADC"/>
    <w:rsid w:val="00474D1D"/>
    <w:rsid w:val="004759AF"/>
    <w:rsid w:val="00475D19"/>
    <w:rsid w:val="00475ECA"/>
    <w:rsid w:val="004760B9"/>
    <w:rsid w:val="00476175"/>
    <w:rsid w:val="004768FE"/>
    <w:rsid w:val="00476ACB"/>
    <w:rsid w:val="00476B0C"/>
    <w:rsid w:val="00477198"/>
    <w:rsid w:val="0047722B"/>
    <w:rsid w:val="00477349"/>
    <w:rsid w:val="00477482"/>
    <w:rsid w:val="004775D1"/>
    <w:rsid w:val="00477ABF"/>
    <w:rsid w:val="00477EC6"/>
    <w:rsid w:val="00477FDC"/>
    <w:rsid w:val="004804AA"/>
    <w:rsid w:val="0048179E"/>
    <w:rsid w:val="00481976"/>
    <w:rsid w:val="00481D84"/>
    <w:rsid w:val="004822C9"/>
    <w:rsid w:val="00482474"/>
    <w:rsid w:val="004826CD"/>
    <w:rsid w:val="004827FE"/>
    <w:rsid w:val="00482A92"/>
    <w:rsid w:val="00482BB8"/>
    <w:rsid w:val="00482BC6"/>
    <w:rsid w:val="00482DC7"/>
    <w:rsid w:val="004834F0"/>
    <w:rsid w:val="004836CD"/>
    <w:rsid w:val="00483796"/>
    <w:rsid w:val="00483B3D"/>
    <w:rsid w:val="004843C4"/>
    <w:rsid w:val="00484560"/>
    <w:rsid w:val="00484694"/>
    <w:rsid w:val="00484998"/>
    <w:rsid w:val="00484D45"/>
    <w:rsid w:val="00484F3C"/>
    <w:rsid w:val="00485E40"/>
    <w:rsid w:val="00486373"/>
    <w:rsid w:val="004865B5"/>
    <w:rsid w:val="00486774"/>
    <w:rsid w:val="00486D89"/>
    <w:rsid w:val="00487902"/>
    <w:rsid w:val="00487D9B"/>
    <w:rsid w:val="00490271"/>
    <w:rsid w:val="004904D1"/>
    <w:rsid w:val="004904F1"/>
    <w:rsid w:val="004908ED"/>
    <w:rsid w:val="00490AF0"/>
    <w:rsid w:val="00490B51"/>
    <w:rsid w:val="00490B8D"/>
    <w:rsid w:val="00490BAA"/>
    <w:rsid w:val="00490EC1"/>
    <w:rsid w:val="00491121"/>
    <w:rsid w:val="00491455"/>
    <w:rsid w:val="00491474"/>
    <w:rsid w:val="0049258E"/>
    <w:rsid w:val="00492768"/>
    <w:rsid w:val="00492F83"/>
    <w:rsid w:val="0049319A"/>
    <w:rsid w:val="004936B2"/>
    <w:rsid w:val="00494101"/>
    <w:rsid w:val="0049419A"/>
    <w:rsid w:val="004953C2"/>
    <w:rsid w:val="0049570F"/>
    <w:rsid w:val="004959CC"/>
    <w:rsid w:val="00495DE1"/>
    <w:rsid w:val="00495E4A"/>
    <w:rsid w:val="00495EED"/>
    <w:rsid w:val="00495F34"/>
    <w:rsid w:val="00496423"/>
    <w:rsid w:val="004966D7"/>
    <w:rsid w:val="0049685A"/>
    <w:rsid w:val="00497143"/>
    <w:rsid w:val="00497161"/>
    <w:rsid w:val="00497B7D"/>
    <w:rsid w:val="004A010A"/>
    <w:rsid w:val="004A0157"/>
    <w:rsid w:val="004A0417"/>
    <w:rsid w:val="004A0D86"/>
    <w:rsid w:val="004A0DDB"/>
    <w:rsid w:val="004A0E85"/>
    <w:rsid w:val="004A118E"/>
    <w:rsid w:val="004A1262"/>
    <w:rsid w:val="004A16FD"/>
    <w:rsid w:val="004A1757"/>
    <w:rsid w:val="004A1C7C"/>
    <w:rsid w:val="004A1C8C"/>
    <w:rsid w:val="004A1CD5"/>
    <w:rsid w:val="004A24EB"/>
    <w:rsid w:val="004A34B4"/>
    <w:rsid w:val="004A390D"/>
    <w:rsid w:val="004A3A87"/>
    <w:rsid w:val="004A3C01"/>
    <w:rsid w:val="004A3DC9"/>
    <w:rsid w:val="004A3FB5"/>
    <w:rsid w:val="004A4735"/>
    <w:rsid w:val="004A4A34"/>
    <w:rsid w:val="004A5384"/>
    <w:rsid w:val="004A53DC"/>
    <w:rsid w:val="004A5A11"/>
    <w:rsid w:val="004A5A5E"/>
    <w:rsid w:val="004A602B"/>
    <w:rsid w:val="004A680B"/>
    <w:rsid w:val="004A7131"/>
    <w:rsid w:val="004A72B1"/>
    <w:rsid w:val="004A797F"/>
    <w:rsid w:val="004A7B04"/>
    <w:rsid w:val="004B014F"/>
    <w:rsid w:val="004B0B9B"/>
    <w:rsid w:val="004B0E5E"/>
    <w:rsid w:val="004B1163"/>
    <w:rsid w:val="004B1310"/>
    <w:rsid w:val="004B14B6"/>
    <w:rsid w:val="004B1666"/>
    <w:rsid w:val="004B2350"/>
    <w:rsid w:val="004B2A19"/>
    <w:rsid w:val="004B364E"/>
    <w:rsid w:val="004B3FD2"/>
    <w:rsid w:val="004B40F4"/>
    <w:rsid w:val="004B4977"/>
    <w:rsid w:val="004B4F1A"/>
    <w:rsid w:val="004B5276"/>
    <w:rsid w:val="004B53C8"/>
    <w:rsid w:val="004B6A01"/>
    <w:rsid w:val="004B6E35"/>
    <w:rsid w:val="004B6F15"/>
    <w:rsid w:val="004B7108"/>
    <w:rsid w:val="004B731D"/>
    <w:rsid w:val="004B75BD"/>
    <w:rsid w:val="004B7632"/>
    <w:rsid w:val="004B772D"/>
    <w:rsid w:val="004B7CC1"/>
    <w:rsid w:val="004B7F41"/>
    <w:rsid w:val="004C0606"/>
    <w:rsid w:val="004C0A40"/>
    <w:rsid w:val="004C1611"/>
    <w:rsid w:val="004C16E2"/>
    <w:rsid w:val="004C171E"/>
    <w:rsid w:val="004C1CC7"/>
    <w:rsid w:val="004C2181"/>
    <w:rsid w:val="004C22BE"/>
    <w:rsid w:val="004C2D08"/>
    <w:rsid w:val="004C2E6A"/>
    <w:rsid w:val="004C3C3A"/>
    <w:rsid w:val="004C4210"/>
    <w:rsid w:val="004C4901"/>
    <w:rsid w:val="004C4B96"/>
    <w:rsid w:val="004C5042"/>
    <w:rsid w:val="004C51C3"/>
    <w:rsid w:val="004C5758"/>
    <w:rsid w:val="004C5817"/>
    <w:rsid w:val="004C5A20"/>
    <w:rsid w:val="004C5D14"/>
    <w:rsid w:val="004C6159"/>
    <w:rsid w:val="004C651F"/>
    <w:rsid w:val="004C70F7"/>
    <w:rsid w:val="004C7297"/>
    <w:rsid w:val="004C7320"/>
    <w:rsid w:val="004D0781"/>
    <w:rsid w:val="004D07EA"/>
    <w:rsid w:val="004D09BC"/>
    <w:rsid w:val="004D0CC9"/>
    <w:rsid w:val="004D1101"/>
    <w:rsid w:val="004D1720"/>
    <w:rsid w:val="004D191A"/>
    <w:rsid w:val="004D194B"/>
    <w:rsid w:val="004D19D9"/>
    <w:rsid w:val="004D1FE6"/>
    <w:rsid w:val="004D20E9"/>
    <w:rsid w:val="004D22DB"/>
    <w:rsid w:val="004D269F"/>
    <w:rsid w:val="004D2FF2"/>
    <w:rsid w:val="004D3336"/>
    <w:rsid w:val="004D435E"/>
    <w:rsid w:val="004D4CE1"/>
    <w:rsid w:val="004D51FC"/>
    <w:rsid w:val="004D56BE"/>
    <w:rsid w:val="004D603D"/>
    <w:rsid w:val="004D6306"/>
    <w:rsid w:val="004D63B8"/>
    <w:rsid w:val="004D6EDF"/>
    <w:rsid w:val="004D7257"/>
    <w:rsid w:val="004D774A"/>
    <w:rsid w:val="004D79B0"/>
    <w:rsid w:val="004D7D83"/>
    <w:rsid w:val="004D7DD2"/>
    <w:rsid w:val="004E051C"/>
    <w:rsid w:val="004E06EB"/>
    <w:rsid w:val="004E08DE"/>
    <w:rsid w:val="004E0A96"/>
    <w:rsid w:val="004E0EEA"/>
    <w:rsid w:val="004E1299"/>
    <w:rsid w:val="004E1492"/>
    <w:rsid w:val="004E1A08"/>
    <w:rsid w:val="004E1F32"/>
    <w:rsid w:val="004E2104"/>
    <w:rsid w:val="004E215C"/>
    <w:rsid w:val="004E21C5"/>
    <w:rsid w:val="004E283C"/>
    <w:rsid w:val="004E2FA7"/>
    <w:rsid w:val="004E3304"/>
    <w:rsid w:val="004E3BB8"/>
    <w:rsid w:val="004E406F"/>
    <w:rsid w:val="004E4C42"/>
    <w:rsid w:val="004E5FD8"/>
    <w:rsid w:val="004E6778"/>
    <w:rsid w:val="004E69ED"/>
    <w:rsid w:val="004E6A02"/>
    <w:rsid w:val="004E7534"/>
    <w:rsid w:val="004E7773"/>
    <w:rsid w:val="004F0327"/>
    <w:rsid w:val="004F0D42"/>
    <w:rsid w:val="004F10D8"/>
    <w:rsid w:val="004F1146"/>
    <w:rsid w:val="004F1351"/>
    <w:rsid w:val="004F1EC4"/>
    <w:rsid w:val="004F2D2B"/>
    <w:rsid w:val="004F2D73"/>
    <w:rsid w:val="004F30E8"/>
    <w:rsid w:val="004F3F6A"/>
    <w:rsid w:val="004F42F5"/>
    <w:rsid w:val="004F46CC"/>
    <w:rsid w:val="004F59A9"/>
    <w:rsid w:val="004F5B54"/>
    <w:rsid w:val="004F6E76"/>
    <w:rsid w:val="004F714B"/>
    <w:rsid w:val="004F735D"/>
    <w:rsid w:val="004F7538"/>
    <w:rsid w:val="004F7662"/>
    <w:rsid w:val="004F7F30"/>
    <w:rsid w:val="005002BF"/>
    <w:rsid w:val="005003F1"/>
    <w:rsid w:val="005004EC"/>
    <w:rsid w:val="0050095C"/>
    <w:rsid w:val="0050228C"/>
    <w:rsid w:val="00502BAE"/>
    <w:rsid w:val="00502C71"/>
    <w:rsid w:val="00503D3A"/>
    <w:rsid w:val="00504920"/>
    <w:rsid w:val="00504C40"/>
    <w:rsid w:val="00504CD5"/>
    <w:rsid w:val="005059A3"/>
    <w:rsid w:val="00506562"/>
    <w:rsid w:val="005076BA"/>
    <w:rsid w:val="00507C18"/>
    <w:rsid w:val="00507E00"/>
    <w:rsid w:val="0051045F"/>
    <w:rsid w:val="0051081B"/>
    <w:rsid w:val="0051090B"/>
    <w:rsid w:val="005109C8"/>
    <w:rsid w:val="00510E89"/>
    <w:rsid w:val="00511518"/>
    <w:rsid w:val="00511848"/>
    <w:rsid w:val="005123EA"/>
    <w:rsid w:val="00512486"/>
    <w:rsid w:val="005128BD"/>
    <w:rsid w:val="00512CDC"/>
    <w:rsid w:val="0051304D"/>
    <w:rsid w:val="00513504"/>
    <w:rsid w:val="0051423A"/>
    <w:rsid w:val="00514A23"/>
    <w:rsid w:val="00514CAD"/>
    <w:rsid w:val="00515309"/>
    <w:rsid w:val="0051555D"/>
    <w:rsid w:val="00515620"/>
    <w:rsid w:val="00515CCB"/>
    <w:rsid w:val="0051659B"/>
    <w:rsid w:val="005166B2"/>
    <w:rsid w:val="00517AA7"/>
    <w:rsid w:val="00517AE0"/>
    <w:rsid w:val="00517CD9"/>
    <w:rsid w:val="005203E9"/>
    <w:rsid w:val="005203F1"/>
    <w:rsid w:val="00520F51"/>
    <w:rsid w:val="005220DD"/>
    <w:rsid w:val="00522330"/>
    <w:rsid w:val="005227DA"/>
    <w:rsid w:val="0052310D"/>
    <w:rsid w:val="0052386F"/>
    <w:rsid w:val="00523A18"/>
    <w:rsid w:val="00523EE9"/>
    <w:rsid w:val="00523F94"/>
    <w:rsid w:val="00524074"/>
    <w:rsid w:val="00524433"/>
    <w:rsid w:val="005251AE"/>
    <w:rsid w:val="0052537C"/>
    <w:rsid w:val="0052540F"/>
    <w:rsid w:val="00525BD7"/>
    <w:rsid w:val="00525D84"/>
    <w:rsid w:val="00525E17"/>
    <w:rsid w:val="00525F1D"/>
    <w:rsid w:val="00526094"/>
    <w:rsid w:val="00526596"/>
    <w:rsid w:val="00526724"/>
    <w:rsid w:val="00526BCE"/>
    <w:rsid w:val="00526EBF"/>
    <w:rsid w:val="005271E8"/>
    <w:rsid w:val="00527603"/>
    <w:rsid w:val="00527D61"/>
    <w:rsid w:val="00527EAF"/>
    <w:rsid w:val="00527F0A"/>
    <w:rsid w:val="0053124F"/>
    <w:rsid w:val="005316B6"/>
    <w:rsid w:val="00531950"/>
    <w:rsid w:val="00531E75"/>
    <w:rsid w:val="00531F80"/>
    <w:rsid w:val="005321B8"/>
    <w:rsid w:val="00532626"/>
    <w:rsid w:val="00532711"/>
    <w:rsid w:val="00534918"/>
    <w:rsid w:val="00535629"/>
    <w:rsid w:val="005356A8"/>
    <w:rsid w:val="00535DE8"/>
    <w:rsid w:val="00536215"/>
    <w:rsid w:val="00536432"/>
    <w:rsid w:val="005373AF"/>
    <w:rsid w:val="005373D8"/>
    <w:rsid w:val="005376A4"/>
    <w:rsid w:val="00537742"/>
    <w:rsid w:val="0053785E"/>
    <w:rsid w:val="00537DA5"/>
    <w:rsid w:val="005402EC"/>
    <w:rsid w:val="00540830"/>
    <w:rsid w:val="00540A1E"/>
    <w:rsid w:val="00540BBE"/>
    <w:rsid w:val="00540D1A"/>
    <w:rsid w:val="00540D96"/>
    <w:rsid w:val="00542454"/>
    <w:rsid w:val="005426B5"/>
    <w:rsid w:val="00543399"/>
    <w:rsid w:val="0054348A"/>
    <w:rsid w:val="00543B82"/>
    <w:rsid w:val="00544230"/>
    <w:rsid w:val="00544797"/>
    <w:rsid w:val="00544C6A"/>
    <w:rsid w:val="00545310"/>
    <w:rsid w:val="00545623"/>
    <w:rsid w:val="005459B5"/>
    <w:rsid w:val="0054641C"/>
    <w:rsid w:val="00546737"/>
    <w:rsid w:val="0054681A"/>
    <w:rsid w:val="00546B10"/>
    <w:rsid w:val="005479B7"/>
    <w:rsid w:val="00547B70"/>
    <w:rsid w:val="00547BB4"/>
    <w:rsid w:val="0055026C"/>
    <w:rsid w:val="005502E4"/>
    <w:rsid w:val="00550BDF"/>
    <w:rsid w:val="00550FD2"/>
    <w:rsid w:val="00551276"/>
    <w:rsid w:val="00552D9D"/>
    <w:rsid w:val="00552F91"/>
    <w:rsid w:val="005530F4"/>
    <w:rsid w:val="0055348F"/>
    <w:rsid w:val="005537E9"/>
    <w:rsid w:val="00553D12"/>
    <w:rsid w:val="005547CC"/>
    <w:rsid w:val="00554FD3"/>
    <w:rsid w:val="00555227"/>
    <w:rsid w:val="005552F5"/>
    <w:rsid w:val="005555E3"/>
    <w:rsid w:val="0055590D"/>
    <w:rsid w:val="00555967"/>
    <w:rsid w:val="00555A55"/>
    <w:rsid w:val="0055655E"/>
    <w:rsid w:val="0055661C"/>
    <w:rsid w:val="0055692C"/>
    <w:rsid w:val="00556D18"/>
    <w:rsid w:val="00556FB6"/>
    <w:rsid w:val="00557BB9"/>
    <w:rsid w:val="0056075E"/>
    <w:rsid w:val="00560898"/>
    <w:rsid w:val="00560B6B"/>
    <w:rsid w:val="00560DCA"/>
    <w:rsid w:val="0056111C"/>
    <w:rsid w:val="00561507"/>
    <w:rsid w:val="00561644"/>
    <w:rsid w:val="005616B3"/>
    <w:rsid w:val="005617B6"/>
    <w:rsid w:val="00561BCB"/>
    <w:rsid w:val="005624DC"/>
    <w:rsid w:val="00562B5F"/>
    <w:rsid w:val="00562E8C"/>
    <w:rsid w:val="005630EA"/>
    <w:rsid w:val="00563133"/>
    <w:rsid w:val="0056325D"/>
    <w:rsid w:val="00563E9C"/>
    <w:rsid w:val="00564659"/>
    <w:rsid w:val="00564C85"/>
    <w:rsid w:val="005652C0"/>
    <w:rsid w:val="005654E6"/>
    <w:rsid w:val="00565C40"/>
    <w:rsid w:val="00565E63"/>
    <w:rsid w:val="00566537"/>
    <w:rsid w:val="005667E2"/>
    <w:rsid w:val="0056732C"/>
    <w:rsid w:val="00567442"/>
    <w:rsid w:val="00567D4D"/>
    <w:rsid w:val="0057062D"/>
    <w:rsid w:val="005706E8"/>
    <w:rsid w:val="00570B1A"/>
    <w:rsid w:val="00570EF0"/>
    <w:rsid w:val="00571509"/>
    <w:rsid w:val="00571696"/>
    <w:rsid w:val="00571C86"/>
    <w:rsid w:val="00571EF7"/>
    <w:rsid w:val="00571FF0"/>
    <w:rsid w:val="005725B6"/>
    <w:rsid w:val="00572B56"/>
    <w:rsid w:val="00572F8B"/>
    <w:rsid w:val="005730D9"/>
    <w:rsid w:val="005730F0"/>
    <w:rsid w:val="00573281"/>
    <w:rsid w:val="005741BD"/>
    <w:rsid w:val="0057462E"/>
    <w:rsid w:val="00575FB3"/>
    <w:rsid w:val="00577015"/>
    <w:rsid w:val="00577CBD"/>
    <w:rsid w:val="00577D26"/>
    <w:rsid w:val="00580C9B"/>
    <w:rsid w:val="00580CA0"/>
    <w:rsid w:val="00581295"/>
    <w:rsid w:val="00581A19"/>
    <w:rsid w:val="00581CF9"/>
    <w:rsid w:val="00582A90"/>
    <w:rsid w:val="005830F7"/>
    <w:rsid w:val="005831B6"/>
    <w:rsid w:val="00583239"/>
    <w:rsid w:val="00583554"/>
    <w:rsid w:val="00583589"/>
    <w:rsid w:val="00584080"/>
    <w:rsid w:val="00584BF1"/>
    <w:rsid w:val="00584D11"/>
    <w:rsid w:val="00584DF8"/>
    <w:rsid w:val="005856A8"/>
    <w:rsid w:val="00586A69"/>
    <w:rsid w:val="00586B2E"/>
    <w:rsid w:val="00586E95"/>
    <w:rsid w:val="005871C0"/>
    <w:rsid w:val="005873E2"/>
    <w:rsid w:val="0058761F"/>
    <w:rsid w:val="0058780C"/>
    <w:rsid w:val="00587C38"/>
    <w:rsid w:val="00587D31"/>
    <w:rsid w:val="00587F83"/>
    <w:rsid w:val="00590FA1"/>
    <w:rsid w:val="0059180D"/>
    <w:rsid w:val="00592734"/>
    <w:rsid w:val="00592B39"/>
    <w:rsid w:val="00592D2B"/>
    <w:rsid w:val="00592D71"/>
    <w:rsid w:val="00592EC0"/>
    <w:rsid w:val="005933CD"/>
    <w:rsid w:val="00594542"/>
    <w:rsid w:val="0059466F"/>
    <w:rsid w:val="00594992"/>
    <w:rsid w:val="00594BF6"/>
    <w:rsid w:val="00594E8D"/>
    <w:rsid w:val="00595313"/>
    <w:rsid w:val="005956FA"/>
    <w:rsid w:val="00595B88"/>
    <w:rsid w:val="00595D0B"/>
    <w:rsid w:val="00595FD6"/>
    <w:rsid w:val="005961B9"/>
    <w:rsid w:val="005962E2"/>
    <w:rsid w:val="00596841"/>
    <w:rsid w:val="00596BA4"/>
    <w:rsid w:val="00597572"/>
    <w:rsid w:val="00597C0C"/>
    <w:rsid w:val="00597DBA"/>
    <w:rsid w:val="005A043E"/>
    <w:rsid w:val="005A19D2"/>
    <w:rsid w:val="005A1CFD"/>
    <w:rsid w:val="005A3166"/>
    <w:rsid w:val="005A3346"/>
    <w:rsid w:val="005A367D"/>
    <w:rsid w:val="005A3D7E"/>
    <w:rsid w:val="005A4350"/>
    <w:rsid w:val="005A4392"/>
    <w:rsid w:val="005A55DE"/>
    <w:rsid w:val="005A5AB7"/>
    <w:rsid w:val="005A65F7"/>
    <w:rsid w:val="005A6707"/>
    <w:rsid w:val="005A6B45"/>
    <w:rsid w:val="005A78EA"/>
    <w:rsid w:val="005A7CB0"/>
    <w:rsid w:val="005B0391"/>
    <w:rsid w:val="005B0764"/>
    <w:rsid w:val="005B1B50"/>
    <w:rsid w:val="005B1CEF"/>
    <w:rsid w:val="005B209F"/>
    <w:rsid w:val="005B2232"/>
    <w:rsid w:val="005B3725"/>
    <w:rsid w:val="005B3772"/>
    <w:rsid w:val="005B4223"/>
    <w:rsid w:val="005B503A"/>
    <w:rsid w:val="005B57B0"/>
    <w:rsid w:val="005B5831"/>
    <w:rsid w:val="005B58DA"/>
    <w:rsid w:val="005B61BF"/>
    <w:rsid w:val="005B6644"/>
    <w:rsid w:val="005B70B0"/>
    <w:rsid w:val="005B7473"/>
    <w:rsid w:val="005B790B"/>
    <w:rsid w:val="005C05D0"/>
    <w:rsid w:val="005C0B31"/>
    <w:rsid w:val="005C11E2"/>
    <w:rsid w:val="005C1E84"/>
    <w:rsid w:val="005C1EA0"/>
    <w:rsid w:val="005C1F0E"/>
    <w:rsid w:val="005C21CD"/>
    <w:rsid w:val="005C2605"/>
    <w:rsid w:val="005C2664"/>
    <w:rsid w:val="005C26E2"/>
    <w:rsid w:val="005C2E1C"/>
    <w:rsid w:val="005C3657"/>
    <w:rsid w:val="005C3691"/>
    <w:rsid w:val="005C3DEE"/>
    <w:rsid w:val="005C444B"/>
    <w:rsid w:val="005C48DB"/>
    <w:rsid w:val="005C497D"/>
    <w:rsid w:val="005C4BF4"/>
    <w:rsid w:val="005C50AC"/>
    <w:rsid w:val="005C516A"/>
    <w:rsid w:val="005C55E7"/>
    <w:rsid w:val="005C594E"/>
    <w:rsid w:val="005C5B9D"/>
    <w:rsid w:val="005C5D41"/>
    <w:rsid w:val="005C6368"/>
    <w:rsid w:val="005C674B"/>
    <w:rsid w:val="005C69AF"/>
    <w:rsid w:val="005C787C"/>
    <w:rsid w:val="005D046C"/>
    <w:rsid w:val="005D1260"/>
    <w:rsid w:val="005D14C3"/>
    <w:rsid w:val="005D17F1"/>
    <w:rsid w:val="005D1865"/>
    <w:rsid w:val="005D1ACD"/>
    <w:rsid w:val="005D26BB"/>
    <w:rsid w:val="005D2C47"/>
    <w:rsid w:val="005D2E71"/>
    <w:rsid w:val="005D36E3"/>
    <w:rsid w:val="005D394B"/>
    <w:rsid w:val="005D3BA8"/>
    <w:rsid w:val="005D3CBC"/>
    <w:rsid w:val="005D3ED1"/>
    <w:rsid w:val="005D44C3"/>
    <w:rsid w:val="005D54FE"/>
    <w:rsid w:val="005D552C"/>
    <w:rsid w:val="005D5715"/>
    <w:rsid w:val="005D5975"/>
    <w:rsid w:val="005D6083"/>
    <w:rsid w:val="005D6575"/>
    <w:rsid w:val="005D6B2F"/>
    <w:rsid w:val="005D7340"/>
    <w:rsid w:val="005D7E4F"/>
    <w:rsid w:val="005E142B"/>
    <w:rsid w:val="005E1571"/>
    <w:rsid w:val="005E1D7E"/>
    <w:rsid w:val="005E20A9"/>
    <w:rsid w:val="005E2107"/>
    <w:rsid w:val="005E273F"/>
    <w:rsid w:val="005E276B"/>
    <w:rsid w:val="005E3ABD"/>
    <w:rsid w:val="005E4676"/>
    <w:rsid w:val="005E479E"/>
    <w:rsid w:val="005E4988"/>
    <w:rsid w:val="005E4F20"/>
    <w:rsid w:val="005E52C5"/>
    <w:rsid w:val="005E541D"/>
    <w:rsid w:val="005E5590"/>
    <w:rsid w:val="005E58A2"/>
    <w:rsid w:val="005E5993"/>
    <w:rsid w:val="005E5D6B"/>
    <w:rsid w:val="005E6B5C"/>
    <w:rsid w:val="005E722E"/>
    <w:rsid w:val="005E74F7"/>
    <w:rsid w:val="005E77DA"/>
    <w:rsid w:val="005E7B4A"/>
    <w:rsid w:val="005E7D50"/>
    <w:rsid w:val="005E7E78"/>
    <w:rsid w:val="005E7FB2"/>
    <w:rsid w:val="005F0A32"/>
    <w:rsid w:val="005F0C12"/>
    <w:rsid w:val="005F0D46"/>
    <w:rsid w:val="005F0DCF"/>
    <w:rsid w:val="005F0F57"/>
    <w:rsid w:val="005F0F61"/>
    <w:rsid w:val="005F1297"/>
    <w:rsid w:val="005F12A0"/>
    <w:rsid w:val="005F137A"/>
    <w:rsid w:val="005F1634"/>
    <w:rsid w:val="005F1747"/>
    <w:rsid w:val="005F17FD"/>
    <w:rsid w:val="005F1FB2"/>
    <w:rsid w:val="005F2397"/>
    <w:rsid w:val="005F2FF2"/>
    <w:rsid w:val="005F327A"/>
    <w:rsid w:val="005F3955"/>
    <w:rsid w:val="005F3FA1"/>
    <w:rsid w:val="005F4D8F"/>
    <w:rsid w:val="005F50C1"/>
    <w:rsid w:val="005F5106"/>
    <w:rsid w:val="005F5166"/>
    <w:rsid w:val="005F51FF"/>
    <w:rsid w:val="005F5284"/>
    <w:rsid w:val="005F56BC"/>
    <w:rsid w:val="005F5ADF"/>
    <w:rsid w:val="005F5FFE"/>
    <w:rsid w:val="005F6272"/>
    <w:rsid w:val="005F644F"/>
    <w:rsid w:val="005F752B"/>
    <w:rsid w:val="005F77E9"/>
    <w:rsid w:val="005F78CC"/>
    <w:rsid w:val="00600746"/>
    <w:rsid w:val="00600A3D"/>
    <w:rsid w:val="00600FFC"/>
    <w:rsid w:val="006012B5"/>
    <w:rsid w:val="006012EB"/>
    <w:rsid w:val="00601422"/>
    <w:rsid w:val="00601B8D"/>
    <w:rsid w:val="0060230C"/>
    <w:rsid w:val="006023B9"/>
    <w:rsid w:val="0060275C"/>
    <w:rsid w:val="00602C68"/>
    <w:rsid w:val="00602DC7"/>
    <w:rsid w:val="0060332A"/>
    <w:rsid w:val="006039E1"/>
    <w:rsid w:val="00604D2E"/>
    <w:rsid w:val="00605082"/>
    <w:rsid w:val="0060546D"/>
    <w:rsid w:val="00605660"/>
    <w:rsid w:val="006056CC"/>
    <w:rsid w:val="00605908"/>
    <w:rsid w:val="0060641A"/>
    <w:rsid w:val="0060684F"/>
    <w:rsid w:val="00606C6B"/>
    <w:rsid w:val="00606FD3"/>
    <w:rsid w:val="006073EB"/>
    <w:rsid w:val="006074FA"/>
    <w:rsid w:val="00607511"/>
    <w:rsid w:val="006077E2"/>
    <w:rsid w:val="006079DB"/>
    <w:rsid w:val="0061010D"/>
    <w:rsid w:val="0061085D"/>
    <w:rsid w:val="006117E3"/>
    <w:rsid w:val="006128C0"/>
    <w:rsid w:val="0061360A"/>
    <w:rsid w:val="00614B69"/>
    <w:rsid w:val="00614EBF"/>
    <w:rsid w:val="006154FB"/>
    <w:rsid w:val="00615641"/>
    <w:rsid w:val="006157FC"/>
    <w:rsid w:val="00615F66"/>
    <w:rsid w:val="0061650B"/>
    <w:rsid w:val="00616553"/>
    <w:rsid w:val="00617901"/>
    <w:rsid w:val="00617970"/>
    <w:rsid w:val="00617D08"/>
    <w:rsid w:val="0062002E"/>
    <w:rsid w:val="00620634"/>
    <w:rsid w:val="006207DA"/>
    <w:rsid w:val="0062198B"/>
    <w:rsid w:val="006222D9"/>
    <w:rsid w:val="00622E67"/>
    <w:rsid w:val="00623561"/>
    <w:rsid w:val="006237EE"/>
    <w:rsid w:val="00623A7E"/>
    <w:rsid w:val="00623AC9"/>
    <w:rsid w:val="00623F71"/>
    <w:rsid w:val="00623FFB"/>
    <w:rsid w:val="00624337"/>
    <w:rsid w:val="00624626"/>
    <w:rsid w:val="006246A4"/>
    <w:rsid w:val="00624948"/>
    <w:rsid w:val="0062497E"/>
    <w:rsid w:val="006250FB"/>
    <w:rsid w:val="00625AFE"/>
    <w:rsid w:val="00625C58"/>
    <w:rsid w:val="006263C4"/>
    <w:rsid w:val="00626460"/>
    <w:rsid w:val="0062668E"/>
    <w:rsid w:val="00626745"/>
    <w:rsid w:val="00627C4F"/>
    <w:rsid w:val="00627CA5"/>
    <w:rsid w:val="00627F17"/>
    <w:rsid w:val="00627F9D"/>
    <w:rsid w:val="0063065E"/>
    <w:rsid w:val="00630929"/>
    <w:rsid w:val="00630BC1"/>
    <w:rsid w:val="00630D5F"/>
    <w:rsid w:val="00631101"/>
    <w:rsid w:val="006311C8"/>
    <w:rsid w:val="00631335"/>
    <w:rsid w:val="00632068"/>
    <w:rsid w:val="006325EC"/>
    <w:rsid w:val="006329A6"/>
    <w:rsid w:val="00633350"/>
    <w:rsid w:val="00633423"/>
    <w:rsid w:val="00634092"/>
    <w:rsid w:val="0063434F"/>
    <w:rsid w:val="006345AA"/>
    <w:rsid w:val="00634704"/>
    <w:rsid w:val="00635363"/>
    <w:rsid w:val="006355AF"/>
    <w:rsid w:val="00635DE3"/>
    <w:rsid w:val="00636633"/>
    <w:rsid w:val="006369E7"/>
    <w:rsid w:val="00636AEE"/>
    <w:rsid w:val="00636B10"/>
    <w:rsid w:val="0063715E"/>
    <w:rsid w:val="00637DD0"/>
    <w:rsid w:val="00640446"/>
    <w:rsid w:val="0064044A"/>
    <w:rsid w:val="00641415"/>
    <w:rsid w:val="006417E0"/>
    <w:rsid w:val="00641B5F"/>
    <w:rsid w:val="006427F4"/>
    <w:rsid w:val="0064292E"/>
    <w:rsid w:val="00642A16"/>
    <w:rsid w:val="0064300B"/>
    <w:rsid w:val="006431CE"/>
    <w:rsid w:val="00643428"/>
    <w:rsid w:val="006434CB"/>
    <w:rsid w:val="006437A7"/>
    <w:rsid w:val="00643CE5"/>
    <w:rsid w:val="00643DA2"/>
    <w:rsid w:val="00643DA6"/>
    <w:rsid w:val="006445E2"/>
    <w:rsid w:val="00644F76"/>
    <w:rsid w:val="006451CC"/>
    <w:rsid w:val="00645439"/>
    <w:rsid w:val="0064545A"/>
    <w:rsid w:val="00645A54"/>
    <w:rsid w:val="0064607B"/>
    <w:rsid w:val="006476CC"/>
    <w:rsid w:val="0065017A"/>
    <w:rsid w:val="006504A7"/>
    <w:rsid w:val="00650ED1"/>
    <w:rsid w:val="00651971"/>
    <w:rsid w:val="00651CAB"/>
    <w:rsid w:val="00652201"/>
    <w:rsid w:val="00652437"/>
    <w:rsid w:val="00652770"/>
    <w:rsid w:val="00652EC6"/>
    <w:rsid w:val="00652F66"/>
    <w:rsid w:val="006536D4"/>
    <w:rsid w:val="00653808"/>
    <w:rsid w:val="00653D69"/>
    <w:rsid w:val="00653E06"/>
    <w:rsid w:val="0065422E"/>
    <w:rsid w:val="006542C5"/>
    <w:rsid w:val="00654B26"/>
    <w:rsid w:val="00654D9F"/>
    <w:rsid w:val="00654DDB"/>
    <w:rsid w:val="00655C7F"/>
    <w:rsid w:val="006562DB"/>
    <w:rsid w:val="006564CD"/>
    <w:rsid w:val="00656934"/>
    <w:rsid w:val="00656A9A"/>
    <w:rsid w:val="00657799"/>
    <w:rsid w:val="0065794D"/>
    <w:rsid w:val="00657F2E"/>
    <w:rsid w:val="006608EA"/>
    <w:rsid w:val="006608F5"/>
    <w:rsid w:val="00660B14"/>
    <w:rsid w:val="00661520"/>
    <w:rsid w:val="00661E21"/>
    <w:rsid w:val="00661F84"/>
    <w:rsid w:val="006629AE"/>
    <w:rsid w:val="00662C02"/>
    <w:rsid w:val="0066306C"/>
    <w:rsid w:val="006630B3"/>
    <w:rsid w:val="0066329E"/>
    <w:rsid w:val="006633B8"/>
    <w:rsid w:val="006634B9"/>
    <w:rsid w:val="006641D0"/>
    <w:rsid w:val="00664CE1"/>
    <w:rsid w:val="00664E5C"/>
    <w:rsid w:val="0066522B"/>
    <w:rsid w:val="00665309"/>
    <w:rsid w:val="0066568A"/>
    <w:rsid w:val="00665D00"/>
    <w:rsid w:val="00665D29"/>
    <w:rsid w:val="00666C82"/>
    <w:rsid w:val="00666C8B"/>
    <w:rsid w:val="006677FE"/>
    <w:rsid w:val="00670070"/>
    <w:rsid w:val="0067022D"/>
    <w:rsid w:val="00670545"/>
    <w:rsid w:val="00670C90"/>
    <w:rsid w:val="00670D83"/>
    <w:rsid w:val="00671732"/>
    <w:rsid w:val="0067185A"/>
    <w:rsid w:val="006718C6"/>
    <w:rsid w:val="0067197B"/>
    <w:rsid w:val="00671C6F"/>
    <w:rsid w:val="00671FB7"/>
    <w:rsid w:val="00672142"/>
    <w:rsid w:val="006727FA"/>
    <w:rsid w:val="006728B2"/>
    <w:rsid w:val="00673245"/>
    <w:rsid w:val="00673804"/>
    <w:rsid w:val="00673990"/>
    <w:rsid w:val="00674207"/>
    <w:rsid w:val="006743AA"/>
    <w:rsid w:val="006746B3"/>
    <w:rsid w:val="0067485D"/>
    <w:rsid w:val="00674940"/>
    <w:rsid w:val="00674993"/>
    <w:rsid w:val="006755F3"/>
    <w:rsid w:val="0067605D"/>
    <w:rsid w:val="00676689"/>
    <w:rsid w:val="00676EE0"/>
    <w:rsid w:val="0067743E"/>
    <w:rsid w:val="00677777"/>
    <w:rsid w:val="006777D6"/>
    <w:rsid w:val="00677B22"/>
    <w:rsid w:val="00680C03"/>
    <w:rsid w:val="006815A6"/>
    <w:rsid w:val="00682440"/>
    <w:rsid w:val="00682E67"/>
    <w:rsid w:val="00683142"/>
    <w:rsid w:val="0068325B"/>
    <w:rsid w:val="00683CB6"/>
    <w:rsid w:val="00683D69"/>
    <w:rsid w:val="00683DFC"/>
    <w:rsid w:val="006840E8"/>
    <w:rsid w:val="00684274"/>
    <w:rsid w:val="00684451"/>
    <w:rsid w:val="00684675"/>
    <w:rsid w:val="006847A3"/>
    <w:rsid w:val="00684AEA"/>
    <w:rsid w:val="00685485"/>
    <w:rsid w:val="0068570C"/>
    <w:rsid w:val="00685883"/>
    <w:rsid w:val="006862D2"/>
    <w:rsid w:val="00686ADF"/>
    <w:rsid w:val="00687AC6"/>
    <w:rsid w:val="00687DF7"/>
    <w:rsid w:val="00690141"/>
    <w:rsid w:val="00690238"/>
    <w:rsid w:val="00690BCD"/>
    <w:rsid w:val="006910AF"/>
    <w:rsid w:val="0069157A"/>
    <w:rsid w:val="0069199C"/>
    <w:rsid w:val="00691B18"/>
    <w:rsid w:val="00691CFD"/>
    <w:rsid w:val="006924FC"/>
    <w:rsid w:val="006925AF"/>
    <w:rsid w:val="006928E3"/>
    <w:rsid w:val="0069370C"/>
    <w:rsid w:val="006937B9"/>
    <w:rsid w:val="00693A91"/>
    <w:rsid w:val="00693F04"/>
    <w:rsid w:val="006947CC"/>
    <w:rsid w:val="00694CC8"/>
    <w:rsid w:val="0069515D"/>
    <w:rsid w:val="00696384"/>
    <w:rsid w:val="0069682C"/>
    <w:rsid w:val="00696A72"/>
    <w:rsid w:val="006977FC"/>
    <w:rsid w:val="006A11C6"/>
    <w:rsid w:val="006A1328"/>
    <w:rsid w:val="006A190A"/>
    <w:rsid w:val="006A21E5"/>
    <w:rsid w:val="006A21E6"/>
    <w:rsid w:val="006A23D6"/>
    <w:rsid w:val="006A26E2"/>
    <w:rsid w:val="006A2709"/>
    <w:rsid w:val="006A317D"/>
    <w:rsid w:val="006A31C7"/>
    <w:rsid w:val="006A34B1"/>
    <w:rsid w:val="006A3901"/>
    <w:rsid w:val="006A3B30"/>
    <w:rsid w:val="006A4052"/>
    <w:rsid w:val="006A4208"/>
    <w:rsid w:val="006A47CE"/>
    <w:rsid w:val="006A4A58"/>
    <w:rsid w:val="006A4E26"/>
    <w:rsid w:val="006A4E97"/>
    <w:rsid w:val="006A4F51"/>
    <w:rsid w:val="006A6348"/>
    <w:rsid w:val="006A6427"/>
    <w:rsid w:val="006A673D"/>
    <w:rsid w:val="006A67BC"/>
    <w:rsid w:val="006A6B9D"/>
    <w:rsid w:val="006A6DD5"/>
    <w:rsid w:val="006A7116"/>
    <w:rsid w:val="006A740D"/>
    <w:rsid w:val="006A7EEC"/>
    <w:rsid w:val="006B0301"/>
    <w:rsid w:val="006B0302"/>
    <w:rsid w:val="006B0356"/>
    <w:rsid w:val="006B03A3"/>
    <w:rsid w:val="006B05AF"/>
    <w:rsid w:val="006B07F2"/>
    <w:rsid w:val="006B09B2"/>
    <w:rsid w:val="006B172C"/>
    <w:rsid w:val="006B1A08"/>
    <w:rsid w:val="006B2592"/>
    <w:rsid w:val="006B3580"/>
    <w:rsid w:val="006B3CDB"/>
    <w:rsid w:val="006B4102"/>
    <w:rsid w:val="006B495A"/>
    <w:rsid w:val="006B4B3F"/>
    <w:rsid w:val="006B51F3"/>
    <w:rsid w:val="006B52C7"/>
    <w:rsid w:val="006B5C19"/>
    <w:rsid w:val="006B5EBC"/>
    <w:rsid w:val="006B5F07"/>
    <w:rsid w:val="006B6506"/>
    <w:rsid w:val="006B6511"/>
    <w:rsid w:val="006B65E9"/>
    <w:rsid w:val="006B687D"/>
    <w:rsid w:val="006B7B6D"/>
    <w:rsid w:val="006B7D50"/>
    <w:rsid w:val="006B7F7C"/>
    <w:rsid w:val="006C00F3"/>
    <w:rsid w:val="006C06DE"/>
    <w:rsid w:val="006C08CD"/>
    <w:rsid w:val="006C0AF8"/>
    <w:rsid w:val="006C0F99"/>
    <w:rsid w:val="006C1128"/>
    <w:rsid w:val="006C11A7"/>
    <w:rsid w:val="006C14B7"/>
    <w:rsid w:val="006C1BF4"/>
    <w:rsid w:val="006C259D"/>
    <w:rsid w:val="006C2A40"/>
    <w:rsid w:val="006C2B5D"/>
    <w:rsid w:val="006C2BCB"/>
    <w:rsid w:val="006C2BFE"/>
    <w:rsid w:val="006C2EDC"/>
    <w:rsid w:val="006C335C"/>
    <w:rsid w:val="006C3572"/>
    <w:rsid w:val="006C359A"/>
    <w:rsid w:val="006C3820"/>
    <w:rsid w:val="006C3B93"/>
    <w:rsid w:val="006C422A"/>
    <w:rsid w:val="006C4BD8"/>
    <w:rsid w:val="006C4F4C"/>
    <w:rsid w:val="006C526B"/>
    <w:rsid w:val="006C5751"/>
    <w:rsid w:val="006C65B2"/>
    <w:rsid w:val="006C6D15"/>
    <w:rsid w:val="006C742F"/>
    <w:rsid w:val="006C78EE"/>
    <w:rsid w:val="006C7B91"/>
    <w:rsid w:val="006C7C30"/>
    <w:rsid w:val="006C7D28"/>
    <w:rsid w:val="006C7DDB"/>
    <w:rsid w:val="006D00AE"/>
    <w:rsid w:val="006D0F15"/>
    <w:rsid w:val="006D1012"/>
    <w:rsid w:val="006D1322"/>
    <w:rsid w:val="006D1DBB"/>
    <w:rsid w:val="006D1FB9"/>
    <w:rsid w:val="006D2603"/>
    <w:rsid w:val="006D2890"/>
    <w:rsid w:val="006D2AD7"/>
    <w:rsid w:val="006D2CF3"/>
    <w:rsid w:val="006D2EA3"/>
    <w:rsid w:val="006D3163"/>
    <w:rsid w:val="006D3731"/>
    <w:rsid w:val="006D3E87"/>
    <w:rsid w:val="006D42EC"/>
    <w:rsid w:val="006D45E3"/>
    <w:rsid w:val="006D45F8"/>
    <w:rsid w:val="006D4909"/>
    <w:rsid w:val="006D5658"/>
    <w:rsid w:val="006D58AD"/>
    <w:rsid w:val="006D5BDC"/>
    <w:rsid w:val="006D5CBD"/>
    <w:rsid w:val="006D5ED7"/>
    <w:rsid w:val="006D6159"/>
    <w:rsid w:val="006D66CF"/>
    <w:rsid w:val="006D67E9"/>
    <w:rsid w:val="006D6B93"/>
    <w:rsid w:val="006D6CB7"/>
    <w:rsid w:val="006D6D9F"/>
    <w:rsid w:val="006D6F14"/>
    <w:rsid w:val="006D79BD"/>
    <w:rsid w:val="006D7CBB"/>
    <w:rsid w:val="006D7D1A"/>
    <w:rsid w:val="006E0128"/>
    <w:rsid w:val="006E0553"/>
    <w:rsid w:val="006E0EF5"/>
    <w:rsid w:val="006E1162"/>
    <w:rsid w:val="006E173F"/>
    <w:rsid w:val="006E18CF"/>
    <w:rsid w:val="006E19D8"/>
    <w:rsid w:val="006E1C57"/>
    <w:rsid w:val="006E2375"/>
    <w:rsid w:val="006E24C6"/>
    <w:rsid w:val="006E25BE"/>
    <w:rsid w:val="006E2876"/>
    <w:rsid w:val="006E28A6"/>
    <w:rsid w:val="006E2B11"/>
    <w:rsid w:val="006E2BDC"/>
    <w:rsid w:val="006E3490"/>
    <w:rsid w:val="006E34E0"/>
    <w:rsid w:val="006E367D"/>
    <w:rsid w:val="006E38BF"/>
    <w:rsid w:val="006E3A8D"/>
    <w:rsid w:val="006E3ADE"/>
    <w:rsid w:val="006E3BCC"/>
    <w:rsid w:val="006E42D4"/>
    <w:rsid w:val="006E42F7"/>
    <w:rsid w:val="006E433B"/>
    <w:rsid w:val="006E4552"/>
    <w:rsid w:val="006E4C67"/>
    <w:rsid w:val="006E5081"/>
    <w:rsid w:val="006E553D"/>
    <w:rsid w:val="006E5723"/>
    <w:rsid w:val="006E5AB6"/>
    <w:rsid w:val="006E5F2C"/>
    <w:rsid w:val="006E67DD"/>
    <w:rsid w:val="006E765C"/>
    <w:rsid w:val="006E78DC"/>
    <w:rsid w:val="006E7B62"/>
    <w:rsid w:val="006F0423"/>
    <w:rsid w:val="006F0706"/>
    <w:rsid w:val="006F0C27"/>
    <w:rsid w:val="006F0FFD"/>
    <w:rsid w:val="006F133A"/>
    <w:rsid w:val="006F1B30"/>
    <w:rsid w:val="006F27AB"/>
    <w:rsid w:val="006F293A"/>
    <w:rsid w:val="006F293F"/>
    <w:rsid w:val="006F2C3A"/>
    <w:rsid w:val="006F2EF1"/>
    <w:rsid w:val="006F305D"/>
    <w:rsid w:val="006F3204"/>
    <w:rsid w:val="006F336F"/>
    <w:rsid w:val="006F3F53"/>
    <w:rsid w:val="006F49F8"/>
    <w:rsid w:val="006F4ABB"/>
    <w:rsid w:val="006F4FBC"/>
    <w:rsid w:val="006F5541"/>
    <w:rsid w:val="006F5BA5"/>
    <w:rsid w:val="006F5F27"/>
    <w:rsid w:val="006F5FD5"/>
    <w:rsid w:val="006F6D55"/>
    <w:rsid w:val="006F7460"/>
    <w:rsid w:val="0070002D"/>
    <w:rsid w:val="0070039F"/>
    <w:rsid w:val="00700801"/>
    <w:rsid w:val="00700ADE"/>
    <w:rsid w:val="00700B46"/>
    <w:rsid w:val="00701019"/>
    <w:rsid w:val="00701124"/>
    <w:rsid w:val="007020A6"/>
    <w:rsid w:val="007026DC"/>
    <w:rsid w:val="00702B5B"/>
    <w:rsid w:val="00702E1E"/>
    <w:rsid w:val="00702FE7"/>
    <w:rsid w:val="00703794"/>
    <w:rsid w:val="007037A9"/>
    <w:rsid w:val="007039E4"/>
    <w:rsid w:val="00703EB4"/>
    <w:rsid w:val="00703EBA"/>
    <w:rsid w:val="00704147"/>
    <w:rsid w:val="00704708"/>
    <w:rsid w:val="00704FD3"/>
    <w:rsid w:val="0070554C"/>
    <w:rsid w:val="007056E3"/>
    <w:rsid w:val="00705921"/>
    <w:rsid w:val="00705953"/>
    <w:rsid w:val="00705C6C"/>
    <w:rsid w:val="00705CB8"/>
    <w:rsid w:val="00705CDD"/>
    <w:rsid w:val="00706405"/>
    <w:rsid w:val="0070647F"/>
    <w:rsid w:val="007069A3"/>
    <w:rsid w:val="00707149"/>
    <w:rsid w:val="0070717C"/>
    <w:rsid w:val="007073C9"/>
    <w:rsid w:val="00707531"/>
    <w:rsid w:val="0070799F"/>
    <w:rsid w:val="00711633"/>
    <w:rsid w:val="00712000"/>
    <w:rsid w:val="007123D6"/>
    <w:rsid w:val="00712DB9"/>
    <w:rsid w:val="00713040"/>
    <w:rsid w:val="007132C0"/>
    <w:rsid w:val="00713561"/>
    <w:rsid w:val="00713733"/>
    <w:rsid w:val="00713B58"/>
    <w:rsid w:val="00713BBB"/>
    <w:rsid w:val="00713C9B"/>
    <w:rsid w:val="00713F47"/>
    <w:rsid w:val="007149FF"/>
    <w:rsid w:val="00714B9D"/>
    <w:rsid w:val="0071513B"/>
    <w:rsid w:val="00715552"/>
    <w:rsid w:val="00715779"/>
    <w:rsid w:val="00715D8F"/>
    <w:rsid w:val="007162FC"/>
    <w:rsid w:val="00716416"/>
    <w:rsid w:val="00716507"/>
    <w:rsid w:val="007165C1"/>
    <w:rsid w:val="00716DCA"/>
    <w:rsid w:val="007170E5"/>
    <w:rsid w:val="007201A6"/>
    <w:rsid w:val="00720CD0"/>
    <w:rsid w:val="007210FB"/>
    <w:rsid w:val="00721403"/>
    <w:rsid w:val="00721701"/>
    <w:rsid w:val="007219B9"/>
    <w:rsid w:val="00721B63"/>
    <w:rsid w:val="00723D16"/>
    <w:rsid w:val="00723FCF"/>
    <w:rsid w:val="0072413D"/>
    <w:rsid w:val="007248A7"/>
    <w:rsid w:val="007249F5"/>
    <w:rsid w:val="00724A88"/>
    <w:rsid w:val="00724C31"/>
    <w:rsid w:val="00724E50"/>
    <w:rsid w:val="00725054"/>
    <w:rsid w:val="00725145"/>
    <w:rsid w:val="00725CCC"/>
    <w:rsid w:val="00725D70"/>
    <w:rsid w:val="00725EE4"/>
    <w:rsid w:val="007267B4"/>
    <w:rsid w:val="00727274"/>
    <w:rsid w:val="00727359"/>
    <w:rsid w:val="007275C5"/>
    <w:rsid w:val="00727849"/>
    <w:rsid w:val="0072795F"/>
    <w:rsid w:val="0072798F"/>
    <w:rsid w:val="00727999"/>
    <w:rsid w:val="00727C3D"/>
    <w:rsid w:val="007307D0"/>
    <w:rsid w:val="00730C5E"/>
    <w:rsid w:val="00730DD8"/>
    <w:rsid w:val="00730FF6"/>
    <w:rsid w:val="007314F1"/>
    <w:rsid w:val="00731615"/>
    <w:rsid w:val="0073165C"/>
    <w:rsid w:val="00731838"/>
    <w:rsid w:val="00731E4B"/>
    <w:rsid w:val="00732197"/>
    <w:rsid w:val="00732791"/>
    <w:rsid w:val="00732F3F"/>
    <w:rsid w:val="007331BB"/>
    <w:rsid w:val="00733361"/>
    <w:rsid w:val="007335CC"/>
    <w:rsid w:val="00733A58"/>
    <w:rsid w:val="007341ED"/>
    <w:rsid w:val="007343BF"/>
    <w:rsid w:val="00734BF3"/>
    <w:rsid w:val="00734D55"/>
    <w:rsid w:val="00735126"/>
    <w:rsid w:val="00735476"/>
    <w:rsid w:val="007359E6"/>
    <w:rsid w:val="00735F39"/>
    <w:rsid w:val="00736ECD"/>
    <w:rsid w:val="00736F15"/>
    <w:rsid w:val="00737353"/>
    <w:rsid w:val="00740019"/>
    <w:rsid w:val="007403D1"/>
    <w:rsid w:val="00741742"/>
    <w:rsid w:val="00741881"/>
    <w:rsid w:val="00741AA2"/>
    <w:rsid w:val="00742066"/>
    <w:rsid w:val="007422E9"/>
    <w:rsid w:val="0074240E"/>
    <w:rsid w:val="00742849"/>
    <w:rsid w:val="007429C3"/>
    <w:rsid w:val="00742C56"/>
    <w:rsid w:val="0074374E"/>
    <w:rsid w:val="00743B13"/>
    <w:rsid w:val="00743DCF"/>
    <w:rsid w:val="0074471E"/>
    <w:rsid w:val="00744925"/>
    <w:rsid w:val="00744B84"/>
    <w:rsid w:val="00745561"/>
    <w:rsid w:val="00745F1C"/>
    <w:rsid w:val="00746735"/>
    <w:rsid w:val="00747314"/>
    <w:rsid w:val="0074749D"/>
    <w:rsid w:val="00747C25"/>
    <w:rsid w:val="00747CC1"/>
    <w:rsid w:val="007500F0"/>
    <w:rsid w:val="00750336"/>
    <w:rsid w:val="007507DC"/>
    <w:rsid w:val="00750FC5"/>
    <w:rsid w:val="007516BF"/>
    <w:rsid w:val="00751742"/>
    <w:rsid w:val="00751BE1"/>
    <w:rsid w:val="00751E83"/>
    <w:rsid w:val="00752304"/>
    <w:rsid w:val="007527A0"/>
    <w:rsid w:val="007532AE"/>
    <w:rsid w:val="00753F95"/>
    <w:rsid w:val="00754236"/>
    <w:rsid w:val="00754D28"/>
    <w:rsid w:val="00754E02"/>
    <w:rsid w:val="00754EE9"/>
    <w:rsid w:val="00754F0D"/>
    <w:rsid w:val="00755137"/>
    <w:rsid w:val="007552CC"/>
    <w:rsid w:val="00755446"/>
    <w:rsid w:val="00755CFF"/>
    <w:rsid w:val="00755EE5"/>
    <w:rsid w:val="00756513"/>
    <w:rsid w:val="0075692B"/>
    <w:rsid w:val="0075751F"/>
    <w:rsid w:val="00757C8C"/>
    <w:rsid w:val="00757D87"/>
    <w:rsid w:val="00760197"/>
    <w:rsid w:val="0076031B"/>
    <w:rsid w:val="00760554"/>
    <w:rsid w:val="00761476"/>
    <w:rsid w:val="00761DFD"/>
    <w:rsid w:val="00761E92"/>
    <w:rsid w:val="007621AA"/>
    <w:rsid w:val="007621F5"/>
    <w:rsid w:val="007628FB"/>
    <w:rsid w:val="00762B4B"/>
    <w:rsid w:val="007631BC"/>
    <w:rsid w:val="00763446"/>
    <w:rsid w:val="00763D6E"/>
    <w:rsid w:val="007647B0"/>
    <w:rsid w:val="00764CAC"/>
    <w:rsid w:val="00765395"/>
    <w:rsid w:val="007654ED"/>
    <w:rsid w:val="007655EB"/>
    <w:rsid w:val="0076603C"/>
    <w:rsid w:val="007660AD"/>
    <w:rsid w:val="007663D1"/>
    <w:rsid w:val="007664FF"/>
    <w:rsid w:val="00767008"/>
    <w:rsid w:val="0076702B"/>
    <w:rsid w:val="00767099"/>
    <w:rsid w:val="00767113"/>
    <w:rsid w:val="00767645"/>
    <w:rsid w:val="00767694"/>
    <w:rsid w:val="00767939"/>
    <w:rsid w:val="00767F7D"/>
    <w:rsid w:val="0077010E"/>
    <w:rsid w:val="00771CD9"/>
    <w:rsid w:val="00771E67"/>
    <w:rsid w:val="00772268"/>
    <w:rsid w:val="00772C85"/>
    <w:rsid w:val="00773268"/>
    <w:rsid w:val="00773494"/>
    <w:rsid w:val="0077393A"/>
    <w:rsid w:val="00773EC9"/>
    <w:rsid w:val="00773FA7"/>
    <w:rsid w:val="0077410A"/>
    <w:rsid w:val="00774B2B"/>
    <w:rsid w:val="00775553"/>
    <w:rsid w:val="007757AC"/>
    <w:rsid w:val="00775BE9"/>
    <w:rsid w:val="00777081"/>
    <w:rsid w:val="007771E2"/>
    <w:rsid w:val="00777A58"/>
    <w:rsid w:val="00777DDF"/>
    <w:rsid w:val="00780277"/>
    <w:rsid w:val="007806A7"/>
    <w:rsid w:val="00781129"/>
    <w:rsid w:val="00781809"/>
    <w:rsid w:val="007818B4"/>
    <w:rsid w:val="00782213"/>
    <w:rsid w:val="00782691"/>
    <w:rsid w:val="007839D3"/>
    <w:rsid w:val="00784BB4"/>
    <w:rsid w:val="00784E58"/>
    <w:rsid w:val="00785306"/>
    <w:rsid w:val="00786356"/>
    <w:rsid w:val="00786A4B"/>
    <w:rsid w:val="00786A51"/>
    <w:rsid w:val="00786C94"/>
    <w:rsid w:val="00786D57"/>
    <w:rsid w:val="00786E77"/>
    <w:rsid w:val="00786FAE"/>
    <w:rsid w:val="00787550"/>
    <w:rsid w:val="007878FA"/>
    <w:rsid w:val="007904AB"/>
    <w:rsid w:val="007913C1"/>
    <w:rsid w:val="00792A39"/>
    <w:rsid w:val="00793CAD"/>
    <w:rsid w:val="00794099"/>
    <w:rsid w:val="007947BC"/>
    <w:rsid w:val="007949EB"/>
    <w:rsid w:val="00794F34"/>
    <w:rsid w:val="00795864"/>
    <w:rsid w:val="00796277"/>
    <w:rsid w:val="007963BD"/>
    <w:rsid w:val="00796628"/>
    <w:rsid w:val="007966AB"/>
    <w:rsid w:val="00796A01"/>
    <w:rsid w:val="00796B21"/>
    <w:rsid w:val="00796E66"/>
    <w:rsid w:val="00797334"/>
    <w:rsid w:val="00797465"/>
    <w:rsid w:val="00797575"/>
    <w:rsid w:val="007A0D64"/>
    <w:rsid w:val="007A0FE0"/>
    <w:rsid w:val="007A1A74"/>
    <w:rsid w:val="007A1B32"/>
    <w:rsid w:val="007A1D76"/>
    <w:rsid w:val="007A2041"/>
    <w:rsid w:val="007A21F9"/>
    <w:rsid w:val="007A26F9"/>
    <w:rsid w:val="007A40C4"/>
    <w:rsid w:val="007A4499"/>
    <w:rsid w:val="007A456D"/>
    <w:rsid w:val="007A5190"/>
    <w:rsid w:val="007A52F9"/>
    <w:rsid w:val="007A63E7"/>
    <w:rsid w:val="007A6B17"/>
    <w:rsid w:val="007A6DDB"/>
    <w:rsid w:val="007A75FB"/>
    <w:rsid w:val="007A7639"/>
    <w:rsid w:val="007A76B6"/>
    <w:rsid w:val="007A79EA"/>
    <w:rsid w:val="007A7D37"/>
    <w:rsid w:val="007B0941"/>
    <w:rsid w:val="007B0EDC"/>
    <w:rsid w:val="007B11DD"/>
    <w:rsid w:val="007B1283"/>
    <w:rsid w:val="007B1F58"/>
    <w:rsid w:val="007B1FAB"/>
    <w:rsid w:val="007B1FDA"/>
    <w:rsid w:val="007B2410"/>
    <w:rsid w:val="007B320D"/>
    <w:rsid w:val="007B33F1"/>
    <w:rsid w:val="007B3A54"/>
    <w:rsid w:val="007B43C7"/>
    <w:rsid w:val="007B445D"/>
    <w:rsid w:val="007B529F"/>
    <w:rsid w:val="007B56DD"/>
    <w:rsid w:val="007B6171"/>
    <w:rsid w:val="007B62C2"/>
    <w:rsid w:val="007B6A96"/>
    <w:rsid w:val="007B6B44"/>
    <w:rsid w:val="007B6E49"/>
    <w:rsid w:val="007B7237"/>
    <w:rsid w:val="007B798E"/>
    <w:rsid w:val="007C05D6"/>
    <w:rsid w:val="007C0F4E"/>
    <w:rsid w:val="007C1E01"/>
    <w:rsid w:val="007C200A"/>
    <w:rsid w:val="007C278D"/>
    <w:rsid w:val="007C2797"/>
    <w:rsid w:val="007C2836"/>
    <w:rsid w:val="007C28AA"/>
    <w:rsid w:val="007C2D9E"/>
    <w:rsid w:val="007C2E0E"/>
    <w:rsid w:val="007C320E"/>
    <w:rsid w:val="007C3D5B"/>
    <w:rsid w:val="007C40B2"/>
    <w:rsid w:val="007C4DCA"/>
    <w:rsid w:val="007C4F24"/>
    <w:rsid w:val="007C5493"/>
    <w:rsid w:val="007C557D"/>
    <w:rsid w:val="007C56AC"/>
    <w:rsid w:val="007C5D9C"/>
    <w:rsid w:val="007C6C34"/>
    <w:rsid w:val="007C6F0C"/>
    <w:rsid w:val="007C7CAD"/>
    <w:rsid w:val="007D028E"/>
    <w:rsid w:val="007D0553"/>
    <w:rsid w:val="007D0AC4"/>
    <w:rsid w:val="007D0B19"/>
    <w:rsid w:val="007D0BB0"/>
    <w:rsid w:val="007D0CB8"/>
    <w:rsid w:val="007D1002"/>
    <w:rsid w:val="007D20E8"/>
    <w:rsid w:val="007D2332"/>
    <w:rsid w:val="007D27F3"/>
    <w:rsid w:val="007D287D"/>
    <w:rsid w:val="007D2B35"/>
    <w:rsid w:val="007D31A4"/>
    <w:rsid w:val="007D34EA"/>
    <w:rsid w:val="007D35D3"/>
    <w:rsid w:val="007D3E76"/>
    <w:rsid w:val="007D4055"/>
    <w:rsid w:val="007D40F6"/>
    <w:rsid w:val="007D4888"/>
    <w:rsid w:val="007D546C"/>
    <w:rsid w:val="007D5C02"/>
    <w:rsid w:val="007D60CC"/>
    <w:rsid w:val="007D61C6"/>
    <w:rsid w:val="007D6250"/>
    <w:rsid w:val="007D65CA"/>
    <w:rsid w:val="007D68FF"/>
    <w:rsid w:val="007D6F91"/>
    <w:rsid w:val="007D73A7"/>
    <w:rsid w:val="007E05ED"/>
    <w:rsid w:val="007E0C35"/>
    <w:rsid w:val="007E13E6"/>
    <w:rsid w:val="007E1566"/>
    <w:rsid w:val="007E1646"/>
    <w:rsid w:val="007E1BA1"/>
    <w:rsid w:val="007E1BCF"/>
    <w:rsid w:val="007E2914"/>
    <w:rsid w:val="007E2C23"/>
    <w:rsid w:val="007E3215"/>
    <w:rsid w:val="007E3232"/>
    <w:rsid w:val="007E332D"/>
    <w:rsid w:val="007E3563"/>
    <w:rsid w:val="007E3891"/>
    <w:rsid w:val="007E3900"/>
    <w:rsid w:val="007E4358"/>
    <w:rsid w:val="007E47BA"/>
    <w:rsid w:val="007E4CF4"/>
    <w:rsid w:val="007E50A7"/>
    <w:rsid w:val="007E53AC"/>
    <w:rsid w:val="007E53E2"/>
    <w:rsid w:val="007E57CA"/>
    <w:rsid w:val="007E57D5"/>
    <w:rsid w:val="007E60A2"/>
    <w:rsid w:val="007E623D"/>
    <w:rsid w:val="007E63E0"/>
    <w:rsid w:val="007E6837"/>
    <w:rsid w:val="007E7400"/>
    <w:rsid w:val="007E7647"/>
    <w:rsid w:val="007E786F"/>
    <w:rsid w:val="007E7899"/>
    <w:rsid w:val="007E7D08"/>
    <w:rsid w:val="007F0045"/>
    <w:rsid w:val="007F00EB"/>
    <w:rsid w:val="007F032D"/>
    <w:rsid w:val="007F0522"/>
    <w:rsid w:val="007F055D"/>
    <w:rsid w:val="007F0731"/>
    <w:rsid w:val="007F0F1B"/>
    <w:rsid w:val="007F0F90"/>
    <w:rsid w:val="007F1815"/>
    <w:rsid w:val="007F1DD7"/>
    <w:rsid w:val="007F1E91"/>
    <w:rsid w:val="007F1EB9"/>
    <w:rsid w:val="007F207A"/>
    <w:rsid w:val="007F24BD"/>
    <w:rsid w:val="007F36A6"/>
    <w:rsid w:val="007F36D4"/>
    <w:rsid w:val="007F456B"/>
    <w:rsid w:val="007F4B91"/>
    <w:rsid w:val="007F4BD3"/>
    <w:rsid w:val="007F4DEC"/>
    <w:rsid w:val="007F4FFA"/>
    <w:rsid w:val="007F5B23"/>
    <w:rsid w:val="007F61C4"/>
    <w:rsid w:val="007F6533"/>
    <w:rsid w:val="007F66AF"/>
    <w:rsid w:val="007F6732"/>
    <w:rsid w:val="007F67D7"/>
    <w:rsid w:val="007F6CED"/>
    <w:rsid w:val="007F700E"/>
    <w:rsid w:val="007F73D4"/>
    <w:rsid w:val="007F7500"/>
    <w:rsid w:val="007F7707"/>
    <w:rsid w:val="007F77CE"/>
    <w:rsid w:val="007F79D1"/>
    <w:rsid w:val="007F7B42"/>
    <w:rsid w:val="007F7FF0"/>
    <w:rsid w:val="00800031"/>
    <w:rsid w:val="00800528"/>
    <w:rsid w:val="008007F0"/>
    <w:rsid w:val="008010D6"/>
    <w:rsid w:val="008015BB"/>
    <w:rsid w:val="0080189F"/>
    <w:rsid w:val="008019AB"/>
    <w:rsid w:val="00801BCA"/>
    <w:rsid w:val="00801D1D"/>
    <w:rsid w:val="008024F1"/>
    <w:rsid w:val="008028A0"/>
    <w:rsid w:val="008028BD"/>
    <w:rsid w:val="00802AEC"/>
    <w:rsid w:val="00802BA0"/>
    <w:rsid w:val="00803769"/>
    <w:rsid w:val="00803F61"/>
    <w:rsid w:val="0080432C"/>
    <w:rsid w:val="0080442F"/>
    <w:rsid w:val="00804881"/>
    <w:rsid w:val="008052F3"/>
    <w:rsid w:val="008052F8"/>
    <w:rsid w:val="0080609D"/>
    <w:rsid w:val="008062BD"/>
    <w:rsid w:val="008062F0"/>
    <w:rsid w:val="00806B37"/>
    <w:rsid w:val="00806E23"/>
    <w:rsid w:val="008070D5"/>
    <w:rsid w:val="00807263"/>
    <w:rsid w:val="0080764C"/>
    <w:rsid w:val="0080782D"/>
    <w:rsid w:val="0081098C"/>
    <w:rsid w:val="00810A47"/>
    <w:rsid w:val="00810C21"/>
    <w:rsid w:val="00810C2B"/>
    <w:rsid w:val="00810F52"/>
    <w:rsid w:val="00811952"/>
    <w:rsid w:val="00812023"/>
    <w:rsid w:val="008122CA"/>
    <w:rsid w:val="008122D4"/>
    <w:rsid w:val="0081254F"/>
    <w:rsid w:val="00812E40"/>
    <w:rsid w:val="00812E7E"/>
    <w:rsid w:val="00812FAF"/>
    <w:rsid w:val="00813226"/>
    <w:rsid w:val="008143B6"/>
    <w:rsid w:val="00814603"/>
    <w:rsid w:val="00814BBD"/>
    <w:rsid w:val="00814BC6"/>
    <w:rsid w:val="00814BE5"/>
    <w:rsid w:val="00814FD0"/>
    <w:rsid w:val="008151ED"/>
    <w:rsid w:val="00815267"/>
    <w:rsid w:val="008157D3"/>
    <w:rsid w:val="008161C3"/>
    <w:rsid w:val="0081658D"/>
    <w:rsid w:val="008174D6"/>
    <w:rsid w:val="00817682"/>
    <w:rsid w:val="0081775D"/>
    <w:rsid w:val="0081790B"/>
    <w:rsid w:val="00817AD1"/>
    <w:rsid w:val="00817C30"/>
    <w:rsid w:val="00817FF6"/>
    <w:rsid w:val="008200D2"/>
    <w:rsid w:val="00820542"/>
    <w:rsid w:val="008206E1"/>
    <w:rsid w:val="00821102"/>
    <w:rsid w:val="00821A60"/>
    <w:rsid w:val="00822048"/>
    <w:rsid w:val="00822BDE"/>
    <w:rsid w:val="0082351A"/>
    <w:rsid w:val="0082368B"/>
    <w:rsid w:val="00823B05"/>
    <w:rsid w:val="008240BB"/>
    <w:rsid w:val="00824A30"/>
    <w:rsid w:val="00826205"/>
    <w:rsid w:val="00826244"/>
    <w:rsid w:val="0082791E"/>
    <w:rsid w:val="008304CA"/>
    <w:rsid w:val="00830F21"/>
    <w:rsid w:val="00831462"/>
    <w:rsid w:val="008317A1"/>
    <w:rsid w:val="008317BF"/>
    <w:rsid w:val="00831853"/>
    <w:rsid w:val="00831B2E"/>
    <w:rsid w:val="00832DC2"/>
    <w:rsid w:val="00832E68"/>
    <w:rsid w:val="00833E3A"/>
    <w:rsid w:val="00834AD9"/>
    <w:rsid w:val="00835118"/>
    <w:rsid w:val="00835179"/>
    <w:rsid w:val="008351FE"/>
    <w:rsid w:val="008354FC"/>
    <w:rsid w:val="008356DA"/>
    <w:rsid w:val="008358F8"/>
    <w:rsid w:val="00835C25"/>
    <w:rsid w:val="00835E70"/>
    <w:rsid w:val="00835EF4"/>
    <w:rsid w:val="008366FF"/>
    <w:rsid w:val="008367FD"/>
    <w:rsid w:val="00836CB6"/>
    <w:rsid w:val="00836FBE"/>
    <w:rsid w:val="0083754D"/>
    <w:rsid w:val="00837772"/>
    <w:rsid w:val="008379FA"/>
    <w:rsid w:val="00837A91"/>
    <w:rsid w:val="00840274"/>
    <w:rsid w:val="008411AC"/>
    <w:rsid w:val="008413AA"/>
    <w:rsid w:val="00841452"/>
    <w:rsid w:val="008417B3"/>
    <w:rsid w:val="00841855"/>
    <w:rsid w:val="00841873"/>
    <w:rsid w:val="008419DA"/>
    <w:rsid w:val="00842187"/>
    <w:rsid w:val="008425F2"/>
    <w:rsid w:val="008427CA"/>
    <w:rsid w:val="00843671"/>
    <w:rsid w:val="00844293"/>
    <w:rsid w:val="00844349"/>
    <w:rsid w:val="00844475"/>
    <w:rsid w:val="00844520"/>
    <w:rsid w:val="0084456B"/>
    <w:rsid w:val="00844D48"/>
    <w:rsid w:val="00845123"/>
    <w:rsid w:val="00845316"/>
    <w:rsid w:val="00845B3F"/>
    <w:rsid w:val="008461EA"/>
    <w:rsid w:val="008469DC"/>
    <w:rsid w:val="00846D52"/>
    <w:rsid w:val="008477CD"/>
    <w:rsid w:val="008505D6"/>
    <w:rsid w:val="008508AE"/>
    <w:rsid w:val="00850F88"/>
    <w:rsid w:val="0085108B"/>
    <w:rsid w:val="008516C5"/>
    <w:rsid w:val="008517E3"/>
    <w:rsid w:val="00851ADD"/>
    <w:rsid w:val="00851EA8"/>
    <w:rsid w:val="00851EBF"/>
    <w:rsid w:val="00852082"/>
    <w:rsid w:val="0085221C"/>
    <w:rsid w:val="00852519"/>
    <w:rsid w:val="00852A23"/>
    <w:rsid w:val="00852E8E"/>
    <w:rsid w:val="0085301A"/>
    <w:rsid w:val="008530B5"/>
    <w:rsid w:val="008532E9"/>
    <w:rsid w:val="008533E4"/>
    <w:rsid w:val="00853533"/>
    <w:rsid w:val="00853603"/>
    <w:rsid w:val="00854DD1"/>
    <w:rsid w:val="008554A4"/>
    <w:rsid w:val="00855893"/>
    <w:rsid w:val="00855BC3"/>
    <w:rsid w:val="00855C5C"/>
    <w:rsid w:val="00856142"/>
    <w:rsid w:val="00856736"/>
    <w:rsid w:val="00856AC2"/>
    <w:rsid w:val="00856D36"/>
    <w:rsid w:val="00856DD3"/>
    <w:rsid w:val="00856ECF"/>
    <w:rsid w:val="00857164"/>
    <w:rsid w:val="00857326"/>
    <w:rsid w:val="008573FA"/>
    <w:rsid w:val="0085797B"/>
    <w:rsid w:val="00857FF2"/>
    <w:rsid w:val="0086001C"/>
    <w:rsid w:val="00860120"/>
    <w:rsid w:val="008606B4"/>
    <w:rsid w:val="00860975"/>
    <w:rsid w:val="00861B0D"/>
    <w:rsid w:val="00861E57"/>
    <w:rsid w:val="00861E90"/>
    <w:rsid w:val="00862356"/>
    <w:rsid w:val="008626C4"/>
    <w:rsid w:val="00862C1A"/>
    <w:rsid w:val="00863348"/>
    <w:rsid w:val="0086356D"/>
    <w:rsid w:val="00864151"/>
    <w:rsid w:val="0086461B"/>
    <w:rsid w:val="00864D5C"/>
    <w:rsid w:val="00864ED9"/>
    <w:rsid w:val="00865376"/>
    <w:rsid w:val="00865B3C"/>
    <w:rsid w:val="00866297"/>
    <w:rsid w:val="0086656A"/>
    <w:rsid w:val="0086698C"/>
    <w:rsid w:val="00866A83"/>
    <w:rsid w:val="00867190"/>
    <w:rsid w:val="00867665"/>
    <w:rsid w:val="008676C1"/>
    <w:rsid w:val="00867C46"/>
    <w:rsid w:val="00870155"/>
    <w:rsid w:val="0087068C"/>
    <w:rsid w:val="00870D28"/>
    <w:rsid w:val="00870D8C"/>
    <w:rsid w:val="0087115A"/>
    <w:rsid w:val="0087179F"/>
    <w:rsid w:val="00871FCF"/>
    <w:rsid w:val="0087290E"/>
    <w:rsid w:val="0087297E"/>
    <w:rsid w:val="00872E38"/>
    <w:rsid w:val="00872FEF"/>
    <w:rsid w:val="00873849"/>
    <w:rsid w:val="00873BFF"/>
    <w:rsid w:val="00873C91"/>
    <w:rsid w:val="00873E34"/>
    <w:rsid w:val="00874223"/>
    <w:rsid w:val="0087432B"/>
    <w:rsid w:val="00874838"/>
    <w:rsid w:val="00874A8E"/>
    <w:rsid w:val="00874BDC"/>
    <w:rsid w:val="00874F33"/>
    <w:rsid w:val="00875C27"/>
    <w:rsid w:val="00875C9B"/>
    <w:rsid w:val="00875EB7"/>
    <w:rsid w:val="008773A8"/>
    <w:rsid w:val="00877434"/>
    <w:rsid w:val="00877831"/>
    <w:rsid w:val="0087784F"/>
    <w:rsid w:val="00877BA9"/>
    <w:rsid w:val="008805DF"/>
    <w:rsid w:val="00880DB3"/>
    <w:rsid w:val="00880F24"/>
    <w:rsid w:val="008813D5"/>
    <w:rsid w:val="00881556"/>
    <w:rsid w:val="00881F08"/>
    <w:rsid w:val="0088265C"/>
    <w:rsid w:val="0088270E"/>
    <w:rsid w:val="00882999"/>
    <w:rsid w:val="008829FA"/>
    <w:rsid w:val="00882DEE"/>
    <w:rsid w:val="008830DC"/>
    <w:rsid w:val="00883445"/>
    <w:rsid w:val="008834B3"/>
    <w:rsid w:val="008834EC"/>
    <w:rsid w:val="00883678"/>
    <w:rsid w:val="008839F7"/>
    <w:rsid w:val="00883D04"/>
    <w:rsid w:val="00883FD8"/>
    <w:rsid w:val="008842EB"/>
    <w:rsid w:val="00884FAE"/>
    <w:rsid w:val="008859F0"/>
    <w:rsid w:val="00885C04"/>
    <w:rsid w:val="00886038"/>
    <w:rsid w:val="00886206"/>
    <w:rsid w:val="00886AA3"/>
    <w:rsid w:val="00886C02"/>
    <w:rsid w:val="00887312"/>
    <w:rsid w:val="008904E0"/>
    <w:rsid w:val="008907FE"/>
    <w:rsid w:val="00890953"/>
    <w:rsid w:val="00890C24"/>
    <w:rsid w:val="00890E0E"/>
    <w:rsid w:val="0089159C"/>
    <w:rsid w:val="00891A45"/>
    <w:rsid w:val="0089257C"/>
    <w:rsid w:val="00892686"/>
    <w:rsid w:val="0089284A"/>
    <w:rsid w:val="008931C3"/>
    <w:rsid w:val="0089337C"/>
    <w:rsid w:val="008939B1"/>
    <w:rsid w:val="00893A19"/>
    <w:rsid w:val="00893BBC"/>
    <w:rsid w:val="00893CFF"/>
    <w:rsid w:val="00893DEF"/>
    <w:rsid w:val="00893EA1"/>
    <w:rsid w:val="0089406B"/>
    <w:rsid w:val="008940CA"/>
    <w:rsid w:val="0089446C"/>
    <w:rsid w:val="00894519"/>
    <w:rsid w:val="00894CD0"/>
    <w:rsid w:val="0089607D"/>
    <w:rsid w:val="00896271"/>
    <w:rsid w:val="008965C0"/>
    <w:rsid w:val="00896D03"/>
    <w:rsid w:val="008974FE"/>
    <w:rsid w:val="00897782"/>
    <w:rsid w:val="008977D7"/>
    <w:rsid w:val="00897A22"/>
    <w:rsid w:val="00897A8F"/>
    <w:rsid w:val="00897EB7"/>
    <w:rsid w:val="00897F5A"/>
    <w:rsid w:val="008A056C"/>
    <w:rsid w:val="008A0717"/>
    <w:rsid w:val="008A0BE4"/>
    <w:rsid w:val="008A0C06"/>
    <w:rsid w:val="008A0ED8"/>
    <w:rsid w:val="008A1294"/>
    <w:rsid w:val="008A1E96"/>
    <w:rsid w:val="008A2244"/>
    <w:rsid w:val="008A27BF"/>
    <w:rsid w:val="008A34EE"/>
    <w:rsid w:val="008A4896"/>
    <w:rsid w:val="008A515A"/>
    <w:rsid w:val="008A52C4"/>
    <w:rsid w:val="008A532C"/>
    <w:rsid w:val="008A5BC4"/>
    <w:rsid w:val="008A6601"/>
    <w:rsid w:val="008A680C"/>
    <w:rsid w:val="008A68AE"/>
    <w:rsid w:val="008A7A87"/>
    <w:rsid w:val="008A7AE1"/>
    <w:rsid w:val="008A7C5C"/>
    <w:rsid w:val="008B04E6"/>
    <w:rsid w:val="008B051A"/>
    <w:rsid w:val="008B06BE"/>
    <w:rsid w:val="008B14C0"/>
    <w:rsid w:val="008B1B09"/>
    <w:rsid w:val="008B1D7B"/>
    <w:rsid w:val="008B22C8"/>
    <w:rsid w:val="008B24E2"/>
    <w:rsid w:val="008B2782"/>
    <w:rsid w:val="008B2C29"/>
    <w:rsid w:val="008B301F"/>
    <w:rsid w:val="008B39EB"/>
    <w:rsid w:val="008B3B20"/>
    <w:rsid w:val="008B4002"/>
    <w:rsid w:val="008B417E"/>
    <w:rsid w:val="008B4314"/>
    <w:rsid w:val="008B47C4"/>
    <w:rsid w:val="008B4B6A"/>
    <w:rsid w:val="008B5103"/>
    <w:rsid w:val="008B52FB"/>
    <w:rsid w:val="008B5758"/>
    <w:rsid w:val="008B5A8D"/>
    <w:rsid w:val="008B5F88"/>
    <w:rsid w:val="008B635D"/>
    <w:rsid w:val="008B6412"/>
    <w:rsid w:val="008B671D"/>
    <w:rsid w:val="008B67EE"/>
    <w:rsid w:val="008B7255"/>
    <w:rsid w:val="008B75B2"/>
    <w:rsid w:val="008C025F"/>
    <w:rsid w:val="008C0CEA"/>
    <w:rsid w:val="008C0DE8"/>
    <w:rsid w:val="008C1217"/>
    <w:rsid w:val="008C1B72"/>
    <w:rsid w:val="008C2744"/>
    <w:rsid w:val="008C2899"/>
    <w:rsid w:val="008C36EA"/>
    <w:rsid w:val="008C45B3"/>
    <w:rsid w:val="008C522A"/>
    <w:rsid w:val="008C5641"/>
    <w:rsid w:val="008C57F2"/>
    <w:rsid w:val="008C5B11"/>
    <w:rsid w:val="008C5FF9"/>
    <w:rsid w:val="008C6F9E"/>
    <w:rsid w:val="008C73DE"/>
    <w:rsid w:val="008C769B"/>
    <w:rsid w:val="008C775B"/>
    <w:rsid w:val="008C7B60"/>
    <w:rsid w:val="008C7B61"/>
    <w:rsid w:val="008D00D9"/>
    <w:rsid w:val="008D028D"/>
    <w:rsid w:val="008D0480"/>
    <w:rsid w:val="008D0996"/>
    <w:rsid w:val="008D0EF1"/>
    <w:rsid w:val="008D1E0E"/>
    <w:rsid w:val="008D281D"/>
    <w:rsid w:val="008D2A5D"/>
    <w:rsid w:val="008D3009"/>
    <w:rsid w:val="008D3781"/>
    <w:rsid w:val="008D3C24"/>
    <w:rsid w:val="008D4556"/>
    <w:rsid w:val="008D47C2"/>
    <w:rsid w:val="008D4B3B"/>
    <w:rsid w:val="008D4C01"/>
    <w:rsid w:val="008D610C"/>
    <w:rsid w:val="008D6E95"/>
    <w:rsid w:val="008D719C"/>
    <w:rsid w:val="008D7CD6"/>
    <w:rsid w:val="008E04EB"/>
    <w:rsid w:val="008E084C"/>
    <w:rsid w:val="008E08F4"/>
    <w:rsid w:val="008E0B2F"/>
    <w:rsid w:val="008E0F57"/>
    <w:rsid w:val="008E120C"/>
    <w:rsid w:val="008E147D"/>
    <w:rsid w:val="008E1732"/>
    <w:rsid w:val="008E1BCD"/>
    <w:rsid w:val="008E1D3D"/>
    <w:rsid w:val="008E243A"/>
    <w:rsid w:val="008E2CCD"/>
    <w:rsid w:val="008E2D1A"/>
    <w:rsid w:val="008E2E9B"/>
    <w:rsid w:val="008E3140"/>
    <w:rsid w:val="008E3204"/>
    <w:rsid w:val="008E3836"/>
    <w:rsid w:val="008E3A57"/>
    <w:rsid w:val="008E3F93"/>
    <w:rsid w:val="008E4C79"/>
    <w:rsid w:val="008E5314"/>
    <w:rsid w:val="008E607E"/>
    <w:rsid w:val="008E61A8"/>
    <w:rsid w:val="008E6979"/>
    <w:rsid w:val="008E6B09"/>
    <w:rsid w:val="008E6FC9"/>
    <w:rsid w:val="008E74B1"/>
    <w:rsid w:val="008E74F5"/>
    <w:rsid w:val="008E7792"/>
    <w:rsid w:val="008E7AF7"/>
    <w:rsid w:val="008F008A"/>
    <w:rsid w:val="008F02CD"/>
    <w:rsid w:val="008F0A44"/>
    <w:rsid w:val="008F1243"/>
    <w:rsid w:val="008F1694"/>
    <w:rsid w:val="008F1A22"/>
    <w:rsid w:val="008F1A7B"/>
    <w:rsid w:val="008F1BC1"/>
    <w:rsid w:val="008F1FCE"/>
    <w:rsid w:val="008F2767"/>
    <w:rsid w:val="008F3090"/>
    <w:rsid w:val="008F30CA"/>
    <w:rsid w:val="008F3112"/>
    <w:rsid w:val="008F346A"/>
    <w:rsid w:val="008F387C"/>
    <w:rsid w:val="008F3899"/>
    <w:rsid w:val="008F3AC1"/>
    <w:rsid w:val="008F3BFD"/>
    <w:rsid w:val="008F40A6"/>
    <w:rsid w:val="008F451D"/>
    <w:rsid w:val="008F45F6"/>
    <w:rsid w:val="008F45FF"/>
    <w:rsid w:val="008F461A"/>
    <w:rsid w:val="008F4AC1"/>
    <w:rsid w:val="008F514B"/>
    <w:rsid w:val="008F55F3"/>
    <w:rsid w:val="008F5889"/>
    <w:rsid w:val="008F59C4"/>
    <w:rsid w:val="008F5EA0"/>
    <w:rsid w:val="008F6539"/>
    <w:rsid w:val="008F6715"/>
    <w:rsid w:val="008F6773"/>
    <w:rsid w:val="008F6B53"/>
    <w:rsid w:val="008F6F0B"/>
    <w:rsid w:val="008F73C1"/>
    <w:rsid w:val="009002BC"/>
    <w:rsid w:val="009003BD"/>
    <w:rsid w:val="00900524"/>
    <w:rsid w:val="0090055B"/>
    <w:rsid w:val="009006BA"/>
    <w:rsid w:val="00900A68"/>
    <w:rsid w:val="00900D75"/>
    <w:rsid w:val="00900F75"/>
    <w:rsid w:val="00901093"/>
    <w:rsid w:val="009020FD"/>
    <w:rsid w:val="00902370"/>
    <w:rsid w:val="0090285B"/>
    <w:rsid w:val="00902E3C"/>
    <w:rsid w:val="00902E90"/>
    <w:rsid w:val="00903832"/>
    <w:rsid w:val="00903A58"/>
    <w:rsid w:val="00903EC6"/>
    <w:rsid w:val="00903F3A"/>
    <w:rsid w:val="00904275"/>
    <w:rsid w:val="009042A2"/>
    <w:rsid w:val="009043CC"/>
    <w:rsid w:val="00904992"/>
    <w:rsid w:val="00904F3F"/>
    <w:rsid w:val="009059D6"/>
    <w:rsid w:val="00905E94"/>
    <w:rsid w:val="00905F84"/>
    <w:rsid w:val="00906008"/>
    <w:rsid w:val="00906205"/>
    <w:rsid w:val="00906A2C"/>
    <w:rsid w:val="00906EDA"/>
    <w:rsid w:val="00906EE2"/>
    <w:rsid w:val="00907116"/>
    <w:rsid w:val="0090774C"/>
    <w:rsid w:val="00907AA3"/>
    <w:rsid w:val="00907C1A"/>
    <w:rsid w:val="00907E7E"/>
    <w:rsid w:val="0091093A"/>
    <w:rsid w:val="00911974"/>
    <w:rsid w:val="00911C15"/>
    <w:rsid w:val="00912882"/>
    <w:rsid w:val="009129B2"/>
    <w:rsid w:val="00912D4B"/>
    <w:rsid w:val="00912E69"/>
    <w:rsid w:val="00912FD6"/>
    <w:rsid w:val="00913148"/>
    <w:rsid w:val="00913436"/>
    <w:rsid w:val="00913537"/>
    <w:rsid w:val="009137C3"/>
    <w:rsid w:val="00913A40"/>
    <w:rsid w:val="00913EDB"/>
    <w:rsid w:val="009146B3"/>
    <w:rsid w:val="00914B63"/>
    <w:rsid w:val="009153C1"/>
    <w:rsid w:val="009157F0"/>
    <w:rsid w:val="00915973"/>
    <w:rsid w:val="009159DD"/>
    <w:rsid w:val="00915C4D"/>
    <w:rsid w:val="00916045"/>
    <w:rsid w:val="0091604C"/>
    <w:rsid w:val="0091611B"/>
    <w:rsid w:val="009161A5"/>
    <w:rsid w:val="0091667D"/>
    <w:rsid w:val="009166E4"/>
    <w:rsid w:val="0091673C"/>
    <w:rsid w:val="00916A58"/>
    <w:rsid w:val="00917382"/>
    <w:rsid w:val="00917762"/>
    <w:rsid w:val="00917D09"/>
    <w:rsid w:val="0092009D"/>
    <w:rsid w:val="009204E5"/>
    <w:rsid w:val="00920ACC"/>
    <w:rsid w:val="00920DDB"/>
    <w:rsid w:val="00921895"/>
    <w:rsid w:val="00921AE7"/>
    <w:rsid w:val="009220D1"/>
    <w:rsid w:val="0092283D"/>
    <w:rsid w:val="00922E23"/>
    <w:rsid w:val="00923649"/>
    <w:rsid w:val="00923DA8"/>
    <w:rsid w:val="00924701"/>
    <w:rsid w:val="00924B07"/>
    <w:rsid w:val="00925320"/>
    <w:rsid w:val="00925832"/>
    <w:rsid w:val="009258E8"/>
    <w:rsid w:val="00925A4A"/>
    <w:rsid w:val="00925C53"/>
    <w:rsid w:val="00925D15"/>
    <w:rsid w:val="0092677D"/>
    <w:rsid w:val="009268C3"/>
    <w:rsid w:val="00926C10"/>
    <w:rsid w:val="00926E8B"/>
    <w:rsid w:val="009276EF"/>
    <w:rsid w:val="0092785A"/>
    <w:rsid w:val="00930477"/>
    <w:rsid w:val="009305DD"/>
    <w:rsid w:val="00930651"/>
    <w:rsid w:val="00931001"/>
    <w:rsid w:val="00931233"/>
    <w:rsid w:val="00931333"/>
    <w:rsid w:val="00931971"/>
    <w:rsid w:val="00931A0D"/>
    <w:rsid w:val="0093296C"/>
    <w:rsid w:val="00932B53"/>
    <w:rsid w:val="00933285"/>
    <w:rsid w:val="009337BF"/>
    <w:rsid w:val="009347BC"/>
    <w:rsid w:val="00934DC7"/>
    <w:rsid w:val="009353AA"/>
    <w:rsid w:val="009357DA"/>
    <w:rsid w:val="00935DC9"/>
    <w:rsid w:val="00935FA0"/>
    <w:rsid w:val="009360F3"/>
    <w:rsid w:val="00936D70"/>
    <w:rsid w:val="00937076"/>
    <w:rsid w:val="009370BE"/>
    <w:rsid w:val="0093722E"/>
    <w:rsid w:val="00937445"/>
    <w:rsid w:val="00937A70"/>
    <w:rsid w:val="009404AE"/>
    <w:rsid w:val="00940C87"/>
    <w:rsid w:val="009416E4"/>
    <w:rsid w:val="00941E37"/>
    <w:rsid w:val="009421D3"/>
    <w:rsid w:val="009421F3"/>
    <w:rsid w:val="009425C0"/>
    <w:rsid w:val="009427C5"/>
    <w:rsid w:val="009427D2"/>
    <w:rsid w:val="009428FD"/>
    <w:rsid w:val="00942924"/>
    <w:rsid w:val="00942AD2"/>
    <w:rsid w:val="00944290"/>
    <w:rsid w:val="00944415"/>
    <w:rsid w:val="0094456C"/>
    <w:rsid w:val="00944ACD"/>
    <w:rsid w:val="00944FAB"/>
    <w:rsid w:val="00944FCB"/>
    <w:rsid w:val="0094505C"/>
    <w:rsid w:val="00945105"/>
    <w:rsid w:val="0094606C"/>
    <w:rsid w:val="00946768"/>
    <w:rsid w:val="009467FC"/>
    <w:rsid w:val="00946C2E"/>
    <w:rsid w:val="00946CE8"/>
    <w:rsid w:val="00946D29"/>
    <w:rsid w:val="009473E0"/>
    <w:rsid w:val="0094767E"/>
    <w:rsid w:val="00947723"/>
    <w:rsid w:val="00947730"/>
    <w:rsid w:val="009506FF"/>
    <w:rsid w:val="0095094A"/>
    <w:rsid w:val="009520BA"/>
    <w:rsid w:val="00952170"/>
    <w:rsid w:val="009521C1"/>
    <w:rsid w:val="00952A3B"/>
    <w:rsid w:val="00953A9D"/>
    <w:rsid w:val="00953D8D"/>
    <w:rsid w:val="009549E9"/>
    <w:rsid w:val="00954BA2"/>
    <w:rsid w:val="00955409"/>
    <w:rsid w:val="0095541A"/>
    <w:rsid w:val="00955523"/>
    <w:rsid w:val="00955531"/>
    <w:rsid w:val="00956C4C"/>
    <w:rsid w:val="00956E04"/>
    <w:rsid w:val="00957196"/>
    <w:rsid w:val="00957B59"/>
    <w:rsid w:val="0096032C"/>
    <w:rsid w:val="00960499"/>
    <w:rsid w:val="009606F0"/>
    <w:rsid w:val="009607A0"/>
    <w:rsid w:val="00961529"/>
    <w:rsid w:val="00961F9D"/>
    <w:rsid w:val="009620D3"/>
    <w:rsid w:val="009623BB"/>
    <w:rsid w:val="00962CC4"/>
    <w:rsid w:val="00962F04"/>
    <w:rsid w:val="00963B4D"/>
    <w:rsid w:val="00963D1D"/>
    <w:rsid w:val="009650C4"/>
    <w:rsid w:val="00966244"/>
    <w:rsid w:val="00966586"/>
    <w:rsid w:val="00966832"/>
    <w:rsid w:val="009668E3"/>
    <w:rsid w:val="00966B65"/>
    <w:rsid w:val="0096767E"/>
    <w:rsid w:val="00970305"/>
    <w:rsid w:val="00970553"/>
    <w:rsid w:val="0097175E"/>
    <w:rsid w:val="00971767"/>
    <w:rsid w:val="00972415"/>
    <w:rsid w:val="00972580"/>
    <w:rsid w:val="0097283F"/>
    <w:rsid w:val="00972E14"/>
    <w:rsid w:val="00972E59"/>
    <w:rsid w:val="00972F30"/>
    <w:rsid w:val="00973451"/>
    <w:rsid w:val="00973DC2"/>
    <w:rsid w:val="00973E3F"/>
    <w:rsid w:val="00974414"/>
    <w:rsid w:val="009744EF"/>
    <w:rsid w:val="009745CC"/>
    <w:rsid w:val="00974A40"/>
    <w:rsid w:val="00974A44"/>
    <w:rsid w:val="00974A54"/>
    <w:rsid w:val="009751AB"/>
    <w:rsid w:val="00975279"/>
    <w:rsid w:val="0097551E"/>
    <w:rsid w:val="0097590A"/>
    <w:rsid w:val="00975C55"/>
    <w:rsid w:val="00975E3E"/>
    <w:rsid w:val="009760E9"/>
    <w:rsid w:val="009762AC"/>
    <w:rsid w:val="0097635A"/>
    <w:rsid w:val="00976928"/>
    <w:rsid w:val="00976D82"/>
    <w:rsid w:val="0097738C"/>
    <w:rsid w:val="009775C0"/>
    <w:rsid w:val="00977EDA"/>
    <w:rsid w:val="00977FC9"/>
    <w:rsid w:val="009802E7"/>
    <w:rsid w:val="00980471"/>
    <w:rsid w:val="00980823"/>
    <w:rsid w:val="00980BA2"/>
    <w:rsid w:val="00980F7E"/>
    <w:rsid w:val="0098113C"/>
    <w:rsid w:val="009811E2"/>
    <w:rsid w:val="00981551"/>
    <w:rsid w:val="0098209C"/>
    <w:rsid w:val="00982690"/>
    <w:rsid w:val="0098298C"/>
    <w:rsid w:val="00982D13"/>
    <w:rsid w:val="00983020"/>
    <w:rsid w:val="009834EA"/>
    <w:rsid w:val="009835E4"/>
    <w:rsid w:val="00983A79"/>
    <w:rsid w:val="00983AF2"/>
    <w:rsid w:val="009848CE"/>
    <w:rsid w:val="00984D7C"/>
    <w:rsid w:val="00984EE0"/>
    <w:rsid w:val="0098606A"/>
    <w:rsid w:val="009864FE"/>
    <w:rsid w:val="00986DD9"/>
    <w:rsid w:val="009870B6"/>
    <w:rsid w:val="00987AFE"/>
    <w:rsid w:val="00987D47"/>
    <w:rsid w:val="00987E46"/>
    <w:rsid w:val="009918C8"/>
    <w:rsid w:val="00991C83"/>
    <w:rsid w:val="00991E09"/>
    <w:rsid w:val="00992096"/>
    <w:rsid w:val="0099245D"/>
    <w:rsid w:val="00992C3E"/>
    <w:rsid w:val="00993050"/>
    <w:rsid w:val="00993062"/>
    <w:rsid w:val="009930D7"/>
    <w:rsid w:val="0099336B"/>
    <w:rsid w:val="009937A3"/>
    <w:rsid w:val="0099394D"/>
    <w:rsid w:val="009939E6"/>
    <w:rsid w:val="00993A5A"/>
    <w:rsid w:val="00993E27"/>
    <w:rsid w:val="009945AE"/>
    <w:rsid w:val="00994919"/>
    <w:rsid w:val="00994A76"/>
    <w:rsid w:val="00994AB9"/>
    <w:rsid w:val="009950EB"/>
    <w:rsid w:val="009955BC"/>
    <w:rsid w:val="009955C8"/>
    <w:rsid w:val="00995753"/>
    <w:rsid w:val="00995AA9"/>
    <w:rsid w:val="00995CB5"/>
    <w:rsid w:val="00995EBB"/>
    <w:rsid w:val="009964D0"/>
    <w:rsid w:val="00996B04"/>
    <w:rsid w:val="00996C10"/>
    <w:rsid w:val="00996CFF"/>
    <w:rsid w:val="00996DA6"/>
    <w:rsid w:val="00997A79"/>
    <w:rsid w:val="009A0002"/>
    <w:rsid w:val="009A0449"/>
    <w:rsid w:val="009A04BC"/>
    <w:rsid w:val="009A0628"/>
    <w:rsid w:val="009A0A5E"/>
    <w:rsid w:val="009A0C0B"/>
    <w:rsid w:val="009A1133"/>
    <w:rsid w:val="009A1293"/>
    <w:rsid w:val="009A1336"/>
    <w:rsid w:val="009A1388"/>
    <w:rsid w:val="009A1882"/>
    <w:rsid w:val="009A1E4E"/>
    <w:rsid w:val="009A23EE"/>
    <w:rsid w:val="009A257F"/>
    <w:rsid w:val="009A2A65"/>
    <w:rsid w:val="009A2C3B"/>
    <w:rsid w:val="009A2ED4"/>
    <w:rsid w:val="009A2FB5"/>
    <w:rsid w:val="009A315A"/>
    <w:rsid w:val="009A3472"/>
    <w:rsid w:val="009A3696"/>
    <w:rsid w:val="009A3B82"/>
    <w:rsid w:val="009A4632"/>
    <w:rsid w:val="009A4B00"/>
    <w:rsid w:val="009A5324"/>
    <w:rsid w:val="009A5351"/>
    <w:rsid w:val="009A5AD5"/>
    <w:rsid w:val="009A6446"/>
    <w:rsid w:val="009A6709"/>
    <w:rsid w:val="009A6AF5"/>
    <w:rsid w:val="009A78EF"/>
    <w:rsid w:val="009A7EA0"/>
    <w:rsid w:val="009A7EF5"/>
    <w:rsid w:val="009B0C33"/>
    <w:rsid w:val="009B0E4B"/>
    <w:rsid w:val="009B0E5E"/>
    <w:rsid w:val="009B1279"/>
    <w:rsid w:val="009B12E8"/>
    <w:rsid w:val="009B13B4"/>
    <w:rsid w:val="009B1416"/>
    <w:rsid w:val="009B1F94"/>
    <w:rsid w:val="009B20D8"/>
    <w:rsid w:val="009B20E0"/>
    <w:rsid w:val="009B228A"/>
    <w:rsid w:val="009B233E"/>
    <w:rsid w:val="009B23E8"/>
    <w:rsid w:val="009B25E9"/>
    <w:rsid w:val="009B2F7E"/>
    <w:rsid w:val="009B2F88"/>
    <w:rsid w:val="009B3036"/>
    <w:rsid w:val="009B312C"/>
    <w:rsid w:val="009B3755"/>
    <w:rsid w:val="009B3BD4"/>
    <w:rsid w:val="009B3C68"/>
    <w:rsid w:val="009B3DDA"/>
    <w:rsid w:val="009B4531"/>
    <w:rsid w:val="009B4675"/>
    <w:rsid w:val="009B47BD"/>
    <w:rsid w:val="009B4879"/>
    <w:rsid w:val="009B509C"/>
    <w:rsid w:val="009B5589"/>
    <w:rsid w:val="009B6230"/>
    <w:rsid w:val="009B62D8"/>
    <w:rsid w:val="009B642F"/>
    <w:rsid w:val="009B74E9"/>
    <w:rsid w:val="009C0C90"/>
    <w:rsid w:val="009C1BE6"/>
    <w:rsid w:val="009C1C8C"/>
    <w:rsid w:val="009C1D06"/>
    <w:rsid w:val="009C1DE3"/>
    <w:rsid w:val="009C296A"/>
    <w:rsid w:val="009C2B1F"/>
    <w:rsid w:val="009C3197"/>
    <w:rsid w:val="009C34F1"/>
    <w:rsid w:val="009C3C35"/>
    <w:rsid w:val="009C3C4C"/>
    <w:rsid w:val="009C437A"/>
    <w:rsid w:val="009C4657"/>
    <w:rsid w:val="009C48E0"/>
    <w:rsid w:val="009C546C"/>
    <w:rsid w:val="009C552E"/>
    <w:rsid w:val="009C5B93"/>
    <w:rsid w:val="009C5E23"/>
    <w:rsid w:val="009C623A"/>
    <w:rsid w:val="009C635F"/>
    <w:rsid w:val="009C6568"/>
    <w:rsid w:val="009C657C"/>
    <w:rsid w:val="009C7291"/>
    <w:rsid w:val="009C747F"/>
    <w:rsid w:val="009C7616"/>
    <w:rsid w:val="009C7981"/>
    <w:rsid w:val="009C7A57"/>
    <w:rsid w:val="009D02E8"/>
    <w:rsid w:val="009D03DA"/>
    <w:rsid w:val="009D0F16"/>
    <w:rsid w:val="009D1120"/>
    <w:rsid w:val="009D126B"/>
    <w:rsid w:val="009D140E"/>
    <w:rsid w:val="009D1562"/>
    <w:rsid w:val="009D1B94"/>
    <w:rsid w:val="009D1CEF"/>
    <w:rsid w:val="009D1D01"/>
    <w:rsid w:val="009D1DC5"/>
    <w:rsid w:val="009D1F67"/>
    <w:rsid w:val="009D2576"/>
    <w:rsid w:val="009D26F9"/>
    <w:rsid w:val="009D2B4A"/>
    <w:rsid w:val="009D2DD5"/>
    <w:rsid w:val="009D3605"/>
    <w:rsid w:val="009D381A"/>
    <w:rsid w:val="009D3A1C"/>
    <w:rsid w:val="009D3CA4"/>
    <w:rsid w:val="009D3E33"/>
    <w:rsid w:val="009D436D"/>
    <w:rsid w:val="009D499C"/>
    <w:rsid w:val="009D4B5C"/>
    <w:rsid w:val="009D51E3"/>
    <w:rsid w:val="009D5450"/>
    <w:rsid w:val="009D547A"/>
    <w:rsid w:val="009D5543"/>
    <w:rsid w:val="009D5A27"/>
    <w:rsid w:val="009D6B14"/>
    <w:rsid w:val="009D7102"/>
    <w:rsid w:val="009D76B6"/>
    <w:rsid w:val="009D779B"/>
    <w:rsid w:val="009D7DC6"/>
    <w:rsid w:val="009E06B9"/>
    <w:rsid w:val="009E170A"/>
    <w:rsid w:val="009E1901"/>
    <w:rsid w:val="009E2C69"/>
    <w:rsid w:val="009E2D91"/>
    <w:rsid w:val="009E2E13"/>
    <w:rsid w:val="009E2F53"/>
    <w:rsid w:val="009E320A"/>
    <w:rsid w:val="009E3282"/>
    <w:rsid w:val="009E32EE"/>
    <w:rsid w:val="009E347D"/>
    <w:rsid w:val="009E3ACB"/>
    <w:rsid w:val="009E40A7"/>
    <w:rsid w:val="009E4377"/>
    <w:rsid w:val="009E50FA"/>
    <w:rsid w:val="009E526B"/>
    <w:rsid w:val="009E5480"/>
    <w:rsid w:val="009E5A66"/>
    <w:rsid w:val="009E5A9A"/>
    <w:rsid w:val="009E625C"/>
    <w:rsid w:val="009E62A6"/>
    <w:rsid w:val="009E6707"/>
    <w:rsid w:val="009E69AE"/>
    <w:rsid w:val="009E6D22"/>
    <w:rsid w:val="009E7429"/>
    <w:rsid w:val="009F0213"/>
    <w:rsid w:val="009F02B6"/>
    <w:rsid w:val="009F0607"/>
    <w:rsid w:val="009F176F"/>
    <w:rsid w:val="009F1E22"/>
    <w:rsid w:val="009F29DA"/>
    <w:rsid w:val="009F2AEA"/>
    <w:rsid w:val="009F2B0D"/>
    <w:rsid w:val="009F2C45"/>
    <w:rsid w:val="009F30DC"/>
    <w:rsid w:val="009F3255"/>
    <w:rsid w:val="009F3554"/>
    <w:rsid w:val="009F379A"/>
    <w:rsid w:val="009F37A0"/>
    <w:rsid w:val="009F3806"/>
    <w:rsid w:val="009F3F68"/>
    <w:rsid w:val="009F439C"/>
    <w:rsid w:val="009F46F0"/>
    <w:rsid w:val="009F51AE"/>
    <w:rsid w:val="009F58C5"/>
    <w:rsid w:val="009F5D8E"/>
    <w:rsid w:val="009F64E6"/>
    <w:rsid w:val="009F69F5"/>
    <w:rsid w:val="009F6AD9"/>
    <w:rsid w:val="009F6F17"/>
    <w:rsid w:val="009F7285"/>
    <w:rsid w:val="009F76C9"/>
    <w:rsid w:val="009F7A5A"/>
    <w:rsid w:val="00A00C8F"/>
    <w:rsid w:val="00A00D9E"/>
    <w:rsid w:val="00A00E53"/>
    <w:rsid w:val="00A0147A"/>
    <w:rsid w:val="00A0159C"/>
    <w:rsid w:val="00A02121"/>
    <w:rsid w:val="00A02B78"/>
    <w:rsid w:val="00A02D5F"/>
    <w:rsid w:val="00A03039"/>
    <w:rsid w:val="00A03DA2"/>
    <w:rsid w:val="00A04075"/>
    <w:rsid w:val="00A046AC"/>
    <w:rsid w:val="00A04713"/>
    <w:rsid w:val="00A04A09"/>
    <w:rsid w:val="00A05108"/>
    <w:rsid w:val="00A05301"/>
    <w:rsid w:val="00A05490"/>
    <w:rsid w:val="00A054BF"/>
    <w:rsid w:val="00A055E5"/>
    <w:rsid w:val="00A0571F"/>
    <w:rsid w:val="00A05B14"/>
    <w:rsid w:val="00A05BDF"/>
    <w:rsid w:val="00A05C7B"/>
    <w:rsid w:val="00A06838"/>
    <w:rsid w:val="00A0730E"/>
    <w:rsid w:val="00A07A63"/>
    <w:rsid w:val="00A07C76"/>
    <w:rsid w:val="00A07C9B"/>
    <w:rsid w:val="00A07E3D"/>
    <w:rsid w:val="00A1093E"/>
    <w:rsid w:val="00A10BC4"/>
    <w:rsid w:val="00A11060"/>
    <w:rsid w:val="00A11353"/>
    <w:rsid w:val="00A1154D"/>
    <w:rsid w:val="00A117F7"/>
    <w:rsid w:val="00A1183D"/>
    <w:rsid w:val="00A11ABD"/>
    <w:rsid w:val="00A1306C"/>
    <w:rsid w:val="00A13B0B"/>
    <w:rsid w:val="00A142B8"/>
    <w:rsid w:val="00A1455D"/>
    <w:rsid w:val="00A14E25"/>
    <w:rsid w:val="00A14E72"/>
    <w:rsid w:val="00A14F7F"/>
    <w:rsid w:val="00A15549"/>
    <w:rsid w:val="00A1684A"/>
    <w:rsid w:val="00A16A50"/>
    <w:rsid w:val="00A16CCF"/>
    <w:rsid w:val="00A16DD9"/>
    <w:rsid w:val="00A1791B"/>
    <w:rsid w:val="00A20F30"/>
    <w:rsid w:val="00A20F55"/>
    <w:rsid w:val="00A20F90"/>
    <w:rsid w:val="00A212D0"/>
    <w:rsid w:val="00A2171A"/>
    <w:rsid w:val="00A21FEC"/>
    <w:rsid w:val="00A228C5"/>
    <w:rsid w:val="00A22AA1"/>
    <w:rsid w:val="00A23304"/>
    <w:rsid w:val="00A23389"/>
    <w:rsid w:val="00A2382F"/>
    <w:rsid w:val="00A238FE"/>
    <w:rsid w:val="00A23AEA"/>
    <w:rsid w:val="00A23FDA"/>
    <w:rsid w:val="00A24054"/>
    <w:rsid w:val="00A24390"/>
    <w:rsid w:val="00A24876"/>
    <w:rsid w:val="00A24BED"/>
    <w:rsid w:val="00A24D95"/>
    <w:rsid w:val="00A25E1F"/>
    <w:rsid w:val="00A26AA0"/>
    <w:rsid w:val="00A26B8B"/>
    <w:rsid w:val="00A27FB9"/>
    <w:rsid w:val="00A30322"/>
    <w:rsid w:val="00A30690"/>
    <w:rsid w:val="00A3078D"/>
    <w:rsid w:val="00A3166A"/>
    <w:rsid w:val="00A31759"/>
    <w:rsid w:val="00A31D0B"/>
    <w:rsid w:val="00A3235F"/>
    <w:rsid w:val="00A326F6"/>
    <w:rsid w:val="00A32E7E"/>
    <w:rsid w:val="00A330CB"/>
    <w:rsid w:val="00A33840"/>
    <w:rsid w:val="00A339F0"/>
    <w:rsid w:val="00A33B37"/>
    <w:rsid w:val="00A3414C"/>
    <w:rsid w:val="00A342F3"/>
    <w:rsid w:val="00A34998"/>
    <w:rsid w:val="00A34BAC"/>
    <w:rsid w:val="00A3561D"/>
    <w:rsid w:val="00A36023"/>
    <w:rsid w:val="00A360DF"/>
    <w:rsid w:val="00A36434"/>
    <w:rsid w:val="00A367BC"/>
    <w:rsid w:val="00A36A9A"/>
    <w:rsid w:val="00A36AE8"/>
    <w:rsid w:val="00A36B14"/>
    <w:rsid w:val="00A36D5C"/>
    <w:rsid w:val="00A3720C"/>
    <w:rsid w:val="00A378D4"/>
    <w:rsid w:val="00A37CD5"/>
    <w:rsid w:val="00A37F7A"/>
    <w:rsid w:val="00A400ED"/>
    <w:rsid w:val="00A40292"/>
    <w:rsid w:val="00A406FA"/>
    <w:rsid w:val="00A4099C"/>
    <w:rsid w:val="00A40C48"/>
    <w:rsid w:val="00A416E2"/>
    <w:rsid w:val="00A41BA6"/>
    <w:rsid w:val="00A41BFE"/>
    <w:rsid w:val="00A42329"/>
    <w:rsid w:val="00A424D0"/>
    <w:rsid w:val="00A424D8"/>
    <w:rsid w:val="00A4285B"/>
    <w:rsid w:val="00A43081"/>
    <w:rsid w:val="00A43188"/>
    <w:rsid w:val="00A4339A"/>
    <w:rsid w:val="00A436CE"/>
    <w:rsid w:val="00A43796"/>
    <w:rsid w:val="00A43BD6"/>
    <w:rsid w:val="00A43FCA"/>
    <w:rsid w:val="00A4415F"/>
    <w:rsid w:val="00A44386"/>
    <w:rsid w:val="00A44B62"/>
    <w:rsid w:val="00A45250"/>
    <w:rsid w:val="00A4669E"/>
    <w:rsid w:val="00A4676D"/>
    <w:rsid w:val="00A4694B"/>
    <w:rsid w:val="00A46A76"/>
    <w:rsid w:val="00A475A1"/>
    <w:rsid w:val="00A50401"/>
    <w:rsid w:val="00A5074A"/>
    <w:rsid w:val="00A5077B"/>
    <w:rsid w:val="00A507B0"/>
    <w:rsid w:val="00A50FA3"/>
    <w:rsid w:val="00A518D0"/>
    <w:rsid w:val="00A519F5"/>
    <w:rsid w:val="00A52475"/>
    <w:rsid w:val="00A52646"/>
    <w:rsid w:val="00A52F9C"/>
    <w:rsid w:val="00A53D64"/>
    <w:rsid w:val="00A5462C"/>
    <w:rsid w:val="00A548FB"/>
    <w:rsid w:val="00A54AA4"/>
    <w:rsid w:val="00A54BC9"/>
    <w:rsid w:val="00A54DF6"/>
    <w:rsid w:val="00A55932"/>
    <w:rsid w:val="00A55B11"/>
    <w:rsid w:val="00A55BE1"/>
    <w:rsid w:val="00A56105"/>
    <w:rsid w:val="00A57018"/>
    <w:rsid w:val="00A570A8"/>
    <w:rsid w:val="00A578DB"/>
    <w:rsid w:val="00A60456"/>
    <w:rsid w:val="00A60622"/>
    <w:rsid w:val="00A60A85"/>
    <w:rsid w:val="00A60B19"/>
    <w:rsid w:val="00A60D93"/>
    <w:rsid w:val="00A6104E"/>
    <w:rsid w:val="00A61202"/>
    <w:rsid w:val="00A62047"/>
    <w:rsid w:val="00A6281E"/>
    <w:rsid w:val="00A629AD"/>
    <w:rsid w:val="00A62E83"/>
    <w:rsid w:val="00A6304C"/>
    <w:rsid w:val="00A63B59"/>
    <w:rsid w:val="00A63C5B"/>
    <w:rsid w:val="00A6488A"/>
    <w:rsid w:val="00A6492D"/>
    <w:rsid w:val="00A64FF8"/>
    <w:rsid w:val="00A6525B"/>
    <w:rsid w:val="00A65307"/>
    <w:rsid w:val="00A653F1"/>
    <w:rsid w:val="00A65842"/>
    <w:rsid w:val="00A65BB5"/>
    <w:rsid w:val="00A6619F"/>
    <w:rsid w:val="00A67011"/>
    <w:rsid w:val="00A67C45"/>
    <w:rsid w:val="00A701E0"/>
    <w:rsid w:val="00A704E3"/>
    <w:rsid w:val="00A7078A"/>
    <w:rsid w:val="00A707C3"/>
    <w:rsid w:val="00A70FCB"/>
    <w:rsid w:val="00A71628"/>
    <w:rsid w:val="00A7164C"/>
    <w:rsid w:val="00A71CB1"/>
    <w:rsid w:val="00A71CE7"/>
    <w:rsid w:val="00A7253F"/>
    <w:rsid w:val="00A729BA"/>
    <w:rsid w:val="00A72BE3"/>
    <w:rsid w:val="00A73021"/>
    <w:rsid w:val="00A7381D"/>
    <w:rsid w:val="00A73E81"/>
    <w:rsid w:val="00A73F6C"/>
    <w:rsid w:val="00A747FE"/>
    <w:rsid w:val="00A74E1A"/>
    <w:rsid w:val="00A7521E"/>
    <w:rsid w:val="00A752DC"/>
    <w:rsid w:val="00A754F3"/>
    <w:rsid w:val="00A7560B"/>
    <w:rsid w:val="00A76B6C"/>
    <w:rsid w:val="00A76C14"/>
    <w:rsid w:val="00A7701A"/>
    <w:rsid w:val="00A77BC1"/>
    <w:rsid w:val="00A77D13"/>
    <w:rsid w:val="00A803ED"/>
    <w:rsid w:val="00A8079D"/>
    <w:rsid w:val="00A80BA1"/>
    <w:rsid w:val="00A81B06"/>
    <w:rsid w:val="00A81EE8"/>
    <w:rsid w:val="00A82070"/>
    <w:rsid w:val="00A8379C"/>
    <w:rsid w:val="00A83B9E"/>
    <w:rsid w:val="00A83DA8"/>
    <w:rsid w:val="00A84004"/>
    <w:rsid w:val="00A8424A"/>
    <w:rsid w:val="00A842C2"/>
    <w:rsid w:val="00A84325"/>
    <w:rsid w:val="00A84433"/>
    <w:rsid w:val="00A84F02"/>
    <w:rsid w:val="00A85325"/>
    <w:rsid w:val="00A85E1F"/>
    <w:rsid w:val="00A86430"/>
    <w:rsid w:val="00A87264"/>
    <w:rsid w:val="00A87398"/>
    <w:rsid w:val="00A875DF"/>
    <w:rsid w:val="00A87B62"/>
    <w:rsid w:val="00A87E41"/>
    <w:rsid w:val="00A90527"/>
    <w:rsid w:val="00A909D2"/>
    <w:rsid w:val="00A90B6E"/>
    <w:rsid w:val="00A90DBB"/>
    <w:rsid w:val="00A91524"/>
    <w:rsid w:val="00A91858"/>
    <w:rsid w:val="00A91985"/>
    <w:rsid w:val="00A91C54"/>
    <w:rsid w:val="00A92C3B"/>
    <w:rsid w:val="00A93503"/>
    <w:rsid w:val="00A9352F"/>
    <w:rsid w:val="00A93C28"/>
    <w:rsid w:val="00A93C44"/>
    <w:rsid w:val="00A93C83"/>
    <w:rsid w:val="00A9406E"/>
    <w:rsid w:val="00A945E5"/>
    <w:rsid w:val="00A9489E"/>
    <w:rsid w:val="00A951D3"/>
    <w:rsid w:val="00A953E1"/>
    <w:rsid w:val="00A96324"/>
    <w:rsid w:val="00A964D8"/>
    <w:rsid w:val="00A965F5"/>
    <w:rsid w:val="00A96793"/>
    <w:rsid w:val="00A96B4D"/>
    <w:rsid w:val="00A96CDB"/>
    <w:rsid w:val="00A96FFD"/>
    <w:rsid w:val="00A975E3"/>
    <w:rsid w:val="00A97675"/>
    <w:rsid w:val="00A97D3E"/>
    <w:rsid w:val="00A97DEC"/>
    <w:rsid w:val="00A97E82"/>
    <w:rsid w:val="00AA10EF"/>
    <w:rsid w:val="00AA134B"/>
    <w:rsid w:val="00AA1742"/>
    <w:rsid w:val="00AA2453"/>
    <w:rsid w:val="00AA297E"/>
    <w:rsid w:val="00AA2B7E"/>
    <w:rsid w:val="00AA2DBB"/>
    <w:rsid w:val="00AA30BF"/>
    <w:rsid w:val="00AA3103"/>
    <w:rsid w:val="00AA3495"/>
    <w:rsid w:val="00AA36CC"/>
    <w:rsid w:val="00AA3AC2"/>
    <w:rsid w:val="00AA3AD7"/>
    <w:rsid w:val="00AA3D48"/>
    <w:rsid w:val="00AA3D65"/>
    <w:rsid w:val="00AA3EE4"/>
    <w:rsid w:val="00AA4006"/>
    <w:rsid w:val="00AA4081"/>
    <w:rsid w:val="00AA418A"/>
    <w:rsid w:val="00AA434B"/>
    <w:rsid w:val="00AA45D5"/>
    <w:rsid w:val="00AA4B81"/>
    <w:rsid w:val="00AA4CA6"/>
    <w:rsid w:val="00AA504A"/>
    <w:rsid w:val="00AA5053"/>
    <w:rsid w:val="00AA5D85"/>
    <w:rsid w:val="00AA6086"/>
    <w:rsid w:val="00AA6338"/>
    <w:rsid w:val="00AA6FE0"/>
    <w:rsid w:val="00AA7141"/>
    <w:rsid w:val="00AA75E1"/>
    <w:rsid w:val="00AA79A3"/>
    <w:rsid w:val="00AB03AC"/>
    <w:rsid w:val="00AB04E0"/>
    <w:rsid w:val="00AB08BC"/>
    <w:rsid w:val="00AB09A5"/>
    <w:rsid w:val="00AB0ACE"/>
    <w:rsid w:val="00AB0B0E"/>
    <w:rsid w:val="00AB2869"/>
    <w:rsid w:val="00AB3052"/>
    <w:rsid w:val="00AB3145"/>
    <w:rsid w:val="00AB3436"/>
    <w:rsid w:val="00AB378A"/>
    <w:rsid w:val="00AB4300"/>
    <w:rsid w:val="00AB4DD1"/>
    <w:rsid w:val="00AB4F1C"/>
    <w:rsid w:val="00AB56A6"/>
    <w:rsid w:val="00AB63C8"/>
    <w:rsid w:val="00AB690F"/>
    <w:rsid w:val="00AB6DD4"/>
    <w:rsid w:val="00AB6ECA"/>
    <w:rsid w:val="00AB7676"/>
    <w:rsid w:val="00AC0260"/>
    <w:rsid w:val="00AC0F88"/>
    <w:rsid w:val="00AC1236"/>
    <w:rsid w:val="00AC1360"/>
    <w:rsid w:val="00AC2467"/>
    <w:rsid w:val="00AC24FF"/>
    <w:rsid w:val="00AC28E7"/>
    <w:rsid w:val="00AC2B8B"/>
    <w:rsid w:val="00AC2DDD"/>
    <w:rsid w:val="00AC3006"/>
    <w:rsid w:val="00AC3203"/>
    <w:rsid w:val="00AC363A"/>
    <w:rsid w:val="00AC3CA5"/>
    <w:rsid w:val="00AC49F4"/>
    <w:rsid w:val="00AC5456"/>
    <w:rsid w:val="00AC5A6D"/>
    <w:rsid w:val="00AC5D9D"/>
    <w:rsid w:val="00AC6088"/>
    <w:rsid w:val="00AC7A6D"/>
    <w:rsid w:val="00AD01E0"/>
    <w:rsid w:val="00AD03D6"/>
    <w:rsid w:val="00AD09AB"/>
    <w:rsid w:val="00AD0CE0"/>
    <w:rsid w:val="00AD0D51"/>
    <w:rsid w:val="00AD0FDC"/>
    <w:rsid w:val="00AD1038"/>
    <w:rsid w:val="00AD117B"/>
    <w:rsid w:val="00AD13E1"/>
    <w:rsid w:val="00AD2980"/>
    <w:rsid w:val="00AD35FE"/>
    <w:rsid w:val="00AD3935"/>
    <w:rsid w:val="00AD439A"/>
    <w:rsid w:val="00AD46A3"/>
    <w:rsid w:val="00AD472E"/>
    <w:rsid w:val="00AD5055"/>
    <w:rsid w:val="00AD5404"/>
    <w:rsid w:val="00AD54E1"/>
    <w:rsid w:val="00AD5C56"/>
    <w:rsid w:val="00AD602C"/>
    <w:rsid w:val="00AD63CC"/>
    <w:rsid w:val="00AD67F7"/>
    <w:rsid w:val="00AD694A"/>
    <w:rsid w:val="00AD6C96"/>
    <w:rsid w:val="00AD757D"/>
    <w:rsid w:val="00AD7681"/>
    <w:rsid w:val="00AD7806"/>
    <w:rsid w:val="00AE00E6"/>
    <w:rsid w:val="00AE03F4"/>
    <w:rsid w:val="00AE07F7"/>
    <w:rsid w:val="00AE0B3E"/>
    <w:rsid w:val="00AE0C1F"/>
    <w:rsid w:val="00AE11AF"/>
    <w:rsid w:val="00AE13E9"/>
    <w:rsid w:val="00AE1645"/>
    <w:rsid w:val="00AE1703"/>
    <w:rsid w:val="00AE1798"/>
    <w:rsid w:val="00AE1EB6"/>
    <w:rsid w:val="00AE2B46"/>
    <w:rsid w:val="00AE2C05"/>
    <w:rsid w:val="00AE3334"/>
    <w:rsid w:val="00AE4270"/>
    <w:rsid w:val="00AE48BE"/>
    <w:rsid w:val="00AE4DFC"/>
    <w:rsid w:val="00AE53EC"/>
    <w:rsid w:val="00AE5472"/>
    <w:rsid w:val="00AE6462"/>
    <w:rsid w:val="00AE68F8"/>
    <w:rsid w:val="00AE6954"/>
    <w:rsid w:val="00AE6C34"/>
    <w:rsid w:val="00AE6EC2"/>
    <w:rsid w:val="00AE757E"/>
    <w:rsid w:val="00AF00A5"/>
    <w:rsid w:val="00AF029D"/>
    <w:rsid w:val="00AF15DD"/>
    <w:rsid w:val="00AF1A7D"/>
    <w:rsid w:val="00AF3027"/>
    <w:rsid w:val="00AF3E9B"/>
    <w:rsid w:val="00AF4AD2"/>
    <w:rsid w:val="00AF4F90"/>
    <w:rsid w:val="00AF54BE"/>
    <w:rsid w:val="00AF580E"/>
    <w:rsid w:val="00AF59D5"/>
    <w:rsid w:val="00AF6145"/>
    <w:rsid w:val="00AF6748"/>
    <w:rsid w:val="00AF677B"/>
    <w:rsid w:val="00AF6ECC"/>
    <w:rsid w:val="00AF7067"/>
    <w:rsid w:val="00B0040F"/>
    <w:rsid w:val="00B00F2B"/>
    <w:rsid w:val="00B01BA2"/>
    <w:rsid w:val="00B01EC8"/>
    <w:rsid w:val="00B02356"/>
    <w:rsid w:val="00B02DEA"/>
    <w:rsid w:val="00B02FAE"/>
    <w:rsid w:val="00B030DB"/>
    <w:rsid w:val="00B036E0"/>
    <w:rsid w:val="00B038D8"/>
    <w:rsid w:val="00B039AC"/>
    <w:rsid w:val="00B0445E"/>
    <w:rsid w:val="00B04566"/>
    <w:rsid w:val="00B053FD"/>
    <w:rsid w:val="00B05F99"/>
    <w:rsid w:val="00B05FC7"/>
    <w:rsid w:val="00B05FC9"/>
    <w:rsid w:val="00B06BE4"/>
    <w:rsid w:val="00B07B49"/>
    <w:rsid w:val="00B10063"/>
    <w:rsid w:val="00B109B3"/>
    <w:rsid w:val="00B109B5"/>
    <w:rsid w:val="00B10B63"/>
    <w:rsid w:val="00B10D3A"/>
    <w:rsid w:val="00B10DDF"/>
    <w:rsid w:val="00B10F75"/>
    <w:rsid w:val="00B11899"/>
    <w:rsid w:val="00B1255F"/>
    <w:rsid w:val="00B12617"/>
    <w:rsid w:val="00B129A3"/>
    <w:rsid w:val="00B129DA"/>
    <w:rsid w:val="00B12E9B"/>
    <w:rsid w:val="00B12FC1"/>
    <w:rsid w:val="00B13517"/>
    <w:rsid w:val="00B13899"/>
    <w:rsid w:val="00B13A93"/>
    <w:rsid w:val="00B13C26"/>
    <w:rsid w:val="00B13DCB"/>
    <w:rsid w:val="00B13F44"/>
    <w:rsid w:val="00B14033"/>
    <w:rsid w:val="00B1424C"/>
    <w:rsid w:val="00B142C0"/>
    <w:rsid w:val="00B14456"/>
    <w:rsid w:val="00B1452C"/>
    <w:rsid w:val="00B14671"/>
    <w:rsid w:val="00B146D8"/>
    <w:rsid w:val="00B147F3"/>
    <w:rsid w:val="00B14BD0"/>
    <w:rsid w:val="00B14C7A"/>
    <w:rsid w:val="00B1511F"/>
    <w:rsid w:val="00B152B5"/>
    <w:rsid w:val="00B15381"/>
    <w:rsid w:val="00B15BBB"/>
    <w:rsid w:val="00B160B0"/>
    <w:rsid w:val="00B16115"/>
    <w:rsid w:val="00B16163"/>
    <w:rsid w:val="00B162F8"/>
    <w:rsid w:val="00B16826"/>
    <w:rsid w:val="00B16C99"/>
    <w:rsid w:val="00B16D53"/>
    <w:rsid w:val="00B171DD"/>
    <w:rsid w:val="00B174DA"/>
    <w:rsid w:val="00B176F8"/>
    <w:rsid w:val="00B17799"/>
    <w:rsid w:val="00B178E8"/>
    <w:rsid w:val="00B17C8E"/>
    <w:rsid w:val="00B206B4"/>
    <w:rsid w:val="00B2078C"/>
    <w:rsid w:val="00B208D5"/>
    <w:rsid w:val="00B2161C"/>
    <w:rsid w:val="00B21B3E"/>
    <w:rsid w:val="00B22A4E"/>
    <w:rsid w:val="00B23BA3"/>
    <w:rsid w:val="00B23DF0"/>
    <w:rsid w:val="00B2449B"/>
    <w:rsid w:val="00B2491B"/>
    <w:rsid w:val="00B249B9"/>
    <w:rsid w:val="00B24C05"/>
    <w:rsid w:val="00B24D2D"/>
    <w:rsid w:val="00B2518B"/>
    <w:rsid w:val="00B2590A"/>
    <w:rsid w:val="00B25A23"/>
    <w:rsid w:val="00B25ECD"/>
    <w:rsid w:val="00B26302"/>
    <w:rsid w:val="00B26B8F"/>
    <w:rsid w:val="00B26E87"/>
    <w:rsid w:val="00B26F96"/>
    <w:rsid w:val="00B27216"/>
    <w:rsid w:val="00B27B10"/>
    <w:rsid w:val="00B27D03"/>
    <w:rsid w:val="00B30024"/>
    <w:rsid w:val="00B30042"/>
    <w:rsid w:val="00B3084F"/>
    <w:rsid w:val="00B313DF"/>
    <w:rsid w:val="00B31578"/>
    <w:rsid w:val="00B3185E"/>
    <w:rsid w:val="00B31D50"/>
    <w:rsid w:val="00B32236"/>
    <w:rsid w:val="00B324C3"/>
    <w:rsid w:val="00B32905"/>
    <w:rsid w:val="00B32B1D"/>
    <w:rsid w:val="00B33300"/>
    <w:rsid w:val="00B33C5D"/>
    <w:rsid w:val="00B340C6"/>
    <w:rsid w:val="00B34103"/>
    <w:rsid w:val="00B34740"/>
    <w:rsid w:val="00B34A3F"/>
    <w:rsid w:val="00B34B43"/>
    <w:rsid w:val="00B34FA8"/>
    <w:rsid w:val="00B35AE7"/>
    <w:rsid w:val="00B35BC8"/>
    <w:rsid w:val="00B35D48"/>
    <w:rsid w:val="00B35E23"/>
    <w:rsid w:val="00B35F77"/>
    <w:rsid w:val="00B365C1"/>
    <w:rsid w:val="00B366A6"/>
    <w:rsid w:val="00B370F7"/>
    <w:rsid w:val="00B37128"/>
    <w:rsid w:val="00B374E7"/>
    <w:rsid w:val="00B3778D"/>
    <w:rsid w:val="00B37DE7"/>
    <w:rsid w:val="00B402EC"/>
    <w:rsid w:val="00B402F6"/>
    <w:rsid w:val="00B40BAC"/>
    <w:rsid w:val="00B40C9D"/>
    <w:rsid w:val="00B41873"/>
    <w:rsid w:val="00B421BD"/>
    <w:rsid w:val="00B4222E"/>
    <w:rsid w:val="00B42456"/>
    <w:rsid w:val="00B426D3"/>
    <w:rsid w:val="00B42850"/>
    <w:rsid w:val="00B42B9E"/>
    <w:rsid w:val="00B42E81"/>
    <w:rsid w:val="00B42E90"/>
    <w:rsid w:val="00B432F9"/>
    <w:rsid w:val="00B4334C"/>
    <w:rsid w:val="00B4359E"/>
    <w:rsid w:val="00B444C1"/>
    <w:rsid w:val="00B44B01"/>
    <w:rsid w:val="00B4548A"/>
    <w:rsid w:val="00B457E8"/>
    <w:rsid w:val="00B45B4A"/>
    <w:rsid w:val="00B45FED"/>
    <w:rsid w:val="00B46144"/>
    <w:rsid w:val="00B467CE"/>
    <w:rsid w:val="00B46ECB"/>
    <w:rsid w:val="00B46F97"/>
    <w:rsid w:val="00B47080"/>
    <w:rsid w:val="00B4720A"/>
    <w:rsid w:val="00B47CB2"/>
    <w:rsid w:val="00B47E22"/>
    <w:rsid w:val="00B50073"/>
    <w:rsid w:val="00B5067E"/>
    <w:rsid w:val="00B50AB6"/>
    <w:rsid w:val="00B510E5"/>
    <w:rsid w:val="00B511FE"/>
    <w:rsid w:val="00B51406"/>
    <w:rsid w:val="00B51A35"/>
    <w:rsid w:val="00B5204B"/>
    <w:rsid w:val="00B523D2"/>
    <w:rsid w:val="00B523F5"/>
    <w:rsid w:val="00B525D8"/>
    <w:rsid w:val="00B527BA"/>
    <w:rsid w:val="00B52B34"/>
    <w:rsid w:val="00B5326B"/>
    <w:rsid w:val="00B536AF"/>
    <w:rsid w:val="00B539D5"/>
    <w:rsid w:val="00B53BF5"/>
    <w:rsid w:val="00B53F84"/>
    <w:rsid w:val="00B5481F"/>
    <w:rsid w:val="00B548DB"/>
    <w:rsid w:val="00B54993"/>
    <w:rsid w:val="00B54CD6"/>
    <w:rsid w:val="00B54E24"/>
    <w:rsid w:val="00B551F8"/>
    <w:rsid w:val="00B5572A"/>
    <w:rsid w:val="00B55792"/>
    <w:rsid w:val="00B55AD6"/>
    <w:rsid w:val="00B55D0F"/>
    <w:rsid w:val="00B55FB8"/>
    <w:rsid w:val="00B55FCF"/>
    <w:rsid w:val="00B56736"/>
    <w:rsid w:val="00B567AD"/>
    <w:rsid w:val="00B5697E"/>
    <w:rsid w:val="00B5707D"/>
    <w:rsid w:val="00B57118"/>
    <w:rsid w:val="00B573E0"/>
    <w:rsid w:val="00B57AF5"/>
    <w:rsid w:val="00B604C4"/>
    <w:rsid w:val="00B610EF"/>
    <w:rsid w:val="00B61B5E"/>
    <w:rsid w:val="00B61C50"/>
    <w:rsid w:val="00B622C7"/>
    <w:rsid w:val="00B6255C"/>
    <w:rsid w:val="00B62725"/>
    <w:rsid w:val="00B63589"/>
    <w:rsid w:val="00B63A34"/>
    <w:rsid w:val="00B640C6"/>
    <w:rsid w:val="00B641E9"/>
    <w:rsid w:val="00B64255"/>
    <w:rsid w:val="00B6468B"/>
    <w:rsid w:val="00B647C9"/>
    <w:rsid w:val="00B6528B"/>
    <w:rsid w:val="00B65C0E"/>
    <w:rsid w:val="00B65CB8"/>
    <w:rsid w:val="00B65E00"/>
    <w:rsid w:val="00B66294"/>
    <w:rsid w:val="00B66EC6"/>
    <w:rsid w:val="00B66FCD"/>
    <w:rsid w:val="00B672DC"/>
    <w:rsid w:val="00B673FC"/>
    <w:rsid w:val="00B70D94"/>
    <w:rsid w:val="00B71C40"/>
    <w:rsid w:val="00B71DBC"/>
    <w:rsid w:val="00B720E1"/>
    <w:rsid w:val="00B720E9"/>
    <w:rsid w:val="00B725AA"/>
    <w:rsid w:val="00B725CE"/>
    <w:rsid w:val="00B7263D"/>
    <w:rsid w:val="00B7282F"/>
    <w:rsid w:val="00B72EAD"/>
    <w:rsid w:val="00B72FB0"/>
    <w:rsid w:val="00B7329D"/>
    <w:rsid w:val="00B73473"/>
    <w:rsid w:val="00B74057"/>
    <w:rsid w:val="00B74656"/>
    <w:rsid w:val="00B74F9E"/>
    <w:rsid w:val="00B7588E"/>
    <w:rsid w:val="00B770CF"/>
    <w:rsid w:val="00B77994"/>
    <w:rsid w:val="00B77C9A"/>
    <w:rsid w:val="00B77D36"/>
    <w:rsid w:val="00B807C9"/>
    <w:rsid w:val="00B80B38"/>
    <w:rsid w:val="00B80E79"/>
    <w:rsid w:val="00B810E4"/>
    <w:rsid w:val="00B82296"/>
    <w:rsid w:val="00B82AE5"/>
    <w:rsid w:val="00B82B57"/>
    <w:rsid w:val="00B82C83"/>
    <w:rsid w:val="00B82F79"/>
    <w:rsid w:val="00B83B64"/>
    <w:rsid w:val="00B841D0"/>
    <w:rsid w:val="00B845D6"/>
    <w:rsid w:val="00B84818"/>
    <w:rsid w:val="00B84F93"/>
    <w:rsid w:val="00B850AF"/>
    <w:rsid w:val="00B85E53"/>
    <w:rsid w:val="00B85FA6"/>
    <w:rsid w:val="00B8633F"/>
    <w:rsid w:val="00B867C1"/>
    <w:rsid w:val="00B868C3"/>
    <w:rsid w:val="00B86BF8"/>
    <w:rsid w:val="00B86D79"/>
    <w:rsid w:val="00B86F63"/>
    <w:rsid w:val="00B90043"/>
    <w:rsid w:val="00B906C9"/>
    <w:rsid w:val="00B9098E"/>
    <w:rsid w:val="00B90A0C"/>
    <w:rsid w:val="00B90D9E"/>
    <w:rsid w:val="00B911D6"/>
    <w:rsid w:val="00B91344"/>
    <w:rsid w:val="00B91A24"/>
    <w:rsid w:val="00B92634"/>
    <w:rsid w:val="00B9264C"/>
    <w:rsid w:val="00B927EE"/>
    <w:rsid w:val="00B92E54"/>
    <w:rsid w:val="00B93295"/>
    <w:rsid w:val="00B9443E"/>
    <w:rsid w:val="00B94BB6"/>
    <w:rsid w:val="00B95252"/>
    <w:rsid w:val="00B9537E"/>
    <w:rsid w:val="00B958D2"/>
    <w:rsid w:val="00B95EF2"/>
    <w:rsid w:val="00B95F36"/>
    <w:rsid w:val="00B963AE"/>
    <w:rsid w:val="00B96E44"/>
    <w:rsid w:val="00BA0355"/>
    <w:rsid w:val="00BA0FFE"/>
    <w:rsid w:val="00BA1173"/>
    <w:rsid w:val="00BA1258"/>
    <w:rsid w:val="00BA16B9"/>
    <w:rsid w:val="00BA19D5"/>
    <w:rsid w:val="00BA21A9"/>
    <w:rsid w:val="00BA297A"/>
    <w:rsid w:val="00BA2E78"/>
    <w:rsid w:val="00BA33A6"/>
    <w:rsid w:val="00BA3691"/>
    <w:rsid w:val="00BA39A8"/>
    <w:rsid w:val="00BA47AE"/>
    <w:rsid w:val="00BA4B13"/>
    <w:rsid w:val="00BA4ED8"/>
    <w:rsid w:val="00BA52D5"/>
    <w:rsid w:val="00BA67BF"/>
    <w:rsid w:val="00BA695F"/>
    <w:rsid w:val="00BA6BA5"/>
    <w:rsid w:val="00BA6CA2"/>
    <w:rsid w:val="00BA7AA0"/>
    <w:rsid w:val="00BB0125"/>
    <w:rsid w:val="00BB033D"/>
    <w:rsid w:val="00BB03F8"/>
    <w:rsid w:val="00BB08D0"/>
    <w:rsid w:val="00BB20C8"/>
    <w:rsid w:val="00BB346A"/>
    <w:rsid w:val="00BB3508"/>
    <w:rsid w:val="00BB37EE"/>
    <w:rsid w:val="00BB3842"/>
    <w:rsid w:val="00BB45AA"/>
    <w:rsid w:val="00BB48D9"/>
    <w:rsid w:val="00BB4C19"/>
    <w:rsid w:val="00BB4D46"/>
    <w:rsid w:val="00BB5007"/>
    <w:rsid w:val="00BB54B9"/>
    <w:rsid w:val="00BB5914"/>
    <w:rsid w:val="00BB7348"/>
    <w:rsid w:val="00BB755A"/>
    <w:rsid w:val="00BB7D83"/>
    <w:rsid w:val="00BB7FAA"/>
    <w:rsid w:val="00BC01C3"/>
    <w:rsid w:val="00BC0408"/>
    <w:rsid w:val="00BC0EB0"/>
    <w:rsid w:val="00BC1C8E"/>
    <w:rsid w:val="00BC2627"/>
    <w:rsid w:val="00BC2773"/>
    <w:rsid w:val="00BC293E"/>
    <w:rsid w:val="00BC294D"/>
    <w:rsid w:val="00BC2BCD"/>
    <w:rsid w:val="00BC32F0"/>
    <w:rsid w:val="00BC335D"/>
    <w:rsid w:val="00BC3C22"/>
    <w:rsid w:val="00BC41E3"/>
    <w:rsid w:val="00BC45C3"/>
    <w:rsid w:val="00BC4A98"/>
    <w:rsid w:val="00BC4E93"/>
    <w:rsid w:val="00BC4FEA"/>
    <w:rsid w:val="00BC5193"/>
    <w:rsid w:val="00BC545E"/>
    <w:rsid w:val="00BC57FB"/>
    <w:rsid w:val="00BC5B0E"/>
    <w:rsid w:val="00BC5E26"/>
    <w:rsid w:val="00BC615D"/>
    <w:rsid w:val="00BC668D"/>
    <w:rsid w:val="00BC7161"/>
    <w:rsid w:val="00BC7EF9"/>
    <w:rsid w:val="00BD03CD"/>
    <w:rsid w:val="00BD0BEB"/>
    <w:rsid w:val="00BD0BEF"/>
    <w:rsid w:val="00BD0BF6"/>
    <w:rsid w:val="00BD1267"/>
    <w:rsid w:val="00BD19E5"/>
    <w:rsid w:val="00BD1C53"/>
    <w:rsid w:val="00BD1D3A"/>
    <w:rsid w:val="00BD2243"/>
    <w:rsid w:val="00BD2E6C"/>
    <w:rsid w:val="00BD2EDA"/>
    <w:rsid w:val="00BD38BF"/>
    <w:rsid w:val="00BD3AFE"/>
    <w:rsid w:val="00BD3B61"/>
    <w:rsid w:val="00BD4262"/>
    <w:rsid w:val="00BD431C"/>
    <w:rsid w:val="00BD4412"/>
    <w:rsid w:val="00BD4E30"/>
    <w:rsid w:val="00BD4FBA"/>
    <w:rsid w:val="00BD545D"/>
    <w:rsid w:val="00BD554F"/>
    <w:rsid w:val="00BD5627"/>
    <w:rsid w:val="00BD5CF6"/>
    <w:rsid w:val="00BD6A80"/>
    <w:rsid w:val="00BD73A8"/>
    <w:rsid w:val="00BD753C"/>
    <w:rsid w:val="00BD7A7F"/>
    <w:rsid w:val="00BE007B"/>
    <w:rsid w:val="00BE00C9"/>
    <w:rsid w:val="00BE0454"/>
    <w:rsid w:val="00BE0685"/>
    <w:rsid w:val="00BE11C9"/>
    <w:rsid w:val="00BE166B"/>
    <w:rsid w:val="00BE1E07"/>
    <w:rsid w:val="00BE26FA"/>
    <w:rsid w:val="00BE2784"/>
    <w:rsid w:val="00BE2888"/>
    <w:rsid w:val="00BE2F34"/>
    <w:rsid w:val="00BE31C8"/>
    <w:rsid w:val="00BE389C"/>
    <w:rsid w:val="00BE3C51"/>
    <w:rsid w:val="00BE3EF0"/>
    <w:rsid w:val="00BE4720"/>
    <w:rsid w:val="00BE4913"/>
    <w:rsid w:val="00BE4A1E"/>
    <w:rsid w:val="00BE4AA9"/>
    <w:rsid w:val="00BE503E"/>
    <w:rsid w:val="00BE51FB"/>
    <w:rsid w:val="00BE5615"/>
    <w:rsid w:val="00BE574A"/>
    <w:rsid w:val="00BE5BB2"/>
    <w:rsid w:val="00BE5E15"/>
    <w:rsid w:val="00BE66C8"/>
    <w:rsid w:val="00BE6C27"/>
    <w:rsid w:val="00BE6C82"/>
    <w:rsid w:val="00BE734A"/>
    <w:rsid w:val="00BE7374"/>
    <w:rsid w:val="00BE74B8"/>
    <w:rsid w:val="00BE754D"/>
    <w:rsid w:val="00BE78D6"/>
    <w:rsid w:val="00BE79EF"/>
    <w:rsid w:val="00BE7A29"/>
    <w:rsid w:val="00BE7B6F"/>
    <w:rsid w:val="00BE7E9E"/>
    <w:rsid w:val="00BF0386"/>
    <w:rsid w:val="00BF063F"/>
    <w:rsid w:val="00BF07BB"/>
    <w:rsid w:val="00BF0841"/>
    <w:rsid w:val="00BF0980"/>
    <w:rsid w:val="00BF0C99"/>
    <w:rsid w:val="00BF0DF8"/>
    <w:rsid w:val="00BF0E38"/>
    <w:rsid w:val="00BF11DF"/>
    <w:rsid w:val="00BF19D9"/>
    <w:rsid w:val="00BF1FB4"/>
    <w:rsid w:val="00BF2EC7"/>
    <w:rsid w:val="00BF3A76"/>
    <w:rsid w:val="00BF3F97"/>
    <w:rsid w:val="00BF40BD"/>
    <w:rsid w:val="00BF4255"/>
    <w:rsid w:val="00BF4F15"/>
    <w:rsid w:val="00BF59AF"/>
    <w:rsid w:val="00BF6066"/>
    <w:rsid w:val="00BF640A"/>
    <w:rsid w:val="00BF69F1"/>
    <w:rsid w:val="00BF6C21"/>
    <w:rsid w:val="00BF6C90"/>
    <w:rsid w:val="00BF70CC"/>
    <w:rsid w:val="00BF7568"/>
    <w:rsid w:val="00BF7840"/>
    <w:rsid w:val="00C00556"/>
    <w:rsid w:val="00C006D8"/>
    <w:rsid w:val="00C006DA"/>
    <w:rsid w:val="00C00DB1"/>
    <w:rsid w:val="00C00F94"/>
    <w:rsid w:val="00C0109F"/>
    <w:rsid w:val="00C01584"/>
    <w:rsid w:val="00C01E89"/>
    <w:rsid w:val="00C02AA0"/>
    <w:rsid w:val="00C02F69"/>
    <w:rsid w:val="00C03442"/>
    <w:rsid w:val="00C03931"/>
    <w:rsid w:val="00C045A4"/>
    <w:rsid w:val="00C050C3"/>
    <w:rsid w:val="00C052D8"/>
    <w:rsid w:val="00C0533F"/>
    <w:rsid w:val="00C05688"/>
    <w:rsid w:val="00C05C3D"/>
    <w:rsid w:val="00C05CFD"/>
    <w:rsid w:val="00C05D55"/>
    <w:rsid w:val="00C0623B"/>
    <w:rsid w:val="00C06589"/>
    <w:rsid w:val="00C0661F"/>
    <w:rsid w:val="00C067B6"/>
    <w:rsid w:val="00C0685B"/>
    <w:rsid w:val="00C06CA3"/>
    <w:rsid w:val="00C06F4F"/>
    <w:rsid w:val="00C0710F"/>
    <w:rsid w:val="00C07878"/>
    <w:rsid w:val="00C07CDC"/>
    <w:rsid w:val="00C100B2"/>
    <w:rsid w:val="00C103C5"/>
    <w:rsid w:val="00C105EF"/>
    <w:rsid w:val="00C10C85"/>
    <w:rsid w:val="00C10E8F"/>
    <w:rsid w:val="00C11528"/>
    <w:rsid w:val="00C11843"/>
    <w:rsid w:val="00C11867"/>
    <w:rsid w:val="00C1252F"/>
    <w:rsid w:val="00C12A2A"/>
    <w:rsid w:val="00C12A9A"/>
    <w:rsid w:val="00C12B5F"/>
    <w:rsid w:val="00C1329A"/>
    <w:rsid w:val="00C13732"/>
    <w:rsid w:val="00C13B90"/>
    <w:rsid w:val="00C1435D"/>
    <w:rsid w:val="00C1444C"/>
    <w:rsid w:val="00C14B27"/>
    <w:rsid w:val="00C151DB"/>
    <w:rsid w:val="00C152BE"/>
    <w:rsid w:val="00C162F3"/>
    <w:rsid w:val="00C1648B"/>
    <w:rsid w:val="00C16502"/>
    <w:rsid w:val="00C16FC9"/>
    <w:rsid w:val="00C17A1B"/>
    <w:rsid w:val="00C2005E"/>
    <w:rsid w:val="00C200C5"/>
    <w:rsid w:val="00C20C95"/>
    <w:rsid w:val="00C20E73"/>
    <w:rsid w:val="00C212E1"/>
    <w:rsid w:val="00C21B7D"/>
    <w:rsid w:val="00C2240D"/>
    <w:rsid w:val="00C22BD5"/>
    <w:rsid w:val="00C22DF1"/>
    <w:rsid w:val="00C2314B"/>
    <w:rsid w:val="00C236C6"/>
    <w:rsid w:val="00C23761"/>
    <w:rsid w:val="00C2400A"/>
    <w:rsid w:val="00C2474A"/>
    <w:rsid w:val="00C2546A"/>
    <w:rsid w:val="00C25BD4"/>
    <w:rsid w:val="00C26D98"/>
    <w:rsid w:val="00C27001"/>
    <w:rsid w:val="00C27081"/>
    <w:rsid w:val="00C271BC"/>
    <w:rsid w:val="00C2795F"/>
    <w:rsid w:val="00C27B88"/>
    <w:rsid w:val="00C27DF9"/>
    <w:rsid w:val="00C30618"/>
    <w:rsid w:val="00C30A8F"/>
    <w:rsid w:val="00C31AF5"/>
    <w:rsid w:val="00C31B71"/>
    <w:rsid w:val="00C321B4"/>
    <w:rsid w:val="00C32C47"/>
    <w:rsid w:val="00C32C7E"/>
    <w:rsid w:val="00C332D5"/>
    <w:rsid w:val="00C336CA"/>
    <w:rsid w:val="00C33A54"/>
    <w:rsid w:val="00C3443C"/>
    <w:rsid w:val="00C3446E"/>
    <w:rsid w:val="00C3455D"/>
    <w:rsid w:val="00C34931"/>
    <w:rsid w:val="00C35E30"/>
    <w:rsid w:val="00C3631E"/>
    <w:rsid w:val="00C363A5"/>
    <w:rsid w:val="00C368A7"/>
    <w:rsid w:val="00C36EEB"/>
    <w:rsid w:val="00C37100"/>
    <w:rsid w:val="00C37375"/>
    <w:rsid w:val="00C3741F"/>
    <w:rsid w:val="00C37830"/>
    <w:rsid w:val="00C37940"/>
    <w:rsid w:val="00C37E8B"/>
    <w:rsid w:val="00C407A4"/>
    <w:rsid w:val="00C40BD1"/>
    <w:rsid w:val="00C40BFA"/>
    <w:rsid w:val="00C41A18"/>
    <w:rsid w:val="00C41CE3"/>
    <w:rsid w:val="00C428AD"/>
    <w:rsid w:val="00C42DD4"/>
    <w:rsid w:val="00C4340E"/>
    <w:rsid w:val="00C43508"/>
    <w:rsid w:val="00C43776"/>
    <w:rsid w:val="00C43C2A"/>
    <w:rsid w:val="00C43CF1"/>
    <w:rsid w:val="00C43F0E"/>
    <w:rsid w:val="00C440E7"/>
    <w:rsid w:val="00C443DB"/>
    <w:rsid w:val="00C443E8"/>
    <w:rsid w:val="00C44EAB"/>
    <w:rsid w:val="00C44FE1"/>
    <w:rsid w:val="00C4549E"/>
    <w:rsid w:val="00C457FF"/>
    <w:rsid w:val="00C4595C"/>
    <w:rsid w:val="00C459A3"/>
    <w:rsid w:val="00C45D8B"/>
    <w:rsid w:val="00C45F3D"/>
    <w:rsid w:val="00C46AA9"/>
    <w:rsid w:val="00C46BBD"/>
    <w:rsid w:val="00C4726E"/>
    <w:rsid w:val="00C47505"/>
    <w:rsid w:val="00C4750B"/>
    <w:rsid w:val="00C47CF2"/>
    <w:rsid w:val="00C503FA"/>
    <w:rsid w:val="00C5042A"/>
    <w:rsid w:val="00C50A89"/>
    <w:rsid w:val="00C51A12"/>
    <w:rsid w:val="00C52DB9"/>
    <w:rsid w:val="00C52EC0"/>
    <w:rsid w:val="00C52FEE"/>
    <w:rsid w:val="00C5419B"/>
    <w:rsid w:val="00C544F3"/>
    <w:rsid w:val="00C54537"/>
    <w:rsid w:val="00C54AE8"/>
    <w:rsid w:val="00C5515B"/>
    <w:rsid w:val="00C555C1"/>
    <w:rsid w:val="00C55D29"/>
    <w:rsid w:val="00C55D8E"/>
    <w:rsid w:val="00C56D26"/>
    <w:rsid w:val="00C57357"/>
    <w:rsid w:val="00C57D4E"/>
    <w:rsid w:val="00C608CC"/>
    <w:rsid w:val="00C60F55"/>
    <w:rsid w:val="00C60F80"/>
    <w:rsid w:val="00C612D9"/>
    <w:rsid w:val="00C615AD"/>
    <w:rsid w:val="00C61B35"/>
    <w:rsid w:val="00C620AC"/>
    <w:rsid w:val="00C621C9"/>
    <w:rsid w:val="00C62554"/>
    <w:rsid w:val="00C62955"/>
    <w:rsid w:val="00C630F1"/>
    <w:rsid w:val="00C6312E"/>
    <w:rsid w:val="00C635FF"/>
    <w:rsid w:val="00C638E3"/>
    <w:rsid w:val="00C63B50"/>
    <w:rsid w:val="00C63F2C"/>
    <w:rsid w:val="00C64792"/>
    <w:rsid w:val="00C651D0"/>
    <w:rsid w:val="00C65633"/>
    <w:rsid w:val="00C65882"/>
    <w:rsid w:val="00C65A8C"/>
    <w:rsid w:val="00C65F99"/>
    <w:rsid w:val="00C661ED"/>
    <w:rsid w:val="00C6633B"/>
    <w:rsid w:val="00C668B4"/>
    <w:rsid w:val="00C66D56"/>
    <w:rsid w:val="00C66DF8"/>
    <w:rsid w:val="00C66EB4"/>
    <w:rsid w:val="00C670E1"/>
    <w:rsid w:val="00C6753C"/>
    <w:rsid w:val="00C675FF"/>
    <w:rsid w:val="00C678EB"/>
    <w:rsid w:val="00C67A9E"/>
    <w:rsid w:val="00C7020B"/>
    <w:rsid w:val="00C70415"/>
    <w:rsid w:val="00C707D6"/>
    <w:rsid w:val="00C711DF"/>
    <w:rsid w:val="00C719D7"/>
    <w:rsid w:val="00C71A40"/>
    <w:rsid w:val="00C71F65"/>
    <w:rsid w:val="00C723F8"/>
    <w:rsid w:val="00C72C11"/>
    <w:rsid w:val="00C73224"/>
    <w:rsid w:val="00C7328F"/>
    <w:rsid w:val="00C732ED"/>
    <w:rsid w:val="00C7376C"/>
    <w:rsid w:val="00C73D5F"/>
    <w:rsid w:val="00C73FD4"/>
    <w:rsid w:val="00C746A0"/>
    <w:rsid w:val="00C746FC"/>
    <w:rsid w:val="00C74953"/>
    <w:rsid w:val="00C74A98"/>
    <w:rsid w:val="00C75501"/>
    <w:rsid w:val="00C75632"/>
    <w:rsid w:val="00C75CC4"/>
    <w:rsid w:val="00C75FAF"/>
    <w:rsid w:val="00C760D5"/>
    <w:rsid w:val="00C76185"/>
    <w:rsid w:val="00C76323"/>
    <w:rsid w:val="00C7633C"/>
    <w:rsid w:val="00C76369"/>
    <w:rsid w:val="00C766F4"/>
    <w:rsid w:val="00C7752C"/>
    <w:rsid w:val="00C77AF6"/>
    <w:rsid w:val="00C80E30"/>
    <w:rsid w:val="00C8116F"/>
    <w:rsid w:val="00C820AE"/>
    <w:rsid w:val="00C820CA"/>
    <w:rsid w:val="00C82D4B"/>
    <w:rsid w:val="00C82F9C"/>
    <w:rsid w:val="00C831A6"/>
    <w:rsid w:val="00C833C6"/>
    <w:rsid w:val="00C83AD5"/>
    <w:rsid w:val="00C84CF3"/>
    <w:rsid w:val="00C85181"/>
    <w:rsid w:val="00C85698"/>
    <w:rsid w:val="00C85841"/>
    <w:rsid w:val="00C86A56"/>
    <w:rsid w:val="00C871A4"/>
    <w:rsid w:val="00C871D5"/>
    <w:rsid w:val="00C8732E"/>
    <w:rsid w:val="00C87389"/>
    <w:rsid w:val="00C87CE4"/>
    <w:rsid w:val="00C90512"/>
    <w:rsid w:val="00C90F53"/>
    <w:rsid w:val="00C912A0"/>
    <w:rsid w:val="00C91C25"/>
    <w:rsid w:val="00C91D9B"/>
    <w:rsid w:val="00C91E11"/>
    <w:rsid w:val="00C91E70"/>
    <w:rsid w:val="00C91F3C"/>
    <w:rsid w:val="00C928DB"/>
    <w:rsid w:val="00C92C1A"/>
    <w:rsid w:val="00C9351A"/>
    <w:rsid w:val="00C93811"/>
    <w:rsid w:val="00C938A8"/>
    <w:rsid w:val="00C942A0"/>
    <w:rsid w:val="00C942DE"/>
    <w:rsid w:val="00C9492E"/>
    <w:rsid w:val="00C9499D"/>
    <w:rsid w:val="00C94AA0"/>
    <w:rsid w:val="00C94ACF"/>
    <w:rsid w:val="00C95204"/>
    <w:rsid w:val="00C95A1F"/>
    <w:rsid w:val="00C95AEC"/>
    <w:rsid w:val="00C95FAE"/>
    <w:rsid w:val="00C966F6"/>
    <w:rsid w:val="00C96D2B"/>
    <w:rsid w:val="00C96DC7"/>
    <w:rsid w:val="00C96FF9"/>
    <w:rsid w:val="00C97152"/>
    <w:rsid w:val="00C9757C"/>
    <w:rsid w:val="00C97BFC"/>
    <w:rsid w:val="00C97C98"/>
    <w:rsid w:val="00CA058A"/>
    <w:rsid w:val="00CA0C5C"/>
    <w:rsid w:val="00CA0F5A"/>
    <w:rsid w:val="00CA2163"/>
    <w:rsid w:val="00CA29AC"/>
    <w:rsid w:val="00CA2E3D"/>
    <w:rsid w:val="00CA311C"/>
    <w:rsid w:val="00CA3686"/>
    <w:rsid w:val="00CA3CE7"/>
    <w:rsid w:val="00CA3E27"/>
    <w:rsid w:val="00CA4003"/>
    <w:rsid w:val="00CA4B39"/>
    <w:rsid w:val="00CA4BDF"/>
    <w:rsid w:val="00CA4CF4"/>
    <w:rsid w:val="00CA4E9A"/>
    <w:rsid w:val="00CA527A"/>
    <w:rsid w:val="00CA5BD6"/>
    <w:rsid w:val="00CA649C"/>
    <w:rsid w:val="00CA6A9B"/>
    <w:rsid w:val="00CA6C8E"/>
    <w:rsid w:val="00CA722C"/>
    <w:rsid w:val="00CA7578"/>
    <w:rsid w:val="00CA78C0"/>
    <w:rsid w:val="00CA7B4A"/>
    <w:rsid w:val="00CA7BDE"/>
    <w:rsid w:val="00CB0591"/>
    <w:rsid w:val="00CB113E"/>
    <w:rsid w:val="00CB1589"/>
    <w:rsid w:val="00CB16E0"/>
    <w:rsid w:val="00CB1A8B"/>
    <w:rsid w:val="00CB25F4"/>
    <w:rsid w:val="00CB29D6"/>
    <w:rsid w:val="00CB29EB"/>
    <w:rsid w:val="00CB2C7C"/>
    <w:rsid w:val="00CB2D7E"/>
    <w:rsid w:val="00CB34F8"/>
    <w:rsid w:val="00CB362C"/>
    <w:rsid w:val="00CB3688"/>
    <w:rsid w:val="00CB3E7D"/>
    <w:rsid w:val="00CB400C"/>
    <w:rsid w:val="00CB40C6"/>
    <w:rsid w:val="00CB4544"/>
    <w:rsid w:val="00CB49AA"/>
    <w:rsid w:val="00CB4F67"/>
    <w:rsid w:val="00CB58D4"/>
    <w:rsid w:val="00CB59E1"/>
    <w:rsid w:val="00CB7B00"/>
    <w:rsid w:val="00CB7E6B"/>
    <w:rsid w:val="00CC04A4"/>
    <w:rsid w:val="00CC0D31"/>
    <w:rsid w:val="00CC0EE6"/>
    <w:rsid w:val="00CC14B5"/>
    <w:rsid w:val="00CC1A0A"/>
    <w:rsid w:val="00CC2355"/>
    <w:rsid w:val="00CC24EF"/>
    <w:rsid w:val="00CC26F6"/>
    <w:rsid w:val="00CC2DF5"/>
    <w:rsid w:val="00CC3198"/>
    <w:rsid w:val="00CC3652"/>
    <w:rsid w:val="00CC4355"/>
    <w:rsid w:val="00CC5404"/>
    <w:rsid w:val="00CC580A"/>
    <w:rsid w:val="00CC5DEE"/>
    <w:rsid w:val="00CC5F9D"/>
    <w:rsid w:val="00CC6275"/>
    <w:rsid w:val="00CC6C38"/>
    <w:rsid w:val="00CC701F"/>
    <w:rsid w:val="00CC72E1"/>
    <w:rsid w:val="00CC734A"/>
    <w:rsid w:val="00CC74FC"/>
    <w:rsid w:val="00CC7757"/>
    <w:rsid w:val="00CD046E"/>
    <w:rsid w:val="00CD0534"/>
    <w:rsid w:val="00CD0A32"/>
    <w:rsid w:val="00CD12A1"/>
    <w:rsid w:val="00CD1609"/>
    <w:rsid w:val="00CD19AE"/>
    <w:rsid w:val="00CD1B91"/>
    <w:rsid w:val="00CD1F59"/>
    <w:rsid w:val="00CD24F8"/>
    <w:rsid w:val="00CD2780"/>
    <w:rsid w:val="00CD2A79"/>
    <w:rsid w:val="00CD2CEF"/>
    <w:rsid w:val="00CD3161"/>
    <w:rsid w:val="00CD36D1"/>
    <w:rsid w:val="00CD38B1"/>
    <w:rsid w:val="00CD3F69"/>
    <w:rsid w:val="00CD4345"/>
    <w:rsid w:val="00CD490B"/>
    <w:rsid w:val="00CD4C87"/>
    <w:rsid w:val="00CD53EB"/>
    <w:rsid w:val="00CD5718"/>
    <w:rsid w:val="00CD5732"/>
    <w:rsid w:val="00CD5D7A"/>
    <w:rsid w:val="00CD6000"/>
    <w:rsid w:val="00CD61C5"/>
    <w:rsid w:val="00CD62C5"/>
    <w:rsid w:val="00CD63D6"/>
    <w:rsid w:val="00CD6AA2"/>
    <w:rsid w:val="00CD738C"/>
    <w:rsid w:val="00CD76E9"/>
    <w:rsid w:val="00CD7990"/>
    <w:rsid w:val="00CE00D5"/>
    <w:rsid w:val="00CE094A"/>
    <w:rsid w:val="00CE0CE1"/>
    <w:rsid w:val="00CE0D9F"/>
    <w:rsid w:val="00CE0DCF"/>
    <w:rsid w:val="00CE0DDA"/>
    <w:rsid w:val="00CE192E"/>
    <w:rsid w:val="00CE2903"/>
    <w:rsid w:val="00CE293E"/>
    <w:rsid w:val="00CE35E7"/>
    <w:rsid w:val="00CE3C7E"/>
    <w:rsid w:val="00CE4AF5"/>
    <w:rsid w:val="00CE5155"/>
    <w:rsid w:val="00CE5B2C"/>
    <w:rsid w:val="00CE5D61"/>
    <w:rsid w:val="00CE5F03"/>
    <w:rsid w:val="00CE6461"/>
    <w:rsid w:val="00CE64EA"/>
    <w:rsid w:val="00CE6573"/>
    <w:rsid w:val="00CE6757"/>
    <w:rsid w:val="00CE736A"/>
    <w:rsid w:val="00CE7800"/>
    <w:rsid w:val="00CF0397"/>
    <w:rsid w:val="00CF069C"/>
    <w:rsid w:val="00CF06E4"/>
    <w:rsid w:val="00CF0C55"/>
    <w:rsid w:val="00CF0F87"/>
    <w:rsid w:val="00CF104E"/>
    <w:rsid w:val="00CF1056"/>
    <w:rsid w:val="00CF1272"/>
    <w:rsid w:val="00CF1DBB"/>
    <w:rsid w:val="00CF28B6"/>
    <w:rsid w:val="00CF2B75"/>
    <w:rsid w:val="00CF2D1D"/>
    <w:rsid w:val="00CF3130"/>
    <w:rsid w:val="00CF3756"/>
    <w:rsid w:val="00CF3FF1"/>
    <w:rsid w:val="00CF49FB"/>
    <w:rsid w:val="00CF4C40"/>
    <w:rsid w:val="00CF5130"/>
    <w:rsid w:val="00CF51F6"/>
    <w:rsid w:val="00CF5384"/>
    <w:rsid w:val="00CF5486"/>
    <w:rsid w:val="00CF5DB7"/>
    <w:rsid w:val="00CF5DEC"/>
    <w:rsid w:val="00CF653D"/>
    <w:rsid w:val="00CF662C"/>
    <w:rsid w:val="00CF66B3"/>
    <w:rsid w:val="00CF68DC"/>
    <w:rsid w:val="00CF6A10"/>
    <w:rsid w:val="00CF6A7B"/>
    <w:rsid w:val="00CF7557"/>
    <w:rsid w:val="00CF7BEF"/>
    <w:rsid w:val="00CF7E6E"/>
    <w:rsid w:val="00CF7FD0"/>
    <w:rsid w:val="00D00948"/>
    <w:rsid w:val="00D00CE1"/>
    <w:rsid w:val="00D01427"/>
    <w:rsid w:val="00D01970"/>
    <w:rsid w:val="00D024DD"/>
    <w:rsid w:val="00D025CB"/>
    <w:rsid w:val="00D02BE0"/>
    <w:rsid w:val="00D02BF4"/>
    <w:rsid w:val="00D02CB0"/>
    <w:rsid w:val="00D03007"/>
    <w:rsid w:val="00D0334F"/>
    <w:rsid w:val="00D035EF"/>
    <w:rsid w:val="00D03BFB"/>
    <w:rsid w:val="00D03D0B"/>
    <w:rsid w:val="00D0507B"/>
    <w:rsid w:val="00D053F8"/>
    <w:rsid w:val="00D056AE"/>
    <w:rsid w:val="00D05833"/>
    <w:rsid w:val="00D05AC3"/>
    <w:rsid w:val="00D05FD3"/>
    <w:rsid w:val="00D06C00"/>
    <w:rsid w:val="00D070CF"/>
    <w:rsid w:val="00D07291"/>
    <w:rsid w:val="00D075C2"/>
    <w:rsid w:val="00D0761D"/>
    <w:rsid w:val="00D07C67"/>
    <w:rsid w:val="00D10FA3"/>
    <w:rsid w:val="00D11178"/>
    <w:rsid w:val="00D1189C"/>
    <w:rsid w:val="00D11B1A"/>
    <w:rsid w:val="00D11D79"/>
    <w:rsid w:val="00D11EAB"/>
    <w:rsid w:val="00D11FDA"/>
    <w:rsid w:val="00D12288"/>
    <w:rsid w:val="00D1276B"/>
    <w:rsid w:val="00D12BF7"/>
    <w:rsid w:val="00D12D2F"/>
    <w:rsid w:val="00D12DF4"/>
    <w:rsid w:val="00D13A0E"/>
    <w:rsid w:val="00D13B06"/>
    <w:rsid w:val="00D13C13"/>
    <w:rsid w:val="00D13C78"/>
    <w:rsid w:val="00D14056"/>
    <w:rsid w:val="00D142BD"/>
    <w:rsid w:val="00D14358"/>
    <w:rsid w:val="00D143BB"/>
    <w:rsid w:val="00D14CEE"/>
    <w:rsid w:val="00D14F11"/>
    <w:rsid w:val="00D15635"/>
    <w:rsid w:val="00D163A7"/>
    <w:rsid w:val="00D168A0"/>
    <w:rsid w:val="00D1697E"/>
    <w:rsid w:val="00D16B6A"/>
    <w:rsid w:val="00D16E09"/>
    <w:rsid w:val="00D16FDB"/>
    <w:rsid w:val="00D17C08"/>
    <w:rsid w:val="00D20405"/>
    <w:rsid w:val="00D20A5F"/>
    <w:rsid w:val="00D20B0B"/>
    <w:rsid w:val="00D20D9F"/>
    <w:rsid w:val="00D20FFD"/>
    <w:rsid w:val="00D2264B"/>
    <w:rsid w:val="00D227BA"/>
    <w:rsid w:val="00D22A2A"/>
    <w:rsid w:val="00D22B9E"/>
    <w:rsid w:val="00D2416D"/>
    <w:rsid w:val="00D248E8"/>
    <w:rsid w:val="00D2492F"/>
    <w:rsid w:val="00D249C3"/>
    <w:rsid w:val="00D258F8"/>
    <w:rsid w:val="00D25AC3"/>
    <w:rsid w:val="00D25B7B"/>
    <w:rsid w:val="00D25E52"/>
    <w:rsid w:val="00D267FC"/>
    <w:rsid w:val="00D26BE4"/>
    <w:rsid w:val="00D26E82"/>
    <w:rsid w:val="00D26FB8"/>
    <w:rsid w:val="00D274CD"/>
    <w:rsid w:val="00D27639"/>
    <w:rsid w:val="00D27975"/>
    <w:rsid w:val="00D27BC9"/>
    <w:rsid w:val="00D27C1F"/>
    <w:rsid w:val="00D27CC0"/>
    <w:rsid w:val="00D27DE1"/>
    <w:rsid w:val="00D27F6A"/>
    <w:rsid w:val="00D303E4"/>
    <w:rsid w:val="00D304DF"/>
    <w:rsid w:val="00D30522"/>
    <w:rsid w:val="00D30F34"/>
    <w:rsid w:val="00D3121E"/>
    <w:rsid w:val="00D32126"/>
    <w:rsid w:val="00D32161"/>
    <w:rsid w:val="00D32463"/>
    <w:rsid w:val="00D32CA2"/>
    <w:rsid w:val="00D32DFC"/>
    <w:rsid w:val="00D33184"/>
    <w:rsid w:val="00D33218"/>
    <w:rsid w:val="00D3335E"/>
    <w:rsid w:val="00D336CD"/>
    <w:rsid w:val="00D3372F"/>
    <w:rsid w:val="00D337A2"/>
    <w:rsid w:val="00D33A55"/>
    <w:rsid w:val="00D3468D"/>
    <w:rsid w:val="00D34D08"/>
    <w:rsid w:val="00D351F3"/>
    <w:rsid w:val="00D3579F"/>
    <w:rsid w:val="00D35BB2"/>
    <w:rsid w:val="00D35C14"/>
    <w:rsid w:val="00D35EDF"/>
    <w:rsid w:val="00D35F73"/>
    <w:rsid w:val="00D36072"/>
    <w:rsid w:val="00D361A8"/>
    <w:rsid w:val="00D36609"/>
    <w:rsid w:val="00D36AF7"/>
    <w:rsid w:val="00D36DE7"/>
    <w:rsid w:val="00D37371"/>
    <w:rsid w:val="00D379A4"/>
    <w:rsid w:val="00D37CEE"/>
    <w:rsid w:val="00D40170"/>
    <w:rsid w:val="00D40399"/>
    <w:rsid w:val="00D40CE6"/>
    <w:rsid w:val="00D40DCE"/>
    <w:rsid w:val="00D41067"/>
    <w:rsid w:val="00D42013"/>
    <w:rsid w:val="00D4215F"/>
    <w:rsid w:val="00D42228"/>
    <w:rsid w:val="00D425D4"/>
    <w:rsid w:val="00D427DE"/>
    <w:rsid w:val="00D42827"/>
    <w:rsid w:val="00D42844"/>
    <w:rsid w:val="00D4284E"/>
    <w:rsid w:val="00D42B3F"/>
    <w:rsid w:val="00D42C5A"/>
    <w:rsid w:val="00D43717"/>
    <w:rsid w:val="00D43897"/>
    <w:rsid w:val="00D43F50"/>
    <w:rsid w:val="00D440C1"/>
    <w:rsid w:val="00D4410F"/>
    <w:rsid w:val="00D444E6"/>
    <w:rsid w:val="00D44816"/>
    <w:rsid w:val="00D44888"/>
    <w:rsid w:val="00D44AA9"/>
    <w:rsid w:val="00D44C83"/>
    <w:rsid w:val="00D44D11"/>
    <w:rsid w:val="00D44EDE"/>
    <w:rsid w:val="00D4514A"/>
    <w:rsid w:val="00D45195"/>
    <w:rsid w:val="00D46516"/>
    <w:rsid w:val="00D46715"/>
    <w:rsid w:val="00D46A97"/>
    <w:rsid w:val="00D46C7A"/>
    <w:rsid w:val="00D46DDB"/>
    <w:rsid w:val="00D472F7"/>
    <w:rsid w:val="00D4796B"/>
    <w:rsid w:val="00D47F50"/>
    <w:rsid w:val="00D50AB7"/>
    <w:rsid w:val="00D50C8D"/>
    <w:rsid w:val="00D50DD3"/>
    <w:rsid w:val="00D51384"/>
    <w:rsid w:val="00D51D5E"/>
    <w:rsid w:val="00D52E38"/>
    <w:rsid w:val="00D53372"/>
    <w:rsid w:val="00D53610"/>
    <w:rsid w:val="00D53976"/>
    <w:rsid w:val="00D53B45"/>
    <w:rsid w:val="00D554C5"/>
    <w:rsid w:val="00D55D5C"/>
    <w:rsid w:val="00D55DF9"/>
    <w:rsid w:val="00D56043"/>
    <w:rsid w:val="00D562B6"/>
    <w:rsid w:val="00D56525"/>
    <w:rsid w:val="00D5697E"/>
    <w:rsid w:val="00D56B9B"/>
    <w:rsid w:val="00D56E9B"/>
    <w:rsid w:val="00D56F6A"/>
    <w:rsid w:val="00D571B6"/>
    <w:rsid w:val="00D57620"/>
    <w:rsid w:val="00D577A7"/>
    <w:rsid w:val="00D57B27"/>
    <w:rsid w:val="00D57D3F"/>
    <w:rsid w:val="00D57F68"/>
    <w:rsid w:val="00D60149"/>
    <w:rsid w:val="00D60177"/>
    <w:rsid w:val="00D60451"/>
    <w:rsid w:val="00D60964"/>
    <w:rsid w:val="00D609BE"/>
    <w:rsid w:val="00D60BBF"/>
    <w:rsid w:val="00D60D8B"/>
    <w:rsid w:val="00D61364"/>
    <w:rsid w:val="00D619BA"/>
    <w:rsid w:val="00D62026"/>
    <w:rsid w:val="00D6298B"/>
    <w:rsid w:val="00D6356D"/>
    <w:rsid w:val="00D63761"/>
    <w:rsid w:val="00D64016"/>
    <w:rsid w:val="00D64402"/>
    <w:rsid w:val="00D64825"/>
    <w:rsid w:val="00D64C33"/>
    <w:rsid w:val="00D64F7C"/>
    <w:rsid w:val="00D652B3"/>
    <w:rsid w:val="00D65EA8"/>
    <w:rsid w:val="00D6629C"/>
    <w:rsid w:val="00D67719"/>
    <w:rsid w:val="00D67EF6"/>
    <w:rsid w:val="00D70077"/>
    <w:rsid w:val="00D7010C"/>
    <w:rsid w:val="00D70282"/>
    <w:rsid w:val="00D7047E"/>
    <w:rsid w:val="00D7060B"/>
    <w:rsid w:val="00D71362"/>
    <w:rsid w:val="00D71825"/>
    <w:rsid w:val="00D7195E"/>
    <w:rsid w:val="00D71B07"/>
    <w:rsid w:val="00D72158"/>
    <w:rsid w:val="00D7227A"/>
    <w:rsid w:val="00D723A3"/>
    <w:rsid w:val="00D728BE"/>
    <w:rsid w:val="00D72B48"/>
    <w:rsid w:val="00D72B55"/>
    <w:rsid w:val="00D72F09"/>
    <w:rsid w:val="00D73381"/>
    <w:rsid w:val="00D73859"/>
    <w:rsid w:val="00D73A4F"/>
    <w:rsid w:val="00D73AA9"/>
    <w:rsid w:val="00D73CF6"/>
    <w:rsid w:val="00D7443E"/>
    <w:rsid w:val="00D746CC"/>
    <w:rsid w:val="00D74B3F"/>
    <w:rsid w:val="00D74E93"/>
    <w:rsid w:val="00D74EFE"/>
    <w:rsid w:val="00D75F04"/>
    <w:rsid w:val="00D7684C"/>
    <w:rsid w:val="00D76910"/>
    <w:rsid w:val="00D76F37"/>
    <w:rsid w:val="00D77062"/>
    <w:rsid w:val="00D77DCF"/>
    <w:rsid w:val="00D812D6"/>
    <w:rsid w:val="00D81444"/>
    <w:rsid w:val="00D8192F"/>
    <w:rsid w:val="00D81AAA"/>
    <w:rsid w:val="00D81AE1"/>
    <w:rsid w:val="00D81D35"/>
    <w:rsid w:val="00D81F01"/>
    <w:rsid w:val="00D82080"/>
    <w:rsid w:val="00D82F71"/>
    <w:rsid w:val="00D83090"/>
    <w:rsid w:val="00D83391"/>
    <w:rsid w:val="00D8391A"/>
    <w:rsid w:val="00D839AD"/>
    <w:rsid w:val="00D85748"/>
    <w:rsid w:val="00D85B03"/>
    <w:rsid w:val="00D869CD"/>
    <w:rsid w:val="00D86ABB"/>
    <w:rsid w:val="00D86B1B"/>
    <w:rsid w:val="00D86F71"/>
    <w:rsid w:val="00D87457"/>
    <w:rsid w:val="00D87BC3"/>
    <w:rsid w:val="00D87E50"/>
    <w:rsid w:val="00D901A8"/>
    <w:rsid w:val="00D90E35"/>
    <w:rsid w:val="00D91033"/>
    <w:rsid w:val="00D910D3"/>
    <w:rsid w:val="00D914FB"/>
    <w:rsid w:val="00D91ED0"/>
    <w:rsid w:val="00D920FE"/>
    <w:rsid w:val="00D92A0E"/>
    <w:rsid w:val="00D92BFE"/>
    <w:rsid w:val="00D9333B"/>
    <w:rsid w:val="00D944E4"/>
    <w:rsid w:val="00D9453F"/>
    <w:rsid w:val="00D948B7"/>
    <w:rsid w:val="00D94C22"/>
    <w:rsid w:val="00D94EFA"/>
    <w:rsid w:val="00D95315"/>
    <w:rsid w:val="00D954DF"/>
    <w:rsid w:val="00D955C2"/>
    <w:rsid w:val="00D95D23"/>
    <w:rsid w:val="00D96527"/>
    <w:rsid w:val="00D966D9"/>
    <w:rsid w:val="00D96872"/>
    <w:rsid w:val="00D96972"/>
    <w:rsid w:val="00D96B99"/>
    <w:rsid w:val="00D96FF8"/>
    <w:rsid w:val="00D97311"/>
    <w:rsid w:val="00D97557"/>
    <w:rsid w:val="00D97EE7"/>
    <w:rsid w:val="00D97FDF"/>
    <w:rsid w:val="00DA0123"/>
    <w:rsid w:val="00DA030E"/>
    <w:rsid w:val="00DA14F8"/>
    <w:rsid w:val="00DA14FD"/>
    <w:rsid w:val="00DA1AA8"/>
    <w:rsid w:val="00DA1EEE"/>
    <w:rsid w:val="00DA200B"/>
    <w:rsid w:val="00DA2623"/>
    <w:rsid w:val="00DA2830"/>
    <w:rsid w:val="00DA28A3"/>
    <w:rsid w:val="00DA2C74"/>
    <w:rsid w:val="00DA3314"/>
    <w:rsid w:val="00DA3F23"/>
    <w:rsid w:val="00DA4347"/>
    <w:rsid w:val="00DA48DA"/>
    <w:rsid w:val="00DA4CE9"/>
    <w:rsid w:val="00DA5001"/>
    <w:rsid w:val="00DA511E"/>
    <w:rsid w:val="00DA5178"/>
    <w:rsid w:val="00DA54ED"/>
    <w:rsid w:val="00DA55C3"/>
    <w:rsid w:val="00DA5BD9"/>
    <w:rsid w:val="00DA67C3"/>
    <w:rsid w:val="00DA6C08"/>
    <w:rsid w:val="00DA6F02"/>
    <w:rsid w:val="00DA71D1"/>
    <w:rsid w:val="00DB0268"/>
    <w:rsid w:val="00DB0775"/>
    <w:rsid w:val="00DB0A04"/>
    <w:rsid w:val="00DB1390"/>
    <w:rsid w:val="00DB18C1"/>
    <w:rsid w:val="00DB1A6D"/>
    <w:rsid w:val="00DB1FA7"/>
    <w:rsid w:val="00DB2503"/>
    <w:rsid w:val="00DB2BF2"/>
    <w:rsid w:val="00DB2ECE"/>
    <w:rsid w:val="00DB367A"/>
    <w:rsid w:val="00DB38A0"/>
    <w:rsid w:val="00DB523D"/>
    <w:rsid w:val="00DB5423"/>
    <w:rsid w:val="00DB5579"/>
    <w:rsid w:val="00DB5600"/>
    <w:rsid w:val="00DB567C"/>
    <w:rsid w:val="00DB5680"/>
    <w:rsid w:val="00DB5B69"/>
    <w:rsid w:val="00DB6321"/>
    <w:rsid w:val="00DB652A"/>
    <w:rsid w:val="00DB694D"/>
    <w:rsid w:val="00DB6A8A"/>
    <w:rsid w:val="00DB757E"/>
    <w:rsid w:val="00DB7F4F"/>
    <w:rsid w:val="00DC02F5"/>
    <w:rsid w:val="00DC0370"/>
    <w:rsid w:val="00DC0409"/>
    <w:rsid w:val="00DC0B48"/>
    <w:rsid w:val="00DC0C07"/>
    <w:rsid w:val="00DC0CA1"/>
    <w:rsid w:val="00DC0EE1"/>
    <w:rsid w:val="00DC1055"/>
    <w:rsid w:val="00DC1442"/>
    <w:rsid w:val="00DC155D"/>
    <w:rsid w:val="00DC1756"/>
    <w:rsid w:val="00DC19CD"/>
    <w:rsid w:val="00DC254A"/>
    <w:rsid w:val="00DC261C"/>
    <w:rsid w:val="00DC3386"/>
    <w:rsid w:val="00DC3C68"/>
    <w:rsid w:val="00DC3DCD"/>
    <w:rsid w:val="00DC43C9"/>
    <w:rsid w:val="00DC44C9"/>
    <w:rsid w:val="00DC4FD8"/>
    <w:rsid w:val="00DC50EF"/>
    <w:rsid w:val="00DC5656"/>
    <w:rsid w:val="00DC5855"/>
    <w:rsid w:val="00DC5D21"/>
    <w:rsid w:val="00DC5FBF"/>
    <w:rsid w:val="00DC6116"/>
    <w:rsid w:val="00DC66AE"/>
    <w:rsid w:val="00DC6942"/>
    <w:rsid w:val="00DC6A4C"/>
    <w:rsid w:val="00DC6DF3"/>
    <w:rsid w:val="00DC719B"/>
    <w:rsid w:val="00DC78A9"/>
    <w:rsid w:val="00DC7A66"/>
    <w:rsid w:val="00DC7CC5"/>
    <w:rsid w:val="00DD0392"/>
    <w:rsid w:val="00DD06C4"/>
    <w:rsid w:val="00DD0984"/>
    <w:rsid w:val="00DD127B"/>
    <w:rsid w:val="00DD130F"/>
    <w:rsid w:val="00DD13FA"/>
    <w:rsid w:val="00DD1AAB"/>
    <w:rsid w:val="00DD1ADB"/>
    <w:rsid w:val="00DD1F29"/>
    <w:rsid w:val="00DD2630"/>
    <w:rsid w:val="00DD289B"/>
    <w:rsid w:val="00DD2C65"/>
    <w:rsid w:val="00DD3859"/>
    <w:rsid w:val="00DD3C99"/>
    <w:rsid w:val="00DD4EF0"/>
    <w:rsid w:val="00DD50EA"/>
    <w:rsid w:val="00DD5122"/>
    <w:rsid w:val="00DD5353"/>
    <w:rsid w:val="00DD54C0"/>
    <w:rsid w:val="00DD5700"/>
    <w:rsid w:val="00DD5D47"/>
    <w:rsid w:val="00DD5E84"/>
    <w:rsid w:val="00DD6256"/>
    <w:rsid w:val="00DD630A"/>
    <w:rsid w:val="00DD6958"/>
    <w:rsid w:val="00DD6D9D"/>
    <w:rsid w:val="00DD6DE0"/>
    <w:rsid w:val="00DD7153"/>
    <w:rsid w:val="00DD78A4"/>
    <w:rsid w:val="00DD7F7A"/>
    <w:rsid w:val="00DD7F9F"/>
    <w:rsid w:val="00DE04B5"/>
    <w:rsid w:val="00DE0689"/>
    <w:rsid w:val="00DE073D"/>
    <w:rsid w:val="00DE0C79"/>
    <w:rsid w:val="00DE10FA"/>
    <w:rsid w:val="00DE144F"/>
    <w:rsid w:val="00DE19B9"/>
    <w:rsid w:val="00DE218F"/>
    <w:rsid w:val="00DE2AEE"/>
    <w:rsid w:val="00DE2CD1"/>
    <w:rsid w:val="00DE376C"/>
    <w:rsid w:val="00DE3F62"/>
    <w:rsid w:val="00DE405C"/>
    <w:rsid w:val="00DE41D1"/>
    <w:rsid w:val="00DE42E9"/>
    <w:rsid w:val="00DE47AA"/>
    <w:rsid w:val="00DE487E"/>
    <w:rsid w:val="00DE4E06"/>
    <w:rsid w:val="00DE5834"/>
    <w:rsid w:val="00DE6532"/>
    <w:rsid w:val="00DE6B64"/>
    <w:rsid w:val="00DE6DA5"/>
    <w:rsid w:val="00DE7924"/>
    <w:rsid w:val="00DF0C89"/>
    <w:rsid w:val="00DF24EE"/>
    <w:rsid w:val="00DF29C0"/>
    <w:rsid w:val="00DF2C1C"/>
    <w:rsid w:val="00DF2E9F"/>
    <w:rsid w:val="00DF2F27"/>
    <w:rsid w:val="00DF3048"/>
    <w:rsid w:val="00DF325A"/>
    <w:rsid w:val="00DF39F2"/>
    <w:rsid w:val="00DF4199"/>
    <w:rsid w:val="00DF458C"/>
    <w:rsid w:val="00DF4667"/>
    <w:rsid w:val="00DF46D2"/>
    <w:rsid w:val="00DF4809"/>
    <w:rsid w:val="00DF4A72"/>
    <w:rsid w:val="00DF4B63"/>
    <w:rsid w:val="00DF5B67"/>
    <w:rsid w:val="00DF5C0A"/>
    <w:rsid w:val="00DF6180"/>
    <w:rsid w:val="00DF6502"/>
    <w:rsid w:val="00DF66F5"/>
    <w:rsid w:val="00DF67DF"/>
    <w:rsid w:val="00DF7111"/>
    <w:rsid w:val="00DF72C6"/>
    <w:rsid w:val="00DF7688"/>
    <w:rsid w:val="00DF78AD"/>
    <w:rsid w:val="00DF79BE"/>
    <w:rsid w:val="00E003AF"/>
    <w:rsid w:val="00E008BA"/>
    <w:rsid w:val="00E00904"/>
    <w:rsid w:val="00E01221"/>
    <w:rsid w:val="00E021B0"/>
    <w:rsid w:val="00E02601"/>
    <w:rsid w:val="00E02629"/>
    <w:rsid w:val="00E02B12"/>
    <w:rsid w:val="00E02CD4"/>
    <w:rsid w:val="00E03515"/>
    <w:rsid w:val="00E038D5"/>
    <w:rsid w:val="00E03A2A"/>
    <w:rsid w:val="00E03E28"/>
    <w:rsid w:val="00E046F8"/>
    <w:rsid w:val="00E04D2E"/>
    <w:rsid w:val="00E0521C"/>
    <w:rsid w:val="00E05F32"/>
    <w:rsid w:val="00E06014"/>
    <w:rsid w:val="00E0636D"/>
    <w:rsid w:val="00E06391"/>
    <w:rsid w:val="00E065BF"/>
    <w:rsid w:val="00E066F5"/>
    <w:rsid w:val="00E06737"/>
    <w:rsid w:val="00E06A2A"/>
    <w:rsid w:val="00E06D0E"/>
    <w:rsid w:val="00E06D9F"/>
    <w:rsid w:val="00E078B9"/>
    <w:rsid w:val="00E07A98"/>
    <w:rsid w:val="00E10144"/>
    <w:rsid w:val="00E10269"/>
    <w:rsid w:val="00E10A38"/>
    <w:rsid w:val="00E10F66"/>
    <w:rsid w:val="00E114B6"/>
    <w:rsid w:val="00E11660"/>
    <w:rsid w:val="00E119E2"/>
    <w:rsid w:val="00E11BAD"/>
    <w:rsid w:val="00E11C78"/>
    <w:rsid w:val="00E11CC3"/>
    <w:rsid w:val="00E11D66"/>
    <w:rsid w:val="00E11E2A"/>
    <w:rsid w:val="00E125BB"/>
    <w:rsid w:val="00E126E3"/>
    <w:rsid w:val="00E129D8"/>
    <w:rsid w:val="00E12F1E"/>
    <w:rsid w:val="00E13755"/>
    <w:rsid w:val="00E13EB4"/>
    <w:rsid w:val="00E14353"/>
    <w:rsid w:val="00E1487A"/>
    <w:rsid w:val="00E149FC"/>
    <w:rsid w:val="00E14B38"/>
    <w:rsid w:val="00E14D19"/>
    <w:rsid w:val="00E14D29"/>
    <w:rsid w:val="00E158B5"/>
    <w:rsid w:val="00E15FDE"/>
    <w:rsid w:val="00E16E33"/>
    <w:rsid w:val="00E16F60"/>
    <w:rsid w:val="00E16FC8"/>
    <w:rsid w:val="00E17020"/>
    <w:rsid w:val="00E170ED"/>
    <w:rsid w:val="00E17B07"/>
    <w:rsid w:val="00E17BF0"/>
    <w:rsid w:val="00E20024"/>
    <w:rsid w:val="00E207C8"/>
    <w:rsid w:val="00E209D5"/>
    <w:rsid w:val="00E20DCD"/>
    <w:rsid w:val="00E2178F"/>
    <w:rsid w:val="00E21E3A"/>
    <w:rsid w:val="00E22792"/>
    <w:rsid w:val="00E22947"/>
    <w:rsid w:val="00E229D8"/>
    <w:rsid w:val="00E22ACE"/>
    <w:rsid w:val="00E22BB4"/>
    <w:rsid w:val="00E22F6C"/>
    <w:rsid w:val="00E231F9"/>
    <w:rsid w:val="00E234C1"/>
    <w:rsid w:val="00E235E4"/>
    <w:rsid w:val="00E23B1A"/>
    <w:rsid w:val="00E24F1B"/>
    <w:rsid w:val="00E24F6B"/>
    <w:rsid w:val="00E25778"/>
    <w:rsid w:val="00E25867"/>
    <w:rsid w:val="00E2633A"/>
    <w:rsid w:val="00E26533"/>
    <w:rsid w:val="00E27116"/>
    <w:rsid w:val="00E271BD"/>
    <w:rsid w:val="00E272A8"/>
    <w:rsid w:val="00E273EE"/>
    <w:rsid w:val="00E27A6D"/>
    <w:rsid w:val="00E27FC0"/>
    <w:rsid w:val="00E3019C"/>
    <w:rsid w:val="00E30B47"/>
    <w:rsid w:val="00E31744"/>
    <w:rsid w:val="00E31B9D"/>
    <w:rsid w:val="00E324F9"/>
    <w:rsid w:val="00E32693"/>
    <w:rsid w:val="00E32933"/>
    <w:rsid w:val="00E32B5E"/>
    <w:rsid w:val="00E336D5"/>
    <w:rsid w:val="00E33839"/>
    <w:rsid w:val="00E33EF6"/>
    <w:rsid w:val="00E34108"/>
    <w:rsid w:val="00E349A5"/>
    <w:rsid w:val="00E34DED"/>
    <w:rsid w:val="00E35386"/>
    <w:rsid w:val="00E35391"/>
    <w:rsid w:val="00E35E93"/>
    <w:rsid w:val="00E36549"/>
    <w:rsid w:val="00E36839"/>
    <w:rsid w:val="00E36D7C"/>
    <w:rsid w:val="00E36F4B"/>
    <w:rsid w:val="00E375BF"/>
    <w:rsid w:val="00E37FA6"/>
    <w:rsid w:val="00E40153"/>
    <w:rsid w:val="00E4178A"/>
    <w:rsid w:val="00E4183D"/>
    <w:rsid w:val="00E41959"/>
    <w:rsid w:val="00E42326"/>
    <w:rsid w:val="00E42364"/>
    <w:rsid w:val="00E42D9A"/>
    <w:rsid w:val="00E42EBC"/>
    <w:rsid w:val="00E4383F"/>
    <w:rsid w:val="00E43A7D"/>
    <w:rsid w:val="00E43E16"/>
    <w:rsid w:val="00E44020"/>
    <w:rsid w:val="00E44A07"/>
    <w:rsid w:val="00E44A0E"/>
    <w:rsid w:val="00E45E21"/>
    <w:rsid w:val="00E463DB"/>
    <w:rsid w:val="00E46676"/>
    <w:rsid w:val="00E466B2"/>
    <w:rsid w:val="00E46ADA"/>
    <w:rsid w:val="00E46B9A"/>
    <w:rsid w:val="00E46F6A"/>
    <w:rsid w:val="00E4790B"/>
    <w:rsid w:val="00E47A10"/>
    <w:rsid w:val="00E47E8E"/>
    <w:rsid w:val="00E47FD6"/>
    <w:rsid w:val="00E50BFB"/>
    <w:rsid w:val="00E50D14"/>
    <w:rsid w:val="00E50DEE"/>
    <w:rsid w:val="00E52B6A"/>
    <w:rsid w:val="00E52BBD"/>
    <w:rsid w:val="00E52CA1"/>
    <w:rsid w:val="00E536DE"/>
    <w:rsid w:val="00E53C05"/>
    <w:rsid w:val="00E53F60"/>
    <w:rsid w:val="00E5414C"/>
    <w:rsid w:val="00E541C2"/>
    <w:rsid w:val="00E546E5"/>
    <w:rsid w:val="00E54997"/>
    <w:rsid w:val="00E54C7C"/>
    <w:rsid w:val="00E54C81"/>
    <w:rsid w:val="00E55378"/>
    <w:rsid w:val="00E5592B"/>
    <w:rsid w:val="00E559C4"/>
    <w:rsid w:val="00E5655F"/>
    <w:rsid w:val="00E567F4"/>
    <w:rsid w:val="00E56F19"/>
    <w:rsid w:val="00E5751E"/>
    <w:rsid w:val="00E57B27"/>
    <w:rsid w:val="00E60269"/>
    <w:rsid w:val="00E60A70"/>
    <w:rsid w:val="00E60C08"/>
    <w:rsid w:val="00E61581"/>
    <w:rsid w:val="00E61E57"/>
    <w:rsid w:val="00E62034"/>
    <w:rsid w:val="00E62CF0"/>
    <w:rsid w:val="00E63E2F"/>
    <w:rsid w:val="00E64717"/>
    <w:rsid w:val="00E64922"/>
    <w:rsid w:val="00E6493B"/>
    <w:rsid w:val="00E64CE3"/>
    <w:rsid w:val="00E652E6"/>
    <w:rsid w:val="00E6563D"/>
    <w:rsid w:val="00E65790"/>
    <w:rsid w:val="00E65D43"/>
    <w:rsid w:val="00E6609A"/>
    <w:rsid w:val="00E661E3"/>
    <w:rsid w:val="00E6657F"/>
    <w:rsid w:val="00E676D8"/>
    <w:rsid w:val="00E707B4"/>
    <w:rsid w:val="00E707BD"/>
    <w:rsid w:val="00E7093A"/>
    <w:rsid w:val="00E70B7C"/>
    <w:rsid w:val="00E710EF"/>
    <w:rsid w:val="00E71503"/>
    <w:rsid w:val="00E716E5"/>
    <w:rsid w:val="00E7194E"/>
    <w:rsid w:val="00E71CFB"/>
    <w:rsid w:val="00E71FB5"/>
    <w:rsid w:val="00E727DD"/>
    <w:rsid w:val="00E72BCE"/>
    <w:rsid w:val="00E734A9"/>
    <w:rsid w:val="00E73A1C"/>
    <w:rsid w:val="00E73D5B"/>
    <w:rsid w:val="00E73FF5"/>
    <w:rsid w:val="00E7514D"/>
    <w:rsid w:val="00E75502"/>
    <w:rsid w:val="00E75E7C"/>
    <w:rsid w:val="00E75EC9"/>
    <w:rsid w:val="00E76A2E"/>
    <w:rsid w:val="00E76D6B"/>
    <w:rsid w:val="00E7708F"/>
    <w:rsid w:val="00E77423"/>
    <w:rsid w:val="00E778B8"/>
    <w:rsid w:val="00E77B11"/>
    <w:rsid w:val="00E808ED"/>
    <w:rsid w:val="00E80AE3"/>
    <w:rsid w:val="00E80D4B"/>
    <w:rsid w:val="00E8220D"/>
    <w:rsid w:val="00E82FA1"/>
    <w:rsid w:val="00E83440"/>
    <w:rsid w:val="00E83481"/>
    <w:rsid w:val="00E8371F"/>
    <w:rsid w:val="00E83D5D"/>
    <w:rsid w:val="00E83F70"/>
    <w:rsid w:val="00E84AB8"/>
    <w:rsid w:val="00E85052"/>
    <w:rsid w:val="00E85412"/>
    <w:rsid w:val="00E85599"/>
    <w:rsid w:val="00E85B4C"/>
    <w:rsid w:val="00E86DA9"/>
    <w:rsid w:val="00E873FC"/>
    <w:rsid w:val="00E874B4"/>
    <w:rsid w:val="00E8779E"/>
    <w:rsid w:val="00E87C41"/>
    <w:rsid w:val="00E9042A"/>
    <w:rsid w:val="00E907CB"/>
    <w:rsid w:val="00E9097D"/>
    <w:rsid w:val="00E91241"/>
    <w:rsid w:val="00E9155C"/>
    <w:rsid w:val="00E91B19"/>
    <w:rsid w:val="00E92116"/>
    <w:rsid w:val="00E92159"/>
    <w:rsid w:val="00E92CF8"/>
    <w:rsid w:val="00E92D87"/>
    <w:rsid w:val="00E9300F"/>
    <w:rsid w:val="00E932A0"/>
    <w:rsid w:val="00E9350B"/>
    <w:rsid w:val="00E935E3"/>
    <w:rsid w:val="00E93D6F"/>
    <w:rsid w:val="00E93E42"/>
    <w:rsid w:val="00E947F7"/>
    <w:rsid w:val="00E94EBC"/>
    <w:rsid w:val="00E952D9"/>
    <w:rsid w:val="00E9565F"/>
    <w:rsid w:val="00E9596A"/>
    <w:rsid w:val="00E95A1A"/>
    <w:rsid w:val="00E96524"/>
    <w:rsid w:val="00E96DBC"/>
    <w:rsid w:val="00E96EBA"/>
    <w:rsid w:val="00E97419"/>
    <w:rsid w:val="00E9756F"/>
    <w:rsid w:val="00E975E5"/>
    <w:rsid w:val="00E97E90"/>
    <w:rsid w:val="00E97F5A"/>
    <w:rsid w:val="00EA050E"/>
    <w:rsid w:val="00EA089B"/>
    <w:rsid w:val="00EA14C9"/>
    <w:rsid w:val="00EA158F"/>
    <w:rsid w:val="00EA170C"/>
    <w:rsid w:val="00EA199C"/>
    <w:rsid w:val="00EA2043"/>
    <w:rsid w:val="00EA2800"/>
    <w:rsid w:val="00EA2AE3"/>
    <w:rsid w:val="00EA313C"/>
    <w:rsid w:val="00EA325D"/>
    <w:rsid w:val="00EA3920"/>
    <w:rsid w:val="00EA39A9"/>
    <w:rsid w:val="00EA3A71"/>
    <w:rsid w:val="00EA3D94"/>
    <w:rsid w:val="00EA3DF8"/>
    <w:rsid w:val="00EA3E61"/>
    <w:rsid w:val="00EA4166"/>
    <w:rsid w:val="00EA4F27"/>
    <w:rsid w:val="00EA5110"/>
    <w:rsid w:val="00EA5215"/>
    <w:rsid w:val="00EA58F2"/>
    <w:rsid w:val="00EA59AA"/>
    <w:rsid w:val="00EA60A4"/>
    <w:rsid w:val="00EA60A8"/>
    <w:rsid w:val="00EA6823"/>
    <w:rsid w:val="00EA6BE7"/>
    <w:rsid w:val="00EA7536"/>
    <w:rsid w:val="00EA7E02"/>
    <w:rsid w:val="00EA7E92"/>
    <w:rsid w:val="00EB0059"/>
    <w:rsid w:val="00EB0CDA"/>
    <w:rsid w:val="00EB10DF"/>
    <w:rsid w:val="00EB1A21"/>
    <w:rsid w:val="00EB2A0A"/>
    <w:rsid w:val="00EB2A61"/>
    <w:rsid w:val="00EB2C66"/>
    <w:rsid w:val="00EB3167"/>
    <w:rsid w:val="00EB34E1"/>
    <w:rsid w:val="00EB36A8"/>
    <w:rsid w:val="00EB3774"/>
    <w:rsid w:val="00EB3EF1"/>
    <w:rsid w:val="00EB3FC7"/>
    <w:rsid w:val="00EB42AF"/>
    <w:rsid w:val="00EB4472"/>
    <w:rsid w:val="00EB4632"/>
    <w:rsid w:val="00EB47F6"/>
    <w:rsid w:val="00EB4941"/>
    <w:rsid w:val="00EB4B77"/>
    <w:rsid w:val="00EB52F0"/>
    <w:rsid w:val="00EB542F"/>
    <w:rsid w:val="00EB54AA"/>
    <w:rsid w:val="00EB5C9A"/>
    <w:rsid w:val="00EB602E"/>
    <w:rsid w:val="00EB6B3A"/>
    <w:rsid w:val="00EB720E"/>
    <w:rsid w:val="00EC0465"/>
    <w:rsid w:val="00EC0835"/>
    <w:rsid w:val="00EC0C1E"/>
    <w:rsid w:val="00EC0E32"/>
    <w:rsid w:val="00EC1A67"/>
    <w:rsid w:val="00EC1D7F"/>
    <w:rsid w:val="00EC1DBA"/>
    <w:rsid w:val="00EC216E"/>
    <w:rsid w:val="00EC268D"/>
    <w:rsid w:val="00EC300C"/>
    <w:rsid w:val="00EC35D8"/>
    <w:rsid w:val="00EC3BD4"/>
    <w:rsid w:val="00EC4627"/>
    <w:rsid w:val="00EC46E3"/>
    <w:rsid w:val="00EC4A04"/>
    <w:rsid w:val="00EC5012"/>
    <w:rsid w:val="00EC5376"/>
    <w:rsid w:val="00EC5525"/>
    <w:rsid w:val="00EC5E17"/>
    <w:rsid w:val="00EC62C4"/>
    <w:rsid w:val="00EC6F20"/>
    <w:rsid w:val="00EC753A"/>
    <w:rsid w:val="00EC7632"/>
    <w:rsid w:val="00EC76CB"/>
    <w:rsid w:val="00ED0033"/>
    <w:rsid w:val="00ED0898"/>
    <w:rsid w:val="00ED094E"/>
    <w:rsid w:val="00ED0BAA"/>
    <w:rsid w:val="00ED14C8"/>
    <w:rsid w:val="00ED21CF"/>
    <w:rsid w:val="00ED22EE"/>
    <w:rsid w:val="00ED2890"/>
    <w:rsid w:val="00ED2C7E"/>
    <w:rsid w:val="00ED382A"/>
    <w:rsid w:val="00ED3E38"/>
    <w:rsid w:val="00ED49B0"/>
    <w:rsid w:val="00ED4B15"/>
    <w:rsid w:val="00ED5110"/>
    <w:rsid w:val="00ED5373"/>
    <w:rsid w:val="00ED5A92"/>
    <w:rsid w:val="00ED5B1C"/>
    <w:rsid w:val="00ED6810"/>
    <w:rsid w:val="00ED68A2"/>
    <w:rsid w:val="00ED6F65"/>
    <w:rsid w:val="00ED70D6"/>
    <w:rsid w:val="00ED7710"/>
    <w:rsid w:val="00ED78CF"/>
    <w:rsid w:val="00ED7D74"/>
    <w:rsid w:val="00EE001A"/>
    <w:rsid w:val="00EE03CF"/>
    <w:rsid w:val="00EE077A"/>
    <w:rsid w:val="00EE0796"/>
    <w:rsid w:val="00EE0FE6"/>
    <w:rsid w:val="00EE15F9"/>
    <w:rsid w:val="00EE1766"/>
    <w:rsid w:val="00EE19D1"/>
    <w:rsid w:val="00EE1ADE"/>
    <w:rsid w:val="00EE2109"/>
    <w:rsid w:val="00EE2440"/>
    <w:rsid w:val="00EE2840"/>
    <w:rsid w:val="00EE2B06"/>
    <w:rsid w:val="00EE33A2"/>
    <w:rsid w:val="00EE33CF"/>
    <w:rsid w:val="00EE4585"/>
    <w:rsid w:val="00EE4851"/>
    <w:rsid w:val="00EE5280"/>
    <w:rsid w:val="00EE5461"/>
    <w:rsid w:val="00EE6202"/>
    <w:rsid w:val="00EE6372"/>
    <w:rsid w:val="00EE68EB"/>
    <w:rsid w:val="00EE6925"/>
    <w:rsid w:val="00EE73DB"/>
    <w:rsid w:val="00EE74DF"/>
    <w:rsid w:val="00EE753B"/>
    <w:rsid w:val="00EE7829"/>
    <w:rsid w:val="00EE7925"/>
    <w:rsid w:val="00EE7B26"/>
    <w:rsid w:val="00EE7FA1"/>
    <w:rsid w:val="00EE7FCA"/>
    <w:rsid w:val="00EF0505"/>
    <w:rsid w:val="00EF0707"/>
    <w:rsid w:val="00EF0807"/>
    <w:rsid w:val="00EF0C81"/>
    <w:rsid w:val="00EF0D33"/>
    <w:rsid w:val="00EF27A5"/>
    <w:rsid w:val="00EF2910"/>
    <w:rsid w:val="00EF2C11"/>
    <w:rsid w:val="00EF2D0B"/>
    <w:rsid w:val="00EF359B"/>
    <w:rsid w:val="00EF3767"/>
    <w:rsid w:val="00EF3918"/>
    <w:rsid w:val="00EF39F0"/>
    <w:rsid w:val="00EF3C45"/>
    <w:rsid w:val="00EF3D8D"/>
    <w:rsid w:val="00EF4EA5"/>
    <w:rsid w:val="00EF4ED9"/>
    <w:rsid w:val="00EF5729"/>
    <w:rsid w:val="00EF5DF6"/>
    <w:rsid w:val="00EF601D"/>
    <w:rsid w:val="00EF618A"/>
    <w:rsid w:val="00EF6A4D"/>
    <w:rsid w:val="00EF6A8F"/>
    <w:rsid w:val="00EF712A"/>
    <w:rsid w:val="00EF7515"/>
    <w:rsid w:val="00EF75AF"/>
    <w:rsid w:val="00EF75BF"/>
    <w:rsid w:val="00EF75FD"/>
    <w:rsid w:val="00EF78FB"/>
    <w:rsid w:val="00EF7929"/>
    <w:rsid w:val="00EF7B8A"/>
    <w:rsid w:val="00F00A7C"/>
    <w:rsid w:val="00F00ADC"/>
    <w:rsid w:val="00F01B60"/>
    <w:rsid w:val="00F01F0A"/>
    <w:rsid w:val="00F01F44"/>
    <w:rsid w:val="00F01FBE"/>
    <w:rsid w:val="00F023F3"/>
    <w:rsid w:val="00F0273C"/>
    <w:rsid w:val="00F02919"/>
    <w:rsid w:val="00F0299F"/>
    <w:rsid w:val="00F02C11"/>
    <w:rsid w:val="00F03200"/>
    <w:rsid w:val="00F0327C"/>
    <w:rsid w:val="00F03783"/>
    <w:rsid w:val="00F03A30"/>
    <w:rsid w:val="00F03BBD"/>
    <w:rsid w:val="00F04819"/>
    <w:rsid w:val="00F04A2B"/>
    <w:rsid w:val="00F04BED"/>
    <w:rsid w:val="00F05000"/>
    <w:rsid w:val="00F05457"/>
    <w:rsid w:val="00F0581D"/>
    <w:rsid w:val="00F05842"/>
    <w:rsid w:val="00F05AF8"/>
    <w:rsid w:val="00F05B48"/>
    <w:rsid w:val="00F05F15"/>
    <w:rsid w:val="00F05F24"/>
    <w:rsid w:val="00F064DE"/>
    <w:rsid w:val="00F06555"/>
    <w:rsid w:val="00F06651"/>
    <w:rsid w:val="00F06B5C"/>
    <w:rsid w:val="00F06D6A"/>
    <w:rsid w:val="00F071B6"/>
    <w:rsid w:val="00F0728D"/>
    <w:rsid w:val="00F07D1B"/>
    <w:rsid w:val="00F07E9A"/>
    <w:rsid w:val="00F07F1F"/>
    <w:rsid w:val="00F10A8D"/>
    <w:rsid w:val="00F10E78"/>
    <w:rsid w:val="00F10FF2"/>
    <w:rsid w:val="00F11F95"/>
    <w:rsid w:val="00F1211B"/>
    <w:rsid w:val="00F128B0"/>
    <w:rsid w:val="00F12CDE"/>
    <w:rsid w:val="00F12DCF"/>
    <w:rsid w:val="00F12ECA"/>
    <w:rsid w:val="00F1311F"/>
    <w:rsid w:val="00F13165"/>
    <w:rsid w:val="00F137D2"/>
    <w:rsid w:val="00F13829"/>
    <w:rsid w:val="00F13842"/>
    <w:rsid w:val="00F13905"/>
    <w:rsid w:val="00F1405C"/>
    <w:rsid w:val="00F14472"/>
    <w:rsid w:val="00F14AE3"/>
    <w:rsid w:val="00F14FF1"/>
    <w:rsid w:val="00F15247"/>
    <w:rsid w:val="00F153E7"/>
    <w:rsid w:val="00F157F5"/>
    <w:rsid w:val="00F15F2A"/>
    <w:rsid w:val="00F162EA"/>
    <w:rsid w:val="00F1634E"/>
    <w:rsid w:val="00F174A2"/>
    <w:rsid w:val="00F1765E"/>
    <w:rsid w:val="00F1779C"/>
    <w:rsid w:val="00F17C67"/>
    <w:rsid w:val="00F20019"/>
    <w:rsid w:val="00F20494"/>
    <w:rsid w:val="00F2075B"/>
    <w:rsid w:val="00F207EC"/>
    <w:rsid w:val="00F20976"/>
    <w:rsid w:val="00F212A5"/>
    <w:rsid w:val="00F2248C"/>
    <w:rsid w:val="00F22943"/>
    <w:rsid w:val="00F22E32"/>
    <w:rsid w:val="00F23215"/>
    <w:rsid w:val="00F234CC"/>
    <w:rsid w:val="00F23595"/>
    <w:rsid w:val="00F23960"/>
    <w:rsid w:val="00F24466"/>
    <w:rsid w:val="00F24D60"/>
    <w:rsid w:val="00F24D83"/>
    <w:rsid w:val="00F252D2"/>
    <w:rsid w:val="00F25796"/>
    <w:rsid w:val="00F2580E"/>
    <w:rsid w:val="00F258DB"/>
    <w:rsid w:val="00F25924"/>
    <w:rsid w:val="00F25E57"/>
    <w:rsid w:val="00F26761"/>
    <w:rsid w:val="00F267DA"/>
    <w:rsid w:val="00F2764E"/>
    <w:rsid w:val="00F27979"/>
    <w:rsid w:val="00F303D9"/>
    <w:rsid w:val="00F303F7"/>
    <w:rsid w:val="00F309D5"/>
    <w:rsid w:val="00F30DC8"/>
    <w:rsid w:val="00F31015"/>
    <w:rsid w:val="00F31028"/>
    <w:rsid w:val="00F316EE"/>
    <w:rsid w:val="00F31A16"/>
    <w:rsid w:val="00F32750"/>
    <w:rsid w:val="00F3393B"/>
    <w:rsid w:val="00F339E0"/>
    <w:rsid w:val="00F340EF"/>
    <w:rsid w:val="00F344D8"/>
    <w:rsid w:val="00F345E8"/>
    <w:rsid w:val="00F34793"/>
    <w:rsid w:val="00F356F8"/>
    <w:rsid w:val="00F366E1"/>
    <w:rsid w:val="00F3719A"/>
    <w:rsid w:val="00F3770A"/>
    <w:rsid w:val="00F379A5"/>
    <w:rsid w:val="00F37A5D"/>
    <w:rsid w:val="00F37E37"/>
    <w:rsid w:val="00F4013E"/>
    <w:rsid w:val="00F407B6"/>
    <w:rsid w:val="00F407D7"/>
    <w:rsid w:val="00F40B4E"/>
    <w:rsid w:val="00F434CB"/>
    <w:rsid w:val="00F435B2"/>
    <w:rsid w:val="00F4366F"/>
    <w:rsid w:val="00F43927"/>
    <w:rsid w:val="00F43E88"/>
    <w:rsid w:val="00F448AD"/>
    <w:rsid w:val="00F44B97"/>
    <w:rsid w:val="00F4507A"/>
    <w:rsid w:val="00F45116"/>
    <w:rsid w:val="00F45937"/>
    <w:rsid w:val="00F45DD1"/>
    <w:rsid w:val="00F463B9"/>
    <w:rsid w:val="00F46979"/>
    <w:rsid w:val="00F46A78"/>
    <w:rsid w:val="00F46D95"/>
    <w:rsid w:val="00F472CD"/>
    <w:rsid w:val="00F47872"/>
    <w:rsid w:val="00F47C32"/>
    <w:rsid w:val="00F47CD9"/>
    <w:rsid w:val="00F505ED"/>
    <w:rsid w:val="00F5163C"/>
    <w:rsid w:val="00F51A23"/>
    <w:rsid w:val="00F52598"/>
    <w:rsid w:val="00F52AAE"/>
    <w:rsid w:val="00F52B2B"/>
    <w:rsid w:val="00F52B90"/>
    <w:rsid w:val="00F532A6"/>
    <w:rsid w:val="00F538F6"/>
    <w:rsid w:val="00F53B6A"/>
    <w:rsid w:val="00F53C10"/>
    <w:rsid w:val="00F53C48"/>
    <w:rsid w:val="00F53E3C"/>
    <w:rsid w:val="00F53FC8"/>
    <w:rsid w:val="00F548B6"/>
    <w:rsid w:val="00F54B42"/>
    <w:rsid w:val="00F54CF1"/>
    <w:rsid w:val="00F554C3"/>
    <w:rsid w:val="00F55707"/>
    <w:rsid w:val="00F56FA2"/>
    <w:rsid w:val="00F571F6"/>
    <w:rsid w:val="00F60052"/>
    <w:rsid w:val="00F6033D"/>
    <w:rsid w:val="00F60BA3"/>
    <w:rsid w:val="00F61029"/>
    <w:rsid w:val="00F61DCA"/>
    <w:rsid w:val="00F62191"/>
    <w:rsid w:val="00F627EC"/>
    <w:rsid w:val="00F62911"/>
    <w:rsid w:val="00F62C19"/>
    <w:rsid w:val="00F62DDF"/>
    <w:rsid w:val="00F632E9"/>
    <w:rsid w:val="00F63378"/>
    <w:rsid w:val="00F63894"/>
    <w:rsid w:val="00F63C1A"/>
    <w:rsid w:val="00F640D1"/>
    <w:rsid w:val="00F65028"/>
    <w:rsid w:val="00F658A6"/>
    <w:rsid w:val="00F6618F"/>
    <w:rsid w:val="00F66403"/>
    <w:rsid w:val="00F668C4"/>
    <w:rsid w:val="00F670B8"/>
    <w:rsid w:val="00F6757C"/>
    <w:rsid w:val="00F7090C"/>
    <w:rsid w:val="00F70BC3"/>
    <w:rsid w:val="00F70CA9"/>
    <w:rsid w:val="00F71A69"/>
    <w:rsid w:val="00F71B39"/>
    <w:rsid w:val="00F71C79"/>
    <w:rsid w:val="00F721AE"/>
    <w:rsid w:val="00F721B8"/>
    <w:rsid w:val="00F725BD"/>
    <w:rsid w:val="00F726C7"/>
    <w:rsid w:val="00F72EE2"/>
    <w:rsid w:val="00F72EF0"/>
    <w:rsid w:val="00F73CCE"/>
    <w:rsid w:val="00F73FB7"/>
    <w:rsid w:val="00F74077"/>
    <w:rsid w:val="00F74090"/>
    <w:rsid w:val="00F7447A"/>
    <w:rsid w:val="00F751FF"/>
    <w:rsid w:val="00F752FD"/>
    <w:rsid w:val="00F754AC"/>
    <w:rsid w:val="00F762A9"/>
    <w:rsid w:val="00F769FA"/>
    <w:rsid w:val="00F76B22"/>
    <w:rsid w:val="00F76DB8"/>
    <w:rsid w:val="00F76F14"/>
    <w:rsid w:val="00F770B2"/>
    <w:rsid w:val="00F77B24"/>
    <w:rsid w:val="00F77E47"/>
    <w:rsid w:val="00F80236"/>
    <w:rsid w:val="00F8051F"/>
    <w:rsid w:val="00F805DF"/>
    <w:rsid w:val="00F80972"/>
    <w:rsid w:val="00F80A06"/>
    <w:rsid w:val="00F810A0"/>
    <w:rsid w:val="00F8114B"/>
    <w:rsid w:val="00F812C8"/>
    <w:rsid w:val="00F819A8"/>
    <w:rsid w:val="00F81B27"/>
    <w:rsid w:val="00F81B90"/>
    <w:rsid w:val="00F828BD"/>
    <w:rsid w:val="00F82AA1"/>
    <w:rsid w:val="00F82F4C"/>
    <w:rsid w:val="00F834B8"/>
    <w:rsid w:val="00F8355B"/>
    <w:rsid w:val="00F8423B"/>
    <w:rsid w:val="00F84C35"/>
    <w:rsid w:val="00F84CF5"/>
    <w:rsid w:val="00F85253"/>
    <w:rsid w:val="00F855E2"/>
    <w:rsid w:val="00F85631"/>
    <w:rsid w:val="00F85A96"/>
    <w:rsid w:val="00F86556"/>
    <w:rsid w:val="00F868FF"/>
    <w:rsid w:val="00F8704B"/>
    <w:rsid w:val="00F8765E"/>
    <w:rsid w:val="00F879AD"/>
    <w:rsid w:val="00F87EE6"/>
    <w:rsid w:val="00F87F1F"/>
    <w:rsid w:val="00F90811"/>
    <w:rsid w:val="00F90CD5"/>
    <w:rsid w:val="00F9150A"/>
    <w:rsid w:val="00F91B3B"/>
    <w:rsid w:val="00F9239C"/>
    <w:rsid w:val="00F923A7"/>
    <w:rsid w:val="00F9252E"/>
    <w:rsid w:val="00F92726"/>
    <w:rsid w:val="00F9273F"/>
    <w:rsid w:val="00F929D3"/>
    <w:rsid w:val="00F92C84"/>
    <w:rsid w:val="00F92E8A"/>
    <w:rsid w:val="00F933C5"/>
    <w:rsid w:val="00F93443"/>
    <w:rsid w:val="00F93AC3"/>
    <w:rsid w:val="00F94336"/>
    <w:rsid w:val="00F94886"/>
    <w:rsid w:val="00F949A9"/>
    <w:rsid w:val="00F94C77"/>
    <w:rsid w:val="00F95360"/>
    <w:rsid w:val="00F95E47"/>
    <w:rsid w:val="00F95F51"/>
    <w:rsid w:val="00F96067"/>
    <w:rsid w:val="00F964CD"/>
    <w:rsid w:val="00F96EC5"/>
    <w:rsid w:val="00F96F9A"/>
    <w:rsid w:val="00F97160"/>
    <w:rsid w:val="00F975BE"/>
    <w:rsid w:val="00F97B7E"/>
    <w:rsid w:val="00FA0667"/>
    <w:rsid w:val="00FA0AF2"/>
    <w:rsid w:val="00FA0CE9"/>
    <w:rsid w:val="00FA0E1F"/>
    <w:rsid w:val="00FA1584"/>
    <w:rsid w:val="00FA1674"/>
    <w:rsid w:val="00FA1B85"/>
    <w:rsid w:val="00FA2A9C"/>
    <w:rsid w:val="00FA2E5F"/>
    <w:rsid w:val="00FA3D04"/>
    <w:rsid w:val="00FA403D"/>
    <w:rsid w:val="00FA410A"/>
    <w:rsid w:val="00FA4370"/>
    <w:rsid w:val="00FA492C"/>
    <w:rsid w:val="00FA5142"/>
    <w:rsid w:val="00FA5741"/>
    <w:rsid w:val="00FA57F0"/>
    <w:rsid w:val="00FA5F49"/>
    <w:rsid w:val="00FA6616"/>
    <w:rsid w:val="00FA6EB3"/>
    <w:rsid w:val="00FA76D8"/>
    <w:rsid w:val="00FB00A8"/>
    <w:rsid w:val="00FB0249"/>
    <w:rsid w:val="00FB1176"/>
    <w:rsid w:val="00FB1481"/>
    <w:rsid w:val="00FB14AD"/>
    <w:rsid w:val="00FB18E3"/>
    <w:rsid w:val="00FB1B67"/>
    <w:rsid w:val="00FB257A"/>
    <w:rsid w:val="00FB2B30"/>
    <w:rsid w:val="00FB2B42"/>
    <w:rsid w:val="00FB2B5C"/>
    <w:rsid w:val="00FB2DF3"/>
    <w:rsid w:val="00FB3318"/>
    <w:rsid w:val="00FB36FB"/>
    <w:rsid w:val="00FB3B04"/>
    <w:rsid w:val="00FB3D8D"/>
    <w:rsid w:val="00FB3EC7"/>
    <w:rsid w:val="00FB453A"/>
    <w:rsid w:val="00FB4845"/>
    <w:rsid w:val="00FB48FB"/>
    <w:rsid w:val="00FB49F2"/>
    <w:rsid w:val="00FB4E7F"/>
    <w:rsid w:val="00FB5876"/>
    <w:rsid w:val="00FB5A08"/>
    <w:rsid w:val="00FB5A3E"/>
    <w:rsid w:val="00FB5C5F"/>
    <w:rsid w:val="00FB5D9A"/>
    <w:rsid w:val="00FB606B"/>
    <w:rsid w:val="00FB60B7"/>
    <w:rsid w:val="00FB6493"/>
    <w:rsid w:val="00FB6DD5"/>
    <w:rsid w:val="00FB758C"/>
    <w:rsid w:val="00FB7B23"/>
    <w:rsid w:val="00FB7EE0"/>
    <w:rsid w:val="00FC015C"/>
    <w:rsid w:val="00FC08A7"/>
    <w:rsid w:val="00FC0D1B"/>
    <w:rsid w:val="00FC0DC6"/>
    <w:rsid w:val="00FC17E1"/>
    <w:rsid w:val="00FC218D"/>
    <w:rsid w:val="00FC21FB"/>
    <w:rsid w:val="00FC2542"/>
    <w:rsid w:val="00FC2BD3"/>
    <w:rsid w:val="00FC2D48"/>
    <w:rsid w:val="00FC3550"/>
    <w:rsid w:val="00FC3ED1"/>
    <w:rsid w:val="00FC412B"/>
    <w:rsid w:val="00FC420A"/>
    <w:rsid w:val="00FC424B"/>
    <w:rsid w:val="00FC4880"/>
    <w:rsid w:val="00FC495F"/>
    <w:rsid w:val="00FC4AD3"/>
    <w:rsid w:val="00FC4B20"/>
    <w:rsid w:val="00FC5025"/>
    <w:rsid w:val="00FC5167"/>
    <w:rsid w:val="00FC5411"/>
    <w:rsid w:val="00FC5723"/>
    <w:rsid w:val="00FC579B"/>
    <w:rsid w:val="00FC5A01"/>
    <w:rsid w:val="00FC5B43"/>
    <w:rsid w:val="00FC5CC3"/>
    <w:rsid w:val="00FC5EDA"/>
    <w:rsid w:val="00FC6076"/>
    <w:rsid w:val="00FC66DC"/>
    <w:rsid w:val="00FC676B"/>
    <w:rsid w:val="00FC6ED5"/>
    <w:rsid w:val="00FC6F79"/>
    <w:rsid w:val="00FC70C3"/>
    <w:rsid w:val="00FC74C7"/>
    <w:rsid w:val="00FC751C"/>
    <w:rsid w:val="00FC7795"/>
    <w:rsid w:val="00FC7A8A"/>
    <w:rsid w:val="00FC7A93"/>
    <w:rsid w:val="00FD072D"/>
    <w:rsid w:val="00FD0FD9"/>
    <w:rsid w:val="00FD0FFB"/>
    <w:rsid w:val="00FD113C"/>
    <w:rsid w:val="00FD1254"/>
    <w:rsid w:val="00FD17AE"/>
    <w:rsid w:val="00FD1944"/>
    <w:rsid w:val="00FD194A"/>
    <w:rsid w:val="00FD1E71"/>
    <w:rsid w:val="00FD1EF3"/>
    <w:rsid w:val="00FD22F0"/>
    <w:rsid w:val="00FD25CB"/>
    <w:rsid w:val="00FD3256"/>
    <w:rsid w:val="00FD4149"/>
    <w:rsid w:val="00FD43ED"/>
    <w:rsid w:val="00FD445E"/>
    <w:rsid w:val="00FD4A63"/>
    <w:rsid w:val="00FD4B20"/>
    <w:rsid w:val="00FD5516"/>
    <w:rsid w:val="00FD5578"/>
    <w:rsid w:val="00FD58A7"/>
    <w:rsid w:val="00FD66DF"/>
    <w:rsid w:val="00FD6EC4"/>
    <w:rsid w:val="00FD6FAD"/>
    <w:rsid w:val="00FD7269"/>
    <w:rsid w:val="00FD775D"/>
    <w:rsid w:val="00FD77A1"/>
    <w:rsid w:val="00FE050A"/>
    <w:rsid w:val="00FE0CCD"/>
    <w:rsid w:val="00FE0E94"/>
    <w:rsid w:val="00FE11E9"/>
    <w:rsid w:val="00FE2A43"/>
    <w:rsid w:val="00FE2C0B"/>
    <w:rsid w:val="00FE367D"/>
    <w:rsid w:val="00FE39C9"/>
    <w:rsid w:val="00FE3A02"/>
    <w:rsid w:val="00FE3B17"/>
    <w:rsid w:val="00FE3C8F"/>
    <w:rsid w:val="00FE464E"/>
    <w:rsid w:val="00FE4709"/>
    <w:rsid w:val="00FE4EE9"/>
    <w:rsid w:val="00FE58ED"/>
    <w:rsid w:val="00FE5B0D"/>
    <w:rsid w:val="00FE5E7A"/>
    <w:rsid w:val="00FE65C2"/>
    <w:rsid w:val="00FE65D2"/>
    <w:rsid w:val="00FE6B3D"/>
    <w:rsid w:val="00FE76AC"/>
    <w:rsid w:val="00FE78A8"/>
    <w:rsid w:val="00FE7F15"/>
    <w:rsid w:val="00FF01F9"/>
    <w:rsid w:val="00FF0AD4"/>
    <w:rsid w:val="00FF1590"/>
    <w:rsid w:val="00FF17E0"/>
    <w:rsid w:val="00FF187E"/>
    <w:rsid w:val="00FF1C93"/>
    <w:rsid w:val="00FF2604"/>
    <w:rsid w:val="00FF26A2"/>
    <w:rsid w:val="00FF2962"/>
    <w:rsid w:val="00FF29A1"/>
    <w:rsid w:val="00FF2AFF"/>
    <w:rsid w:val="00FF2B65"/>
    <w:rsid w:val="00FF2F7F"/>
    <w:rsid w:val="00FF3289"/>
    <w:rsid w:val="00FF399B"/>
    <w:rsid w:val="00FF39AD"/>
    <w:rsid w:val="00FF5EDA"/>
    <w:rsid w:val="00FF65E9"/>
    <w:rsid w:val="00FF701F"/>
    <w:rsid w:val="00FF7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2" style="mso-position-horizontal:center;mso-width-relative:margin;mso-height-relative:margin" fillcolor="white">
      <v:fill color="white"/>
    </o:shapedefaults>
    <o:shapelayout v:ext="edit">
      <o:idmap v:ext="edit" data="1"/>
    </o:shapelayout>
  </w:shapeDefaults>
  <w:decimalSymbol w:val="."/>
  <w:listSeparator w:val=","/>
  <w14:docId w14:val="1A4556DC"/>
  <w15:docId w15:val="{76B2D148-2B36-4E07-92AF-39000E55B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19"/>
        <w:szCs w:val="19"/>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locked="1"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locked="1" w:qFormat="1"/>
    <w:lsdException w:name="Emphasis" w:uiPriority="20"/>
    <w:lsdException w:name="Document Map" w:semiHidden="1" w:uiPriority="0"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locked="1" w:uiPriority="34" w:qFormat="1"/>
    <w:lsdException w:name="Quote" w:uiPriority="29"/>
    <w:lsdException w:name="Intense Quote" w:locked="1" w:uiPriority="30"/>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lsdException w:name="Intense Emphasis" w:locked="1" w:uiPriority="21"/>
    <w:lsdException w:name="Subtle Reference" w:locked="1" w:uiPriority="31"/>
    <w:lsdException w:name="Intense Reference" w:locked="1" w:uiPriority="32"/>
    <w:lsdException w:name="Book Title" w:locked="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BFE"/>
    <w:pPr>
      <w:spacing w:after="120"/>
      <w:jc w:val="both"/>
    </w:pPr>
    <w:rPr>
      <w:rFonts w:ascii="Times New Roman" w:hAnsi="Times New Roman"/>
      <w:sz w:val="24"/>
      <w:szCs w:val="24"/>
    </w:rPr>
  </w:style>
  <w:style w:type="paragraph" w:styleId="Heading1">
    <w:name w:val="heading 1"/>
    <w:next w:val="Normal"/>
    <w:link w:val="Heading1Char"/>
    <w:qFormat/>
    <w:rsid w:val="00D92BFE"/>
    <w:pPr>
      <w:keepNext/>
      <w:pageBreakBefore/>
      <w:numPr>
        <w:numId w:val="12"/>
      </w:numPr>
      <w:spacing w:after="120"/>
      <w:jc w:val="center"/>
      <w:outlineLvl w:val="0"/>
    </w:pPr>
    <w:rPr>
      <w:rFonts w:ascii="Times New Roman" w:hAnsi="Times New Roman"/>
      <w:b/>
      <w:iCs/>
      <w:sz w:val="24"/>
      <w:szCs w:val="24"/>
    </w:rPr>
  </w:style>
  <w:style w:type="paragraph" w:styleId="Heading2">
    <w:name w:val="heading 2"/>
    <w:aliases w:val="Heading 2 Char1,Heading 2 Char Char"/>
    <w:next w:val="Normal"/>
    <w:link w:val="Heading2Char"/>
    <w:qFormat/>
    <w:rsid w:val="00D92BFE"/>
    <w:pPr>
      <w:keepNext/>
      <w:numPr>
        <w:ilvl w:val="1"/>
        <w:numId w:val="12"/>
      </w:numPr>
      <w:spacing w:before="240" w:after="60"/>
      <w:outlineLvl w:val="1"/>
    </w:pPr>
    <w:rPr>
      <w:rFonts w:ascii="Times New Roman" w:hAnsi="Times New Roman"/>
      <w:b/>
      <w:iCs/>
      <w:sz w:val="24"/>
      <w:szCs w:val="24"/>
    </w:rPr>
  </w:style>
  <w:style w:type="paragraph" w:styleId="Heading3">
    <w:name w:val="heading 3"/>
    <w:basedOn w:val="Heading4"/>
    <w:next w:val="Normal"/>
    <w:link w:val="Heading3Char"/>
    <w:qFormat/>
    <w:rsid w:val="00C678EB"/>
    <w:pPr>
      <w:numPr>
        <w:ilvl w:val="2"/>
      </w:numPr>
      <w:outlineLvl w:val="2"/>
    </w:pPr>
  </w:style>
  <w:style w:type="paragraph" w:styleId="Heading4">
    <w:name w:val="heading 4"/>
    <w:basedOn w:val="Normal"/>
    <w:next w:val="Normal"/>
    <w:link w:val="Heading4Char"/>
    <w:qFormat/>
    <w:rsid w:val="004C1611"/>
    <w:pPr>
      <w:keepNext/>
      <w:numPr>
        <w:ilvl w:val="3"/>
        <w:numId w:val="12"/>
      </w:numPr>
      <w:spacing w:before="240"/>
      <w:outlineLvl w:val="3"/>
    </w:pPr>
    <w:rPr>
      <w:b/>
    </w:rPr>
  </w:style>
  <w:style w:type="paragraph" w:styleId="Heading5">
    <w:name w:val="heading 5"/>
    <w:next w:val="Normal"/>
    <w:link w:val="Heading5Char"/>
    <w:qFormat/>
    <w:rsid w:val="00D92BFE"/>
    <w:pPr>
      <w:keepNext/>
      <w:pBdr>
        <w:bottom w:val="single" w:sz="2" w:space="0" w:color="auto"/>
      </w:pBdr>
      <w:spacing w:before="240" w:after="120"/>
      <w:outlineLvl w:val="4"/>
    </w:pPr>
    <w:rPr>
      <w:rFonts w:ascii="Times New Roman" w:hAnsi="Times New Roman"/>
      <w:b/>
      <w:bCs/>
      <w:iCs/>
      <w:sz w:val="24"/>
      <w:szCs w:val="24"/>
    </w:rPr>
  </w:style>
  <w:style w:type="paragraph" w:styleId="Heading6">
    <w:name w:val="heading 6"/>
    <w:next w:val="Normal"/>
    <w:link w:val="Heading6Char"/>
    <w:qFormat/>
    <w:rsid w:val="00D92BFE"/>
    <w:pPr>
      <w:keepNext/>
      <w:spacing w:before="240" w:after="120"/>
      <w:outlineLvl w:val="5"/>
    </w:pPr>
    <w:rPr>
      <w:rFonts w:ascii="Times New Roman" w:hAnsi="Times New Roman"/>
      <w:b/>
      <w:sz w:val="24"/>
      <w:szCs w:val="24"/>
      <w:u w:val="single"/>
    </w:rPr>
  </w:style>
  <w:style w:type="paragraph" w:styleId="Heading7">
    <w:name w:val="heading 7"/>
    <w:basedOn w:val="Normal"/>
    <w:next w:val="Normal"/>
    <w:link w:val="Heading7Char"/>
    <w:qFormat/>
    <w:rsid w:val="0056111C"/>
    <w:pPr>
      <w:keepNext/>
      <w:pBdr>
        <w:bottom w:val="single" w:sz="4" w:space="1" w:color="auto"/>
      </w:pBdr>
      <w:ind w:left="360" w:hanging="360"/>
      <w:outlineLvl w:val="6"/>
    </w:pPr>
    <w:rPr>
      <w:rFonts w:ascii="Times New Roman Bold" w:hAnsi="Times New Roman Bold"/>
      <w:b/>
      <w:bCs/>
      <w:caps/>
    </w:rPr>
  </w:style>
  <w:style w:type="paragraph" w:styleId="Heading8">
    <w:name w:val="heading 8"/>
    <w:basedOn w:val="Normal"/>
    <w:next w:val="Normal"/>
    <w:link w:val="Heading8Char"/>
    <w:qFormat/>
    <w:rsid w:val="00D03BFB"/>
    <w:pPr>
      <w:keepNext/>
      <w:spacing w:before="100"/>
      <w:ind w:left="2160" w:hanging="1080"/>
      <w:jc w:val="left"/>
      <w:outlineLvl w:val="7"/>
    </w:pPr>
    <w:rPr>
      <w:b/>
      <w:bCs/>
      <w:sz w:val="22"/>
      <w:szCs w:val="22"/>
    </w:rPr>
  </w:style>
  <w:style w:type="paragraph" w:styleId="Heading9">
    <w:name w:val="heading 9"/>
    <w:basedOn w:val="Normal"/>
    <w:next w:val="Normal"/>
    <w:link w:val="Heading9Char"/>
    <w:qFormat/>
    <w:rsid w:val="00802BA0"/>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92BFE"/>
    <w:rPr>
      <w:rFonts w:ascii="Times New Roman" w:hAnsi="Times New Roman"/>
      <w:b/>
      <w:iCs/>
      <w:sz w:val="24"/>
      <w:szCs w:val="24"/>
    </w:rPr>
  </w:style>
  <w:style w:type="character" w:customStyle="1" w:styleId="Heading2Char">
    <w:name w:val="Heading 2 Char"/>
    <w:aliases w:val="Heading 2 Char1 Char,Heading 2 Char Char Char"/>
    <w:basedOn w:val="DefaultParagraphFont"/>
    <w:link w:val="Heading2"/>
    <w:rsid w:val="00D92BFE"/>
    <w:rPr>
      <w:rFonts w:ascii="Times New Roman" w:hAnsi="Times New Roman"/>
      <w:b/>
      <w:iCs/>
      <w:sz w:val="24"/>
      <w:szCs w:val="24"/>
    </w:rPr>
  </w:style>
  <w:style w:type="character" w:customStyle="1" w:styleId="Heading3Char">
    <w:name w:val="Heading 3 Char"/>
    <w:basedOn w:val="DefaultParagraphFont"/>
    <w:link w:val="Heading3"/>
    <w:rsid w:val="00D92BFE"/>
    <w:rPr>
      <w:rFonts w:ascii="Times New Roman" w:hAnsi="Times New Roman"/>
      <w:b/>
      <w:sz w:val="24"/>
      <w:szCs w:val="24"/>
    </w:rPr>
  </w:style>
  <w:style w:type="character" w:customStyle="1" w:styleId="Heading4Char">
    <w:name w:val="Heading 4 Char"/>
    <w:basedOn w:val="DefaultParagraphFont"/>
    <w:link w:val="Heading4"/>
    <w:rsid w:val="00D92BFE"/>
    <w:rPr>
      <w:rFonts w:ascii="Times New Roman" w:hAnsi="Times New Roman"/>
      <w:b/>
      <w:sz w:val="24"/>
      <w:szCs w:val="24"/>
    </w:rPr>
  </w:style>
  <w:style w:type="character" w:customStyle="1" w:styleId="Heading5Char">
    <w:name w:val="Heading 5 Char"/>
    <w:basedOn w:val="DefaultParagraphFont"/>
    <w:link w:val="Heading5"/>
    <w:rsid w:val="00D92BFE"/>
    <w:rPr>
      <w:rFonts w:ascii="Times New Roman" w:hAnsi="Times New Roman"/>
      <w:b/>
      <w:bCs/>
      <w:iCs/>
      <w:sz w:val="24"/>
      <w:szCs w:val="24"/>
    </w:rPr>
  </w:style>
  <w:style w:type="character" w:customStyle="1" w:styleId="Heading6Char">
    <w:name w:val="Heading 6 Char"/>
    <w:basedOn w:val="DefaultParagraphFont"/>
    <w:link w:val="Heading6"/>
    <w:rsid w:val="00D92BFE"/>
    <w:rPr>
      <w:rFonts w:ascii="Times New Roman" w:hAnsi="Times New Roman"/>
      <w:b/>
      <w:sz w:val="24"/>
      <w:szCs w:val="24"/>
      <w:u w:val="single"/>
    </w:rPr>
  </w:style>
  <w:style w:type="paragraph" w:customStyle="1" w:styleId="Bullet1">
    <w:name w:val="Bullet 1"/>
    <w:aliases w:val="Bullet1,Bullet L1,bl1,BulletL1,B1,b1,body1,Bullet for no #'s 10pt,Bullet for no #'s"/>
    <w:basedOn w:val="Normal"/>
    <w:link w:val="Bullet1Char"/>
    <w:qFormat/>
    <w:rsid w:val="00D92BFE"/>
    <w:pPr>
      <w:spacing w:before="60" w:afterLines="60" w:after="144"/>
      <w:ind w:left="720" w:hanging="360"/>
    </w:pPr>
  </w:style>
  <w:style w:type="paragraph" w:customStyle="1" w:styleId="Bullet2">
    <w:name w:val="Bullet 2"/>
    <w:basedOn w:val="Normal"/>
    <w:link w:val="Bullet2Char"/>
    <w:qFormat/>
    <w:rsid w:val="00D92BFE"/>
    <w:pPr>
      <w:numPr>
        <w:numId w:val="14"/>
      </w:numPr>
      <w:spacing w:before="60" w:afterLines="60" w:after="144"/>
    </w:pPr>
    <w:rPr>
      <w:color w:val="000000" w:themeColor="text1"/>
    </w:rPr>
  </w:style>
  <w:style w:type="paragraph" w:customStyle="1" w:styleId="Bullet3">
    <w:name w:val="Bullet 3"/>
    <w:basedOn w:val="Normal"/>
    <w:qFormat/>
    <w:rsid w:val="00D92BFE"/>
    <w:pPr>
      <w:numPr>
        <w:numId w:val="1"/>
      </w:numPr>
      <w:spacing w:before="60" w:afterLines="60" w:after="144"/>
    </w:pPr>
  </w:style>
  <w:style w:type="paragraph" w:customStyle="1" w:styleId="Bullet4">
    <w:name w:val="Bullet 4"/>
    <w:basedOn w:val="Bullet3"/>
    <w:qFormat/>
    <w:rsid w:val="00D92BFE"/>
    <w:pPr>
      <w:numPr>
        <w:numId w:val="15"/>
      </w:numPr>
      <w:ind w:left="1800"/>
    </w:pPr>
  </w:style>
  <w:style w:type="paragraph" w:customStyle="1" w:styleId="ProposalTitle">
    <w:name w:val="Proposal Title"/>
    <w:basedOn w:val="Normal"/>
    <w:link w:val="ProposalTitleChar"/>
    <w:qFormat/>
    <w:rsid w:val="00D92BFE"/>
    <w:pPr>
      <w:tabs>
        <w:tab w:val="right" w:pos="9090"/>
        <w:tab w:val="right" w:pos="9270"/>
      </w:tabs>
      <w:spacing w:after="0"/>
    </w:pPr>
    <w:rPr>
      <w:rFonts w:asciiTheme="majorHAnsi" w:hAnsiTheme="majorHAnsi"/>
      <w:b/>
      <w:caps/>
      <w:spacing w:val="58"/>
      <w:sz w:val="36"/>
      <w:szCs w:val="36"/>
    </w:rPr>
  </w:style>
  <w:style w:type="paragraph" w:styleId="Footer">
    <w:name w:val="footer"/>
    <w:next w:val="Normal"/>
    <w:link w:val="FooterChar"/>
    <w:uiPriority w:val="99"/>
    <w:rsid w:val="00D92BFE"/>
    <w:pPr>
      <w:tabs>
        <w:tab w:val="center" w:pos="4320"/>
        <w:tab w:val="right" w:pos="8640"/>
      </w:tabs>
      <w:ind w:left="2880" w:hanging="2880"/>
    </w:pPr>
    <w:rPr>
      <w:rFonts w:asciiTheme="minorHAnsi" w:hAnsiTheme="minorHAnsi" w:cs="Arial"/>
      <w:sz w:val="16"/>
    </w:rPr>
  </w:style>
  <w:style w:type="character" w:customStyle="1" w:styleId="FooterChar">
    <w:name w:val="Footer Char"/>
    <w:basedOn w:val="DefaultParagraphFont"/>
    <w:link w:val="Footer"/>
    <w:uiPriority w:val="99"/>
    <w:rsid w:val="00D92BFE"/>
    <w:rPr>
      <w:rFonts w:asciiTheme="minorHAnsi" w:hAnsiTheme="minorHAnsi" w:cs="Arial"/>
      <w:sz w:val="16"/>
    </w:rPr>
  </w:style>
  <w:style w:type="paragraph" w:customStyle="1" w:styleId="NumberList">
    <w:name w:val="Number List"/>
    <w:basedOn w:val="Normal"/>
    <w:qFormat/>
    <w:locked/>
    <w:rsid w:val="00D92BFE"/>
    <w:pPr>
      <w:numPr>
        <w:numId w:val="18"/>
      </w:numPr>
    </w:pPr>
  </w:style>
  <w:style w:type="character" w:styleId="PageNumber">
    <w:name w:val="page number"/>
    <w:basedOn w:val="DefaultParagraphFont"/>
    <w:rsid w:val="00D92BFE"/>
    <w:rPr>
      <w:rFonts w:asciiTheme="minorHAnsi" w:hAnsiTheme="minorHAnsi"/>
    </w:rPr>
  </w:style>
  <w:style w:type="table" w:customStyle="1" w:styleId="CSG">
    <w:name w:val="CSG"/>
    <w:basedOn w:val="TableNormal"/>
    <w:uiPriority w:val="99"/>
    <w:rsid w:val="00D92BFE"/>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styleId="BalloonText">
    <w:name w:val="Balloon Text"/>
    <w:basedOn w:val="Normal"/>
    <w:link w:val="BalloonTextChar"/>
    <w:uiPriority w:val="99"/>
    <w:semiHidden/>
    <w:unhideWhenUsed/>
    <w:rsid w:val="00D92BF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BFE"/>
    <w:rPr>
      <w:rFonts w:ascii="Tahoma" w:hAnsi="Tahoma" w:cs="Tahoma"/>
      <w:sz w:val="16"/>
      <w:szCs w:val="16"/>
    </w:rPr>
  </w:style>
  <w:style w:type="character" w:customStyle="1" w:styleId="rogue">
    <w:name w:val="rogue"/>
    <w:semiHidden/>
    <w:locked/>
    <w:rsid w:val="00D92BFE"/>
  </w:style>
  <w:style w:type="table" w:styleId="TableGrid">
    <w:name w:val="Table Grid"/>
    <w:basedOn w:val="TableNormal"/>
    <w:uiPriority w:val="59"/>
    <w:locked/>
    <w:rsid w:val="00D92BFE"/>
    <w:rPr>
      <w:rFonts w:asciiTheme="minorHAnsi" w:hAnsiTheme="minorHAnsi"/>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band1Horz">
      <w:rPr>
        <w:rFonts w:asciiTheme="minorHAnsi" w:hAnsiTheme="minorHAnsi"/>
        <w:sz w:val="19"/>
      </w:rPr>
    </w:tblStylePr>
    <w:tblStylePr w:type="band2Horz">
      <w:rPr>
        <w:rFonts w:asciiTheme="minorHAnsi" w:hAnsiTheme="minorHAnsi"/>
        <w:sz w:val="19"/>
      </w:rPr>
    </w:tblStylePr>
  </w:style>
  <w:style w:type="paragraph" w:customStyle="1" w:styleId="ClientName">
    <w:name w:val="Client Name"/>
    <w:basedOn w:val="ProposalTitle"/>
    <w:link w:val="ClientNameChar"/>
    <w:qFormat/>
    <w:rsid w:val="00D92BFE"/>
  </w:style>
  <w:style w:type="paragraph" w:styleId="TOC1">
    <w:name w:val="toc 1"/>
    <w:basedOn w:val="Normal"/>
    <w:next w:val="Normal"/>
    <w:autoRedefine/>
    <w:uiPriority w:val="39"/>
    <w:unhideWhenUsed/>
    <w:rsid w:val="00D92BFE"/>
    <w:pPr>
      <w:spacing w:after="100"/>
    </w:pPr>
  </w:style>
  <w:style w:type="character" w:customStyle="1" w:styleId="ProposalTitleChar">
    <w:name w:val="Proposal Title Char"/>
    <w:basedOn w:val="DefaultParagraphFont"/>
    <w:link w:val="ProposalTitle"/>
    <w:rsid w:val="00D92BFE"/>
    <w:rPr>
      <w:rFonts w:asciiTheme="majorHAnsi" w:hAnsiTheme="majorHAnsi"/>
      <w:b/>
      <w:caps/>
      <w:spacing w:val="58"/>
      <w:sz w:val="36"/>
      <w:szCs w:val="36"/>
    </w:rPr>
  </w:style>
  <w:style w:type="character" w:customStyle="1" w:styleId="ClientNameChar">
    <w:name w:val="Client Name Char"/>
    <w:basedOn w:val="ProposalTitleChar"/>
    <w:link w:val="ClientName"/>
    <w:rsid w:val="00D92BFE"/>
    <w:rPr>
      <w:rFonts w:asciiTheme="majorHAnsi" w:hAnsiTheme="majorHAnsi"/>
      <w:b/>
      <w:caps/>
      <w:spacing w:val="58"/>
      <w:sz w:val="36"/>
      <w:szCs w:val="36"/>
    </w:rPr>
  </w:style>
  <w:style w:type="paragraph" w:styleId="TOC2">
    <w:name w:val="toc 2"/>
    <w:basedOn w:val="Normal"/>
    <w:next w:val="Normal"/>
    <w:autoRedefine/>
    <w:uiPriority w:val="39"/>
    <w:unhideWhenUsed/>
    <w:rsid w:val="00D92BFE"/>
    <w:pPr>
      <w:spacing w:after="100"/>
      <w:ind w:left="200"/>
    </w:pPr>
  </w:style>
  <w:style w:type="paragraph" w:styleId="TOC3">
    <w:name w:val="toc 3"/>
    <w:basedOn w:val="Normal"/>
    <w:next w:val="Normal"/>
    <w:autoRedefine/>
    <w:uiPriority w:val="39"/>
    <w:unhideWhenUsed/>
    <w:rsid w:val="00D92BFE"/>
    <w:pPr>
      <w:spacing w:after="100"/>
      <w:ind w:left="400"/>
    </w:pPr>
  </w:style>
  <w:style w:type="character" w:styleId="Emphasis">
    <w:name w:val="Emphasis"/>
    <w:uiPriority w:val="20"/>
    <w:rsid w:val="00D92BFE"/>
    <w:rPr>
      <w:b/>
      <w:color w:val="031F73"/>
    </w:rPr>
  </w:style>
  <w:style w:type="paragraph" w:styleId="Header">
    <w:name w:val="header"/>
    <w:basedOn w:val="Normal"/>
    <w:link w:val="HeaderChar"/>
    <w:uiPriority w:val="99"/>
    <w:unhideWhenUsed/>
    <w:rsid w:val="00D92BFE"/>
    <w:pPr>
      <w:tabs>
        <w:tab w:val="center" w:pos="4680"/>
        <w:tab w:val="right" w:pos="9360"/>
      </w:tabs>
      <w:spacing w:after="0"/>
    </w:pPr>
  </w:style>
  <w:style w:type="character" w:customStyle="1" w:styleId="HeaderChar">
    <w:name w:val="Header Char"/>
    <w:basedOn w:val="DefaultParagraphFont"/>
    <w:link w:val="Header"/>
    <w:uiPriority w:val="99"/>
    <w:rsid w:val="00D92BFE"/>
    <w:rPr>
      <w:rFonts w:ascii="Times New Roman" w:hAnsi="Times New Roman"/>
      <w:sz w:val="24"/>
      <w:szCs w:val="24"/>
    </w:rPr>
  </w:style>
  <w:style w:type="character" w:styleId="PlaceholderText">
    <w:name w:val="Placeholder Text"/>
    <w:basedOn w:val="DefaultParagraphFont"/>
    <w:uiPriority w:val="99"/>
    <w:semiHidden/>
    <w:rsid w:val="00D92BFE"/>
    <w:rPr>
      <w:color w:val="808080"/>
    </w:rPr>
  </w:style>
  <w:style w:type="table" w:customStyle="1" w:styleId="LightList1">
    <w:name w:val="Light List1"/>
    <w:basedOn w:val="TableNormal"/>
    <w:uiPriority w:val="61"/>
    <w:locked/>
    <w:rsid w:val="00D92BFE"/>
    <w:rPr>
      <w:rFonts w:ascii="Times New Roman" w:hAnsi="Times New Roman"/>
      <w:sz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TableBullet2">
    <w:name w:val="Table Bullet 2"/>
    <w:basedOn w:val="TableNormalCSG"/>
    <w:qFormat/>
    <w:rsid w:val="00D92BFE"/>
    <w:pPr>
      <w:numPr>
        <w:numId w:val="2"/>
      </w:numPr>
    </w:pPr>
    <w:rPr>
      <w:szCs w:val="19"/>
    </w:rPr>
  </w:style>
  <w:style w:type="table" w:customStyle="1" w:styleId="LightShading1">
    <w:name w:val="Light Shading1"/>
    <w:basedOn w:val="TableNormal"/>
    <w:uiPriority w:val="60"/>
    <w:locked/>
    <w:rsid w:val="00D92BF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6">
    <w:name w:val="Medium Shading 1 Accent 6"/>
    <w:basedOn w:val="TableNormal"/>
    <w:uiPriority w:val="63"/>
    <w:locked/>
    <w:rsid w:val="00D92BFE"/>
    <w:tblPr>
      <w:tblStyleRowBandSize w:val="1"/>
      <w:tblStyleColBandSize w:val="1"/>
      <w:tbl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single" w:sz="8" w:space="0" w:color="0050F6" w:themeColor="accent6" w:themeTint="BF"/>
      </w:tblBorders>
    </w:tblPr>
    <w:tblStylePr w:type="firstRow">
      <w:pPr>
        <w:spacing w:before="0" w:after="0" w:line="240" w:lineRule="auto"/>
      </w:pPr>
      <w:rPr>
        <w:b/>
        <w:bCs/>
        <w:color w:val="FFFFFF" w:themeColor="background1"/>
      </w:rPr>
      <w:tblPr/>
      <w:tcPr>
        <w:tc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shd w:val="clear" w:color="auto" w:fill="00349E" w:themeFill="accent6"/>
      </w:tcPr>
    </w:tblStylePr>
    <w:tblStylePr w:type="lastRow">
      <w:pPr>
        <w:spacing w:before="0" w:after="0" w:line="240" w:lineRule="auto"/>
      </w:pPr>
      <w:rPr>
        <w:b/>
        <w:bCs/>
      </w:rPr>
      <w:tblPr/>
      <w:tcPr>
        <w:tcBorders>
          <w:top w:val="double" w:sz="6"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tcPr>
    </w:tblStylePr>
    <w:tblStylePr w:type="firstCol">
      <w:rPr>
        <w:b/>
        <w:bCs/>
      </w:rPr>
    </w:tblStylePr>
    <w:tblStylePr w:type="lastCol">
      <w:rPr>
        <w:b/>
        <w:bCs/>
      </w:rPr>
    </w:tblStylePr>
    <w:tblStylePr w:type="band1Vert">
      <w:tblPr/>
      <w:tcPr>
        <w:shd w:val="clear" w:color="auto" w:fill="A8C4FF" w:themeFill="accent6" w:themeFillTint="3F"/>
      </w:tcPr>
    </w:tblStylePr>
    <w:tblStylePr w:type="band1Horz">
      <w:tblPr/>
      <w:tcPr>
        <w:tcBorders>
          <w:insideH w:val="nil"/>
          <w:insideV w:val="nil"/>
        </w:tcBorders>
        <w:shd w:val="clear" w:color="auto" w:fill="A8C4FF" w:themeFill="accent6" w:themeFillTint="3F"/>
      </w:tcPr>
    </w:tblStylePr>
    <w:tblStylePr w:type="band2Horz">
      <w:tblPr/>
      <w:tcPr>
        <w:tcBorders>
          <w:insideH w:val="nil"/>
          <w:insideV w:val="nil"/>
        </w:tcBorders>
      </w:tcPr>
    </w:tblStylePr>
  </w:style>
  <w:style w:type="table" w:styleId="LightList-Accent6">
    <w:name w:val="Light List Accent 6"/>
    <w:basedOn w:val="TableNormal"/>
    <w:uiPriority w:val="61"/>
    <w:locked/>
    <w:rsid w:val="00D92BFE"/>
    <w:tblPr>
      <w:tblStyleRowBandSize w:val="1"/>
      <w:tblStyleColBandSize w:val="1"/>
      <w:tblBorders>
        <w:top w:val="single" w:sz="8" w:space="0" w:color="00349E" w:themeColor="accent6"/>
        <w:left w:val="single" w:sz="8" w:space="0" w:color="00349E" w:themeColor="accent6"/>
        <w:bottom w:val="single" w:sz="8" w:space="0" w:color="00349E" w:themeColor="accent6"/>
        <w:right w:val="single" w:sz="8" w:space="0" w:color="00349E" w:themeColor="accent6"/>
      </w:tblBorders>
    </w:tblPr>
    <w:tblStylePr w:type="firstRow">
      <w:pPr>
        <w:spacing w:before="0" w:after="0" w:line="240" w:lineRule="auto"/>
      </w:pPr>
      <w:rPr>
        <w:b/>
        <w:bCs/>
        <w:color w:val="FFFFFF" w:themeColor="background1"/>
      </w:rPr>
      <w:tblPr/>
      <w:tcPr>
        <w:shd w:val="clear" w:color="auto" w:fill="00349E" w:themeFill="accent6"/>
      </w:tcPr>
    </w:tblStylePr>
    <w:tblStylePr w:type="lastRow">
      <w:pPr>
        <w:spacing w:before="0" w:after="0" w:line="240" w:lineRule="auto"/>
      </w:pPr>
      <w:rPr>
        <w:b/>
        <w:bCs/>
      </w:rPr>
      <w:tblPr/>
      <w:tcPr>
        <w:tcBorders>
          <w:top w:val="double" w:sz="6" w:space="0" w:color="00349E" w:themeColor="accent6"/>
          <w:left w:val="single" w:sz="8" w:space="0" w:color="00349E" w:themeColor="accent6"/>
          <w:bottom w:val="single" w:sz="8" w:space="0" w:color="00349E" w:themeColor="accent6"/>
          <w:right w:val="single" w:sz="8" w:space="0" w:color="00349E" w:themeColor="accent6"/>
        </w:tcBorders>
      </w:tcPr>
    </w:tblStylePr>
    <w:tblStylePr w:type="firstCol">
      <w:rPr>
        <w:b/>
        <w:bCs/>
      </w:rPr>
    </w:tblStylePr>
    <w:tblStylePr w:type="lastCol">
      <w:rPr>
        <w:b/>
        <w:bCs/>
      </w:rPr>
    </w:tblStylePr>
    <w:tblStylePr w:type="band1Vert">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tblStylePr w:type="band1Horz">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style>
  <w:style w:type="paragraph" w:customStyle="1" w:styleId="TableBullet3">
    <w:name w:val="Table Bullet 3"/>
    <w:basedOn w:val="TableNormalCSG"/>
    <w:qFormat/>
    <w:rsid w:val="00D92BFE"/>
    <w:pPr>
      <w:numPr>
        <w:numId w:val="3"/>
      </w:numPr>
      <w:ind w:left="864" w:hanging="288"/>
    </w:pPr>
    <w:rPr>
      <w:szCs w:val="19"/>
    </w:rPr>
  </w:style>
  <w:style w:type="paragraph" w:customStyle="1" w:styleId="TableBullet4">
    <w:name w:val="Table Bullet 4"/>
    <w:basedOn w:val="TableNormalCSG"/>
    <w:qFormat/>
    <w:rsid w:val="00D92BFE"/>
    <w:pPr>
      <w:numPr>
        <w:numId w:val="4"/>
      </w:numPr>
      <w:ind w:left="1152" w:hanging="288"/>
    </w:pPr>
    <w:rPr>
      <w:szCs w:val="19"/>
    </w:rPr>
  </w:style>
  <w:style w:type="paragraph" w:customStyle="1" w:styleId="TableBullet1">
    <w:name w:val="Table Bullet 1"/>
    <w:basedOn w:val="TableNormalCSG"/>
    <w:link w:val="TableBullet1Char"/>
    <w:qFormat/>
    <w:rsid w:val="00D92BFE"/>
    <w:pPr>
      <w:numPr>
        <w:numId w:val="5"/>
      </w:numPr>
    </w:pPr>
    <w:rPr>
      <w:szCs w:val="19"/>
    </w:rPr>
  </w:style>
  <w:style w:type="character" w:customStyle="1" w:styleId="TableBullet1Char">
    <w:name w:val="Table Bullet 1 Char"/>
    <w:basedOn w:val="DefaultParagraphFont"/>
    <w:link w:val="TableBullet1"/>
    <w:rsid w:val="00D92BFE"/>
    <w:rPr>
      <w:rFonts w:ascii="Times New Roman" w:hAnsi="Times New Roman"/>
      <w:sz w:val="20"/>
    </w:rPr>
  </w:style>
  <w:style w:type="character" w:styleId="IntenseEmphasis">
    <w:name w:val="Intense Emphasis"/>
    <w:basedOn w:val="DefaultParagraphFont"/>
    <w:uiPriority w:val="21"/>
    <w:locked/>
    <w:rsid w:val="00D92BFE"/>
    <w:rPr>
      <w:b/>
      <w:bCs/>
      <w:i/>
      <w:iCs/>
      <w:color w:val="002676" w:themeColor="accent6" w:themeShade="BF"/>
    </w:rPr>
  </w:style>
  <w:style w:type="paragraph" w:styleId="Caption">
    <w:name w:val="caption"/>
    <w:basedOn w:val="Normal"/>
    <w:next w:val="Normal"/>
    <w:unhideWhenUsed/>
    <w:rsid w:val="00D92BFE"/>
    <w:pPr>
      <w:spacing w:after="200"/>
    </w:pPr>
    <w:rPr>
      <w:b/>
      <w:bCs/>
      <w:color w:val="981E32"/>
      <w:sz w:val="20"/>
      <w:szCs w:val="18"/>
    </w:rPr>
  </w:style>
  <w:style w:type="paragraph" w:customStyle="1" w:styleId="TableNormalCSG">
    <w:name w:val="Table Normal CSG"/>
    <w:basedOn w:val="Normal"/>
    <w:qFormat/>
    <w:rsid w:val="00D92BFE"/>
    <w:pPr>
      <w:spacing w:before="60" w:after="60"/>
      <w:jc w:val="left"/>
    </w:pPr>
    <w:rPr>
      <w:sz w:val="20"/>
    </w:rPr>
  </w:style>
  <w:style w:type="paragraph" w:styleId="TableofFigures">
    <w:name w:val="table of figures"/>
    <w:next w:val="Normal"/>
    <w:uiPriority w:val="99"/>
    <w:unhideWhenUsed/>
    <w:rsid w:val="00D92BFE"/>
    <w:pPr>
      <w:spacing w:before="240" w:after="240"/>
    </w:pPr>
    <w:rPr>
      <w:rFonts w:asciiTheme="minorHAnsi" w:hAnsiTheme="minorHAnsi" w:cs="Arial"/>
      <w:sz w:val="22"/>
      <w:szCs w:val="24"/>
    </w:rPr>
  </w:style>
  <w:style w:type="paragraph" w:customStyle="1" w:styleId="RFP">
    <w:name w:val="RFP"/>
    <w:basedOn w:val="Normal"/>
    <w:link w:val="RFPChar"/>
    <w:qFormat/>
    <w:rsid w:val="00D92BFE"/>
    <w:pPr>
      <w:pBdr>
        <w:top w:val="single" w:sz="12" w:space="1" w:color="008E40"/>
        <w:left w:val="single" w:sz="12" w:space="4" w:color="008E40"/>
        <w:bottom w:val="single" w:sz="12" w:space="1" w:color="008E40"/>
        <w:right w:val="single" w:sz="12" w:space="4" w:color="008E40"/>
      </w:pBdr>
      <w:autoSpaceDE w:val="0"/>
      <w:autoSpaceDN w:val="0"/>
      <w:adjustRightInd w:val="0"/>
      <w:spacing w:after="60"/>
      <w:jc w:val="left"/>
    </w:pPr>
    <w:rPr>
      <w:rFonts w:cstheme="minorHAnsi"/>
      <w:color w:val="008E40"/>
      <w:sz w:val="20"/>
      <w:szCs w:val="20"/>
    </w:rPr>
  </w:style>
  <w:style w:type="character" w:customStyle="1" w:styleId="RFPChar">
    <w:name w:val="RFP Char"/>
    <w:basedOn w:val="DefaultParagraphFont"/>
    <w:link w:val="RFP"/>
    <w:rsid w:val="00D92BFE"/>
    <w:rPr>
      <w:rFonts w:ascii="Times New Roman" w:hAnsi="Times New Roman" w:cstheme="minorHAnsi"/>
      <w:color w:val="008E40"/>
      <w:sz w:val="20"/>
      <w:szCs w:val="20"/>
    </w:rPr>
  </w:style>
  <w:style w:type="paragraph" w:customStyle="1" w:styleId="IntroBoxBullet">
    <w:name w:val="Intro Box Bullet"/>
    <w:basedOn w:val="ListParagraph"/>
    <w:link w:val="IntroBoxBulletChar"/>
    <w:autoRedefine/>
    <w:qFormat/>
    <w:rsid w:val="00D92BFE"/>
    <w:pPr>
      <w:numPr>
        <w:numId w:val="6"/>
      </w:numPr>
      <w:spacing w:after="60"/>
      <w:ind w:left="360"/>
      <w:contextualSpacing w:val="0"/>
      <w:jc w:val="left"/>
    </w:pPr>
    <w:rPr>
      <w:sz w:val="18"/>
      <w:szCs w:val="18"/>
    </w:rPr>
  </w:style>
  <w:style w:type="character" w:customStyle="1" w:styleId="IntroBoxBulletChar">
    <w:name w:val="Intro Box Bullet Char"/>
    <w:basedOn w:val="DefaultParagraphFont"/>
    <w:link w:val="IntroBoxBullet"/>
    <w:rsid w:val="00D92BFE"/>
    <w:rPr>
      <w:rFonts w:ascii="Times New Roman" w:hAnsi="Times New Roman"/>
      <w:sz w:val="18"/>
      <w:szCs w:val="18"/>
    </w:rPr>
  </w:style>
  <w:style w:type="paragraph" w:styleId="ListParagraph">
    <w:name w:val="List Paragraph"/>
    <w:aliases w:val="Equipment,List Paragraph1,List Paragraph Char Char,numbered,List Paragraph11"/>
    <w:basedOn w:val="Normal"/>
    <w:link w:val="ListParagraphChar"/>
    <w:uiPriority w:val="34"/>
    <w:locked/>
    <w:rsid w:val="00D92BFE"/>
    <w:pPr>
      <w:ind w:left="720"/>
      <w:contextualSpacing/>
    </w:pPr>
  </w:style>
  <w:style w:type="paragraph" w:customStyle="1" w:styleId="Resume-TitleatCompany">
    <w:name w:val="Resume - Title at Company"/>
    <w:basedOn w:val="Normal"/>
    <w:qFormat/>
    <w:rsid w:val="00D92BFE"/>
    <w:pPr>
      <w:tabs>
        <w:tab w:val="left" w:pos="9360"/>
      </w:tabs>
      <w:spacing w:before="120"/>
    </w:pPr>
    <w:rPr>
      <w:b/>
      <w:i/>
      <w:color w:val="031F73"/>
      <w:sz w:val="20"/>
      <w:szCs w:val="20"/>
    </w:rPr>
  </w:style>
  <w:style w:type="paragraph" w:customStyle="1" w:styleId="Resume-Expheader">
    <w:name w:val="Resume - Exp header"/>
    <w:basedOn w:val="Heading6"/>
    <w:qFormat/>
    <w:rsid w:val="00D92BFE"/>
    <w:pPr>
      <w:spacing w:before="60" w:after="60"/>
    </w:pPr>
    <w:rPr>
      <w:sz w:val="20"/>
    </w:rPr>
  </w:style>
  <w:style w:type="character" w:styleId="CommentReference">
    <w:name w:val="annotation reference"/>
    <w:basedOn w:val="DefaultParagraphFont"/>
    <w:uiPriority w:val="99"/>
    <w:semiHidden/>
    <w:unhideWhenUsed/>
    <w:rsid w:val="00D92BFE"/>
    <w:rPr>
      <w:sz w:val="16"/>
      <w:szCs w:val="16"/>
    </w:rPr>
  </w:style>
  <w:style w:type="paragraph" w:styleId="CommentText">
    <w:name w:val="annotation text"/>
    <w:basedOn w:val="Normal"/>
    <w:link w:val="CommentTextChar"/>
    <w:uiPriority w:val="99"/>
    <w:unhideWhenUsed/>
    <w:rsid w:val="00D92BFE"/>
    <w:rPr>
      <w:sz w:val="20"/>
      <w:szCs w:val="20"/>
    </w:rPr>
  </w:style>
  <w:style w:type="character" w:customStyle="1" w:styleId="CommentTextChar">
    <w:name w:val="Comment Text Char"/>
    <w:basedOn w:val="DefaultParagraphFont"/>
    <w:link w:val="CommentText"/>
    <w:uiPriority w:val="99"/>
    <w:rsid w:val="00D92BF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2BFE"/>
    <w:rPr>
      <w:b/>
      <w:bCs/>
    </w:rPr>
  </w:style>
  <w:style w:type="character" w:customStyle="1" w:styleId="CommentSubjectChar">
    <w:name w:val="Comment Subject Char"/>
    <w:basedOn w:val="CommentTextChar"/>
    <w:link w:val="CommentSubject"/>
    <w:uiPriority w:val="99"/>
    <w:semiHidden/>
    <w:rsid w:val="00D92BFE"/>
    <w:rPr>
      <w:rFonts w:ascii="Times New Roman" w:hAnsi="Times New Roman"/>
      <w:b/>
      <w:bCs/>
      <w:sz w:val="20"/>
      <w:szCs w:val="20"/>
    </w:rPr>
  </w:style>
  <w:style w:type="paragraph" w:customStyle="1" w:styleId="TableHeaderCSG">
    <w:name w:val="Table Header CSG"/>
    <w:basedOn w:val="TableNormalCSG"/>
    <w:qFormat/>
    <w:rsid w:val="00D92BFE"/>
    <w:rPr>
      <w:b/>
      <w:sz w:val="22"/>
    </w:rPr>
  </w:style>
  <w:style w:type="character" w:customStyle="1" w:styleId="Heading7Char">
    <w:name w:val="Heading 7 Char"/>
    <w:basedOn w:val="DefaultParagraphFont"/>
    <w:link w:val="Heading7"/>
    <w:rsid w:val="0056111C"/>
    <w:rPr>
      <w:rFonts w:ascii="Times New Roman Bold" w:hAnsi="Times New Roman Bold"/>
      <w:b/>
      <w:bCs/>
      <w:caps/>
      <w:sz w:val="24"/>
      <w:szCs w:val="24"/>
    </w:rPr>
  </w:style>
  <w:style w:type="character" w:customStyle="1" w:styleId="Heading8Char">
    <w:name w:val="Heading 8 Char"/>
    <w:basedOn w:val="DefaultParagraphFont"/>
    <w:link w:val="Heading8"/>
    <w:rsid w:val="00AD7806"/>
    <w:rPr>
      <w:rFonts w:ascii="Times New Roman" w:hAnsi="Times New Roman"/>
      <w:b/>
      <w:bCs/>
      <w:sz w:val="22"/>
      <w:szCs w:val="22"/>
    </w:rPr>
  </w:style>
  <w:style w:type="character" w:customStyle="1" w:styleId="Heading9Char">
    <w:name w:val="Heading 9 Char"/>
    <w:basedOn w:val="DefaultParagraphFont"/>
    <w:link w:val="Heading9"/>
    <w:rsid w:val="00802BA0"/>
    <w:rPr>
      <w:rFonts w:ascii="Times New Roman" w:hAnsi="Times New Roman"/>
      <w:b/>
      <w:bCs/>
      <w:sz w:val="24"/>
      <w:szCs w:val="24"/>
    </w:rPr>
  </w:style>
  <w:style w:type="paragraph" w:styleId="BodyTextIndent">
    <w:name w:val="Body Text Indent"/>
    <w:basedOn w:val="Normal"/>
    <w:link w:val="BodyTextIndentChar"/>
    <w:rsid w:val="009B233E"/>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9B233E"/>
    <w:rPr>
      <w:rFonts w:ascii="Times New Roman" w:hAnsi="Times New Roman"/>
      <w:sz w:val="24"/>
      <w:szCs w:val="20"/>
    </w:rPr>
  </w:style>
  <w:style w:type="character" w:styleId="Hyperlink">
    <w:name w:val="Hyperlink"/>
    <w:uiPriority w:val="99"/>
    <w:rsid w:val="009B233E"/>
    <w:rPr>
      <w:color w:val="0000FF"/>
      <w:u w:val="single"/>
    </w:rPr>
  </w:style>
  <w:style w:type="paragraph" w:styleId="BodyTextIndent2">
    <w:name w:val="Body Text Indent 2"/>
    <w:basedOn w:val="Normal"/>
    <w:link w:val="BodyTextIndent2Char"/>
    <w:rsid w:val="009B233E"/>
    <w:pPr>
      <w:ind w:left="1440" w:hanging="720"/>
    </w:pPr>
    <w:rPr>
      <w:rFonts w:ascii="Arial" w:hAnsi="Arial"/>
      <w:color w:val="000000"/>
      <w:szCs w:val="20"/>
    </w:rPr>
  </w:style>
  <w:style w:type="character" w:customStyle="1" w:styleId="BodyTextIndent2Char">
    <w:name w:val="Body Text Indent 2 Char"/>
    <w:basedOn w:val="DefaultParagraphFont"/>
    <w:link w:val="BodyTextIndent2"/>
    <w:rsid w:val="009B233E"/>
    <w:rPr>
      <w:rFonts w:ascii="Arial" w:hAnsi="Arial"/>
      <w:color w:val="000000"/>
      <w:sz w:val="24"/>
      <w:szCs w:val="20"/>
    </w:rPr>
  </w:style>
  <w:style w:type="paragraph" w:styleId="BodyText2">
    <w:name w:val="Body Text 2"/>
    <w:basedOn w:val="Normal"/>
    <w:link w:val="BodyText2Char"/>
    <w:rsid w:val="009B233E"/>
    <w:rPr>
      <w:kern w:val="24"/>
    </w:rPr>
  </w:style>
  <w:style w:type="character" w:customStyle="1" w:styleId="BodyText2Char">
    <w:name w:val="Body Text 2 Char"/>
    <w:basedOn w:val="DefaultParagraphFont"/>
    <w:link w:val="BodyText2"/>
    <w:rsid w:val="009B233E"/>
    <w:rPr>
      <w:rFonts w:ascii="Times New Roman" w:hAnsi="Times New Roman"/>
      <w:kern w:val="24"/>
      <w:sz w:val="24"/>
      <w:szCs w:val="24"/>
    </w:rPr>
  </w:style>
  <w:style w:type="paragraph" w:styleId="BodyTextIndent3">
    <w:name w:val="Body Text Indent 3"/>
    <w:basedOn w:val="Normal"/>
    <w:link w:val="BodyTextIndent3Char"/>
    <w:rsid w:val="009B233E"/>
    <w:pPr>
      <w:ind w:left="360"/>
    </w:pPr>
  </w:style>
  <w:style w:type="character" w:customStyle="1" w:styleId="BodyTextIndent3Char">
    <w:name w:val="Body Text Indent 3 Char"/>
    <w:basedOn w:val="DefaultParagraphFont"/>
    <w:link w:val="BodyTextIndent3"/>
    <w:rsid w:val="009B233E"/>
    <w:rPr>
      <w:rFonts w:ascii="Times New Roman" w:hAnsi="Times New Roman"/>
      <w:sz w:val="24"/>
      <w:szCs w:val="24"/>
    </w:rPr>
  </w:style>
  <w:style w:type="paragraph" w:customStyle="1" w:styleId="ABLOCKPARA">
    <w:name w:val="A BLOCK PARA"/>
    <w:basedOn w:val="Normal"/>
    <w:autoRedefine/>
    <w:rsid w:val="009B233E"/>
    <w:rPr>
      <w:rFonts w:cs="Tahoma"/>
      <w:bCs/>
      <w:kern w:val="24"/>
    </w:rPr>
  </w:style>
  <w:style w:type="character" w:styleId="FollowedHyperlink">
    <w:name w:val="FollowedHyperlink"/>
    <w:rsid w:val="009B233E"/>
    <w:rPr>
      <w:color w:val="800080"/>
      <w:u w:val="single"/>
    </w:rPr>
  </w:style>
  <w:style w:type="paragraph" w:customStyle="1" w:styleId="Style1">
    <w:name w:val="Style 1"/>
    <w:basedOn w:val="Normal"/>
    <w:rsid w:val="009B233E"/>
    <w:pPr>
      <w:autoSpaceDE w:val="0"/>
      <w:autoSpaceDN w:val="0"/>
      <w:spacing w:after="216"/>
      <w:ind w:left="360"/>
    </w:pPr>
    <w:rPr>
      <w:rFonts w:ascii="Tahoma" w:hAnsi="Tahoma" w:cs="Tahoma"/>
      <w:b/>
      <w:bCs/>
    </w:rPr>
  </w:style>
  <w:style w:type="paragraph" w:customStyle="1" w:styleId="Style2">
    <w:name w:val="Style 2"/>
    <w:basedOn w:val="Normal"/>
    <w:rsid w:val="009B233E"/>
    <w:pPr>
      <w:tabs>
        <w:tab w:val="left" w:pos="2160"/>
        <w:tab w:val="left" w:pos="7488"/>
      </w:tabs>
      <w:autoSpaceDE w:val="0"/>
      <w:autoSpaceDN w:val="0"/>
      <w:spacing w:before="216"/>
      <w:ind w:left="360"/>
      <w:jc w:val="right"/>
    </w:pPr>
    <w:rPr>
      <w:rFonts w:ascii="Tahoma" w:hAnsi="Tahoma" w:cs="Tahoma"/>
      <w:b/>
      <w:bCs/>
    </w:rPr>
  </w:style>
  <w:style w:type="paragraph" w:styleId="PlainText">
    <w:name w:val="Plain Text"/>
    <w:basedOn w:val="Normal"/>
    <w:link w:val="PlainTextChar1"/>
    <w:uiPriority w:val="99"/>
    <w:rsid w:val="009B233E"/>
    <w:rPr>
      <w:rFonts w:ascii="Courier New" w:hAnsi="Courier New"/>
      <w:sz w:val="20"/>
      <w:szCs w:val="20"/>
      <w:lang w:val="x-none" w:eastAsia="x-none"/>
    </w:rPr>
  </w:style>
  <w:style w:type="character" w:customStyle="1" w:styleId="PlainTextChar">
    <w:name w:val="Plain Text Char"/>
    <w:basedOn w:val="DefaultParagraphFont"/>
    <w:uiPriority w:val="99"/>
    <w:rsid w:val="009B233E"/>
    <w:rPr>
      <w:rFonts w:ascii="Consolas" w:hAnsi="Consolas"/>
      <w:sz w:val="21"/>
      <w:szCs w:val="21"/>
    </w:rPr>
  </w:style>
  <w:style w:type="paragraph" w:styleId="NormalWeb">
    <w:name w:val="Normal (Web)"/>
    <w:basedOn w:val="Normal"/>
    <w:uiPriority w:val="99"/>
    <w:rsid w:val="009B233E"/>
    <w:pPr>
      <w:spacing w:before="100" w:beforeAutospacing="1" w:after="100" w:afterAutospacing="1"/>
    </w:pPr>
    <w:rPr>
      <w:rFonts w:eastAsia="Arial Unicode MS"/>
    </w:rPr>
  </w:style>
  <w:style w:type="paragraph" w:styleId="BlockText">
    <w:name w:val="Block Text"/>
    <w:basedOn w:val="Normal"/>
    <w:rsid w:val="009B233E"/>
    <w:pPr>
      <w:ind w:left="770" w:right="670"/>
    </w:pPr>
    <w:rPr>
      <w:rFonts w:ascii="Tahoma" w:hAnsi="Tahoma" w:cs="Tahoma"/>
      <w:sz w:val="22"/>
    </w:rPr>
  </w:style>
  <w:style w:type="paragraph" w:styleId="BodyTextFirstIndent2">
    <w:name w:val="Body Text First Indent 2"/>
    <w:basedOn w:val="BodyTextIndent"/>
    <w:link w:val="BodyTextFirstIndent2Char"/>
    <w:rsid w:val="009B233E"/>
    <w:pPr>
      <w:tabs>
        <w:tab w:val="clear" w:pos="720"/>
        <w:tab w:val="clear" w:pos="1440"/>
        <w:tab w:val="clear" w:pos="2160"/>
        <w:tab w:val="clear" w:pos="2880"/>
      </w:tabs>
      <w:spacing w:line="240" w:lineRule="auto"/>
      <w:ind w:left="360" w:firstLine="210"/>
    </w:pPr>
    <w:rPr>
      <w:szCs w:val="24"/>
    </w:rPr>
  </w:style>
  <w:style w:type="character" w:customStyle="1" w:styleId="BodyTextFirstIndent2Char">
    <w:name w:val="Body Text First Indent 2 Char"/>
    <w:basedOn w:val="BodyTextIndentChar"/>
    <w:link w:val="BodyTextFirstIndent2"/>
    <w:rsid w:val="009B233E"/>
    <w:rPr>
      <w:rFonts w:ascii="Times New Roman" w:hAnsi="Times New Roman"/>
      <w:sz w:val="24"/>
      <w:szCs w:val="24"/>
    </w:rPr>
  </w:style>
  <w:style w:type="paragraph" w:styleId="BodyText">
    <w:name w:val="Body Text"/>
    <w:aliases w:val="Body Text Char1,Body Text Char Char"/>
    <w:basedOn w:val="Normal"/>
    <w:link w:val="BodyTextChar"/>
    <w:rsid w:val="009B233E"/>
    <w:rPr>
      <w:b/>
      <w:bCs/>
      <w:lang w:val="x-none" w:eastAsia="x-none"/>
    </w:rPr>
  </w:style>
  <w:style w:type="character" w:customStyle="1" w:styleId="BodyTextChar">
    <w:name w:val="Body Text Char"/>
    <w:aliases w:val="Body Text Char1 Char,Body Text Char Char Char"/>
    <w:basedOn w:val="DefaultParagraphFont"/>
    <w:link w:val="BodyText"/>
    <w:rsid w:val="009B233E"/>
    <w:rPr>
      <w:rFonts w:ascii="Times New Roman" w:hAnsi="Times New Roman"/>
      <w:b/>
      <w:bCs/>
      <w:sz w:val="24"/>
      <w:szCs w:val="24"/>
      <w:lang w:val="x-none" w:eastAsia="x-none"/>
    </w:rPr>
  </w:style>
  <w:style w:type="paragraph" w:styleId="Title">
    <w:name w:val="Title"/>
    <w:basedOn w:val="Normal"/>
    <w:link w:val="TitleChar"/>
    <w:uiPriority w:val="99"/>
    <w:qFormat/>
    <w:rsid w:val="009B233E"/>
    <w:pPr>
      <w:jc w:val="center"/>
    </w:pPr>
    <w:rPr>
      <w:rFonts w:ascii="Century Gothic" w:hAnsi="Century Gothic"/>
      <w:szCs w:val="20"/>
      <w:lang w:val="x-none" w:eastAsia="x-none"/>
    </w:rPr>
  </w:style>
  <w:style w:type="character" w:customStyle="1" w:styleId="TitleChar">
    <w:name w:val="Title Char"/>
    <w:basedOn w:val="DefaultParagraphFont"/>
    <w:link w:val="Title"/>
    <w:uiPriority w:val="99"/>
    <w:rsid w:val="009B233E"/>
    <w:rPr>
      <w:rFonts w:ascii="Century Gothic" w:hAnsi="Century Gothic"/>
      <w:sz w:val="24"/>
      <w:szCs w:val="20"/>
      <w:lang w:val="x-none" w:eastAsia="x-none"/>
    </w:rPr>
  </w:style>
  <w:style w:type="table" w:styleId="TableList1">
    <w:name w:val="Table List 1"/>
    <w:basedOn w:val="TableNormal"/>
    <w:rsid w:val="009B233E"/>
    <w:rPr>
      <w:rFonts w:ascii="Times New Roman" w:hAnsi="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harChar">
    <w:name w:val="Char Char"/>
    <w:basedOn w:val="Normal"/>
    <w:next w:val="Normal"/>
    <w:rsid w:val="009B233E"/>
    <w:pPr>
      <w:tabs>
        <w:tab w:val="num" w:pos="360"/>
      </w:tabs>
      <w:jc w:val="left"/>
    </w:pPr>
    <w:rPr>
      <w:rFonts w:ascii="Times" w:eastAsia="MS Mincho" w:hAnsi="Times"/>
      <w:szCs w:val="20"/>
      <w:lang w:eastAsia="ja-JP"/>
    </w:rPr>
  </w:style>
  <w:style w:type="character" w:customStyle="1" w:styleId="EmailStyle401">
    <w:name w:val="EmailStyle401"/>
    <w:semiHidden/>
    <w:rsid w:val="009B233E"/>
    <w:rPr>
      <w:rFonts w:ascii="Arial" w:hAnsi="Arial" w:cs="Arial"/>
      <w:color w:val="auto"/>
      <w:sz w:val="20"/>
      <w:szCs w:val="20"/>
    </w:rPr>
  </w:style>
  <w:style w:type="paragraph" w:customStyle="1" w:styleId="Default">
    <w:name w:val="Default"/>
    <w:rsid w:val="009B233E"/>
    <w:pPr>
      <w:autoSpaceDE w:val="0"/>
      <w:autoSpaceDN w:val="0"/>
      <w:adjustRightInd w:val="0"/>
    </w:pPr>
    <w:rPr>
      <w:rFonts w:ascii="Arial" w:hAnsi="Arial" w:cs="Arial"/>
      <w:color w:val="000000"/>
      <w:sz w:val="24"/>
      <w:szCs w:val="24"/>
    </w:rPr>
  </w:style>
  <w:style w:type="character" w:styleId="Strong">
    <w:name w:val="Strong"/>
    <w:uiPriority w:val="99"/>
    <w:qFormat/>
    <w:locked/>
    <w:rsid w:val="009B233E"/>
    <w:rPr>
      <w:b/>
      <w:bCs/>
    </w:rPr>
  </w:style>
  <w:style w:type="character" w:customStyle="1" w:styleId="FooterChar1">
    <w:name w:val="Footer Char1"/>
    <w:uiPriority w:val="99"/>
    <w:rsid w:val="009B233E"/>
    <w:rPr>
      <w:sz w:val="24"/>
      <w:szCs w:val="24"/>
    </w:rPr>
  </w:style>
  <w:style w:type="character" w:customStyle="1" w:styleId="PlainTextChar1">
    <w:name w:val="Plain Text Char1"/>
    <w:link w:val="PlainText"/>
    <w:uiPriority w:val="99"/>
    <w:rsid w:val="009B233E"/>
    <w:rPr>
      <w:rFonts w:ascii="Courier New" w:hAnsi="Courier New"/>
      <w:sz w:val="20"/>
      <w:szCs w:val="20"/>
      <w:lang w:val="x-none" w:eastAsia="x-none"/>
    </w:rPr>
  </w:style>
  <w:style w:type="paragraph" w:styleId="NoSpacing">
    <w:name w:val="No Spacing"/>
    <w:uiPriority w:val="1"/>
    <w:qFormat/>
    <w:rsid w:val="009B233E"/>
    <w:rPr>
      <w:sz w:val="22"/>
      <w:szCs w:val="22"/>
    </w:rPr>
  </w:style>
  <w:style w:type="character" w:customStyle="1" w:styleId="Bullet1Char">
    <w:name w:val="Bullet 1 Char"/>
    <w:basedOn w:val="DefaultParagraphFont"/>
    <w:link w:val="Bullet1"/>
    <w:rsid w:val="009B233E"/>
    <w:rPr>
      <w:rFonts w:ascii="Times New Roman" w:hAnsi="Times New Roman"/>
      <w:sz w:val="24"/>
      <w:szCs w:val="24"/>
    </w:rPr>
  </w:style>
  <w:style w:type="paragraph" w:customStyle="1" w:styleId="BodyTextNoParagraphSpacing">
    <w:name w:val="Body Text No Paragraph Spacing"/>
    <w:basedOn w:val="BodyText"/>
    <w:link w:val="BodyTextNoParagraphSpacingChar"/>
    <w:qFormat/>
    <w:rsid w:val="009B233E"/>
    <w:pPr>
      <w:jc w:val="left"/>
    </w:pPr>
    <w:rPr>
      <w:b w:val="0"/>
      <w:bCs w:val="0"/>
      <w:lang w:val="en-US" w:eastAsia="en-US"/>
    </w:rPr>
  </w:style>
  <w:style w:type="character" w:customStyle="1" w:styleId="BodyTextNoParagraphSpacingChar">
    <w:name w:val="Body Text No Paragraph Spacing Char"/>
    <w:link w:val="BodyTextNoParagraphSpacing"/>
    <w:locked/>
    <w:rsid w:val="009B233E"/>
    <w:rPr>
      <w:rFonts w:ascii="Times New Roman" w:hAnsi="Times New Roman"/>
      <w:sz w:val="24"/>
      <w:szCs w:val="24"/>
    </w:rPr>
  </w:style>
  <w:style w:type="character" w:customStyle="1" w:styleId="Level5TitleChar">
    <w:name w:val="Level 5 Title Char"/>
    <w:link w:val="Level5Title"/>
    <w:rsid w:val="009B233E"/>
    <w:rPr>
      <w:rFonts w:ascii="Arial Bold" w:hAnsi="Arial Bold"/>
      <w:b/>
      <w:bCs/>
      <w:smallCaps/>
    </w:rPr>
  </w:style>
  <w:style w:type="paragraph" w:customStyle="1" w:styleId="Level5Title">
    <w:name w:val="Level 5 Title"/>
    <w:basedOn w:val="Normal"/>
    <w:next w:val="Normal"/>
    <w:link w:val="Level5TitleChar"/>
    <w:rsid w:val="009B233E"/>
    <w:pPr>
      <w:spacing w:before="240"/>
      <w:ind w:left="720"/>
      <w:jc w:val="left"/>
    </w:pPr>
    <w:rPr>
      <w:rFonts w:ascii="Arial Bold" w:hAnsi="Arial Bold"/>
      <w:b/>
      <w:bCs/>
      <w:smallCaps/>
      <w:sz w:val="19"/>
      <w:szCs w:val="19"/>
    </w:rPr>
  </w:style>
  <w:style w:type="paragraph" w:customStyle="1" w:styleId="Level6Title">
    <w:name w:val="Level 6 Title"/>
    <w:basedOn w:val="Level5Title"/>
    <w:link w:val="Level6TitleChar"/>
    <w:rsid w:val="009B233E"/>
    <w:pPr>
      <w:ind w:left="1080"/>
    </w:pPr>
    <w:rPr>
      <w:color w:val="5F5F5F"/>
    </w:rPr>
  </w:style>
  <w:style w:type="character" w:customStyle="1" w:styleId="Level6TitleChar">
    <w:name w:val="Level 6 Title Char"/>
    <w:link w:val="Level6Title"/>
    <w:rsid w:val="009B233E"/>
    <w:rPr>
      <w:rFonts w:ascii="Arial Bold" w:hAnsi="Arial Bold"/>
      <w:b/>
      <w:bCs/>
      <w:smallCaps/>
      <w:color w:val="5F5F5F"/>
    </w:rPr>
  </w:style>
  <w:style w:type="character" w:customStyle="1" w:styleId="ListParagraphChar">
    <w:name w:val="List Paragraph Char"/>
    <w:aliases w:val="Equipment Char,List Paragraph1 Char,List Paragraph Char Char Char,numbered Char,List Paragraph11 Char"/>
    <w:link w:val="ListParagraph"/>
    <w:uiPriority w:val="34"/>
    <w:locked/>
    <w:rsid w:val="00D72F09"/>
    <w:rPr>
      <w:rFonts w:ascii="Times New Roman" w:hAnsi="Times New Roman"/>
      <w:sz w:val="24"/>
      <w:szCs w:val="24"/>
    </w:rPr>
  </w:style>
  <w:style w:type="paragraph" w:customStyle="1" w:styleId="BodyTextIndentNumbered">
    <w:name w:val="Body Text Indent Numbered"/>
    <w:basedOn w:val="BodyTextIndent"/>
    <w:rsid w:val="00D72F09"/>
    <w:pPr>
      <w:tabs>
        <w:tab w:val="clear" w:pos="720"/>
        <w:tab w:val="clear" w:pos="1440"/>
        <w:tab w:val="clear" w:pos="2160"/>
        <w:tab w:val="clear" w:pos="2880"/>
      </w:tabs>
      <w:spacing w:line="240" w:lineRule="auto"/>
      <w:ind w:firstLine="0"/>
      <w:jc w:val="left"/>
    </w:pPr>
    <w:rPr>
      <w:szCs w:val="24"/>
    </w:rPr>
  </w:style>
  <w:style w:type="paragraph" w:customStyle="1" w:styleId="RFP-Bullet-1">
    <w:name w:val="RFP-Bullet-1"/>
    <w:basedOn w:val="Bullet1"/>
    <w:link w:val="RFP-Bullet-1Char"/>
    <w:qFormat/>
    <w:rsid w:val="007947BC"/>
    <w:pPr>
      <w:numPr>
        <w:numId w:val="10"/>
      </w:numPr>
    </w:pPr>
  </w:style>
  <w:style w:type="paragraph" w:customStyle="1" w:styleId="ListNumber6">
    <w:name w:val="List Number 6"/>
    <w:basedOn w:val="ListNumber5"/>
    <w:qFormat/>
    <w:rsid w:val="00523EE9"/>
    <w:pPr>
      <w:tabs>
        <w:tab w:val="num" w:pos="504"/>
        <w:tab w:val="num" w:pos="2880"/>
      </w:tabs>
      <w:snapToGrid w:val="0"/>
      <w:spacing w:after="200" w:line="276" w:lineRule="auto"/>
      <w:ind w:left="2880" w:hanging="1224"/>
      <w:jc w:val="left"/>
    </w:pPr>
    <w:rPr>
      <w:rFonts w:asciiTheme="minorHAnsi" w:eastAsiaTheme="minorHAnsi" w:hAnsiTheme="minorHAnsi" w:cstheme="minorBidi"/>
      <w:sz w:val="22"/>
      <w:szCs w:val="22"/>
    </w:rPr>
  </w:style>
  <w:style w:type="paragraph" w:styleId="ListNumber5">
    <w:name w:val="List Number 5"/>
    <w:basedOn w:val="Normal"/>
    <w:uiPriority w:val="99"/>
    <w:unhideWhenUsed/>
    <w:rsid w:val="00523EE9"/>
    <w:pPr>
      <w:tabs>
        <w:tab w:val="num" w:pos="1987"/>
      </w:tabs>
      <w:ind w:left="1987" w:hanging="360"/>
      <w:contextualSpacing/>
    </w:pPr>
  </w:style>
  <w:style w:type="numbering" w:customStyle="1" w:styleId="CurrentList1">
    <w:name w:val="Current List1"/>
    <w:rsid w:val="00084AE1"/>
    <w:pPr>
      <w:numPr>
        <w:numId w:val="13"/>
      </w:numPr>
    </w:pPr>
  </w:style>
  <w:style w:type="character" w:customStyle="1" w:styleId="StyleItalicBlack">
    <w:name w:val="Style Italic Black"/>
    <w:rsid w:val="00084AE1"/>
    <w:rPr>
      <w:i/>
      <w:iCs/>
      <w:color w:val="auto"/>
    </w:rPr>
  </w:style>
  <w:style w:type="character" w:customStyle="1" w:styleId="Style12pt">
    <w:name w:val="Style 12 pt"/>
    <w:rsid w:val="00084AE1"/>
    <w:rPr>
      <w:sz w:val="22"/>
    </w:rPr>
  </w:style>
  <w:style w:type="paragraph" w:customStyle="1" w:styleId="RFP-NumList">
    <w:name w:val="RFP-NumList"/>
    <w:basedOn w:val="RFP-Bullet-1"/>
    <w:link w:val="RFP-NumListChar"/>
    <w:qFormat/>
    <w:rsid w:val="00274061"/>
    <w:pPr>
      <w:numPr>
        <w:ilvl w:val="1"/>
        <w:numId w:val="7"/>
      </w:numPr>
    </w:pPr>
  </w:style>
  <w:style w:type="paragraph" w:customStyle="1" w:styleId="RFP-Bullets2">
    <w:name w:val="RFP-Bullets2"/>
    <w:basedOn w:val="ListParagraph"/>
    <w:link w:val="RFP-Bullets2Char"/>
    <w:qFormat/>
    <w:rsid w:val="00274061"/>
    <w:pPr>
      <w:spacing w:before="120" w:after="6"/>
      <w:ind w:left="360" w:hanging="360"/>
      <w:contextualSpacing w:val="0"/>
    </w:pPr>
  </w:style>
  <w:style w:type="character" w:customStyle="1" w:styleId="RFP-Bullet-1Char">
    <w:name w:val="RFP-Bullet-1 Char"/>
    <w:basedOn w:val="Bullet1Char"/>
    <w:link w:val="RFP-Bullet-1"/>
    <w:rsid w:val="00AA3D48"/>
    <w:rPr>
      <w:rFonts w:ascii="Times New Roman" w:hAnsi="Times New Roman"/>
      <w:sz w:val="24"/>
      <w:szCs w:val="24"/>
    </w:rPr>
  </w:style>
  <w:style w:type="character" w:customStyle="1" w:styleId="RFP-NumListChar">
    <w:name w:val="RFP-NumList Char"/>
    <w:basedOn w:val="RFP-Bullet-1Char"/>
    <w:link w:val="RFP-NumList"/>
    <w:rsid w:val="00274061"/>
    <w:rPr>
      <w:rFonts w:ascii="Times New Roman" w:hAnsi="Times New Roman"/>
      <w:sz w:val="24"/>
      <w:szCs w:val="24"/>
    </w:rPr>
  </w:style>
  <w:style w:type="paragraph" w:customStyle="1" w:styleId="Appendix-Bullet">
    <w:name w:val="Appendix-Bullet"/>
    <w:basedOn w:val="ListParagraph"/>
    <w:link w:val="Appendix-BulletChar"/>
    <w:qFormat/>
    <w:rsid w:val="007947BC"/>
    <w:pPr>
      <w:numPr>
        <w:numId w:val="8"/>
      </w:numPr>
    </w:pPr>
    <w:rPr>
      <w:b/>
      <w:sz w:val="28"/>
      <w:szCs w:val="28"/>
    </w:rPr>
  </w:style>
  <w:style w:type="character" w:customStyle="1" w:styleId="RFP-Bullets2Char">
    <w:name w:val="RFP-Bullets2 Char"/>
    <w:basedOn w:val="ListParagraphChar"/>
    <w:link w:val="RFP-Bullets2"/>
    <w:rsid w:val="00274061"/>
    <w:rPr>
      <w:rFonts w:ascii="Times New Roman" w:hAnsi="Times New Roman"/>
      <w:sz w:val="24"/>
      <w:szCs w:val="24"/>
    </w:rPr>
  </w:style>
  <w:style w:type="character" w:customStyle="1" w:styleId="Appendix-BulletChar">
    <w:name w:val="Appendix-Bullet Char"/>
    <w:basedOn w:val="ListParagraphChar"/>
    <w:link w:val="Appendix-Bullet"/>
    <w:rsid w:val="00767099"/>
    <w:rPr>
      <w:rFonts w:ascii="Times New Roman" w:hAnsi="Times New Roman"/>
      <w:b/>
      <w:sz w:val="28"/>
      <w:szCs w:val="28"/>
    </w:rPr>
  </w:style>
  <w:style w:type="paragraph" w:customStyle="1" w:styleId="RFP-Bullets1">
    <w:name w:val="RFP-Bullets1"/>
    <w:basedOn w:val="Normal"/>
    <w:link w:val="RFP-Bullets1Char"/>
    <w:qFormat/>
    <w:rsid w:val="007947BC"/>
    <w:pPr>
      <w:numPr>
        <w:numId w:val="9"/>
      </w:numPr>
      <w:spacing w:after="0"/>
      <w:contextualSpacing/>
    </w:pPr>
  </w:style>
  <w:style w:type="character" w:customStyle="1" w:styleId="RFP-Bullets1Char">
    <w:name w:val="RFP-Bullets1 Char"/>
    <w:link w:val="RFP-Bullets1"/>
    <w:rsid w:val="00A00E53"/>
    <w:rPr>
      <w:rFonts w:ascii="Times New Roman" w:hAnsi="Times New Roman"/>
      <w:sz w:val="24"/>
      <w:szCs w:val="24"/>
    </w:rPr>
  </w:style>
  <w:style w:type="paragraph" w:customStyle="1" w:styleId="RFP-H1">
    <w:name w:val="RFP-H1"/>
    <w:basedOn w:val="Normal"/>
    <w:link w:val="RFP-H1Char"/>
    <w:qFormat/>
    <w:rsid w:val="0030334C"/>
    <w:pPr>
      <w:spacing w:after="0"/>
    </w:pPr>
    <w:rPr>
      <w:b/>
      <w:bCs/>
      <w:noProof/>
    </w:rPr>
  </w:style>
  <w:style w:type="paragraph" w:customStyle="1" w:styleId="RFP-H2">
    <w:name w:val="RFP-H2"/>
    <w:basedOn w:val="Normal"/>
    <w:qFormat/>
    <w:rsid w:val="005E541D"/>
    <w:pPr>
      <w:spacing w:after="0"/>
      <w:ind w:left="360" w:hanging="360"/>
    </w:pPr>
    <w:rPr>
      <w:b/>
    </w:rPr>
  </w:style>
  <w:style w:type="paragraph" w:customStyle="1" w:styleId="RFP-H3">
    <w:name w:val="RFP-H3"/>
    <w:basedOn w:val="Normal"/>
    <w:link w:val="RFP-H3Char"/>
    <w:qFormat/>
    <w:rsid w:val="005E541D"/>
    <w:pPr>
      <w:spacing w:after="0"/>
      <w:ind w:left="360" w:hanging="360"/>
    </w:pPr>
    <w:rPr>
      <w:b/>
    </w:rPr>
  </w:style>
  <w:style w:type="paragraph" w:customStyle="1" w:styleId="RFP-H4">
    <w:name w:val="RFP-H4"/>
    <w:basedOn w:val="Normal"/>
    <w:link w:val="RFP-H4Char"/>
    <w:qFormat/>
    <w:rsid w:val="005E541D"/>
    <w:pPr>
      <w:tabs>
        <w:tab w:val="left" w:pos="1080"/>
      </w:tabs>
      <w:spacing w:after="0"/>
      <w:ind w:left="720" w:hanging="720"/>
    </w:pPr>
  </w:style>
  <w:style w:type="paragraph" w:customStyle="1" w:styleId="RFP-H5">
    <w:name w:val="RFP-H5"/>
    <w:basedOn w:val="Normal"/>
    <w:link w:val="RFP-H5Char"/>
    <w:qFormat/>
    <w:rsid w:val="005E541D"/>
    <w:pPr>
      <w:spacing w:after="0"/>
      <w:ind w:left="1080" w:hanging="360"/>
    </w:pPr>
  </w:style>
  <w:style w:type="paragraph" w:customStyle="1" w:styleId="RFP-H6">
    <w:name w:val="RFP-H6"/>
    <w:basedOn w:val="Normal"/>
    <w:link w:val="RFP-H6Char"/>
    <w:qFormat/>
    <w:rsid w:val="005E541D"/>
    <w:pPr>
      <w:spacing w:after="0"/>
      <w:ind w:left="1440" w:hanging="360"/>
    </w:pPr>
  </w:style>
  <w:style w:type="paragraph" w:customStyle="1" w:styleId="RFP-H7">
    <w:name w:val="RFP-H7"/>
    <w:basedOn w:val="Normal"/>
    <w:link w:val="RFP-H7Char"/>
    <w:qFormat/>
    <w:rsid w:val="005E541D"/>
    <w:pPr>
      <w:spacing w:after="0"/>
      <w:ind w:left="1800" w:hanging="360"/>
    </w:pPr>
  </w:style>
  <w:style w:type="character" w:customStyle="1" w:styleId="RFP-H6Char">
    <w:name w:val="RFP-H6 Char"/>
    <w:link w:val="RFP-H6"/>
    <w:rsid w:val="005E541D"/>
    <w:rPr>
      <w:rFonts w:ascii="Times New Roman" w:hAnsi="Times New Roman"/>
      <w:sz w:val="24"/>
      <w:szCs w:val="24"/>
    </w:rPr>
  </w:style>
  <w:style w:type="paragraph" w:customStyle="1" w:styleId="RFP-H8">
    <w:name w:val="RFP-H8"/>
    <w:basedOn w:val="Normal"/>
    <w:qFormat/>
    <w:rsid w:val="008B051A"/>
    <w:pPr>
      <w:spacing w:after="0"/>
      <w:ind w:left="2160" w:hanging="360"/>
    </w:pPr>
  </w:style>
  <w:style w:type="character" w:customStyle="1" w:styleId="RFP-H7Char">
    <w:name w:val="RFP-H7 Char"/>
    <w:link w:val="RFP-H7"/>
    <w:rsid w:val="005E541D"/>
    <w:rPr>
      <w:rFonts w:ascii="Times New Roman" w:hAnsi="Times New Roman"/>
      <w:sz w:val="24"/>
      <w:szCs w:val="24"/>
    </w:rPr>
  </w:style>
  <w:style w:type="paragraph" w:customStyle="1" w:styleId="RFP-H9">
    <w:name w:val="RFP-H9"/>
    <w:basedOn w:val="Normal"/>
    <w:qFormat/>
    <w:rsid w:val="008B051A"/>
    <w:pPr>
      <w:spacing w:after="0"/>
      <w:ind w:left="2520" w:hanging="360"/>
    </w:pPr>
  </w:style>
  <w:style w:type="character" w:customStyle="1" w:styleId="RFP-H5Char">
    <w:name w:val="RFP-H5 Char"/>
    <w:link w:val="RFP-H5"/>
    <w:rsid w:val="001975A5"/>
    <w:rPr>
      <w:rFonts w:ascii="Times New Roman" w:hAnsi="Times New Roman"/>
      <w:sz w:val="24"/>
      <w:szCs w:val="24"/>
    </w:rPr>
  </w:style>
  <w:style w:type="paragraph" w:customStyle="1" w:styleId="RFP-Bullets2RFP-Bullets2">
    <w:name w:val="RFP-Bullets2RFP-Bullets2"/>
    <w:basedOn w:val="Bullet1"/>
    <w:rsid w:val="000655A2"/>
  </w:style>
  <w:style w:type="paragraph" w:customStyle="1" w:styleId="ResumeHead">
    <w:name w:val="Resume Head"/>
    <w:basedOn w:val="Normal"/>
    <w:qFormat/>
    <w:locked/>
    <w:rsid w:val="006E3BCC"/>
    <w:pPr>
      <w:spacing w:after="60"/>
      <w:jc w:val="center"/>
    </w:pPr>
    <w:rPr>
      <w:rFonts w:asciiTheme="minorHAnsi" w:hAnsiTheme="minorHAnsi"/>
      <w:b/>
      <w:sz w:val="22"/>
      <w:szCs w:val="20"/>
    </w:rPr>
  </w:style>
  <w:style w:type="paragraph" w:customStyle="1" w:styleId="ResBullet1">
    <w:name w:val="Res Bullet 1"/>
    <w:basedOn w:val="Normal"/>
    <w:qFormat/>
    <w:rsid w:val="00906EE2"/>
    <w:pPr>
      <w:ind w:left="720" w:hanging="360"/>
      <w:jc w:val="left"/>
    </w:pPr>
    <w:rPr>
      <w:rFonts w:asciiTheme="minorHAnsi" w:hAnsiTheme="minorHAnsi"/>
      <w:sz w:val="22"/>
      <w:szCs w:val="18"/>
    </w:rPr>
  </w:style>
  <w:style w:type="paragraph" w:customStyle="1" w:styleId="ResBullet2">
    <w:name w:val="Res Bullet 2"/>
    <w:basedOn w:val="Normal"/>
    <w:qFormat/>
    <w:rsid w:val="00906EE2"/>
    <w:pPr>
      <w:ind w:left="1008" w:hanging="360"/>
      <w:jc w:val="left"/>
    </w:pPr>
    <w:rPr>
      <w:rFonts w:ascii="Calibri" w:hAnsi="Calibri"/>
      <w:sz w:val="22"/>
      <w:szCs w:val="18"/>
    </w:rPr>
  </w:style>
  <w:style w:type="paragraph" w:customStyle="1" w:styleId="ResBullet3">
    <w:name w:val="Res Bullet 3"/>
    <w:basedOn w:val="Normal"/>
    <w:qFormat/>
    <w:rsid w:val="00906EE2"/>
    <w:pPr>
      <w:ind w:left="720" w:hanging="360"/>
    </w:pPr>
    <w:rPr>
      <w:rFonts w:asciiTheme="minorHAnsi" w:hAnsiTheme="minorHAnsi" w:cs="Arial"/>
      <w:sz w:val="22"/>
    </w:rPr>
  </w:style>
  <w:style w:type="paragraph" w:customStyle="1" w:styleId="ResBullet4">
    <w:name w:val="Res Bullet 4"/>
    <w:basedOn w:val="Normal"/>
    <w:qFormat/>
    <w:rsid w:val="00906EE2"/>
    <w:pPr>
      <w:ind w:left="720" w:hanging="360"/>
    </w:pPr>
    <w:rPr>
      <w:rFonts w:asciiTheme="minorHAnsi" w:hAnsiTheme="minorHAnsi" w:cs="Arial"/>
      <w:sz w:val="22"/>
      <w:szCs w:val="19"/>
    </w:rPr>
  </w:style>
  <w:style w:type="character" w:customStyle="1" w:styleId="Bullet2Char">
    <w:name w:val="Bullet 2 Char"/>
    <w:basedOn w:val="DefaultParagraphFont"/>
    <w:link w:val="Bullet2"/>
    <w:rsid w:val="006E3BCC"/>
    <w:rPr>
      <w:rFonts w:ascii="Times New Roman" w:hAnsi="Times New Roman"/>
      <w:color w:val="000000" w:themeColor="text1"/>
      <w:sz w:val="24"/>
      <w:szCs w:val="24"/>
    </w:rPr>
  </w:style>
  <w:style w:type="paragraph" w:styleId="FootnoteText">
    <w:name w:val="footnote text"/>
    <w:basedOn w:val="Normal"/>
    <w:link w:val="FootnoteTextChar"/>
    <w:rsid w:val="006E3BCC"/>
    <w:pPr>
      <w:spacing w:after="0"/>
    </w:pPr>
    <w:rPr>
      <w:rFonts w:asciiTheme="minorHAnsi" w:hAnsiTheme="minorHAnsi" w:cs="Arial"/>
      <w:sz w:val="20"/>
      <w:szCs w:val="20"/>
    </w:rPr>
  </w:style>
  <w:style w:type="character" w:customStyle="1" w:styleId="FootnoteTextChar">
    <w:name w:val="Footnote Text Char"/>
    <w:basedOn w:val="DefaultParagraphFont"/>
    <w:link w:val="FootnoteText"/>
    <w:rsid w:val="006E3BCC"/>
    <w:rPr>
      <w:rFonts w:asciiTheme="minorHAnsi" w:hAnsiTheme="minorHAnsi" w:cs="Arial"/>
      <w:sz w:val="20"/>
      <w:szCs w:val="20"/>
    </w:rPr>
  </w:style>
  <w:style w:type="character" w:styleId="FootnoteReference">
    <w:name w:val="footnote reference"/>
    <w:basedOn w:val="DefaultParagraphFont"/>
    <w:rsid w:val="006E3BCC"/>
    <w:rPr>
      <w:vertAlign w:val="superscript"/>
    </w:rPr>
  </w:style>
  <w:style w:type="character" w:customStyle="1" w:styleId="poplink">
    <w:name w:val="poplink"/>
    <w:basedOn w:val="DefaultParagraphFont"/>
    <w:rsid w:val="006E3BCC"/>
  </w:style>
  <w:style w:type="paragraph" w:styleId="DocumentMap">
    <w:name w:val="Document Map"/>
    <w:basedOn w:val="Normal"/>
    <w:link w:val="DocumentMapChar"/>
    <w:semiHidden/>
    <w:unhideWhenUsed/>
    <w:rsid w:val="006E3BCC"/>
    <w:pPr>
      <w:spacing w:after="0"/>
    </w:pPr>
    <w:rPr>
      <w:rFonts w:ascii="Tahoma" w:hAnsi="Tahoma" w:cs="Tahoma"/>
      <w:sz w:val="16"/>
      <w:szCs w:val="16"/>
    </w:rPr>
  </w:style>
  <w:style w:type="character" w:customStyle="1" w:styleId="DocumentMapChar">
    <w:name w:val="Document Map Char"/>
    <w:basedOn w:val="DefaultParagraphFont"/>
    <w:link w:val="DocumentMap"/>
    <w:semiHidden/>
    <w:rsid w:val="006E3BCC"/>
    <w:rPr>
      <w:rFonts w:ascii="Tahoma" w:hAnsi="Tahoma" w:cs="Tahoma"/>
      <w:sz w:val="16"/>
      <w:szCs w:val="16"/>
    </w:rPr>
  </w:style>
  <w:style w:type="paragraph" w:customStyle="1" w:styleId="CharChar1Char">
    <w:name w:val="Char Char1 Char"/>
    <w:basedOn w:val="Normal"/>
    <w:rsid w:val="006E3BCC"/>
    <w:pPr>
      <w:suppressAutoHyphens/>
      <w:spacing w:after="0"/>
    </w:pPr>
    <w:rPr>
      <w:rFonts w:ascii="Book Antiqua" w:hAnsi="Book Antiqua"/>
      <w:sz w:val="22"/>
      <w:szCs w:val="18"/>
    </w:rPr>
  </w:style>
  <w:style w:type="paragraph" w:customStyle="1" w:styleId="StyleBullet1BoldDarkBlue">
    <w:name w:val="Style Bullet 1 + Bold Dark Blue"/>
    <w:basedOn w:val="Bullet1"/>
    <w:link w:val="StyleBullet1BoldDarkBlueChar"/>
    <w:rsid w:val="006E3BCC"/>
    <w:pPr>
      <w:tabs>
        <w:tab w:val="num" w:pos="504"/>
        <w:tab w:val="left" w:pos="720"/>
      </w:tabs>
    </w:pPr>
    <w:rPr>
      <w:rFonts w:ascii="Tahoma" w:hAnsi="Tahoma" w:cs="Arial"/>
      <w:b/>
      <w:bCs/>
      <w:color w:val="000080"/>
      <w:sz w:val="20"/>
      <w:szCs w:val="48"/>
    </w:rPr>
  </w:style>
  <w:style w:type="character" w:customStyle="1" w:styleId="StyleBullet1BoldDarkBlueChar">
    <w:name w:val="Style Bullet 1 + Bold Dark Blue Char"/>
    <w:basedOn w:val="Bullet1Char"/>
    <w:link w:val="StyleBullet1BoldDarkBlue"/>
    <w:rsid w:val="006E3BCC"/>
    <w:rPr>
      <w:rFonts w:ascii="Tahoma" w:hAnsi="Tahoma" w:cs="Arial"/>
      <w:b/>
      <w:bCs/>
      <w:color w:val="000080"/>
      <w:sz w:val="20"/>
      <w:szCs w:val="48"/>
    </w:rPr>
  </w:style>
  <w:style w:type="paragraph" w:customStyle="1" w:styleId="rfpH1">
    <w:name w:val="rfpH1"/>
    <w:next w:val="CharChar1Char"/>
    <w:rsid w:val="006E3BCC"/>
    <w:pPr>
      <w:tabs>
        <w:tab w:val="num" w:pos="540"/>
      </w:tabs>
      <w:spacing w:after="120"/>
      <w:ind w:left="533" w:hanging="576"/>
    </w:pPr>
    <w:rPr>
      <w:rFonts w:ascii="Century Gothic" w:hAnsi="Century Gothic"/>
      <w:snapToGrid w:val="0"/>
      <w:color w:val="808000"/>
      <w:sz w:val="16"/>
      <w:szCs w:val="20"/>
    </w:rPr>
  </w:style>
  <w:style w:type="paragraph" w:customStyle="1" w:styleId="rfpH2">
    <w:name w:val="rfpH2"/>
    <w:basedOn w:val="rfpH1"/>
    <w:rsid w:val="006E3BCC"/>
    <w:pPr>
      <w:numPr>
        <w:ilvl w:val="2"/>
      </w:numPr>
      <w:tabs>
        <w:tab w:val="num" w:pos="540"/>
      </w:tabs>
      <w:ind w:left="533" w:hanging="576"/>
    </w:pPr>
  </w:style>
  <w:style w:type="paragraph" w:customStyle="1" w:styleId="rfpH3">
    <w:name w:val="rfpH3"/>
    <w:basedOn w:val="rfpH1"/>
    <w:rsid w:val="006E3BCC"/>
    <w:pPr>
      <w:numPr>
        <w:ilvl w:val="3"/>
      </w:numPr>
      <w:tabs>
        <w:tab w:val="num" w:pos="540"/>
      </w:tabs>
      <w:ind w:left="1800" w:hanging="720"/>
    </w:pPr>
    <w:rPr>
      <w:bCs/>
    </w:rPr>
  </w:style>
  <w:style w:type="paragraph" w:customStyle="1" w:styleId="rfpH4">
    <w:name w:val="rfpH4"/>
    <w:basedOn w:val="rfpH1"/>
    <w:rsid w:val="006E3BCC"/>
    <w:pPr>
      <w:numPr>
        <w:ilvl w:val="4"/>
      </w:numPr>
      <w:tabs>
        <w:tab w:val="num" w:pos="540"/>
      </w:tabs>
      <w:spacing w:after="0"/>
      <w:ind w:left="533" w:hanging="864"/>
    </w:pPr>
  </w:style>
  <w:style w:type="paragraph" w:customStyle="1" w:styleId="Text">
    <w:name w:val="Text"/>
    <w:basedOn w:val="Normal"/>
    <w:rsid w:val="006E3BCC"/>
    <w:pPr>
      <w:spacing w:after="240"/>
    </w:pPr>
    <w:rPr>
      <w:rFonts w:ascii="Arial" w:hAnsi="Arial"/>
    </w:rPr>
  </w:style>
  <w:style w:type="paragraph" w:customStyle="1" w:styleId="TextBulleted">
    <w:name w:val="Text Bulleted"/>
    <w:basedOn w:val="Text"/>
    <w:rsid w:val="006E3BCC"/>
    <w:pPr>
      <w:tabs>
        <w:tab w:val="num" w:pos="720"/>
      </w:tabs>
      <w:spacing w:after="120"/>
      <w:ind w:left="720" w:hanging="360"/>
    </w:pPr>
  </w:style>
  <w:style w:type="paragraph" w:customStyle="1" w:styleId="ListNumber1">
    <w:name w:val="List Number1"/>
    <w:basedOn w:val="BodyText"/>
    <w:rsid w:val="006E3BCC"/>
    <w:pPr>
      <w:tabs>
        <w:tab w:val="num" w:pos="720"/>
      </w:tabs>
      <w:spacing w:before="120"/>
      <w:ind w:left="720" w:hanging="360"/>
    </w:pPr>
    <w:rPr>
      <w:b w:val="0"/>
      <w:bCs w:val="0"/>
      <w:lang w:val="en-US" w:eastAsia="en-US"/>
    </w:rPr>
  </w:style>
  <w:style w:type="paragraph" w:customStyle="1" w:styleId="TableHeader">
    <w:name w:val="Table Header"/>
    <w:basedOn w:val="Normal"/>
    <w:next w:val="TableBody"/>
    <w:rsid w:val="006E3BCC"/>
    <w:pPr>
      <w:keepNext/>
      <w:tabs>
        <w:tab w:val="left" w:pos="1080"/>
        <w:tab w:val="right" w:leader="dot" w:pos="9350"/>
      </w:tabs>
      <w:spacing w:before="120"/>
      <w:jc w:val="center"/>
    </w:pPr>
    <w:rPr>
      <w:rFonts w:ascii="Times New Roman Bold" w:hAnsi="Times New Roman Bold"/>
      <w:b/>
      <w:bCs/>
    </w:rPr>
  </w:style>
  <w:style w:type="paragraph" w:customStyle="1" w:styleId="TableBody">
    <w:name w:val="Table Body"/>
    <w:basedOn w:val="Normal"/>
    <w:rsid w:val="006E3BCC"/>
    <w:pPr>
      <w:tabs>
        <w:tab w:val="left" w:pos="1080"/>
        <w:tab w:val="right" w:leader="dot" w:pos="9350"/>
      </w:tabs>
      <w:spacing w:before="40" w:after="40"/>
    </w:pPr>
    <w:rPr>
      <w:bCs/>
    </w:rPr>
  </w:style>
  <w:style w:type="paragraph" w:customStyle="1" w:styleId="TableBold">
    <w:name w:val="Table Bold"/>
    <w:basedOn w:val="TableBody"/>
    <w:rsid w:val="006E3BCC"/>
    <w:rPr>
      <w:rFonts w:ascii="Times New Roman Bold" w:hAnsi="Times New Roman Bold"/>
      <w:b/>
    </w:rPr>
  </w:style>
  <w:style w:type="paragraph" w:styleId="ListBullet">
    <w:name w:val="List Bullet"/>
    <w:basedOn w:val="Normal"/>
    <w:rsid w:val="006E3BCC"/>
    <w:pPr>
      <w:tabs>
        <w:tab w:val="num" w:pos="720"/>
      </w:tabs>
      <w:spacing w:before="120"/>
      <w:ind w:left="720" w:hanging="360"/>
    </w:pPr>
  </w:style>
  <w:style w:type="paragraph" w:customStyle="1" w:styleId="covertext">
    <w:name w:val="cover text"/>
    <w:basedOn w:val="Normal"/>
    <w:rsid w:val="006E3BCC"/>
    <w:pPr>
      <w:jc w:val="center"/>
    </w:pPr>
    <w:rPr>
      <w:rFonts w:ascii="Arial" w:hAnsi="Arial"/>
      <w:sz w:val="36"/>
    </w:rPr>
  </w:style>
  <w:style w:type="paragraph" w:customStyle="1" w:styleId="Heading1Numbered">
    <w:name w:val="Heading 1 Numbered"/>
    <w:basedOn w:val="Heading1"/>
    <w:autoRedefine/>
    <w:rsid w:val="007947BC"/>
    <w:pPr>
      <w:keepLines/>
      <w:pBdr>
        <w:top w:val="single" w:sz="12" w:space="3" w:color="000000"/>
        <w:left w:val="single" w:sz="12" w:space="3" w:color="000000"/>
        <w:bottom w:val="single" w:sz="12" w:space="3" w:color="000000"/>
        <w:right w:val="single" w:sz="12" w:space="4" w:color="000000"/>
      </w:pBdr>
      <w:tabs>
        <w:tab w:val="num" w:pos="720"/>
      </w:tabs>
      <w:spacing w:before="240" w:after="240"/>
      <w:ind w:hanging="720"/>
      <w:jc w:val="left"/>
    </w:pPr>
    <w:rPr>
      <w:rFonts w:ascii="Arial Black" w:hAnsi="Arial Black"/>
      <w:b w:val="0"/>
      <w:iCs w:val="0"/>
      <w:color w:val="000000"/>
      <w:spacing w:val="-10"/>
      <w:kern w:val="20"/>
      <w:position w:val="8"/>
      <w:sz w:val="32"/>
    </w:rPr>
  </w:style>
  <w:style w:type="paragraph" w:styleId="ListNumber">
    <w:name w:val="List Number"/>
    <w:basedOn w:val="Normal"/>
    <w:rsid w:val="006E3BCC"/>
    <w:pPr>
      <w:keepLines/>
      <w:tabs>
        <w:tab w:val="num" w:pos="1440"/>
      </w:tabs>
      <w:spacing w:after="0"/>
      <w:ind w:left="1440" w:hanging="360"/>
    </w:pPr>
    <w:rPr>
      <w:rFonts w:ascii="Arial" w:hAnsi="Arial"/>
      <w:spacing w:val="-5"/>
    </w:rPr>
  </w:style>
  <w:style w:type="paragraph" w:customStyle="1" w:styleId="TableText">
    <w:name w:val="Table Text"/>
    <w:rsid w:val="006E3BCC"/>
    <w:pPr>
      <w:suppressAutoHyphens/>
      <w:overflowPunct w:val="0"/>
      <w:autoSpaceDE w:val="0"/>
      <w:autoSpaceDN w:val="0"/>
      <w:adjustRightInd w:val="0"/>
      <w:spacing w:before="40" w:after="40"/>
      <w:textAlignment w:val="baseline"/>
    </w:pPr>
    <w:rPr>
      <w:rFonts w:ascii="Arial" w:hAnsi="Arial"/>
      <w:noProof/>
      <w:sz w:val="22"/>
      <w:szCs w:val="22"/>
    </w:rPr>
  </w:style>
  <w:style w:type="paragraph" w:customStyle="1" w:styleId="Tablenumber">
    <w:name w:val="Table number"/>
    <w:basedOn w:val="Normal"/>
    <w:next w:val="Normal"/>
    <w:rsid w:val="006E3BCC"/>
    <w:pPr>
      <w:spacing w:before="120" w:after="240"/>
      <w:jc w:val="center"/>
    </w:pPr>
    <w:rPr>
      <w:rFonts w:ascii="Arial" w:hAnsi="Arial"/>
      <w:sz w:val="18"/>
    </w:rPr>
  </w:style>
  <w:style w:type="paragraph" w:customStyle="1" w:styleId="BodySingle">
    <w:name w:val="Body Single"/>
    <w:basedOn w:val="Normal"/>
    <w:rsid w:val="006E3BCC"/>
    <w:pPr>
      <w:spacing w:after="0"/>
    </w:pPr>
    <w:rPr>
      <w:rFonts w:ascii="Arial" w:hAnsi="Arial"/>
    </w:rPr>
  </w:style>
  <w:style w:type="paragraph" w:customStyle="1" w:styleId="CoverDateCreated">
    <w:name w:val="Cover Date Created"/>
    <w:rsid w:val="006E3BCC"/>
    <w:pPr>
      <w:spacing w:after="360"/>
      <w:jc w:val="center"/>
    </w:pPr>
    <w:rPr>
      <w:rFonts w:ascii="Arial" w:hAnsi="Arial"/>
      <w:i/>
      <w:sz w:val="32"/>
      <w:szCs w:val="32"/>
    </w:rPr>
  </w:style>
  <w:style w:type="paragraph" w:customStyle="1" w:styleId="CoverDateRevised">
    <w:name w:val="Cover Date Revised"/>
    <w:rsid w:val="006E3BCC"/>
    <w:pPr>
      <w:spacing w:after="720"/>
      <w:jc w:val="center"/>
    </w:pPr>
    <w:rPr>
      <w:rFonts w:ascii="Arial" w:hAnsi="Arial"/>
      <w:i/>
      <w:sz w:val="32"/>
      <w:szCs w:val="32"/>
    </w:rPr>
  </w:style>
  <w:style w:type="paragraph" w:customStyle="1" w:styleId="CoverTitle">
    <w:name w:val="Cover Title"/>
    <w:rsid w:val="006E3BCC"/>
    <w:pPr>
      <w:spacing w:after="240"/>
      <w:jc w:val="center"/>
    </w:pPr>
    <w:rPr>
      <w:rFonts w:ascii="Arial" w:hAnsi="Arial"/>
      <w:iCs/>
      <w:sz w:val="44"/>
      <w:szCs w:val="44"/>
    </w:rPr>
  </w:style>
  <w:style w:type="paragraph" w:customStyle="1" w:styleId="CoverVersion">
    <w:name w:val="Cover Version"/>
    <w:rsid w:val="006E3BCC"/>
    <w:pPr>
      <w:spacing w:after="240"/>
      <w:jc w:val="center"/>
    </w:pPr>
    <w:rPr>
      <w:rFonts w:ascii="Arial" w:hAnsi="Arial"/>
      <w:sz w:val="36"/>
      <w:szCs w:val="36"/>
    </w:rPr>
  </w:style>
  <w:style w:type="paragraph" w:customStyle="1" w:styleId="ContractReference">
    <w:name w:val="Contract Reference"/>
    <w:rsid w:val="006E3BCC"/>
    <w:pPr>
      <w:spacing w:after="480"/>
      <w:jc w:val="center"/>
    </w:pPr>
    <w:rPr>
      <w:rFonts w:ascii="Arial" w:hAnsi="Arial"/>
      <w:sz w:val="36"/>
      <w:szCs w:val="36"/>
    </w:rPr>
  </w:style>
  <w:style w:type="paragraph" w:customStyle="1" w:styleId="CoverDHS">
    <w:name w:val="Cover DHS"/>
    <w:rsid w:val="006E3BCC"/>
    <w:pPr>
      <w:spacing w:after="360"/>
      <w:jc w:val="center"/>
    </w:pPr>
    <w:rPr>
      <w:rFonts w:ascii="Arial" w:hAnsi="Arial"/>
      <w:sz w:val="72"/>
      <w:szCs w:val="72"/>
    </w:rPr>
  </w:style>
  <w:style w:type="paragraph" w:customStyle="1" w:styleId="CoverRFP">
    <w:name w:val="Cover RFP"/>
    <w:rsid w:val="006E3BCC"/>
    <w:pPr>
      <w:spacing w:after="480"/>
      <w:jc w:val="center"/>
    </w:pPr>
    <w:rPr>
      <w:rFonts w:ascii="Arial Bold" w:hAnsi="Arial Bold"/>
      <w:b/>
      <w:sz w:val="36"/>
      <w:szCs w:val="36"/>
    </w:rPr>
  </w:style>
  <w:style w:type="paragraph" w:customStyle="1" w:styleId="TextNumbered">
    <w:name w:val="Text Numbered"/>
    <w:basedOn w:val="Text"/>
    <w:rsid w:val="006E3BCC"/>
    <w:pPr>
      <w:tabs>
        <w:tab w:val="num" w:pos="1080"/>
      </w:tabs>
      <w:ind w:left="1080" w:hanging="720"/>
    </w:pPr>
  </w:style>
  <w:style w:type="paragraph" w:customStyle="1" w:styleId="HeadingBase">
    <w:name w:val="Heading Base"/>
    <w:basedOn w:val="Normal"/>
    <w:next w:val="Normal"/>
    <w:rsid w:val="006E3BCC"/>
    <w:pPr>
      <w:keepNext/>
      <w:keepLines/>
      <w:spacing w:before="140" w:after="0" w:line="220" w:lineRule="atLeast"/>
      <w:ind w:left="432"/>
    </w:pPr>
    <w:rPr>
      <w:rFonts w:ascii="Arial" w:hAnsi="Arial"/>
      <w:spacing w:val="-4"/>
      <w:kern w:val="28"/>
      <w:sz w:val="22"/>
    </w:rPr>
  </w:style>
  <w:style w:type="paragraph" w:customStyle="1" w:styleId="HeaderBase">
    <w:name w:val="Header Base"/>
    <w:basedOn w:val="Normal"/>
    <w:rsid w:val="006E3BCC"/>
    <w:pPr>
      <w:keepLines/>
      <w:tabs>
        <w:tab w:val="center" w:pos="4320"/>
        <w:tab w:val="right" w:pos="8640"/>
      </w:tabs>
      <w:spacing w:after="0" w:line="190" w:lineRule="atLeast"/>
      <w:ind w:left="432"/>
    </w:pPr>
    <w:rPr>
      <w:rFonts w:ascii="Arial" w:hAnsi="Arial"/>
      <w:caps/>
      <w:spacing w:val="-5"/>
      <w:sz w:val="15"/>
    </w:rPr>
  </w:style>
  <w:style w:type="paragraph" w:customStyle="1" w:styleId="DocumentLabel">
    <w:name w:val="Document Label"/>
    <w:basedOn w:val="Normal"/>
    <w:rsid w:val="006E3BCC"/>
    <w:pPr>
      <w:keepNext/>
      <w:keepLines/>
      <w:pBdr>
        <w:top w:val="single" w:sz="48" w:space="31" w:color="auto"/>
      </w:pBdr>
      <w:tabs>
        <w:tab w:val="left" w:pos="0"/>
      </w:tabs>
      <w:spacing w:before="240" w:after="500" w:line="640" w:lineRule="exact"/>
      <w:ind w:left="-840" w:right="-840"/>
    </w:pPr>
    <w:rPr>
      <w:rFonts w:ascii="Arial Black" w:hAnsi="Arial Black"/>
      <w:b/>
      <w:spacing w:val="-48"/>
      <w:kern w:val="28"/>
      <w:sz w:val="64"/>
    </w:rPr>
  </w:style>
  <w:style w:type="character" w:customStyle="1" w:styleId="Superscript">
    <w:name w:val="Superscript"/>
    <w:rsid w:val="006E3BCC"/>
    <w:rPr>
      <w:b/>
      <w:vertAlign w:val="superscript"/>
    </w:rPr>
  </w:style>
  <w:style w:type="paragraph" w:customStyle="1" w:styleId="TOCBase">
    <w:name w:val="TOC Base"/>
    <w:basedOn w:val="Normal"/>
    <w:rsid w:val="006E3BCC"/>
    <w:pPr>
      <w:tabs>
        <w:tab w:val="right" w:leader="dot" w:pos="6480"/>
      </w:tabs>
      <w:spacing w:after="240" w:line="240" w:lineRule="atLeast"/>
    </w:pPr>
    <w:rPr>
      <w:rFonts w:ascii="Arial" w:hAnsi="Arial"/>
      <w:spacing w:val="-5"/>
      <w:sz w:val="20"/>
    </w:rPr>
  </w:style>
  <w:style w:type="paragraph" w:customStyle="1" w:styleId="CustomerName">
    <w:name w:val="Customer Name"/>
    <w:basedOn w:val="Normal"/>
    <w:rsid w:val="006E3BCC"/>
    <w:pPr>
      <w:spacing w:after="0"/>
      <w:outlineLvl w:val="0"/>
    </w:pPr>
    <w:rPr>
      <w:rFonts w:ascii="Arial" w:hAnsi="Arial"/>
      <w:b/>
      <w:snapToGrid w:val="0"/>
      <w:sz w:val="28"/>
    </w:rPr>
  </w:style>
  <w:style w:type="paragraph" w:customStyle="1" w:styleId="DocumentTitle">
    <w:name w:val="Document Title"/>
    <w:basedOn w:val="Normal"/>
    <w:rsid w:val="006E3BCC"/>
    <w:pPr>
      <w:spacing w:after="0"/>
      <w:outlineLvl w:val="0"/>
    </w:pPr>
    <w:rPr>
      <w:rFonts w:ascii="Arial" w:hAnsi="Arial"/>
      <w:b/>
      <w:snapToGrid w:val="0"/>
    </w:rPr>
  </w:style>
  <w:style w:type="paragraph" w:customStyle="1" w:styleId="DocumentVersion">
    <w:name w:val="Document Version"/>
    <w:basedOn w:val="Normal"/>
    <w:rsid w:val="006E3BCC"/>
    <w:pPr>
      <w:spacing w:after="0"/>
    </w:pPr>
    <w:rPr>
      <w:rFonts w:ascii="Arial" w:hAnsi="Arial"/>
      <w:snapToGrid w:val="0"/>
      <w:sz w:val="20"/>
    </w:rPr>
  </w:style>
  <w:style w:type="paragraph" w:styleId="Subtitle">
    <w:name w:val="Subtitle"/>
    <w:basedOn w:val="Title"/>
    <w:next w:val="Normal"/>
    <w:link w:val="SubtitleChar"/>
    <w:qFormat/>
    <w:locked/>
    <w:rsid w:val="006E3BCC"/>
    <w:pPr>
      <w:spacing w:before="60" w:line="340" w:lineRule="atLeast"/>
      <w:jc w:val="left"/>
    </w:pPr>
    <w:rPr>
      <w:rFonts w:ascii="Arial" w:hAnsi="Arial"/>
      <w:b/>
      <w:spacing w:val="-16"/>
      <w:sz w:val="32"/>
      <w:szCs w:val="24"/>
      <w:lang w:val="en-US" w:eastAsia="en-US"/>
    </w:rPr>
  </w:style>
  <w:style w:type="character" w:customStyle="1" w:styleId="SubtitleChar">
    <w:name w:val="Subtitle Char"/>
    <w:basedOn w:val="DefaultParagraphFont"/>
    <w:link w:val="Subtitle"/>
    <w:rsid w:val="006E3BCC"/>
    <w:rPr>
      <w:rFonts w:ascii="Arial" w:hAnsi="Arial"/>
      <w:b/>
      <w:spacing w:val="-16"/>
      <w:sz w:val="32"/>
      <w:szCs w:val="24"/>
    </w:rPr>
  </w:style>
  <w:style w:type="paragraph" w:customStyle="1" w:styleId="PartLabel">
    <w:name w:val="Part Label"/>
    <w:basedOn w:val="Normal"/>
    <w:rsid w:val="006E3BCC"/>
    <w:pPr>
      <w:framePr w:h="1080" w:hSpace="180" w:wrap="around" w:vAnchor="page" w:hAnchor="page" w:x="1861" w:y="1201" w:anchorLock="1"/>
      <w:pBdr>
        <w:top w:val="single" w:sz="6" w:space="1" w:color="auto"/>
        <w:left w:val="single" w:sz="6" w:space="1" w:color="auto"/>
      </w:pBdr>
      <w:shd w:val="solid" w:color="auto" w:fill="auto"/>
      <w:spacing w:after="0" w:line="360" w:lineRule="atLeast"/>
      <w:ind w:right="7412"/>
      <w:jc w:val="center"/>
    </w:pPr>
    <w:rPr>
      <w:rFonts w:ascii="Arial" w:hAnsi="Arial"/>
      <w:color w:val="FFFFFF"/>
      <w:spacing w:val="-16"/>
      <w:position w:val="4"/>
      <w:sz w:val="26"/>
    </w:rPr>
  </w:style>
  <w:style w:type="paragraph" w:customStyle="1" w:styleId="PartTitle">
    <w:name w:val="Part Title"/>
    <w:basedOn w:val="Normal"/>
    <w:rsid w:val="006E3BCC"/>
    <w:pPr>
      <w:framePr w:h="1080" w:hSpace="180" w:wrap="around" w:vAnchor="page" w:hAnchor="page" w:x="1861" w:y="1201" w:anchorLock="1"/>
      <w:pBdr>
        <w:left w:val="single" w:sz="6" w:space="1" w:color="auto"/>
      </w:pBdr>
      <w:shd w:val="solid" w:color="auto" w:fill="auto"/>
      <w:spacing w:after="240" w:line="660" w:lineRule="atLeast"/>
      <w:ind w:right="7412"/>
      <w:jc w:val="center"/>
    </w:pPr>
    <w:rPr>
      <w:rFonts w:ascii="Arial Black" w:hAnsi="Arial Black"/>
      <w:color w:val="FFFFFF"/>
      <w:spacing w:val="-40"/>
      <w:position w:val="-16"/>
      <w:sz w:val="84"/>
    </w:rPr>
  </w:style>
  <w:style w:type="paragraph" w:customStyle="1" w:styleId="Number">
    <w:name w:val="Number"/>
    <w:basedOn w:val="Normal"/>
    <w:rsid w:val="006E3BCC"/>
    <w:pPr>
      <w:tabs>
        <w:tab w:val="num" w:pos="720"/>
      </w:tabs>
      <w:spacing w:after="0"/>
      <w:ind w:left="720" w:hanging="360"/>
    </w:pPr>
    <w:rPr>
      <w:rFonts w:ascii="Arial" w:hAnsi="Arial"/>
    </w:rPr>
  </w:style>
  <w:style w:type="paragraph" w:customStyle="1" w:styleId="Bullet">
    <w:name w:val="Bullet"/>
    <w:basedOn w:val="Normal"/>
    <w:rsid w:val="006E3BCC"/>
    <w:pPr>
      <w:tabs>
        <w:tab w:val="num" w:pos="720"/>
      </w:tabs>
      <w:spacing w:after="0"/>
      <w:ind w:left="720" w:hanging="360"/>
    </w:pPr>
    <w:rPr>
      <w:rFonts w:ascii="Arial" w:hAnsi="Arial"/>
    </w:rPr>
  </w:style>
  <w:style w:type="paragraph" w:customStyle="1" w:styleId="covertitle0">
    <w:name w:val="cover title"/>
    <w:basedOn w:val="Normal"/>
    <w:rsid w:val="006E3BCC"/>
    <w:pPr>
      <w:spacing w:after="0"/>
      <w:jc w:val="center"/>
    </w:pPr>
    <w:rPr>
      <w:rFonts w:ascii="Arial" w:hAnsi="Arial"/>
      <w:sz w:val="96"/>
    </w:rPr>
  </w:style>
  <w:style w:type="paragraph" w:customStyle="1" w:styleId="TableBullet">
    <w:name w:val="Table Bullet"/>
    <w:basedOn w:val="Normal"/>
    <w:rsid w:val="006E3BCC"/>
    <w:pPr>
      <w:spacing w:after="0"/>
    </w:pPr>
    <w:rPr>
      <w:rFonts w:ascii="Arial" w:hAnsi="Arial"/>
    </w:rPr>
  </w:style>
  <w:style w:type="paragraph" w:customStyle="1" w:styleId="TableHead">
    <w:name w:val="Table Head"/>
    <w:basedOn w:val="Normal"/>
    <w:rsid w:val="006E3BCC"/>
    <w:pPr>
      <w:keepNext/>
      <w:keepLines/>
      <w:spacing w:after="0"/>
    </w:pPr>
    <w:rPr>
      <w:rFonts w:ascii="Arial" w:hAnsi="Arial"/>
      <w:color w:val="000000"/>
    </w:rPr>
  </w:style>
  <w:style w:type="paragraph" w:customStyle="1" w:styleId="FormField">
    <w:name w:val="FormField"/>
    <w:basedOn w:val="Normal"/>
    <w:rsid w:val="006E3BCC"/>
    <w:pPr>
      <w:spacing w:after="0"/>
    </w:pPr>
    <w:rPr>
      <w:rFonts w:ascii="Arial" w:hAnsi="Arial"/>
      <w:b/>
    </w:rPr>
  </w:style>
  <w:style w:type="paragraph" w:styleId="BodyText3">
    <w:name w:val="Body Text 3"/>
    <w:basedOn w:val="Normal"/>
    <w:link w:val="BodyText3Char"/>
    <w:rsid w:val="006E3BCC"/>
    <w:pPr>
      <w:tabs>
        <w:tab w:val="left" w:pos="4400"/>
        <w:tab w:val="left" w:pos="5040"/>
        <w:tab w:val="left" w:pos="9360"/>
      </w:tabs>
      <w:spacing w:after="0" w:line="360" w:lineRule="atLeast"/>
      <w:ind w:right="-288"/>
    </w:pPr>
    <w:rPr>
      <w:rFonts w:ascii="Arial" w:hAnsi="Arial"/>
    </w:rPr>
  </w:style>
  <w:style w:type="character" w:customStyle="1" w:styleId="BodyText3Char">
    <w:name w:val="Body Text 3 Char"/>
    <w:basedOn w:val="DefaultParagraphFont"/>
    <w:link w:val="BodyText3"/>
    <w:rsid w:val="006E3BCC"/>
    <w:rPr>
      <w:rFonts w:ascii="Arial" w:hAnsi="Arial"/>
      <w:sz w:val="24"/>
      <w:szCs w:val="24"/>
    </w:rPr>
  </w:style>
  <w:style w:type="paragraph" w:customStyle="1" w:styleId="NumberA11">
    <w:name w:val="Number A.11"/>
    <w:basedOn w:val="Normal"/>
    <w:autoRedefine/>
    <w:rsid w:val="006E3BCC"/>
    <w:pPr>
      <w:tabs>
        <w:tab w:val="num" w:pos="720"/>
      </w:tabs>
      <w:spacing w:before="120"/>
      <w:ind w:left="720" w:hanging="360"/>
    </w:pPr>
    <w:rPr>
      <w:rFonts w:ascii="CG Times" w:hAnsi="CG Times"/>
      <w:i/>
    </w:rPr>
  </w:style>
  <w:style w:type="paragraph" w:customStyle="1" w:styleId="Reference">
    <w:name w:val="Reference"/>
    <w:basedOn w:val="Heading3"/>
    <w:autoRedefine/>
    <w:rsid w:val="006E3BCC"/>
    <w:pPr>
      <w:spacing w:before="60" w:after="60"/>
      <w:ind w:left="2160" w:hanging="180"/>
    </w:pPr>
    <w:rPr>
      <w:rFonts w:ascii="CG Times" w:hAnsi="CG Times"/>
      <w:spacing w:val="-4"/>
      <w:sz w:val="20"/>
      <w:u w:val="single"/>
    </w:rPr>
  </w:style>
  <w:style w:type="paragraph" w:styleId="ListNumber3">
    <w:name w:val="List Number 3"/>
    <w:basedOn w:val="List2"/>
    <w:rsid w:val="006E3BCC"/>
    <w:pPr>
      <w:spacing w:after="240" w:line="240" w:lineRule="atLeast"/>
      <w:ind w:left="1440"/>
    </w:pPr>
    <w:rPr>
      <w:spacing w:val="-5"/>
      <w:sz w:val="20"/>
    </w:rPr>
  </w:style>
  <w:style w:type="paragraph" w:styleId="List2">
    <w:name w:val="List 2"/>
    <w:basedOn w:val="Normal"/>
    <w:rsid w:val="006E3BCC"/>
    <w:pPr>
      <w:spacing w:after="0"/>
      <w:ind w:left="720" w:hanging="360"/>
    </w:pPr>
    <w:rPr>
      <w:rFonts w:ascii="Arial" w:hAnsi="Arial"/>
    </w:rPr>
  </w:style>
  <w:style w:type="paragraph" w:styleId="BodyTextFirstIndent">
    <w:name w:val="Body Text First Indent"/>
    <w:basedOn w:val="Normal"/>
    <w:link w:val="BodyTextFirstIndentChar"/>
    <w:rsid w:val="006E3BCC"/>
    <w:pPr>
      <w:ind w:firstLine="210"/>
    </w:pPr>
    <w:rPr>
      <w:rFonts w:ascii="Arial" w:hAnsi="Arial"/>
    </w:rPr>
  </w:style>
  <w:style w:type="character" w:customStyle="1" w:styleId="BodyTextFirstIndentChar">
    <w:name w:val="Body Text First Indent Char"/>
    <w:basedOn w:val="BodyTextChar"/>
    <w:link w:val="BodyTextFirstIndent"/>
    <w:rsid w:val="006E3BCC"/>
    <w:rPr>
      <w:rFonts w:ascii="Arial" w:hAnsi="Arial"/>
      <w:b w:val="0"/>
      <w:bCs w:val="0"/>
      <w:sz w:val="24"/>
      <w:szCs w:val="24"/>
      <w:lang w:val="x-none" w:eastAsia="x-none"/>
    </w:rPr>
  </w:style>
  <w:style w:type="paragraph" w:styleId="Closing">
    <w:name w:val="Closing"/>
    <w:basedOn w:val="Normal"/>
    <w:link w:val="ClosingChar"/>
    <w:rsid w:val="006E3BCC"/>
    <w:pPr>
      <w:spacing w:after="0"/>
      <w:ind w:left="4320"/>
    </w:pPr>
    <w:rPr>
      <w:rFonts w:ascii="Arial" w:hAnsi="Arial"/>
    </w:rPr>
  </w:style>
  <w:style w:type="character" w:customStyle="1" w:styleId="ClosingChar">
    <w:name w:val="Closing Char"/>
    <w:basedOn w:val="DefaultParagraphFont"/>
    <w:link w:val="Closing"/>
    <w:rsid w:val="006E3BCC"/>
    <w:rPr>
      <w:rFonts w:ascii="Arial" w:hAnsi="Arial"/>
      <w:sz w:val="24"/>
      <w:szCs w:val="24"/>
    </w:rPr>
  </w:style>
  <w:style w:type="paragraph" w:styleId="Date">
    <w:name w:val="Date"/>
    <w:basedOn w:val="Normal"/>
    <w:next w:val="Normal"/>
    <w:link w:val="DateChar"/>
    <w:rsid w:val="006E3BCC"/>
    <w:pPr>
      <w:spacing w:after="0"/>
    </w:pPr>
    <w:rPr>
      <w:rFonts w:ascii="Arial" w:hAnsi="Arial"/>
    </w:rPr>
  </w:style>
  <w:style w:type="character" w:customStyle="1" w:styleId="DateChar">
    <w:name w:val="Date Char"/>
    <w:basedOn w:val="DefaultParagraphFont"/>
    <w:link w:val="Date"/>
    <w:rsid w:val="006E3BCC"/>
    <w:rPr>
      <w:rFonts w:ascii="Arial" w:hAnsi="Arial"/>
      <w:sz w:val="24"/>
      <w:szCs w:val="24"/>
    </w:rPr>
  </w:style>
  <w:style w:type="paragraph" w:styleId="E-mailSignature">
    <w:name w:val="E-mail Signature"/>
    <w:basedOn w:val="Normal"/>
    <w:link w:val="E-mailSignatureChar"/>
    <w:rsid w:val="006E3BCC"/>
    <w:pPr>
      <w:spacing w:after="0"/>
    </w:pPr>
    <w:rPr>
      <w:rFonts w:ascii="Arial" w:hAnsi="Arial"/>
    </w:rPr>
  </w:style>
  <w:style w:type="character" w:customStyle="1" w:styleId="E-mailSignatureChar">
    <w:name w:val="E-mail Signature Char"/>
    <w:basedOn w:val="DefaultParagraphFont"/>
    <w:link w:val="E-mailSignature"/>
    <w:rsid w:val="006E3BCC"/>
    <w:rPr>
      <w:rFonts w:ascii="Arial" w:hAnsi="Arial"/>
      <w:sz w:val="24"/>
      <w:szCs w:val="24"/>
    </w:rPr>
  </w:style>
  <w:style w:type="character" w:customStyle="1" w:styleId="EndnoteTextChar">
    <w:name w:val="Endnote Text Char"/>
    <w:basedOn w:val="DefaultParagraphFont"/>
    <w:link w:val="EndnoteText"/>
    <w:semiHidden/>
    <w:rsid w:val="006E3BCC"/>
    <w:rPr>
      <w:rFonts w:ascii="Arial" w:hAnsi="Arial"/>
      <w:sz w:val="20"/>
      <w:szCs w:val="24"/>
    </w:rPr>
  </w:style>
  <w:style w:type="paragraph" w:styleId="EndnoteText">
    <w:name w:val="endnote text"/>
    <w:basedOn w:val="Normal"/>
    <w:link w:val="EndnoteTextChar"/>
    <w:semiHidden/>
    <w:rsid w:val="006E3BCC"/>
    <w:pPr>
      <w:spacing w:after="0"/>
    </w:pPr>
    <w:rPr>
      <w:rFonts w:ascii="Arial" w:hAnsi="Arial"/>
      <w:sz w:val="20"/>
    </w:rPr>
  </w:style>
  <w:style w:type="character" w:customStyle="1" w:styleId="EndnoteTextChar1">
    <w:name w:val="Endnote Text Char1"/>
    <w:basedOn w:val="DefaultParagraphFont"/>
    <w:uiPriority w:val="99"/>
    <w:semiHidden/>
    <w:rsid w:val="006E3BCC"/>
    <w:rPr>
      <w:rFonts w:ascii="Times New Roman" w:hAnsi="Times New Roman"/>
      <w:sz w:val="20"/>
      <w:szCs w:val="20"/>
    </w:rPr>
  </w:style>
  <w:style w:type="paragraph" w:styleId="EnvelopeAddress">
    <w:name w:val="envelope address"/>
    <w:basedOn w:val="Normal"/>
    <w:rsid w:val="006E3BCC"/>
    <w:pPr>
      <w:framePr w:w="7920" w:h="1980" w:hRule="exact" w:hSpace="180" w:wrap="auto" w:hAnchor="page" w:xAlign="center" w:yAlign="bottom"/>
      <w:spacing w:after="0"/>
      <w:ind w:left="2880"/>
    </w:pPr>
    <w:rPr>
      <w:rFonts w:ascii="Arial" w:hAnsi="Arial"/>
    </w:rPr>
  </w:style>
  <w:style w:type="paragraph" w:styleId="EnvelopeReturn">
    <w:name w:val="envelope return"/>
    <w:basedOn w:val="Normal"/>
    <w:rsid w:val="006E3BCC"/>
    <w:pPr>
      <w:spacing w:after="0"/>
    </w:pPr>
    <w:rPr>
      <w:rFonts w:ascii="Arial" w:hAnsi="Arial"/>
      <w:sz w:val="20"/>
    </w:rPr>
  </w:style>
  <w:style w:type="paragraph" w:styleId="HTMLAddress">
    <w:name w:val="HTML Address"/>
    <w:basedOn w:val="Normal"/>
    <w:link w:val="HTMLAddressChar"/>
    <w:rsid w:val="006E3BCC"/>
    <w:pPr>
      <w:spacing w:after="0"/>
    </w:pPr>
    <w:rPr>
      <w:rFonts w:ascii="Arial" w:hAnsi="Arial"/>
      <w:i/>
    </w:rPr>
  </w:style>
  <w:style w:type="character" w:customStyle="1" w:styleId="HTMLAddressChar">
    <w:name w:val="HTML Address Char"/>
    <w:basedOn w:val="DefaultParagraphFont"/>
    <w:link w:val="HTMLAddress"/>
    <w:rsid w:val="006E3BCC"/>
    <w:rPr>
      <w:rFonts w:ascii="Arial" w:hAnsi="Arial"/>
      <w:i/>
      <w:sz w:val="24"/>
      <w:szCs w:val="24"/>
    </w:rPr>
  </w:style>
  <w:style w:type="paragraph" w:styleId="HTMLPreformatted">
    <w:name w:val="HTML Preformatted"/>
    <w:basedOn w:val="Normal"/>
    <w:link w:val="HTMLPreformattedChar"/>
    <w:rsid w:val="006E3BCC"/>
    <w:pPr>
      <w:spacing w:after="0"/>
    </w:pPr>
    <w:rPr>
      <w:rFonts w:ascii="Courier New" w:hAnsi="Courier New"/>
      <w:sz w:val="20"/>
    </w:rPr>
  </w:style>
  <w:style w:type="character" w:customStyle="1" w:styleId="HTMLPreformattedChar">
    <w:name w:val="HTML Preformatted Char"/>
    <w:basedOn w:val="DefaultParagraphFont"/>
    <w:link w:val="HTMLPreformatted"/>
    <w:rsid w:val="006E3BCC"/>
    <w:rPr>
      <w:rFonts w:ascii="Courier New" w:hAnsi="Courier New"/>
      <w:sz w:val="20"/>
      <w:szCs w:val="24"/>
    </w:rPr>
  </w:style>
  <w:style w:type="paragraph" w:styleId="List">
    <w:name w:val="List"/>
    <w:basedOn w:val="Normal"/>
    <w:rsid w:val="006E3BCC"/>
    <w:pPr>
      <w:spacing w:after="0"/>
      <w:ind w:left="360" w:hanging="360"/>
    </w:pPr>
    <w:rPr>
      <w:rFonts w:ascii="Arial" w:hAnsi="Arial"/>
    </w:rPr>
  </w:style>
  <w:style w:type="paragraph" w:styleId="List3">
    <w:name w:val="List 3"/>
    <w:basedOn w:val="Normal"/>
    <w:rsid w:val="006E3BCC"/>
    <w:pPr>
      <w:spacing w:after="0"/>
      <w:ind w:left="1080" w:hanging="360"/>
    </w:pPr>
    <w:rPr>
      <w:rFonts w:ascii="Arial" w:hAnsi="Arial"/>
    </w:rPr>
  </w:style>
  <w:style w:type="paragraph" w:styleId="List4">
    <w:name w:val="List 4"/>
    <w:basedOn w:val="Normal"/>
    <w:rsid w:val="006E3BCC"/>
    <w:pPr>
      <w:spacing w:after="0"/>
      <w:ind w:left="1440" w:hanging="360"/>
    </w:pPr>
    <w:rPr>
      <w:rFonts w:ascii="Arial" w:hAnsi="Arial"/>
    </w:rPr>
  </w:style>
  <w:style w:type="paragraph" w:styleId="List5">
    <w:name w:val="List 5"/>
    <w:basedOn w:val="Normal"/>
    <w:rsid w:val="006E3BCC"/>
    <w:pPr>
      <w:spacing w:after="0"/>
      <w:ind w:left="1800" w:hanging="360"/>
    </w:pPr>
    <w:rPr>
      <w:rFonts w:ascii="Arial" w:hAnsi="Arial"/>
    </w:rPr>
  </w:style>
  <w:style w:type="paragraph" w:styleId="ListBullet2">
    <w:name w:val="List Bullet 2"/>
    <w:basedOn w:val="Normal"/>
    <w:autoRedefine/>
    <w:rsid w:val="006E3BCC"/>
    <w:pPr>
      <w:tabs>
        <w:tab w:val="num" w:pos="720"/>
      </w:tabs>
      <w:spacing w:after="0"/>
      <w:ind w:left="1440" w:hanging="360"/>
    </w:pPr>
    <w:rPr>
      <w:rFonts w:ascii="Arial" w:hAnsi="Arial"/>
    </w:rPr>
  </w:style>
  <w:style w:type="paragraph" w:styleId="ListBullet3">
    <w:name w:val="List Bullet 3"/>
    <w:basedOn w:val="Normal"/>
    <w:autoRedefine/>
    <w:rsid w:val="006E3BCC"/>
    <w:pPr>
      <w:tabs>
        <w:tab w:val="num" w:pos="720"/>
      </w:tabs>
      <w:spacing w:after="0"/>
      <w:ind w:left="720" w:hanging="360"/>
    </w:pPr>
    <w:rPr>
      <w:rFonts w:ascii="Arial" w:hAnsi="Arial"/>
    </w:rPr>
  </w:style>
  <w:style w:type="paragraph" w:styleId="ListBullet4">
    <w:name w:val="List Bullet 4"/>
    <w:basedOn w:val="Normal"/>
    <w:autoRedefine/>
    <w:rsid w:val="006E3BCC"/>
    <w:pPr>
      <w:tabs>
        <w:tab w:val="num" w:pos="1080"/>
      </w:tabs>
      <w:spacing w:after="0"/>
      <w:ind w:left="1080" w:hanging="360"/>
    </w:pPr>
    <w:rPr>
      <w:rFonts w:ascii="Arial" w:hAnsi="Arial"/>
    </w:rPr>
  </w:style>
  <w:style w:type="paragraph" w:styleId="ListBullet5">
    <w:name w:val="List Bullet 5"/>
    <w:basedOn w:val="Normal"/>
    <w:autoRedefine/>
    <w:rsid w:val="006E3BCC"/>
    <w:pPr>
      <w:tabs>
        <w:tab w:val="num" w:pos="1320"/>
      </w:tabs>
      <w:spacing w:after="0"/>
      <w:ind w:left="1320" w:hanging="360"/>
    </w:pPr>
    <w:rPr>
      <w:rFonts w:ascii="Arial" w:hAnsi="Arial"/>
    </w:rPr>
  </w:style>
  <w:style w:type="paragraph" w:styleId="ListContinue">
    <w:name w:val="List Continue"/>
    <w:basedOn w:val="Normal"/>
    <w:rsid w:val="006E3BCC"/>
    <w:pPr>
      <w:ind w:left="360"/>
    </w:pPr>
    <w:rPr>
      <w:rFonts w:ascii="Arial" w:hAnsi="Arial"/>
    </w:rPr>
  </w:style>
  <w:style w:type="paragraph" w:styleId="ListContinue2">
    <w:name w:val="List Continue 2"/>
    <w:basedOn w:val="Normal"/>
    <w:rsid w:val="006E3BCC"/>
    <w:pPr>
      <w:ind w:left="720"/>
    </w:pPr>
    <w:rPr>
      <w:rFonts w:ascii="Arial" w:hAnsi="Arial"/>
    </w:rPr>
  </w:style>
  <w:style w:type="paragraph" w:styleId="ListContinue3">
    <w:name w:val="List Continue 3"/>
    <w:basedOn w:val="Normal"/>
    <w:rsid w:val="006E3BCC"/>
    <w:pPr>
      <w:ind w:left="1080"/>
    </w:pPr>
    <w:rPr>
      <w:rFonts w:ascii="Arial" w:hAnsi="Arial"/>
    </w:rPr>
  </w:style>
  <w:style w:type="paragraph" w:styleId="ListContinue4">
    <w:name w:val="List Continue 4"/>
    <w:basedOn w:val="Normal"/>
    <w:rsid w:val="006E3BCC"/>
    <w:pPr>
      <w:ind w:left="1440"/>
    </w:pPr>
    <w:rPr>
      <w:rFonts w:ascii="Arial" w:hAnsi="Arial"/>
    </w:rPr>
  </w:style>
  <w:style w:type="paragraph" w:styleId="ListContinue5">
    <w:name w:val="List Continue 5"/>
    <w:basedOn w:val="Normal"/>
    <w:rsid w:val="006E3BCC"/>
    <w:pPr>
      <w:ind w:left="1800"/>
    </w:pPr>
    <w:rPr>
      <w:rFonts w:ascii="Arial" w:hAnsi="Arial"/>
    </w:rPr>
  </w:style>
  <w:style w:type="paragraph" w:styleId="ListNumber2">
    <w:name w:val="List Number 2"/>
    <w:basedOn w:val="Normal"/>
    <w:rsid w:val="006E3BCC"/>
    <w:pPr>
      <w:tabs>
        <w:tab w:val="num" w:pos="1800"/>
      </w:tabs>
      <w:spacing w:after="0"/>
      <w:ind w:left="1800" w:hanging="360"/>
    </w:pPr>
    <w:rPr>
      <w:rFonts w:ascii="Arial" w:hAnsi="Arial"/>
    </w:rPr>
  </w:style>
  <w:style w:type="paragraph" w:styleId="ListNumber4">
    <w:name w:val="List Number 4"/>
    <w:basedOn w:val="Normal"/>
    <w:rsid w:val="006E3BCC"/>
    <w:pPr>
      <w:tabs>
        <w:tab w:val="num" w:pos="1080"/>
      </w:tabs>
      <w:spacing w:after="0"/>
      <w:ind w:left="1080" w:hanging="720"/>
    </w:pPr>
    <w:rPr>
      <w:rFonts w:ascii="Arial" w:hAnsi="Arial"/>
    </w:rPr>
  </w:style>
  <w:style w:type="character" w:customStyle="1" w:styleId="MacroTextChar">
    <w:name w:val="Macro Text Char"/>
    <w:basedOn w:val="DefaultParagraphFont"/>
    <w:link w:val="MacroText"/>
    <w:semiHidden/>
    <w:rsid w:val="006E3BCC"/>
    <w:rPr>
      <w:rFonts w:ascii="Courier New" w:hAnsi="Courier New"/>
      <w:sz w:val="20"/>
      <w:szCs w:val="20"/>
    </w:rPr>
  </w:style>
  <w:style w:type="paragraph" w:styleId="MacroText">
    <w:name w:val="macro"/>
    <w:link w:val="MacroTextChar"/>
    <w:semiHidden/>
    <w:rsid w:val="006E3BCC"/>
    <w:pPr>
      <w:tabs>
        <w:tab w:val="left" w:pos="480"/>
        <w:tab w:val="left" w:pos="960"/>
        <w:tab w:val="left" w:pos="1440"/>
        <w:tab w:val="left" w:pos="1920"/>
        <w:tab w:val="left" w:pos="2400"/>
        <w:tab w:val="left" w:pos="2880"/>
        <w:tab w:val="left" w:pos="3360"/>
        <w:tab w:val="left" w:pos="3840"/>
        <w:tab w:val="left" w:pos="4320"/>
      </w:tabs>
    </w:pPr>
    <w:rPr>
      <w:rFonts w:ascii="Courier New" w:hAnsi="Courier New"/>
      <w:sz w:val="20"/>
      <w:szCs w:val="20"/>
    </w:rPr>
  </w:style>
  <w:style w:type="character" w:customStyle="1" w:styleId="MacroTextChar1">
    <w:name w:val="Macro Text Char1"/>
    <w:basedOn w:val="DefaultParagraphFont"/>
    <w:uiPriority w:val="99"/>
    <w:semiHidden/>
    <w:rsid w:val="006E3BCC"/>
    <w:rPr>
      <w:rFonts w:ascii="Consolas" w:hAnsi="Consolas" w:cs="Consolas"/>
      <w:sz w:val="20"/>
      <w:szCs w:val="20"/>
    </w:rPr>
  </w:style>
  <w:style w:type="paragraph" w:styleId="MessageHeader">
    <w:name w:val="Message Header"/>
    <w:basedOn w:val="Normal"/>
    <w:link w:val="MessageHeaderChar"/>
    <w:rsid w:val="006E3BCC"/>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Arial" w:hAnsi="Arial"/>
    </w:rPr>
  </w:style>
  <w:style w:type="character" w:customStyle="1" w:styleId="MessageHeaderChar">
    <w:name w:val="Message Header Char"/>
    <w:basedOn w:val="DefaultParagraphFont"/>
    <w:link w:val="MessageHeader"/>
    <w:rsid w:val="006E3BCC"/>
    <w:rPr>
      <w:rFonts w:ascii="Arial" w:hAnsi="Arial"/>
      <w:sz w:val="24"/>
      <w:szCs w:val="24"/>
      <w:shd w:val="pct20" w:color="auto" w:fill="auto"/>
    </w:rPr>
  </w:style>
  <w:style w:type="paragraph" w:styleId="NormalIndent">
    <w:name w:val="Normal Indent"/>
    <w:basedOn w:val="Normal"/>
    <w:rsid w:val="006E3BCC"/>
    <w:pPr>
      <w:spacing w:after="0"/>
      <w:ind w:left="720"/>
    </w:pPr>
    <w:rPr>
      <w:rFonts w:ascii="Arial" w:hAnsi="Arial"/>
    </w:rPr>
  </w:style>
  <w:style w:type="paragraph" w:styleId="NoteHeading">
    <w:name w:val="Note Heading"/>
    <w:basedOn w:val="Normal"/>
    <w:next w:val="Normal"/>
    <w:link w:val="NoteHeadingChar"/>
    <w:rsid w:val="006E3BCC"/>
    <w:pPr>
      <w:spacing w:after="0"/>
    </w:pPr>
    <w:rPr>
      <w:rFonts w:ascii="Arial" w:hAnsi="Arial"/>
    </w:rPr>
  </w:style>
  <w:style w:type="character" w:customStyle="1" w:styleId="NoteHeadingChar">
    <w:name w:val="Note Heading Char"/>
    <w:basedOn w:val="DefaultParagraphFont"/>
    <w:link w:val="NoteHeading"/>
    <w:rsid w:val="006E3BCC"/>
    <w:rPr>
      <w:rFonts w:ascii="Arial" w:hAnsi="Arial"/>
      <w:sz w:val="24"/>
      <w:szCs w:val="24"/>
    </w:rPr>
  </w:style>
  <w:style w:type="paragraph" w:styleId="Salutation">
    <w:name w:val="Salutation"/>
    <w:basedOn w:val="Normal"/>
    <w:next w:val="Normal"/>
    <w:link w:val="SalutationChar"/>
    <w:rsid w:val="006E3BCC"/>
    <w:pPr>
      <w:spacing w:after="0"/>
    </w:pPr>
    <w:rPr>
      <w:rFonts w:ascii="Arial" w:hAnsi="Arial"/>
    </w:rPr>
  </w:style>
  <w:style w:type="character" w:customStyle="1" w:styleId="SalutationChar">
    <w:name w:val="Salutation Char"/>
    <w:basedOn w:val="DefaultParagraphFont"/>
    <w:link w:val="Salutation"/>
    <w:rsid w:val="006E3BCC"/>
    <w:rPr>
      <w:rFonts w:ascii="Arial" w:hAnsi="Arial"/>
      <w:sz w:val="24"/>
      <w:szCs w:val="24"/>
    </w:rPr>
  </w:style>
  <w:style w:type="paragraph" w:styleId="Signature">
    <w:name w:val="Signature"/>
    <w:basedOn w:val="Normal"/>
    <w:link w:val="SignatureChar"/>
    <w:rsid w:val="006E3BCC"/>
    <w:pPr>
      <w:spacing w:after="0"/>
      <w:ind w:left="4320"/>
    </w:pPr>
    <w:rPr>
      <w:rFonts w:ascii="Arial" w:hAnsi="Arial"/>
    </w:rPr>
  </w:style>
  <w:style w:type="character" w:customStyle="1" w:styleId="SignatureChar">
    <w:name w:val="Signature Char"/>
    <w:basedOn w:val="DefaultParagraphFont"/>
    <w:link w:val="Signature"/>
    <w:rsid w:val="006E3BCC"/>
    <w:rPr>
      <w:rFonts w:ascii="Arial" w:hAnsi="Arial"/>
      <w:sz w:val="24"/>
      <w:szCs w:val="24"/>
    </w:rPr>
  </w:style>
  <w:style w:type="paragraph" w:customStyle="1" w:styleId="Heading2Numbered">
    <w:name w:val="Heading 2 Numbered"/>
    <w:basedOn w:val="Heading2"/>
    <w:next w:val="Normal"/>
    <w:link w:val="Heading2NumberedCharChar"/>
    <w:rsid w:val="006E3BCC"/>
    <w:pPr>
      <w:tabs>
        <w:tab w:val="num" w:pos="1080"/>
      </w:tabs>
      <w:spacing w:after="240"/>
      <w:ind w:left="1080" w:hanging="1080"/>
    </w:pPr>
    <w:rPr>
      <w:rFonts w:ascii="Arial Black" w:hAnsi="Arial Black" w:cs="Arial"/>
      <w:b w:val="0"/>
      <w:bCs/>
      <w:color w:val="002676" w:themeColor="accent6" w:themeShade="BF"/>
      <w:sz w:val="28"/>
      <w:szCs w:val="28"/>
    </w:rPr>
  </w:style>
  <w:style w:type="character" w:customStyle="1" w:styleId="Heading2NumberedCharChar">
    <w:name w:val="Heading 2 Numbered Char Char"/>
    <w:basedOn w:val="Heading2Char"/>
    <w:link w:val="Heading2Numbered"/>
    <w:rsid w:val="006E3BCC"/>
    <w:rPr>
      <w:rFonts w:ascii="Arial Black" w:hAnsi="Arial Black" w:cs="Arial"/>
      <w:b w:val="0"/>
      <w:bCs/>
      <w:iCs/>
      <w:color w:val="002676" w:themeColor="accent6" w:themeShade="BF"/>
      <w:sz w:val="28"/>
      <w:szCs w:val="28"/>
    </w:rPr>
  </w:style>
  <w:style w:type="paragraph" w:customStyle="1" w:styleId="Heading3Numbered">
    <w:name w:val="Heading 3 Numbered"/>
    <w:basedOn w:val="Heading3"/>
    <w:next w:val="Normal"/>
    <w:rsid w:val="006E3BCC"/>
    <w:pPr>
      <w:keepLines/>
      <w:spacing w:after="240"/>
    </w:pPr>
    <w:rPr>
      <w:rFonts w:ascii="Arial Bold" w:hAnsi="Arial Bold"/>
      <w:spacing w:val="-4"/>
      <w:kern w:val="28"/>
    </w:rPr>
  </w:style>
  <w:style w:type="paragraph" w:customStyle="1" w:styleId="Heading4Numbered">
    <w:name w:val="Heading 4 Numbered"/>
    <w:basedOn w:val="Heading4"/>
    <w:next w:val="Normal"/>
    <w:rsid w:val="006E3BCC"/>
    <w:pPr>
      <w:keepLines/>
      <w:tabs>
        <w:tab w:val="num" w:pos="1440"/>
      </w:tabs>
      <w:spacing w:after="240" w:line="240" w:lineRule="atLeast"/>
      <w:ind w:hanging="1440"/>
    </w:pPr>
    <w:rPr>
      <w:rFonts w:ascii="Arial Bold" w:hAnsi="Arial Bold"/>
      <w:spacing w:val="-4"/>
      <w:kern w:val="28"/>
    </w:rPr>
  </w:style>
  <w:style w:type="paragraph" w:customStyle="1" w:styleId="HeadingAppendix">
    <w:name w:val="Heading Appendix"/>
    <w:basedOn w:val="Heading1Numbered"/>
    <w:next w:val="Normal"/>
    <w:rsid w:val="006E3BCC"/>
    <w:pPr>
      <w:tabs>
        <w:tab w:val="clear" w:pos="720"/>
      </w:tabs>
      <w:ind w:left="0" w:firstLine="0"/>
    </w:pPr>
  </w:style>
  <w:style w:type="paragraph" w:customStyle="1" w:styleId="Heading1a">
    <w:name w:val="Heading 1a"/>
    <w:basedOn w:val="Heading1"/>
    <w:next w:val="Normal"/>
    <w:rsid w:val="006E3BCC"/>
    <w:pPr>
      <w:pBdr>
        <w:top w:val="single" w:sz="4" w:space="1" w:color="auto"/>
        <w:left w:val="single" w:sz="4" w:space="4" w:color="auto"/>
        <w:bottom w:val="single" w:sz="4" w:space="1" w:color="auto"/>
        <w:right w:val="single" w:sz="4" w:space="4" w:color="auto"/>
      </w:pBdr>
      <w:tabs>
        <w:tab w:val="left" w:pos="720"/>
      </w:tabs>
      <w:spacing w:after="360"/>
      <w:ind w:left="0" w:firstLine="0"/>
      <w:jc w:val="left"/>
    </w:pPr>
    <w:rPr>
      <w:rFonts w:ascii="Arial Black" w:hAnsi="Arial Black" w:cs="Arial"/>
      <w:b w:val="0"/>
      <w:bCs/>
      <w:iCs w:val="0"/>
      <w:kern w:val="32"/>
      <w:sz w:val="32"/>
      <w:szCs w:val="32"/>
    </w:rPr>
  </w:style>
  <w:style w:type="paragraph" w:customStyle="1" w:styleId="StyleHeading2Numbered12pt">
    <w:name w:val="Style Heading 2 Numbered + 12 pt"/>
    <w:basedOn w:val="Heading2Numbered"/>
    <w:link w:val="StyleHeading2Numbered12ptChar"/>
    <w:rsid w:val="006E3BCC"/>
    <w:pPr>
      <w:tabs>
        <w:tab w:val="left" w:pos="1080"/>
      </w:tabs>
    </w:pPr>
    <w:rPr>
      <w:bCs w:val="0"/>
      <w:iCs w:val="0"/>
      <w:sz w:val="24"/>
    </w:rPr>
  </w:style>
  <w:style w:type="character" w:customStyle="1" w:styleId="StyleHeading2Numbered12ptChar">
    <w:name w:val="Style Heading 2 Numbered + 12 pt Char"/>
    <w:basedOn w:val="Heading2NumberedCharChar"/>
    <w:link w:val="StyleHeading2Numbered12pt"/>
    <w:rsid w:val="006E3BCC"/>
    <w:rPr>
      <w:rFonts w:ascii="Arial Black" w:hAnsi="Arial Black" w:cs="Arial"/>
      <w:b w:val="0"/>
      <w:bCs w:val="0"/>
      <w:iCs w:val="0"/>
      <w:color w:val="002676" w:themeColor="accent6" w:themeShade="BF"/>
      <w:sz w:val="24"/>
      <w:szCs w:val="28"/>
    </w:rPr>
  </w:style>
  <w:style w:type="paragraph" w:customStyle="1" w:styleId="SubBullets">
    <w:name w:val="Sub Bullets"/>
    <w:basedOn w:val="Text"/>
    <w:rsid w:val="006E3BCC"/>
    <w:pPr>
      <w:tabs>
        <w:tab w:val="num" w:pos="1440"/>
      </w:tabs>
      <w:spacing w:after="120"/>
      <w:ind w:left="1440" w:hanging="360"/>
    </w:pPr>
    <w:rPr>
      <w:lang w:val="en-GB"/>
    </w:rPr>
  </w:style>
  <w:style w:type="paragraph" w:customStyle="1" w:styleId="TableNumber0">
    <w:name w:val="Table Number"/>
    <w:basedOn w:val="Normal"/>
    <w:next w:val="Normal"/>
    <w:rsid w:val="006E3BCC"/>
    <w:pPr>
      <w:spacing w:before="120" w:after="240"/>
      <w:jc w:val="center"/>
    </w:pPr>
    <w:rPr>
      <w:rFonts w:ascii="Arial" w:hAnsi="Arial"/>
      <w:sz w:val="18"/>
    </w:rPr>
  </w:style>
  <w:style w:type="paragraph" w:customStyle="1" w:styleId="TextIndented">
    <w:name w:val="Text Indented"/>
    <w:basedOn w:val="Text"/>
    <w:rsid w:val="006E3BCC"/>
    <w:pPr>
      <w:ind w:left="720"/>
    </w:pPr>
  </w:style>
  <w:style w:type="paragraph" w:customStyle="1" w:styleId="CoverPhase">
    <w:name w:val="Cover Phase"/>
    <w:rsid w:val="006E3BCC"/>
    <w:pPr>
      <w:spacing w:after="240"/>
      <w:jc w:val="center"/>
    </w:pPr>
    <w:rPr>
      <w:rFonts w:ascii="Arial" w:hAnsi="Arial"/>
      <w:sz w:val="36"/>
      <w:szCs w:val="36"/>
    </w:rPr>
  </w:style>
  <w:style w:type="paragraph" w:customStyle="1" w:styleId="StyleContractReferenceLeft06Right06">
    <w:name w:val="Style Contract Reference + Left:  0.6&quot; Right:  0.6&quot;"/>
    <w:basedOn w:val="ContractReference"/>
    <w:rsid w:val="006E3BCC"/>
    <w:pPr>
      <w:pBdr>
        <w:bottom w:val="dotDash" w:sz="4" w:space="6" w:color="auto"/>
      </w:pBdr>
      <w:ind w:left="864" w:right="864"/>
    </w:pPr>
    <w:rPr>
      <w:szCs w:val="20"/>
    </w:rPr>
  </w:style>
  <w:style w:type="paragraph" w:customStyle="1" w:styleId="StyleStyleContractReferenceLeft06Right06After">
    <w:name w:val="Style Style Contract Reference + Left:  0.6&quot; Right:  0.6&quot; + After: ..."/>
    <w:basedOn w:val="StyleContractReferenceLeft06Right06"/>
    <w:rsid w:val="006E3BCC"/>
    <w:pPr>
      <w:pBdr>
        <w:bottom w:val="none" w:sz="0" w:space="0" w:color="auto"/>
      </w:pBdr>
      <w:ind w:left="0" w:right="0"/>
    </w:pPr>
  </w:style>
  <w:style w:type="paragraph" w:customStyle="1" w:styleId="CoverAlbion12">
    <w:name w:val="Cover Albion 12"/>
    <w:rsid w:val="006E3BCC"/>
    <w:pPr>
      <w:spacing w:after="240"/>
      <w:jc w:val="center"/>
    </w:pPr>
    <w:rPr>
      <w:rFonts w:ascii="Arial Bold" w:hAnsi="Arial Bold" w:cs="Arial"/>
      <w:b/>
      <w:bCs/>
      <w:sz w:val="24"/>
      <w:szCs w:val="24"/>
    </w:rPr>
  </w:style>
  <w:style w:type="paragraph" w:customStyle="1" w:styleId="CoverAlbion14">
    <w:name w:val="Cover Albion 14"/>
    <w:rsid w:val="006E3BCC"/>
    <w:pPr>
      <w:spacing w:after="240"/>
      <w:jc w:val="center"/>
    </w:pPr>
    <w:rPr>
      <w:rFonts w:ascii="Arial Bold" w:hAnsi="Arial Bold"/>
      <w:b/>
      <w:sz w:val="28"/>
      <w:szCs w:val="28"/>
    </w:rPr>
  </w:style>
  <w:style w:type="paragraph" w:customStyle="1" w:styleId="TextNumbered2">
    <w:name w:val="Text Numbered 2"/>
    <w:rsid w:val="006E3BCC"/>
    <w:pPr>
      <w:tabs>
        <w:tab w:val="num" w:pos="1800"/>
      </w:tabs>
      <w:spacing w:after="120"/>
      <w:ind w:left="1800" w:hanging="720"/>
    </w:pPr>
    <w:rPr>
      <w:rFonts w:ascii="Arial" w:hAnsi="Arial"/>
      <w:sz w:val="24"/>
      <w:szCs w:val="24"/>
    </w:rPr>
  </w:style>
  <w:style w:type="paragraph" w:customStyle="1" w:styleId="StyleCoverRFPAfter24pt">
    <w:name w:val="Style Cover RFP + After:  24 pt"/>
    <w:basedOn w:val="CoverRFP"/>
    <w:rsid w:val="006E3BCC"/>
    <w:rPr>
      <w:bCs/>
      <w:szCs w:val="20"/>
    </w:rPr>
  </w:style>
  <w:style w:type="paragraph" w:customStyle="1" w:styleId="DeliverableHeader">
    <w:name w:val="Deliverable Header"/>
    <w:basedOn w:val="Normal"/>
    <w:rsid w:val="006E3BCC"/>
    <w:pPr>
      <w:spacing w:after="0"/>
      <w:jc w:val="center"/>
    </w:pPr>
    <w:rPr>
      <w:rFonts w:ascii="Arial Bold" w:hAnsi="Arial Bold"/>
      <w:b/>
      <w:color w:val="000000"/>
      <w:sz w:val="36"/>
    </w:rPr>
  </w:style>
  <w:style w:type="paragraph" w:customStyle="1" w:styleId="TableNormal0">
    <w:name w:val="TableNormal"/>
    <w:link w:val="TableNormalCharChar"/>
    <w:rsid w:val="006E3BCC"/>
    <w:pPr>
      <w:spacing w:before="60" w:after="60"/>
    </w:pPr>
    <w:rPr>
      <w:rFonts w:ascii="Tahoma" w:hAnsi="Tahoma" w:cs="Arial"/>
      <w:sz w:val="18"/>
      <w:szCs w:val="18"/>
    </w:rPr>
  </w:style>
  <w:style w:type="character" w:customStyle="1" w:styleId="TableNormalCharChar">
    <w:name w:val="TableNormal Char Char"/>
    <w:basedOn w:val="DefaultParagraphFont"/>
    <w:link w:val="TableNormal0"/>
    <w:locked/>
    <w:rsid w:val="006E3BCC"/>
    <w:rPr>
      <w:rFonts w:ascii="Tahoma" w:hAnsi="Tahoma" w:cs="Arial"/>
      <w:sz w:val="18"/>
      <w:szCs w:val="18"/>
    </w:rPr>
  </w:style>
  <w:style w:type="paragraph" w:customStyle="1" w:styleId="REdbullet">
    <w:name w:val="REd bullet"/>
    <w:basedOn w:val="Bullet1"/>
    <w:link w:val="REdbulletChar"/>
    <w:qFormat/>
    <w:rsid w:val="006E3BCC"/>
    <w:pPr>
      <w:ind w:left="810"/>
    </w:pPr>
    <w:rPr>
      <w:rFonts w:asciiTheme="minorHAnsi" w:hAnsiTheme="minorHAnsi" w:cs="Arial"/>
      <w:sz w:val="22"/>
    </w:rPr>
  </w:style>
  <w:style w:type="character" w:customStyle="1" w:styleId="REdbulletChar">
    <w:name w:val="REd bullet Char"/>
    <w:basedOn w:val="Bullet1Char"/>
    <w:link w:val="REdbullet"/>
    <w:rsid w:val="006E3BCC"/>
    <w:rPr>
      <w:rFonts w:asciiTheme="minorHAnsi" w:hAnsiTheme="minorHAnsi" w:cs="Arial"/>
      <w:sz w:val="22"/>
      <w:szCs w:val="24"/>
    </w:rPr>
  </w:style>
  <w:style w:type="table" w:customStyle="1" w:styleId="LightShading2">
    <w:name w:val="Light Shading2"/>
    <w:basedOn w:val="TableNormal"/>
    <w:uiPriority w:val="60"/>
    <w:locked/>
    <w:rsid w:val="006E3BC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6E3BCC"/>
    <w:rPr>
      <w:rFonts w:asciiTheme="minorHAnsi" w:hAnsiTheme="minorHAnsi" w:cs="Arial"/>
      <w:sz w:val="22"/>
      <w:szCs w:val="24"/>
    </w:rPr>
  </w:style>
  <w:style w:type="paragraph" w:styleId="TOC6">
    <w:name w:val="toc 6"/>
    <w:basedOn w:val="Normal"/>
    <w:next w:val="Normal"/>
    <w:autoRedefine/>
    <w:uiPriority w:val="39"/>
    <w:unhideWhenUsed/>
    <w:rsid w:val="006E3BCC"/>
    <w:pPr>
      <w:spacing w:after="100"/>
      <w:ind w:left="1100"/>
    </w:pPr>
    <w:rPr>
      <w:rFonts w:asciiTheme="minorHAnsi" w:hAnsiTheme="minorHAnsi" w:cs="Arial"/>
      <w:sz w:val="22"/>
    </w:rPr>
  </w:style>
  <w:style w:type="table" w:customStyle="1" w:styleId="CSGTableStyle">
    <w:name w:val="CSG Table Style"/>
    <w:basedOn w:val="TableNormal"/>
    <w:rsid w:val="006E3BCC"/>
    <w:pPr>
      <w:contextualSpacing/>
    </w:pPr>
    <w:rPr>
      <w:sz w:val="20"/>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color w:val="FFFFFF"/>
        <w:sz w:val="22"/>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031F73"/>
      </w:tcPr>
    </w:tblStylePr>
    <w:tblStylePr w:type="band1Horz">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B8CFFF"/>
      </w:tcPr>
    </w:tblStylePr>
  </w:style>
  <w:style w:type="paragraph" w:styleId="TOCHeading">
    <w:name w:val="TOC Heading"/>
    <w:basedOn w:val="Heading1"/>
    <w:next w:val="Normal"/>
    <w:uiPriority w:val="39"/>
    <w:unhideWhenUsed/>
    <w:qFormat/>
    <w:rsid w:val="007947BC"/>
    <w:pPr>
      <w:keepLines/>
      <w:pageBreakBefore w:val="0"/>
      <w:spacing w:before="240" w:after="0" w:line="259" w:lineRule="auto"/>
      <w:ind w:left="0" w:firstLine="0"/>
      <w:jc w:val="left"/>
      <w:outlineLvl w:val="9"/>
    </w:pPr>
    <w:rPr>
      <w:rFonts w:asciiTheme="majorHAnsi" w:eastAsiaTheme="majorEastAsia" w:hAnsiTheme="majorHAnsi" w:cstheme="majorBidi"/>
      <w:b w:val="0"/>
      <w:iCs w:val="0"/>
      <w:color w:val="E80061" w:themeColor="accent1" w:themeShade="BF"/>
      <w:sz w:val="32"/>
      <w:szCs w:val="32"/>
    </w:rPr>
  </w:style>
  <w:style w:type="table" w:customStyle="1" w:styleId="CSG1">
    <w:name w:val="CSG1"/>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2">
    <w:name w:val="CSG2"/>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3">
    <w:name w:val="CSG3"/>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4">
    <w:name w:val="CSG4"/>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5">
    <w:name w:val="CSG5"/>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7">
    <w:name w:val="CSG7"/>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NormalBullet">
    <w:name w:val="NormalBullet"/>
    <w:basedOn w:val="Normal"/>
    <w:rsid w:val="007947BC"/>
    <w:pPr>
      <w:numPr>
        <w:numId w:val="11"/>
      </w:numPr>
      <w:tabs>
        <w:tab w:val="left" w:pos="720"/>
        <w:tab w:val="left" w:pos="1440"/>
      </w:tabs>
      <w:spacing w:before="20" w:after="0"/>
    </w:pPr>
    <w:rPr>
      <w:rFonts w:ascii="Arial" w:hAnsi="Arial"/>
      <w:szCs w:val="20"/>
    </w:rPr>
  </w:style>
  <w:style w:type="character" w:customStyle="1" w:styleId="RFP-H1Char">
    <w:name w:val="RFP-H1 Char"/>
    <w:link w:val="RFP-H1"/>
    <w:rsid w:val="0030334C"/>
    <w:rPr>
      <w:rFonts w:ascii="Times New Roman" w:hAnsi="Times New Roman"/>
      <w:b/>
      <w:bCs/>
      <w:noProof/>
      <w:sz w:val="24"/>
      <w:szCs w:val="24"/>
    </w:rPr>
  </w:style>
  <w:style w:type="character" w:customStyle="1" w:styleId="RFP-H4Char">
    <w:name w:val="RFP-H4 Char"/>
    <w:link w:val="RFP-H4"/>
    <w:rsid w:val="000B5349"/>
    <w:rPr>
      <w:rFonts w:ascii="Times New Roman" w:hAnsi="Times New Roman"/>
      <w:sz w:val="24"/>
      <w:szCs w:val="24"/>
    </w:rPr>
  </w:style>
  <w:style w:type="character" w:customStyle="1" w:styleId="RFP-H3Char">
    <w:name w:val="RFP-H3 Char"/>
    <w:link w:val="RFP-H3"/>
    <w:rsid w:val="0030334C"/>
    <w:rPr>
      <w:rFonts w:ascii="Times New Roman" w:hAnsi="Times New Roman"/>
      <w:b/>
      <w:sz w:val="24"/>
      <w:szCs w:val="24"/>
    </w:rPr>
  </w:style>
  <w:style w:type="paragraph" w:customStyle="1" w:styleId="RFPTableLabel">
    <w:name w:val="RFP Table Label"/>
    <w:basedOn w:val="Normal"/>
    <w:link w:val="RFPTableLabelChar"/>
    <w:qFormat/>
    <w:rsid w:val="009C552E"/>
    <w:pPr>
      <w:spacing w:before="120"/>
      <w:jc w:val="center"/>
    </w:pPr>
    <w:rPr>
      <w:b/>
      <w:color w:val="000000" w:themeColor="text1"/>
      <w:sz w:val="20"/>
      <w:szCs w:val="20"/>
    </w:rPr>
  </w:style>
  <w:style w:type="character" w:customStyle="1" w:styleId="RFPTableLabelChar">
    <w:name w:val="RFP Table Label Char"/>
    <w:basedOn w:val="DefaultParagraphFont"/>
    <w:link w:val="RFPTableLabel"/>
    <w:rsid w:val="003911C3"/>
    <w:rPr>
      <w:rFonts w:ascii="Times New Roman" w:hAnsi="Times New Roman"/>
      <w:b/>
      <w:color w:val="000000" w:themeColor="text1"/>
      <w:sz w:val="20"/>
      <w:szCs w:val="20"/>
    </w:rPr>
  </w:style>
  <w:style w:type="paragraph" w:customStyle="1" w:styleId="BWCRFPHeader5">
    <w:name w:val="BWC RFP Header 5"/>
    <w:basedOn w:val="Normal"/>
    <w:rsid w:val="009D3A1C"/>
    <w:pPr>
      <w:spacing w:before="240"/>
    </w:pPr>
    <w:rPr>
      <w:rFonts w:ascii="Times New (W1)" w:hAnsi="Times New (W1)" w:cs="Tahoma"/>
      <w:szCs w:val="20"/>
      <w:u w:val="double"/>
    </w:rPr>
  </w:style>
  <w:style w:type="paragraph" w:customStyle="1" w:styleId="BWCRFPText">
    <w:name w:val="BWC RFP Text"/>
    <w:basedOn w:val="BodyText"/>
    <w:rsid w:val="009D3A1C"/>
    <w:pPr>
      <w:widowControl w:val="0"/>
      <w:tabs>
        <w:tab w:val="left" w:pos="204"/>
      </w:tabs>
      <w:autoSpaceDE w:val="0"/>
      <w:autoSpaceDN w:val="0"/>
      <w:adjustRightInd w:val="0"/>
    </w:pPr>
    <w:rPr>
      <w:b w:val="0"/>
      <w:bCs w:val="0"/>
      <w:iCs/>
      <w:color w:val="000000"/>
      <w:lang w:val="en-US" w:eastAsia="en-US"/>
    </w:rPr>
  </w:style>
  <w:style w:type="table" w:customStyle="1" w:styleId="CSG6">
    <w:name w:val="CSG6"/>
    <w:basedOn w:val="TableNormal"/>
    <w:uiPriority w:val="99"/>
    <w:rsid w:val="00C2400A"/>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Bullet2Bullet2">
    <w:name w:val="Bullet 2Bullet 2"/>
    <w:basedOn w:val="Bullet1"/>
    <w:rsid w:val="00F810A0"/>
    <w:pPr>
      <w:tabs>
        <w:tab w:val="num" w:pos="1080"/>
      </w:tabs>
      <w:spacing w:before="0" w:afterLines="0" w:after="120"/>
      <w:ind w:left="1080"/>
    </w:pPr>
    <w:rPr>
      <w:rFonts w:asciiTheme="minorHAnsi" w:hAnsiTheme="minorHAnsi" w:cs="Arial"/>
      <w:sz w:val="22"/>
    </w:rPr>
  </w:style>
  <w:style w:type="table" w:customStyle="1" w:styleId="CSG8">
    <w:name w:val="CSG8"/>
    <w:basedOn w:val="TableNormal"/>
    <w:uiPriority w:val="99"/>
    <w:qFormat/>
    <w:rsid w:val="00835179"/>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cPr>
      <w:vAlign w:val="center"/>
    </w:tc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AppendixStyle1">
    <w:name w:val="Appendix Style1"/>
    <w:basedOn w:val="Heading1"/>
    <w:link w:val="AppendixStyle1Char"/>
    <w:qFormat/>
    <w:rsid w:val="007947BC"/>
    <w:pPr>
      <w:numPr>
        <w:numId w:val="17"/>
      </w:numPr>
      <w:ind w:left="432"/>
    </w:pPr>
    <w:rPr>
      <w:rFonts w:ascii="Times New Roman Bold" w:hAnsi="Times New Roman Bold"/>
      <w:b w:val="0"/>
      <w:caps/>
      <w:lang w:eastAsia="ja-JP"/>
    </w:rPr>
  </w:style>
  <w:style w:type="character" w:customStyle="1" w:styleId="AppendixStyle1Char">
    <w:name w:val="Appendix Style1 Char"/>
    <w:basedOn w:val="Heading1Char"/>
    <w:link w:val="AppendixStyle1"/>
    <w:rsid w:val="009A3472"/>
    <w:rPr>
      <w:rFonts w:ascii="Times New Roman Bold" w:hAnsi="Times New Roman Bold"/>
      <w:b w:val="0"/>
      <w:iCs/>
      <w:caps/>
      <w:sz w:val="24"/>
      <w:szCs w:val="24"/>
      <w:lang w:eastAsia="ja-JP"/>
    </w:rPr>
  </w:style>
  <w:style w:type="paragraph" w:customStyle="1" w:styleId="bRFP-Bullets2">
    <w:name w:val="bRFP-Bullets2"/>
    <w:basedOn w:val="RFP-Bullets2"/>
    <w:rsid w:val="0063715E"/>
  </w:style>
  <w:style w:type="paragraph" w:customStyle="1" w:styleId="AppexdixSubHdr1">
    <w:name w:val="Appexdix SubHdr1"/>
    <w:basedOn w:val="ListParagraph"/>
    <w:link w:val="AppexdixSubHdr1Char"/>
    <w:qFormat/>
    <w:rsid w:val="00EC76CB"/>
    <w:pPr>
      <w:ind w:left="360" w:hanging="360"/>
    </w:pPr>
    <w:rPr>
      <w:b/>
    </w:rPr>
  </w:style>
  <w:style w:type="character" w:customStyle="1" w:styleId="AppexdixSubHdr1Char">
    <w:name w:val="Appexdix SubHdr1 Char"/>
    <w:basedOn w:val="ListParagraphChar"/>
    <w:link w:val="AppexdixSubHdr1"/>
    <w:rsid w:val="00EC76CB"/>
    <w:rPr>
      <w:rFonts w:ascii="Times New Roman" w:hAnsi="Times New Roman"/>
      <w:b/>
      <w:sz w:val="24"/>
      <w:szCs w:val="24"/>
    </w:rPr>
  </w:style>
  <w:style w:type="paragraph" w:customStyle="1" w:styleId="RFP-Bullets3">
    <w:name w:val="RFP-Bullets3"/>
    <w:basedOn w:val="RFP-Bullet-1"/>
    <w:link w:val="RFP-Bullets3Char"/>
    <w:qFormat/>
    <w:rsid w:val="00CA7578"/>
    <w:pPr>
      <w:numPr>
        <w:numId w:val="19"/>
      </w:numPr>
    </w:pPr>
    <w:rPr>
      <w:b/>
    </w:rPr>
  </w:style>
  <w:style w:type="character" w:customStyle="1" w:styleId="RFP-Bullets3Char">
    <w:name w:val="RFP-Bullets3 Char"/>
    <w:basedOn w:val="RFP-Bullets2Char"/>
    <w:link w:val="RFP-Bullets3"/>
    <w:rsid w:val="00CA7578"/>
    <w:rPr>
      <w:rFonts w:ascii="Times New Roman" w:hAnsi="Times New Roman"/>
      <w:b/>
      <w:sz w:val="24"/>
      <w:szCs w:val="24"/>
    </w:rPr>
  </w:style>
  <w:style w:type="paragraph" w:customStyle="1" w:styleId="Pa4">
    <w:name w:val="Pa4"/>
    <w:basedOn w:val="Normal"/>
    <w:next w:val="Normal"/>
    <w:uiPriority w:val="99"/>
    <w:rsid w:val="00764CAC"/>
    <w:pPr>
      <w:autoSpaceDE w:val="0"/>
      <w:autoSpaceDN w:val="0"/>
      <w:adjustRightInd w:val="0"/>
      <w:spacing w:line="241" w:lineRule="atLeast"/>
    </w:pPr>
  </w:style>
  <w:style w:type="character" w:customStyle="1" w:styleId="A3">
    <w:name w:val="A3"/>
    <w:uiPriority w:val="99"/>
    <w:rsid w:val="00764CAC"/>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757623">
      <w:bodyDiv w:val="1"/>
      <w:marLeft w:val="0"/>
      <w:marRight w:val="0"/>
      <w:marTop w:val="0"/>
      <w:marBottom w:val="0"/>
      <w:divBdr>
        <w:top w:val="none" w:sz="0" w:space="0" w:color="auto"/>
        <w:left w:val="none" w:sz="0" w:space="0" w:color="auto"/>
        <w:bottom w:val="none" w:sz="0" w:space="0" w:color="auto"/>
        <w:right w:val="none" w:sz="0" w:space="0" w:color="auto"/>
      </w:divBdr>
    </w:div>
    <w:div w:id="87389532">
      <w:bodyDiv w:val="1"/>
      <w:marLeft w:val="0"/>
      <w:marRight w:val="0"/>
      <w:marTop w:val="0"/>
      <w:marBottom w:val="0"/>
      <w:divBdr>
        <w:top w:val="none" w:sz="0" w:space="0" w:color="auto"/>
        <w:left w:val="none" w:sz="0" w:space="0" w:color="auto"/>
        <w:bottom w:val="none" w:sz="0" w:space="0" w:color="auto"/>
        <w:right w:val="none" w:sz="0" w:space="0" w:color="auto"/>
      </w:divBdr>
    </w:div>
    <w:div w:id="91703414">
      <w:bodyDiv w:val="1"/>
      <w:marLeft w:val="0"/>
      <w:marRight w:val="0"/>
      <w:marTop w:val="0"/>
      <w:marBottom w:val="0"/>
      <w:divBdr>
        <w:top w:val="none" w:sz="0" w:space="0" w:color="auto"/>
        <w:left w:val="none" w:sz="0" w:space="0" w:color="auto"/>
        <w:bottom w:val="none" w:sz="0" w:space="0" w:color="auto"/>
        <w:right w:val="none" w:sz="0" w:space="0" w:color="auto"/>
      </w:divBdr>
    </w:div>
    <w:div w:id="163403283">
      <w:bodyDiv w:val="1"/>
      <w:marLeft w:val="0"/>
      <w:marRight w:val="0"/>
      <w:marTop w:val="0"/>
      <w:marBottom w:val="0"/>
      <w:divBdr>
        <w:top w:val="none" w:sz="0" w:space="0" w:color="auto"/>
        <w:left w:val="none" w:sz="0" w:space="0" w:color="auto"/>
        <w:bottom w:val="none" w:sz="0" w:space="0" w:color="auto"/>
        <w:right w:val="none" w:sz="0" w:space="0" w:color="auto"/>
      </w:divBdr>
    </w:div>
    <w:div w:id="207499774">
      <w:bodyDiv w:val="1"/>
      <w:marLeft w:val="0"/>
      <w:marRight w:val="0"/>
      <w:marTop w:val="0"/>
      <w:marBottom w:val="0"/>
      <w:divBdr>
        <w:top w:val="none" w:sz="0" w:space="0" w:color="auto"/>
        <w:left w:val="none" w:sz="0" w:space="0" w:color="auto"/>
        <w:bottom w:val="none" w:sz="0" w:space="0" w:color="auto"/>
        <w:right w:val="none" w:sz="0" w:space="0" w:color="auto"/>
      </w:divBdr>
    </w:div>
    <w:div w:id="265500022">
      <w:bodyDiv w:val="1"/>
      <w:marLeft w:val="0"/>
      <w:marRight w:val="0"/>
      <w:marTop w:val="0"/>
      <w:marBottom w:val="0"/>
      <w:divBdr>
        <w:top w:val="none" w:sz="0" w:space="0" w:color="auto"/>
        <w:left w:val="none" w:sz="0" w:space="0" w:color="auto"/>
        <w:bottom w:val="none" w:sz="0" w:space="0" w:color="auto"/>
        <w:right w:val="none" w:sz="0" w:space="0" w:color="auto"/>
      </w:divBdr>
    </w:div>
    <w:div w:id="303237270">
      <w:bodyDiv w:val="1"/>
      <w:marLeft w:val="0"/>
      <w:marRight w:val="0"/>
      <w:marTop w:val="0"/>
      <w:marBottom w:val="0"/>
      <w:divBdr>
        <w:top w:val="none" w:sz="0" w:space="0" w:color="auto"/>
        <w:left w:val="none" w:sz="0" w:space="0" w:color="auto"/>
        <w:bottom w:val="none" w:sz="0" w:space="0" w:color="auto"/>
        <w:right w:val="none" w:sz="0" w:space="0" w:color="auto"/>
      </w:divBdr>
    </w:div>
    <w:div w:id="427388419">
      <w:bodyDiv w:val="1"/>
      <w:marLeft w:val="0"/>
      <w:marRight w:val="0"/>
      <w:marTop w:val="0"/>
      <w:marBottom w:val="0"/>
      <w:divBdr>
        <w:top w:val="none" w:sz="0" w:space="0" w:color="auto"/>
        <w:left w:val="none" w:sz="0" w:space="0" w:color="auto"/>
        <w:bottom w:val="none" w:sz="0" w:space="0" w:color="auto"/>
        <w:right w:val="none" w:sz="0" w:space="0" w:color="auto"/>
      </w:divBdr>
    </w:div>
    <w:div w:id="476072847">
      <w:bodyDiv w:val="1"/>
      <w:marLeft w:val="0"/>
      <w:marRight w:val="0"/>
      <w:marTop w:val="0"/>
      <w:marBottom w:val="0"/>
      <w:divBdr>
        <w:top w:val="none" w:sz="0" w:space="0" w:color="auto"/>
        <w:left w:val="none" w:sz="0" w:space="0" w:color="auto"/>
        <w:bottom w:val="none" w:sz="0" w:space="0" w:color="auto"/>
        <w:right w:val="none" w:sz="0" w:space="0" w:color="auto"/>
      </w:divBdr>
    </w:div>
    <w:div w:id="566888280">
      <w:bodyDiv w:val="1"/>
      <w:marLeft w:val="0"/>
      <w:marRight w:val="0"/>
      <w:marTop w:val="0"/>
      <w:marBottom w:val="0"/>
      <w:divBdr>
        <w:top w:val="none" w:sz="0" w:space="0" w:color="auto"/>
        <w:left w:val="none" w:sz="0" w:space="0" w:color="auto"/>
        <w:bottom w:val="none" w:sz="0" w:space="0" w:color="auto"/>
        <w:right w:val="none" w:sz="0" w:space="0" w:color="auto"/>
      </w:divBdr>
    </w:div>
    <w:div w:id="772242832">
      <w:bodyDiv w:val="1"/>
      <w:marLeft w:val="0"/>
      <w:marRight w:val="0"/>
      <w:marTop w:val="0"/>
      <w:marBottom w:val="0"/>
      <w:divBdr>
        <w:top w:val="none" w:sz="0" w:space="0" w:color="auto"/>
        <w:left w:val="none" w:sz="0" w:space="0" w:color="auto"/>
        <w:bottom w:val="none" w:sz="0" w:space="0" w:color="auto"/>
        <w:right w:val="none" w:sz="0" w:space="0" w:color="auto"/>
      </w:divBdr>
    </w:div>
    <w:div w:id="796071892">
      <w:bodyDiv w:val="1"/>
      <w:marLeft w:val="0"/>
      <w:marRight w:val="0"/>
      <w:marTop w:val="0"/>
      <w:marBottom w:val="0"/>
      <w:divBdr>
        <w:top w:val="none" w:sz="0" w:space="0" w:color="auto"/>
        <w:left w:val="none" w:sz="0" w:space="0" w:color="auto"/>
        <w:bottom w:val="none" w:sz="0" w:space="0" w:color="auto"/>
        <w:right w:val="none" w:sz="0" w:space="0" w:color="auto"/>
      </w:divBdr>
    </w:div>
    <w:div w:id="844398164">
      <w:bodyDiv w:val="1"/>
      <w:marLeft w:val="0"/>
      <w:marRight w:val="0"/>
      <w:marTop w:val="0"/>
      <w:marBottom w:val="0"/>
      <w:divBdr>
        <w:top w:val="none" w:sz="0" w:space="0" w:color="auto"/>
        <w:left w:val="none" w:sz="0" w:space="0" w:color="auto"/>
        <w:bottom w:val="none" w:sz="0" w:space="0" w:color="auto"/>
        <w:right w:val="none" w:sz="0" w:space="0" w:color="auto"/>
      </w:divBdr>
    </w:div>
    <w:div w:id="849177769">
      <w:bodyDiv w:val="1"/>
      <w:marLeft w:val="0"/>
      <w:marRight w:val="0"/>
      <w:marTop w:val="0"/>
      <w:marBottom w:val="0"/>
      <w:divBdr>
        <w:top w:val="none" w:sz="0" w:space="0" w:color="auto"/>
        <w:left w:val="none" w:sz="0" w:space="0" w:color="auto"/>
        <w:bottom w:val="none" w:sz="0" w:space="0" w:color="auto"/>
        <w:right w:val="none" w:sz="0" w:space="0" w:color="auto"/>
      </w:divBdr>
    </w:div>
    <w:div w:id="857234192">
      <w:bodyDiv w:val="1"/>
      <w:marLeft w:val="0"/>
      <w:marRight w:val="0"/>
      <w:marTop w:val="0"/>
      <w:marBottom w:val="0"/>
      <w:divBdr>
        <w:top w:val="none" w:sz="0" w:space="0" w:color="auto"/>
        <w:left w:val="none" w:sz="0" w:space="0" w:color="auto"/>
        <w:bottom w:val="none" w:sz="0" w:space="0" w:color="auto"/>
        <w:right w:val="none" w:sz="0" w:space="0" w:color="auto"/>
      </w:divBdr>
    </w:div>
    <w:div w:id="904339857">
      <w:bodyDiv w:val="1"/>
      <w:marLeft w:val="0"/>
      <w:marRight w:val="0"/>
      <w:marTop w:val="0"/>
      <w:marBottom w:val="0"/>
      <w:divBdr>
        <w:top w:val="none" w:sz="0" w:space="0" w:color="auto"/>
        <w:left w:val="none" w:sz="0" w:space="0" w:color="auto"/>
        <w:bottom w:val="none" w:sz="0" w:space="0" w:color="auto"/>
        <w:right w:val="none" w:sz="0" w:space="0" w:color="auto"/>
      </w:divBdr>
    </w:div>
    <w:div w:id="979264128">
      <w:bodyDiv w:val="1"/>
      <w:marLeft w:val="0"/>
      <w:marRight w:val="0"/>
      <w:marTop w:val="0"/>
      <w:marBottom w:val="0"/>
      <w:divBdr>
        <w:top w:val="none" w:sz="0" w:space="0" w:color="auto"/>
        <w:left w:val="none" w:sz="0" w:space="0" w:color="auto"/>
        <w:bottom w:val="none" w:sz="0" w:space="0" w:color="auto"/>
        <w:right w:val="none" w:sz="0" w:space="0" w:color="auto"/>
      </w:divBdr>
    </w:div>
    <w:div w:id="1079913010">
      <w:bodyDiv w:val="1"/>
      <w:marLeft w:val="0"/>
      <w:marRight w:val="0"/>
      <w:marTop w:val="0"/>
      <w:marBottom w:val="0"/>
      <w:divBdr>
        <w:top w:val="none" w:sz="0" w:space="0" w:color="auto"/>
        <w:left w:val="none" w:sz="0" w:space="0" w:color="auto"/>
        <w:bottom w:val="none" w:sz="0" w:space="0" w:color="auto"/>
        <w:right w:val="none" w:sz="0" w:space="0" w:color="auto"/>
      </w:divBdr>
    </w:div>
    <w:div w:id="1185903657">
      <w:bodyDiv w:val="1"/>
      <w:marLeft w:val="0"/>
      <w:marRight w:val="0"/>
      <w:marTop w:val="0"/>
      <w:marBottom w:val="0"/>
      <w:divBdr>
        <w:top w:val="none" w:sz="0" w:space="0" w:color="auto"/>
        <w:left w:val="none" w:sz="0" w:space="0" w:color="auto"/>
        <w:bottom w:val="none" w:sz="0" w:space="0" w:color="auto"/>
        <w:right w:val="none" w:sz="0" w:space="0" w:color="auto"/>
      </w:divBdr>
    </w:div>
    <w:div w:id="1197505937">
      <w:bodyDiv w:val="1"/>
      <w:marLeft w:val="0"/>
      <w:marRight w:val="0"/>
      <w:marTop w:val="0"/>
      <w:marBottom w:val="0"/>
      <w:divBdr>
        <w:top w:val="none" w:sz="0" w:space="0" w:color="auto"/>
        <w:left w:val="none" w:sz="0" w:space="0" w:color="auto"/>
        <w:bottom w:val="none" w:sz="0" w:space="0" w:color="auto"/>
        <w:right w:val="none" w:sz="0" w:space="0" w:color="auto"/>
      </w:divBdr>
    </w:div>
    <w:div w:id="1215851311">
      <w:bodyDiv w:val="1"/>
      <w:marLeft w:val="0"/>
      <w:marRight w:val="0"/>
      <w:marTop w:val="0"/>
      <w:marBottom w:val="0"/>
      <w:divBdr>
        <w:top w:val="none" w:sz="0" w:space="0" w:color="auto"/>
        <w:left w:val="none" w:sz="0" w:space="0" w:color="auto"/>
        <w:bottom w:val="none" w:sz="0" w:space="0" w:color="auto"/>
        <w:right w:val="none" w:sz="0" w:space="0" w:color="auto"/>
      </w:divBdr>
    </w:div>
    <w:div w:id="1290816878">
      <w:bodyDiv w:val="1"/>
      <w:marLeft w:val="0"/>
      <w:marRight w:val="0"/>
      <w:marTop w:val="0"/>
      <w:marBottom w:val="0"/>
      <w:divBdr>
        <w:top w:val="none" w:sz="0" w:space="0" w:color="auto"/>
        <w:left w:val="none" w:sz="0" w:space="0" w:color="auto"/>
        <w:bottom w:val="none" w:sz="0" w:space="0" w:color="auto"/>
        <w:right w:val="none" w:sz="0" w:space="0" w:color="auto"/>
      </w:divBdr>
    </w:div>
    <w:div w:id="1314873322">
      <w:bodyDiv w:val="1"/>
      <w:marLeft w:val="0"/>
      <w:marRight w:val="0"/>
      <w:marTop w:val="0"/>
      <w:marBottom w:val="0"/>
      <w:divBdr>
        <w:top w:val="none" w:sz="0" w:space="0" w:color="auto"/>
        <w:left w:val="none" w:sz="0" w:space="0" w:color="auto"/>
        <w:bottom w:val="none" w:sz="0" w:space="0" w:color="auto"/>
        <w:right w:val="none" w:sz="0" w:space="0" w:color="auto"/>
      </w:divBdr>
    </w:div>
    <w:div w:id="1389648459">
      <w:bodyDiv w:val="1"/>
      <w:marLeft w:val="0"/>
      <w:marRight w:val="0"/>
      <w:marTop w:val="0"/>
      <w:marBottom w:val="0"/>
      <w:divBdr>
        <w:top w:val="none" w:sz="0" w:space="0" w:color="auto"/>
        <w:left w:val="none" w:sz="0" w:space="0" w:color="auto"/>
        <w:bottom w:val="none" w:sz="0" w:space="0" w:color="auto"/>
        <w:right w:val="none" w:sz="0" w:space="0" w:color="auto"/>
      </w:divBdr>
    </w:div>
    <w:div w:id="1438408950">
      <w:bodyDiv w:val="1"/>
      <w:marLeft w:val="0"/>
      <w:marRight w:val="0"/>
      <w:marTop w:val="0"/>
      <w:marBottom w:val="0"/>
      <w:divBdr>
        <w:top w:val="none" w:sz="0" w:space="0" w:color="auto"/>
        <w:left w:val="none" w:sz="0" w:space="0" w:color="auto"/>
        <w:bottom w:val="none" w:sz="0" w:space="0" w:color="auto"/>
        <w:right w:val="none" w:sz="0" w:space="0" w:color="auto"/>
      </w:divBdr>
    </w:div>
    <w:div w:id="1446119230">
      <w:bodyDiv w:val="1"/>
      <w:marLeft w:val="0"/>
      <w:marRight w:val="0"/>
      <w:marTop w:val="0"/>
      <w:marBottom w:val="0"/>
      <w:divBdr>
        <w:top w:val="none" w:sz="0" w:space="0" w:color="auto"/>
        <w:left w:val="none" w:sz="0" w:space="0" w:color="auto"/>
        <w:bottom w:val="none" w:sz="0" w:space="0" w:color="auto"/>
        <w:right w:val="none" w:sz="0" w:space="0" w:color="auto"/>
      </w:divBdr>
    </w:div>
    <w:div w:id="1545560279">
      <w:bodyDiv w:val="1"/>
      <w:marLeft w:val="0"/>
      <w:marRight w:val="0"/>
      <w:marTop w:val="0"/>
      <w:marBottom w:val="0"/>
      <w:divBdr>
        <w:top w:val="none" w:sz="0" w:space="0" w:color="auto"/>
        <w:left w:val="none" w:sz="0" w:space="0" w:color="auto"/>
        <w:bottom w:val="none" w:sz="0" w:space="0" w:color="auto"/>
        <w:right w:val="none" w:sz="0" w:space="0" w:color="auto"/>
      </w:divBdr>
    </w:div>
    <w:div w:id="1577982868">
      <w:bodyDiv w:val="1"/>
      <w:marLeft w:val="0"/>
      <w:marRight w:val="0"/>
      <w:marTop w:val="0"/>
      <w:marBottom w:val="0"/>
      <w:divBdr>
        <w:top w:val="none" w:sz="0" w:space="0" w:color="auto"/>
        <w:left w:val="none" w:sz="0" w:space="0" w:color="auto"/>
        <w:bottom w:val="none" w:sz="0" w:space="0" w:color="auto"/>
        <w:right w:val="none" w:sz="0" w:space="0" w:color="auto"/>
      </w:divBdr>
    </w:div>
    <w:div w:id="1594050126">
      <w:bodyDiv w:val="1"/>
      <w:marLeft w:val="0"/>
      <w:marRight w:val="0"/>
      <w:marTop w:val="0"/>
      <w:marBottom w:val="0"/>
      <w:divBdr>
        <w:top w:val="none" w:sz="0" w:space="0" w:color="auto"/>
        <w:left w:val="none" w:sz="0" w:space="0" w:color="auto"/>
        <w:bottom w:val="none" w:sz="0" w:space="0" w:color="auto"/>
        <w:right w:val="none" w:sz="0" w:space="0" w:color="auto"/>
      </w:divBdr>
    </w:div>
    <w:div w:id="1651323619">
      <w:bodyDiv w:val="1"/>
      <w:marLeft w:val="0"/>
      <w:marRight w:val="0"/>
      <w:marTop w:val="0"/>
      <w:marBottom w:val="0"/>
      <w:divBdr>
        <w:top w:val="none" w:sz="0" w:space="0" w:color="auto"/>
        <w:left w:val="none" w:sz="0" w:space="0" w:color="auto"/>
        <w:bottom w:val="none" w:sz="0" w:space="0" w:color="auto"/>
        <w:right w:val="none" w:sz="0" w:space="0" w:color="auto"/>
      </w:divBdr>
    </w:div>
    <w:div w:id="1734114241">
      <w:bodyDiv w:val="1"/>
      <w:marLeft w:val="0"/>
      <w:marRight w:val="0"/>
      <w:marTop w:val="0"/>
      <w:marBottom w:val="0"/>
      <w:divBdr>
        <w:top w:val="none" w:sz="0" w:space="0" w:color="auto"/>
        <w:left w:val="none" w:sz="0" w:space="0" w:color="auto"/>
        <w:bottom w:val="none" w:sz="0" w:space="0" w:color="auto"/>
        <w:right w:val="none" w:sz="0" w:space="0" w:color="auto"/>
      </w:divBdr>
    </w:div>
    <w:div w:id="1896819763">
      <w:bodyDiv w:val="1"/>
      <w:marLeft w:val="0"/>
      <w:marRight w:val="0"/>
      <w:marTop w:val="0"/>
      <w:marBottom w:val="0"/>
      <w:divBdr>
        <w:top w:val="none" w:sz="0" w:space="0" w:color="auto"/>
        <w:left w:val="none" w:sz="0" w:space="0" w:color="auto"/>
        <w:bottom w:val="none" w:sz="0" w:space="0" w:color="auto"/>
        <w:right w:val="none" w:sz="0" w:space="0" w:color="auto"/>
      </w:divBdr>
    </w:div>
    <w:div w:id="1929382298">
      <w:bodyDiv w:val="1"/>
      <w:marLeft w:val="0"/>
      <w:marRight w:val="0"/>
      <w:marTop w:val="0"/>
      <w:marBottom w:val="0"/>
      <w:divBdr>
        <w:top w:val="none" w:sz="0" w:space="0" w:color="auto"/>
        <w:left w:val="none" w:sz="0" w:space="0" w:color="auto"/>
        <w:bottom w:val="none" w:sz="0" w:space="0" w:color="auto"/>
        <w:right w:val="none" w:sz="0" w:space="0" w:color="auto"/>
      </w:divBdr>
    </w:div>
    <w:div w:id="195644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bosko\Documents\Pennslyvana\PA%20RFP%20Project%20Support\PA%20RFP%20Template_v7.dotx" TargetMode="Externa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2E755C3FFAE404889DC3821DDDCD7EC" ma:contentTypeVersion="0" ma:contentTypeDescription="Create a new document." ma:contentTypeScope="" ma:versionID="c8547a3252d53bdb70cd0c85bab874c1">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D17A2C-61ED-4656-9E2E-EE95588E439D}">
  <ds:schemaRefs>
    <ds:schemaRef ds:uri="http://schemas.microsoft.com/sharepoint/v3/contenttype/forms"/>
  </ds:schemaRefs>
</ds:datastoreItem>
</file>

<file path=customXml/itemProps2.xml><?xml version="1.0" encoding="utf-8"?>
<ds:datastoreItem xmlns:ds="http://schemas.openxmlformats.org/officeDocument/2006/customXml" ds:itemID="{FF62C02B-A6E1-4AE3-B6F1-F4EA138D4A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6631964-53A4-4229-A09A-7E9A46BB3101}">
  <ds:schemaRefs>
    <ds:schemaRef ds:uri="http://schemas.openxmlformats.org/package/2006/metadata/core-properties"/>
    <ds:schemaRef ds:uri="http://purl.org/dc/terms/"/>
    <ds:schemaRef ds:uri="http://schemas.microsoft.com/office/2006/documentManagement/types"/>
    <ds:schemaRef ds:uri="http://schemas.microsoft.com/office/infopath/2007/PartnerControls"/>
    <ds:schemaRef ds:uri="http://www.w3.org/XML/1998/namespace"/>
    <ds:schemaRef ds:uri="http://purl.org/dc/dcmitype/"/>
    <ds:schemaRef ds:uri="http://purl.org/dc/elements/1.1/"/>
    <ds:schemaRef ds:uri="http://schemas.microsoft.com/office/2006/metadata/properties"/>
  </ds:schemaRefs>
</ds:datastoreItem>
</file>

<file path=customXml/itemProps4.xml><?xml version="1.0" encoding="utf-8"?>
<ds:datastoreItem xmlns:ds="http://schemas.openxmlformats.org/officeDocument/2006/customXml" ds:itemID="{AD34DC08-0732-4652-8A87-79FADF9D7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 RFP Template_v7.dotx</Template>
  <TotalTime>0</TotalTime>
  <Pages>29</Pages>
  <Words>8766</Words>
  <Characters>49972</Characters>
  <Application>Microsoft Office Word</Application>
  <DocSecurity>4</DocSecurity>
  <Lines>416</Lines>
  <Paragraphs>117</Paragraphs>
  <ScaleCrop>false</ScaleCrop>
  <HeadingPairs>
    <vt:vector size="2" baseType="variant">
      <vt:variant>
        <vt:lpstr>Title</vt:lpstr>
      </vt:variant>
      <vt:variant>
        <vt:i4>1</vt:i4>
      </vt:variant>
    </vt:vector>
  </HeadingPairs>
  <TitlesOfParts>
    <vt:vector size="1" baseType="lpstr">
      <vt:lpstr>UC Benefits Modernization RFP Draft_v3</vt:lpstr>
    </vt:vector>
  </TitlesOfParts>
  <Company>Microsoft</Company>
  <LinksUpToDate>false</LinksUpToDate>
  <CharactersWithSpaces>58621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 Benefits Modernization RFP Draft_v3</dc:title>
  <dc:creator>nvillarreal@csgdelivers.com</dc:creator>
  <cp:lastModifiedBy>mgress</cp:lastModifiedBy>
  <cp:revision>2</cp:revision>
  <cp:lastPrinted>2009-01-09T08:11:00Z</cp:lastPrinted>
  <dcterms:created xsi:type="dcterms:W3CDTF">2016-08-12T18:53:00Z</dcterms:created>
  <dcterms:modified xsi:type="dcterms:W3CDTF">2016-08-12T18:53:00Z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0x01010032E755C3FFAE404889DC3821DDDCD7EC</vt:lpwstr>
  </property>
  <property fmtid="{D5CDD505-2E9C-101B-9397-08002B2CF9AE}" pid="3" name="_dlc_DocIdItemGuid">
    <vt:lpwstr>5e0fe608-82ce-41fa-bef1-5b02df6f8209</vt:lpwstr>
  </property>
</Properties>
</file>