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057073A" w14:textId="77777777" w:rsidR="00DB7DAC" w:rsidRDefault="00A5606A" w:rsidP="00A5606A">
      <w:r w:rsidRPr="00300338">
        <w:t xml:space="preserve">The </w:t>
      </w:r>
      <w:r w:rsidR="00FE5355">
        <w:t>Unemployment Compensation Benefits Modernization</w:t>
      </w:r>
      <w:r w:rsidRPr="00300338">
        <w:t xml:space="preserve"> (</w:t>
      </w:r>
      <w:r w:rsidR="00FE5355">
        <w:t>UC Ben Mod</w:t>
      </w:r>
      <w:r w:rsidRPr="00300338">
        <w:t xml:space="preserve">) solution </w:t>
      </w:r>
      <w:r w:rsidR="00765E3B" w:rsidRPr="00300338">
        <w:t xml:space="preserve">must meet </w:t>
      </w:r>
      <w:r w:rsidR="002B7C3C" w:rsidRPr="00300338">
        <w:t xml:space="preserve">Section 508 (Subpart B) of the </w:t>
      </w:r>
      <w:r w:rsidR="00DB7DAC">
        <w:t>Rehabilitation Action of 1973, as Amended</w:t>
      </w:r>
      <w:r w:rsidR="002B7C3C" w:rsidRPr="00300338">
        <w:t xml:space="preserve">. </w:t>
      </w:r>
      <w:r w:rsidR="00765E3B" w:rsidRPr="00300338">
        <w:t>Where it is applicable, development and</w:t>
      </w:r>
      <w:r w:rsidR="002B7C3C" w:rsidRPr="00300338">
        <w:t>/or</w:t>
      </w:r>
      <w:r w:rsidR="00765E3B" w:rsidRPr="00300338">
        <w:t xml:space="preserve"> deployment </w:t>
      </w:r>
      <w:r w:rsidR="002B7C3C" w:rsidRPr="00300338">
        <w:t xml:space="preserve">of the new system </w:t>
      </w:r>
      <w:r w:rsidR="00765E3B" w:rsidRPr="00300338">
        <w:t>must meet the standards and</w:t>
      </w:r>
      <w:r w:rsidR="002B7C3C" w:rsidRPr="00300338">
        <w:t xml:space="preserve"> guidelines within Section 504 of </w:t>
      </w:r>
      <w:r w:rsidR="00962FD5" w:rsidRPr="00300338">
        <w:t>the Rehabilitation Act</w:t>
      </w:r>
      <w:r w:rsidR="00DB7DAC">
        <w:t>.</w:t>
      </w:r>
    </w:p>
    <w:p w14:paraId="05BD3861" w14:textId="77777777" w:rsidR="00DB7DAC" w:rsidRDefault="00DB7DAC" w:rsidP="00A5606A"/>
    <w:p w14:paraId="4728A1D4" w14:textId="77777777" w:rsidR="00765E3B" w:rsidRPr="00300338" w:rsidRDefault="00765E3B" w:rsidP="00A5606A">
      <w:r w:rsidRPr="00300338">
        <w:t>Section 508 establishes requirements for information technology systems developed, maintained, procured, or used by the Federal government.</w:t>
      </w:r>
      <w:r w:rsidR="006B7687" w:rsidRPr="00300338">
        <w:t xml:space="preserve"> </w:t>
      </w:r>
      <w:r w:rsidRPr="00300338">
        <w:t>Section 508 requires information technology be accessible to people with disabilities, including employees and members of the public.</w:t>
      </w:r>
      <w:r w:rsidR="006B7687" w:rsidRPr="00300338">
        <w:t xml:space="preserve"> </w:t>
      </w:r>
      <w:r w:rsidRPr="00300338">
        <w:t xml:space="preserve">The accessibility standards within Section 508 cover </w:t>
      </w:r>
      <w:r w:rsidR="006B7687" w:rsidRPr="00300338">
        <w:t>“</w:t>
      </w:r>
      <w:r w:rsidR="006B7687" w:rsidRPr="00300338">
        <w:rPr>
          <w:i/>
        </w:rPr>
        <w:t>software applications and operating systems, web-based internet and intranet information systems, telecommunications products, video and multimedia products, self-contained closed products and desktop and portable computers</w:t>
      </w:r>
      <w:r w:rsidR="006B7687" w:rsidRPr="00300338">
        <w:t>.”</w:t>
      </w:r>
      <w:r w:rsidR="006B7687" w:rsidRPr="00300338" w:rsidDel="006B7687">
        <w:t xml:space="preserve"> </w:t>
      </w:r>
    </w:p>
    <w:p w14:paraId="7CD50B84" w14:textId="77777777" w:rsidR="006B7687" w:rsidRPr="00300338" w:rsidRDefault="006B7687" w:rsidP="00A5606A"/>
    <w:p w14:paraId="1427CE6D" w14:textId="77777777" w:rsidR="00962FD5" w:rsidRDefault="00765E3B" w:rsidP="00A5606A">
      <w:r w:rsidRPr="00300338">
        <w:t xml:space="preserve">Section 504 </w:t>
      </w:r>
      <w:r w:rsidR="00962FD5" w:rsidRPr="00300338">
        <w:t>wa</w:t>
      </w:r>
      <w:r w:rsidRPr="00300338">
        <w:t xml:space="preserve">s the first civil rights legislation designed to protect individuals with disabilities from discrimination based on their disability status. </w:t>
      </w:r>
      <w:r w:rsidR="00EB465E" w:rsidRPr="00300338">
        <w:t>The nondiscrimination requirements of the law apply to employers and organizations that receive federal financial assistance</w:t>
      </w:r>
      <w:r w:rsidR="00016781">
        <w:t>.</w:t>
      </w:r>
      <w:r w:rsidR="00EB465E" w:rsidRPr="00300338">
        <w:t xml:space="preserve"> Th</w:t>
      </w:r>
      <w:r w:rsidR="00016781">
        <w:t>e</w:t>
      </w:r>
      <w:r w:rsidR="00EB465E" w:rsidRPr="00300338">
        <w:t xml:space="preserve"> statute was intended to prevent intentional or unintentional discrimination based on a persons' disability. </w:t>
      </w:r>
      <w:r w:rsidRPr="00300338">
        <w:t>Specifically the law states that</w:t>
      </w:r>
      <w:r w:rsidR="00996CAD" w:rsidRPr="00300338">
        <w:t>:</w:t>
      </w:r>
      <w:r w:rsidR="00962FD5" w:rsidRPr="00300338">
        <w:t xml:space="preserve"> </w:t>
      </w:r>
    </w:p>
    <w:p w14:paraId="5626EEA8" w14:textId="77777777" w:rsidR="00097489" w:rsidRPr="00300338" w:rsidRDefault="00097489" w:rsidP="00A5606A"/>
    <w:p w14:paraId="2E9E92AD" w14:textId="77777777" w:rsidR="00962FD5" w:rsidRPr="00300338" w:rsidRDefault="00962FD5" w:rsidP="00962FD5">
      <w:pPr>
        <w:ind w:left="720" w:right="720"/>
        <w:rPr>
          <w:i/>
        </w:rPr>
      </w:pPr>
      <w:r w:rsidRPr="00300338">
        <w:rPr>
          <w:i/>
        </w:rPr>
        <w:t>No otherwise qualified individual with a disability in the United States... shall, solely by reason of her or his disability, be excluded from participation in, be denied the benefits of, or be subjected to discrimination under any program or activity receiving Federal financial assistance.</w:t>
      </w:r>
      <w:r w:rsidR="00097489">
        <w:rPr>
          <w:i/>
        </w:rPr>
        <w:br/>
      </w:r>
    </w:p>
    <w:p w14:paraId="146DC30D" w14:textId="77777777" w:rsidR="00134A55" w:rsidRPr="00300338" w:rsidRDefault="00765E3B" w:rsidP="00134A55">
      <w:r w:rsidRPr="00300338">
        <w:t>An accessible information technology system is one that can be operated in a variety of ways and does not rely on a single sense or ability of the user. For example, a system that provides output only in graphical format may not be accessible to people with visual impairments and a system that provides output only in audio format may not be accessible to people who are deaf or hard of hearing. Some individuals with disabilities may need accessibility-related software or peripheral</w:t>
      </w:r>
      <w:r w:rsidR="00962FD5" w:rsidRPr="00300338">
        <w:t xml:space="preserve"> devices in order to use systems that comply with Section 508. </w:t>
      </w:r>
    </w:p>
    <w:p w14:paraId="51E09925" w14:textId="77777777" w:rsidR="00134A55" w:rsidRPr="00300338" w:rsidRDefault="00134A55" w:rsidP="00EB255E">
      <w:pPr>
        <w:jc w:val="both"/>
      </w:pPr>
    </w:p>
    <w:p w14:paraId="30600EF6" w14:textId="77777777" w:rsidR="00765E3B" w:rsidRPr="00300338" w:rsidRDefault="00765E3B" w:rsidP="00C52F53">
      <w:r w:rsidRPr="00300338">
        <w:t>To make software applications accessible, they must be device-independent; that is, they must be designed and implemented so that they can be used by persons with sensorial or physical impairments.</w:t>
      </w:r>
      <w:r w:rsidR="00C52F53" w:rsidRPr="00300338">
        <w:t xml:space="preserve"> </w:t>
      </w:r>
      <w:r w:rsidRPr="00300338">
        <w:t>The use of an application should not depend on any single sensory ability, such as sight, hearing or the ability to physically manipulate a mouse.</w:t>
      </w:r>
    </w:p>
    <w:p w14:paraId="702ACA22" w14:textId="77777777" w:rsidR="00765E3B" w:rsidRPr="00300338" w:rsidRDefault="00765E3B" w:rsidP="00C52F53"/>
    <w:p w14:paraId="3499613B" w14:textId="77777777" w:rsidR="00765E3B" w:rsidRPr="00300338" w:rsidRDefault="00765E3B" w:rsidP="00C52F53">
      <w:r w:rsidRPr="00300338">
        <w:t>Still other assistive technologies are used to provide alternative output as well as assist in keyboard control.   Screen readers</w:t>
      </w:r>
      <w:r w:rsidR="00C52F53" w:rsidRPr="00300338">
        <w:t>,</w:t>
      </w:r>
      <w:r w:rsidRPr="00300338">
        <w:t xml:space="preserve"> </w:t>
      </w:r>
      <w:r w:rsidR="00257477">
        <w:t xml:space="preserve">such as </w:t>
      </w:r>
      <w:r w:rsidRPr="00300338">
        <w:t>JAWS for Windows</w:t>
      </w:r>
      <w:r w:rsidR="00C52F53" w:rsidRPr="00300338">
        <w:t>,</w:t>
      </w:r>
      <w:r w:rsidRPr="00300338">
        <w:t xml:space="preserve"> are used to provide auditory confirmation of key stroke entry, cursor location or focus and “voice” displayed output. Tactile Braille output can be provided through JAWS used in combination with another prescribed hardwar</w:t>
      </w:r>
      <w:r w:rsidR="00C52F53" w:rsidRPr="00300338">
        <w:t xml:space="preserve">e device </w:t>
      </w:r>
      <w:r w:rsidRPr="00300338">
        <w:t>known as a refreshable Braille display.</w:t>
      </w:r>
    </w:p>
    <w:p w14:paraId="7B33D70B" w14:textId="77777777" w:rsidR="00765E3B" w:rsidRPr="00300338" w:rsidRDefault="00765E3B" w:rsidP="00EB255E">
      <w:pPr>
        <w:jc w:val="both"/>
      </w:pPr>
    </w:p>
    <w:p w14:paraId="0ECDAD32" w14:textId="77777777" w:rsidR="00C52F53" w:rsidRPr="00300338" w:rsidRDefault="00C52F53" w:rsidP="00C52F53">
      <w:r w:rsidRPr="00300338">
        <w:t xml:space="preserve">In order to be accessible, the application program interface must provide reliable methods for exposing information about user interface elements. The location of the cursor must be programmatically exposed </w:t>
      </w:r>
      <w:r w:rsidRPr="00300338">
        <w:lastRenderedPageBreak/>
        <w:t>so that assistive technology can track focus and focus changes. This is accomplished through the development or adoption of accessible Application Program Interfaces</w:t>
      </w:r>
      <w:r w:rsidR="00BB40DF" w:rsidRPr="00300338">
        <w:t>.</w:t>
      </w:r>
    </w:p>
    <w:p w14:paraId="037A15BC" w14:textId="77777777" w:rsidR="00765E3B" w:rsidRPr="00300338" w:rsidRDefault="00765E3B" w:rsidP="00EB255E">
      <w:pPr>
        <w:jc w:val="both"/>
      </w:pPr>
    </w:p>
    <w:p w14:paraId="7DA0741B" w14:textId="77777777" w:rsidR="00765E3B" w:rsidRPr="00300338" w:rsidRDefault="00DC5CCC" w:rsidP="00EB255E">
      <w:pPr>
        <w:jc w:val="both"/>
      </w:pPr>
      <w:r w:rsidRPr="00300338">
        <w:t xml:space="preserve">All components of the </w:t>
      </w:r>
      <w:r w:rsidR="00FE5355">
        <w:t>UC Ben Mod</w:t>
      </w:r>
      <w:r w:rsidRPr="00300338">
        <w:t xml:space="preserve"> </w:t>
      </w:r>
      <w:r w:rsidR="00E17D0D">
        <w:t xml:space="preserve">solution </w:t>
      </w:r>
      <w:r w:rsidR="00300338" w:rsidRPr="00300338">
        <w:rPr>
          <w:b/>
        </w:rPr>
        <w:t>MUST</w:t>
      </w:r>
      <w:r w:rsidRPr="00300338">
        <w:t>,</w:t>
      </w:r>
      <w:r w:rsidR="00765E3B" w:rsidRPr="00300338">
        <w:t xml:space="preserve"> at a minimum</w:t>
      </w:r>
      <w:r w:rsidRPr="00300338">
        <w:t>,</w:t>
      </w:r>
      <w:r w:rsidR="00765E3B" w:rsidRPr="00300338">
        <w:t xml:space="preserve"> meet the following standards:</w:t>
      </w:r>
    </w:p>
    <w:p w14:paraId="0F933376" w14:textId="77777777" w:rsidR="00DC5CCC" w:rsidRPr="00300338" w:rsidRDefault="00DC5CCC" w:rsidP="00DC5CCC"/>
    <w:p w14:paraId="1D29EEE4" w14:textId="77777777" w:rsidR="00DC5CCC" w:rsidRPr="00300338" w:rsidRDefault="00765E3B" w:rsidP="001F2AF3">
      <w:pPr>
        <w:numPr>
          <w:ilvl w:val="0"/>
          <w:numId w:val="1"/>
        </w:numPr>
      </w:pPr>
      <w:r w:rsidRPr="00300338">
        <w:t xml:space="preserve">Adhere to and meet the U.S. Govt. Section 508 standards which may be found at </w:t>
      </w:r>
      <w:hyperlink r:id="rId11" w:history="1">
        <w:r w:rsidRPr="00300338">
          <w:rPr>
            <w:rStyle w:val="Hyperlink"/>
          </w:rPr>
          <w:t>http://www.section508.gov</w:t>
        </w:r>
      </w:hyperlink>
      <w:r w:rsidRPr="00300338">
        <w:t>.</w:t>
      </w:r>
      <w:r w:rsidR="00DC5CCC" w:rsidRPr="00300338">
        <w:br/>
      </w:r>
    </w:p>
    <w:p w14:paraId="6CBE5D11" w14:textId="77777777" w:rsidR="00DC5CCC" w:rsidRPr="00300338" w:rsidRDefault="00DC5CCC" w:rsidP="006B29C1">
      <w:pPr>
        <w:pStyle w:val="ListParagraph"/>
        <w:numPr>
          <w:ilvl w:val="0"/>
          <w:numId w:val="1"/>
        </w:numPr>
      </w:pPr>
      <w:r w:rsidRPr="00300338">
        <w:t>Adhere to and meet the current, any revision to, or the then current, Commonwealth Office of Administration, Office of Information Technology (OA/OIT) IT Accessibility Policy. The current IT Accessibility Policy may be found in ITB-ACC001 at</w:t>
      </w:r>
      <w:r w:rsidR="006B29C1">
        <w:t xml:space="preserve"> </w:t>
      </w:r>
      <w:hyperlink r:id="rId12" w:history="1">
        <w:r w:rsidR="006B29C1">
          <w:rPr>
            <w:rStyle w:val="Hyperlink"/>
          </w:rPr>
          <w:t>http://www.oa.pa.gov/Policies/Pages/itp.aspx</w:t>
        </w:r>
      </w:hyperlink>
      <w:r w:rsidRPr="00300338">
        <w:t xml:space="preserve">. </w:t>
      </w:r>
    </w:p>
    <w:p w14:paraId="5E0556E0" w14:textId="77777777" w:rsidR="00765E3B" w:rsidRPr="00300338" w:rsidRDefault="00765E3B" w:rsidP="00DC5CCC">
      <w:pPr>
        <w:jc w:val="both"/>
      </w:pPr>
    </w:p>
    <w:p w14:paraId="0DE2B967" w14:textId="77777777" w:rsidR="0059096E" w:rsidRPr="00300338" w:rsidRDefault="0059096E" w:rsidP="002A66D5">
      <w:r w:rsidRPr="00300338">
        <w:t xml:space="preserve">The Offeror must provide a </w:t>
      </w:r>
      <w:r w:rsidR="00E17D0D">
        <w:t xml:space="preserve">solution </w:t>
      </w:r>
      <w:r w:rsidRPr="00300338">
        <w:t xml:space="preserve">that meets business requirements for individuals with disabilities. This list does not preclude or exempt any of the previously listed above requirements. Specifically, </w:t>
      </w:r>
      <w:r w:rsidR="001012E0" w:rsidRPr="00300338">
        <w:t>t</w:t>
      </w:r>
      <w:r w:rsidR="0072193E" w:rsidRPr="00300338">
        <w:t xml:space="preserve">he </w:t>
      </w:r>
      <w:r w:rsidR="00FE5355">
        <w:t>UC Ben Mod</w:t>
      </w:r>
      <w:r w:rsidR="0072193E" w:rsidRPr="00300338">
        <w:t xml:space="preserve"> </w:t>
      </w:r>
      <w:r w:rsidR="00E17D0D">
        <w:t xml:space="preserve">solution </w:t>
      </w:r>
      <w:r w:rsidRPr="00300338">
        <w:rPr>
          <w:b/>
        </w:rPr>
        <w:t>MUST</w:t>
      </w:r>
      <w:r w:rsidRPr="00300338">
        <w:t>:</w:t>
      </w:r>
    </w:p>
    <w:p w14:paraId="4DEF58B8" w14:textId="77777777" w:rsidR="00765E3B" w:rsidRPr="00300338" w:rsidRDefault="00765E3B" w:rsidP="002A66D5"/>
    <w:p w14:paraId="722B5C70" w14:textId="77777777" w:rsidR="00765E3B" w:rsidRPr="00300338" w:rsidRDefault="00765E3B" w:rsidP="002A66D5">
      <w:pPr>
        <w:numPr>
          <w:ilvl w:val="0"/>
          <w:numId w:val="3"/>
        </w:numPr>
      </w:pPr>
      <w:r w:rsidRPr="00300338">
        <w:t xml:space="preserve">Allow navigation, control and interpretation by a screen </w:t>
      </w:r>
      <w:r w:rsidR="00257477">
        <w:t>reader.</w:t>
      </w:r>
      <w:r w:rsidR="00257477">
        <w:br/>
      </w:r>
    </w:p>
    <w:p w14:paraId="04862D7A" w14:textId="77777777" w:rsidR="00257477" w:rsidRDefault="00765E3B" w:rsidP="002A66D5">
      <w:pPr>
        <w:numPr>
          <w:ilvl w:val="0"/>
          <w:numId w:val="3"/>
        </w:numPr>
      </w:pPr>
      <w:r w:rsidRPr="00300338">
        <w:t>Provide output that is accessible via a refreshable Braille display.</w:t>
      </w:r>
      <w:r w:rsidR="002A66D5" w:rsidRPr="00300338">
        <w:t xml:space="preserve"> </w:t>
      </w:r>
      <w:r w:rsidRPr="00300338">
        <w:t xml:space="preserve">The JAWS screen reader software can be used to format the data for the refreshable Braille display.  </w:t>
      </w:r>
    </w:p>
    <w:p w14:paraId="2A8B4D4E" w14:textId="77777777" w:rsidR="00765E3B" w:rsidRPr="00300338" w:rsidRDefault="00765E3B" w:rsidP="00257477">
      <w:pPr>
        <w:ind w:left="720"/>
      </w:pPr>
      <w:r w:rsidRPr="00300338">
        <w:t xml:space="preserve"> </w:t>
      </w:r>
    </w:p>
    <w:p w14:paraId="3D2174B7" w14:textId="77777777" w:rsidR="00D023C1" w:rsidRPr="00300338" w:rsidRDefault="00765E3B" w:rsidP="00257477">
      <w:pPr>
        <w:numPr>
          <w:ilvl w:val="0"/>
          <w:numId w:val="3"/>
        </w:numPr>
      </w:pPr>
      <w:r w:rsidRPr="00300338">
        <w:t>Support keyboard emulation or device independence for data input. Meeting this requirement may include:</w:t>
      </w:r>
      <w:r w:rsidR="00257477">
        <w:br/>
      </w:r>
    </w:p>
    <w:p w14:paraId="47875FFB" w14:textId="77777777" w:rsidR="00765E3B" w:rsidRPr="00300338" w:rsidRDefault="00765E3B" w:rsidP="001F2AF3">
      <w:pPr>
        <w:numPr>
          <w:ilvl w:val="1"/>
          <w:numId w:val="3"/>
        </w:numPr>
      </w:pPr>
      <w:r w:rsidRPr="00300338">
        <w:t xml:space="preserve">Keyboard-only navigation for use with stick pens, puff sticks, eye gaze technology, trackballs and on screen displays.    </w:t>
      </w:r>
    </w:p>
    <w:p w14:paraId="2F79EF4F" w14:textId="77777777" w:rsidR="001E5127" w:rsidRPr="00300338" w:rsidRDefault="00765E3B" w:rsidP="001F2AF3">
      <w:pPr>
        <w:numPr>
          <w:ilvl w:val="1"/>
          <w:numId w:val="3"/>
        </w:numPr>
      </w:pPr>
      <w:r w:rsidRPr="00300338">
        <w:t>Application code must not depend on the mouse for event handlin</w:t>
      </w:r>
      <w:r w:rsidR="001E5127" w:rsidRPr="00300338">
        <w:t xml:space="preserve">g. </w:t>
      </w:r>
    </w:p>
    <w:p w14:paraId="73DE7C58" w14:textId="77777777" w:rsidR="001F2AF3" w:rsidRPr="00300338" w:rsidRDefault="001F2AF3" w:rsidP="001F2AF3">
      <w:pPr>
        <w:numPr>
          <w:ilvl w:val="1"/>
          <w:numId w:val="3"/>
        </w:numPr>
      </w:pPr>
      <w:r w:rsidRPr="00300338">
        <w:t>Voice Recognition Software, e.g., integrate with Dragon Naturally Speaking by Voice Recognition Systems.</w:t>
      </w:r>
    </w:p>
    <w:p w14:paraId="39552338" w14:textId="77777777" w:rsidR="001F2AF3" w:rsidRPr="00300338" w:rsidRDefault="001F2AF3" w:rsidP="001F2AF3">
      <w:pPr>
        <w:numPr>
          <w:ilvl w:val="1"/>
          <w:numId w:val="3"/>
        </w:numPr>
      </w:pPr>
      <w:r w:rsidRPr="00300338">
        <w:t>Support for screen magnification software; e.g., Zoom Text by Ai Squared.</w:t>
      </w:r>
    </w:p>
    <w:p w14:paraId="123500BA" w14:textId="77777777" w:rsidR="001F2AF3" w:rsidRPr="00300338" w:rsidRDefault="001F2AF3" w:rsidP="001F2AF3">
      <w:pPr>
        <w:numPr>
          <w:ilvl w:val="1"/>
          <w:numId w:val="3"/>
        </w:numPr>
      </w:pPr>
      <w:r w:rsidRPr="00300338">
        <w:t xml:space="preserve">Support alternative input and output devices. </w:t>
      </w:r>
    </w:p>
    <w:p w14:paraId="166989D5" w14:textId="77777777" w:rsidR="001E5127" w:rsidRPr="00300338" w:rsidRDefault="001E5127" w:rsidP="001E5127">
      <w:pPr>
        <w:ind w:left="1440"/>
      </w:pPr>
    </w:p>
    <w:p w14:paraId="69D974F0" w14:textId="77777777" w:rsidR="00765E3B" w:rsidRPr="00300338" w:rsidRDefault="00C92289" w:rsidP="001E5127">
      <w:r w:rsidRPr="00300338">
        <w:t>T</w:t>
      </w:r>
      <w:r w:rsidR="00765E3B" w:rsidRPr="00300338">
        <w:t xml:space="preserve">he </w:t>
      </w:r>
      <w:r w:rsidR="001E5127" w:rsidRPr="00300338">
        <w:t>Offeror</w:t>
      </w:r>
      <w:r w:rsidR="00EB465E" w:rsidRPr="00300338">
        <w:t xml:space="preserve"> </w:t>
      </w:r>
      <w:r w:rsidR="00765E3B" w:rsidRPr="00300338">
        <w:t xml:space="preserve">is responsible for conducting </w:t>
      </w:r>
      <w:r w:rsidR="001E5127" w:rsidRPr="00300338">
        <w:t xml:space="preserve">end user </w:t>
      </w:r>
      <w:r w:rsidR="00765E3B" w:rsidRPr="00300338">
        <w:t>testing</w:t>
      </w:r>
      <w:r w:rsidR="001E5127" w:rsidRPr="00300338">
        <w:t xml:space="preserve"> with</w:t>
      </w:r>
      <w:r w:rsidR="00765E3B" w:rsidRPr="00300338">
        <w:t xml:space="preserve"> assistive technologies to measure compliance with design standards and ascertain that </w:t>
      </w:r>
      <w:r w:rsidR="0048640F" w:rsidRPr="00300338">
        <w:t xml:space="preserve">the system </w:t>
      </w:r>
      <w:r w:rsidR="00765E3B" w:rsidRPr="00300338">
        <w:t>meets functional performance requirements. This user-assisted technology testing should mirror the extent to which standard end-user testing is conducted.</w:t>
      </w:r>
    </w:p>
    <w:p w14:paraId="5667FCBE" w14:textId="77777777" w:rsidR="00765E3B" w:rsidRPr="00300338" w:rsidRDefault="00765E3B" w:rsidP="00EB255E">
      <w:pPr>
        <w:jc w:val="both"/>
      </w:pPr>
    </w:p>
    <w:p w14:paraId="6E57F1E4" w14:textId="77777777" w:rsidR="00765E3B" w:rsidRDefault="00765E3B" w:rsidP="00D41D43">
      <w:r w:rsidRPr="00300338">
        <w:t xml:space="preserve">In addition to meeting the requirements above, </w:t>
      </w:r>
      <w:r w:rsidR="00D41D43" w:rsidRPr="00300338">
        <w:t xml:space="preserve">the </w:t>
      </w:r>
      <w:r w:rsidR="00FE5355">
        <w:t>UC Ben Mod</w:t>
      </w:r>
      <w:r w:rsidR="00D41D43" w:rsidRPr="00300338">
        <w:t xml:space="preserve"> system</w:t>
      </w:r>
      <w:r w:rsidRPr="00300338">
        <w:t xml:space="preserve"> must be validated for accessibility.  This is best accomplished through the use of automated validation tools and knowledgeable visual inspection or human review of the application. </w:t>
      </w:r>
      <w:r w:rsidR="00097489">
        <w:t>A</w:t>
      </w:r>
      <w:r w:rsidRPr="00300338">
        <w:t>utomated tools alone cannot effectively validate all accessibility issues, particularly content that is dynamically generated by applications.</w:t>
      </w:r>
    </w:p>
    <w:p w14:paraId="3EE7B51C" w14:textId="77777777" w:rsidR="00097489" w:rsidRPr="00300338" w:rsidRDefault="00097489" w:rsidP="00D41D43"/>
    <w:p w14:paraId="5A1BC19F" w14:textId="77777777" w:rsidR="00765E3B" w:rsidRPr="00300338" w:rsidRDefault="00765E3B" w:rsidP="00D41D43">
      <w:r w:rsidRPr="00300338">
        <w:t xml:space="preserve">In addition to automated validation and user testing, the </w:t>
      </w:r>
      <w:r w:rsidR="004E60CC">
        <w:t>Offeror</w:t>
      </w:r>
      <w:r w:rsidR="00257477">
        <w:t xml:space="preserve"> </w:t>
      </w:r>
      <w:r w:rsidR="00D41D43" w:rsidRPr="00300338">
        <w:rPr>
          <w:b/>
        </w:rPr>
        <w:t>MUST</w:t>
      </w:r>
      <w:r w:rsidRPr="00300338">
        <w:t xml:space="preserve"> test for the following:</w:t>
      </w:r>
    </w:p>
    <w:p w14:paraId="75DFD16B" w14:textId="77777777" w:rsidR="00765E3B" w:rsidRPr="00300338" w:rsidRDefault="00765E3B" w:rsidP="00D41D43"/>
    <w:p w14:paraId="2671DBDA" w14:textId="77777777" w:rsidR="00765E3B" w:rsidRPr="00300338" w:rsidRDefault="00765E3B" w:rsidP="00D41D43">
      <w:pPr>
        <w:numPr>
          <w:ilvl w:val="0"/>
          <w:numId w:val="5"/>
        </w:numPr>
      </w:pPr>
      <w:r w:rsidRPr="00300338">
        <w:t>Check for keyboard accessibility by unplugging the mouse; this includes testing navigation and the completion of all forms using just keystroke navigation.</w:t>
      </w:r>
      <w:r w:rsidR="00257477">
        <w:br/>
      </w:r>
    </w:p>
    <w:p w14:paraId="790BF5E9" w14:textId="77777777" w:rsidR="00D41D43" w:rsidRPr="00300338" w:rsidRDefault="00765E3B" w:rsidP="00D41D43">
      <w:pPr>
        <w:numPr>
          <w:ilvl w:val="0"/>
          <w:numId w:val="5"/>
        </w:numPr>
      </w:pPr>
      <w:r w:rsidRPr="00300338">
        <w:t>Test content and form funct</w:t>
      </w:r>
      <w:r w:rsidR="00D41D43" w:rsidRPr="00300338">
        <w:t>ionality with a screen reader.</w:t>
      </w:r>
      <w:r w:rsidR="00257477">
        <w:br/>
      </w:r>
    </w:p>
    <w:p w14:paraId="5AE5E2EE" w14:textId="77777777" w:rsidR="00D41D43" w:rsidRPr="00300338" w:rsidRDefault="00765E3B" w:rsidP="00D41D43">
      <w:pPr>
        <w:numPr>
          <w:ilvl w:val="1"/>
          <w:numId w:val="5"/>
        </w:numPr>
      </w:pPr>
      <w:r w:rsidRPr="00300338">
        <w:t>Validate that the screen reader can identify and voice all content and form el</w:t>
      </w:r>
      <w:r w:rsidR="00D41D43" w:rsidRPr="00300338">
        <w:t xml:space="preserve">ements on the page. </w:t>
      </w:r>
    </w:p>
    <w:p w14:paraId="403FA4E5" w14:textId="77777777" w:rsidR="00D41D43" w:rsidRPr="00300338" w:rsidRDefault="00765E3B" w:rsidP="00D41D43">
      <w:pPr>
        <w:numPr>
          <w:ilvl w:val="1"/>
          <w:numId w:val="5"/>
        </w:numPr>
      </w:pPr>
      <w:r w:rsidRPr="00300338">
        <w:t xml:space="preserve">Validate the ability to interpret complex data tables and reading order of content when voiced </w:t>
      </w:r>
      <w:r w:rsidR="00D41D43" w:rsidRPr="00300338">
        <w:t>by the screen reader software.</w:t>
      </w:r>
    </w:p>
    <w:p w14:paraId="64A5B643" w14:textId="77777777" w:rsidR="00D41D43" w:rsidRPr="00300338" w:rsidRDefault="00765E3B" w:rsidP="00D41D43">
      <w:pPr>
        <w:numPr>
          <w:ilvl w:val="1"/>
          <w:numId w:val="5"/>
        </w:numPr>
      </w:pPr>
      <w:r w:rsidRPr="00300338">
        <w:t xml:space="preserve">Validate the active focus of the cursor can be ascertained </w:t>
      </w:r>
      <w:r w:rsidR="00D41D43" w:rsidRPr="00300338">
        <w:t>by the screen reader software.</w:t>
      </w:r>
    </w:p>
    <w:p w14:paraId="444E16B6" w14:textId="77777777" w:rsidR="00765E3B" w:rsidRPr="00300338" w:rsidRDefault="00765E3B" w:rsidP="00D41D43">
      <w:pPr>
        <w:numPr>
          <w:ilvl w:val="1"/>
          <w:numId w:val="5"/>
        </w:numPr>
      </w:pPr>
      <w:r w:rsidRPr="00300338">
        <w:t>Validate that dynamically generated content is discernable by the screen reader software.</w:t>
      </w:r>
      <w:r w:rsidR="00257477">
        <w:br/>
      </w:r>
    </w:p>
    <w:p w14:paraId="02CA0CF4" w14:textId="77777777" w:rsidR="00765E3B" w:rsidRPr="00300338" w:rsidRDefault="00765E3B" w:rsidP="00D41D43">
      <w:pPr>
        <w:numPr>
          <w:ilvl w:val="0"/>
          <w:numId w:val="5"/>
        </w:numPr>
      </w:pPr>
      <w:r w:rsidRPr="00300338">
        <w:t>Human review is necessary to validate automated testing, ensure clarity of language and ease of navigation, as well as rule out dependence on color styles that cannot be recognized by some users.  Visual testing should include a separate note-taker to identify where problems are encountered by the individual testing the user-assisted technologies.</w:t>
      </w:r>
    </w:p>
    <w:p w14:paraId="1C5F8F09" w14:textId="77777777" w:rsidR="00EB255E" w:rsidRPr="00300338" w:rsidRDefault="00EB255E" w:rsidP="003D7CF9">
      <w:pPr>
        <w:ind w:left="720"/>
        <w:jc w:val="both"/>
      </w:pPr>
    </w:p>
    <w:sectPr w:rsidR="00EB255E" w:rsidRPr="00300338" w:rsidSect="00962FD5">
      <w:headerReference w:type="even" r:id="rId13"/>
      <w:headerReference w:type="default" r:id="rId14"/>
      <w:footerReference w:type="even" r:id="rId15"/>
      <w:footerReference w:type="default" r:id="rId16"/>
      <w:headerReference w:type="first" r:id="rId17"/>
      <w:footerReference w:type="first" r:id="rId18"/>
      <w:pgSz w:w="12240" w:h="15840"/>
      <w:pgMar w:top="1440" w:right="1080" w:bottom="1440" w:left="1080" w:header="720" w:footer="72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1AB397F" w14:textId="77777777" w:rsidR="007019BF" w:rsidRDefault="007019BF" w:rsidP="00FF3D9E">
      <w:r>
        <w:separator/>
      </w:r>
    </w:p>
  </w:endnote>
  <w:endnote w:type="continuationSeparator" w:id="0">
    <w:p w14:paraId="00C9B567" w14:textId="77777777" w:rsidR="007019BF" w:rsidRDefault="007019BF" w:rsidP="00FF3D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A11F993" w14:textId="77777777" w:rsidR="0038358C" w:rsidRDefault="0038358C">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29943CD" w14:textId="77777777" w:rsidR="001E5127" w:rsidRDefault="001E5127" w:rsidP="00996CAD">
    <w:pPr>
      <w:jc w:val="center"/>
      <w:rPr>
        <w:b/>
        <w:bCs/>
        <w:sz w:val="40"/>
        <w:szCs w:val="40"/>
      </w:rPr>
    </w:pPr>
  </w:p>
  <w:p w14:paraId="7CCB00C3" w14:textId="4093C240" w:rsidR="001E5127" w:rsidRDefault="001E5127" w:rsidP="00814390">
    <w:pPr>
      <w:jc w:val="right"/>
      <w:rPr>
        <w:sz w:val="18"/>
        <w:szCs w:val="18"/>
      </w:rPr>
    </w:pPr>
    <w:r>
      <w:rPr>
        <w:bCs/>
        <w:sz w:val="20"/>
        <w:szCs w:val="20"/>
      </w:rPr>
      <w:t xml:space="preserve">                                                                                                                    </w:t>
    </w:r>
    <w:r w:rsidRPr="002B5DA5">
      <w:rPr>
        <w:sz w:val="18"/>
        <w:szCs w:val="18"/>
      </w:rPr>
      <w:t xml:space="preserve">Page </w:t>
    </w:r>
    <w:r w:rsidRPr="002B5DA5">
      <w:rPr>
        <w:sz w:val="18"/>
        <w:szCs w:val="18"/>
      </w:rPr>
      <w:fldChar w:fldCharType="begin"/>
    </w:r>
    <w:r w:rsidRPr="002B5DA5">
      <w:rPr>
        <w:sz w:val="18"/>
        <w:szCs w:val="18"/>
      </w:rPr>
      <w:instrText xml:space="preserve"> PAGE </w:instrText>
    </w:r>
    <w:r w:rsidRPr="002B5DA5">
      <w:rPr>
        <w:sz w:val="18"/>
        <w:szCs w:val="18"/>
      </w:rPr>
      <w:fldChar w:fldCharType="separate"/>
    </w:r>
    <w:r w:rsidR="0038358C">
      <w:rPr>
        <w:noProof/>
        <w:sz w:val="18"/>
        <w:szCs w:val="18"/>
      </w:rPr>
      <w:t>1</w:t>
    </w:r>
    <w:r w:rsidRPr="002B5DA5">
      <w:rPr>
        <w:sz w:val="18"/>
        <w:szCs w:val="18"/>
      </w:rPr>
      <w:fldChar w:fldCharType="end"/>
    </w:r>
    <w:r w:rsidRPr="002B5DA5">
      <w:rPr>
        <w:sz w:val="18"/>
        <w:szCs w:val="18"/>
      </w:rPr>
      <w:t xml:space="preserve"> of </w:t>
    </w:r>
    <w:r>
      <w:rPr>
        <w:sz w:val="18"/>
        <w:szCs w:val="18"/>
      </w:rPr>
      <w:t>3</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3BBA2AB" w14:textId="77777777" w:rsidR="0038358C" w:rsidRDefault="0038358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2E92B42" w14:textId="77777777" w:rsidR="007019BF" w:rsidRDefault="007019BF" w:rsidP="00FF3D9E">
      <w:r>
        <w:separator/>
      </w:r>
    </w:p>
  </w:footnote>
  <w:footnote w:type="continuationSeparator" w:id="0">
    <w:p w14:paraId="162D448B" w14:textId="77777777" w:rsidR="007019BF" w:rsidRDefault="007019BF" w:rsidP="00FF3D9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44025AA" w14:textId="77777777" w:rsidR="0038358C" w:rsidRDefault="0038358C">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D888913" w14:textId="77777777" w:rsidR="00814390" w:rsidRDefault="00814390" w:rsidP="00814390">
    <w:pPr>
      <w:rPr>
        <w:b/>
        <w:bCs/>
      </w:rPr>
    </w:pPr>
    <w:r w:rsidRPr="006B4226">
      <w:rPr>
        <w:rFonts w:asciiTheme="minorHAnsi" w:hAnsiTheme="minorHAnsi" w:cs="Arial"/>
        <w:noProof/>
        <w:sz w:val="22"/>
      </w:rPr>
      <w:drawing>
        <wp:inline distT="0" distB="0" distL="0" distR="0" wp14:anchorId="6AE8EFA9" wp14:editId="053F03FC">
          <wp:extent cx="2038350" cy="469900"/>
          <wp:effectExtent l="0" t="0" r="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i_logo.gif"/>
                  <pic:cNvPicPr/>
                </pic:nvPicPr>
                <pic:blipFill>
                  <a:blip r:embed="rId1">
                    <a:extLst>
                      <a:ext uri="{28A0092B-C50C-407E-A947-70E740481C1C}">
                        <a14:useLocalDpi xmlns:a14="http://schemas.microsoft.com/office/drawing/2010/main" val="0"/>
                      </a:ext>
                    </a:extLst>
                  </a:blip>
                  <a:stretch>
                    <a:fillRect/>
                  </a:stretch>
                </pic:blipFill>
                <pic:spPr>
                  <a:xfrm>
                    <a:off x="0" y="0"/>
                    <a:ext cx="2038350" cy="469900"/>
                  </a:xfrm>
                  <a:prstGeom prst="rect">
                    <a:avLst/>
                  </a:prstGeom>
                </pic:spPr>
              </pic:pic>
            </a:graphicData>
          </a:graphic>
        </wp:inline>
      </w:drawing>
    </w:r>
  </w:p>
  <w:p w14:paraId="4AC34B19" w14:textId="1BE0B9A4" w:rsidR="00814390" w:rsidRDefault="00814390" w:rsidP="00814390">
    <w:pPr>
      <w:jc w:val="center"/>
      <w:rPr>
        <w:b/>
        <w:bCs/>
      </w:rPr>
    </w:pPr>
    <w:bookmarkStart w:id="0" w:name="_GoBack"/>
    <w:r w:rsidRPr="00300338">
      <w:rPr>
        <w:b/>
        <w:bCs/>
      </w:rPr>
      <w:t>Appendix</w:t>
    </w:r>
    <w:bookmarkEnd w:id="0"/>
    <w:r w:rsidRPr="00300338">
      <w:rPr>
        <w:b/>
        <w:bCs/>
      </w:rPr>
      <w:t xml:space="preserve"> </w:t>
    </w:r>
    <w:r w:rsidR="0038358C">
      <w:rPr>
        <w:b/>
        <w:bCs/>
      </w:rPr>
      <w:t>II</w:t>
    </w:r>
  </w:p>
  <w:p w14:paraId="4124EA34" w14:textId="77777777" w:rsidR="00814390" w:rsidRPr="00300338" w:rsidRDefault="00814390" w:rsidP="00814390">
    <w:pPr>
      <w:jc w:val="center"/>
      <w:rPr>
        <w:b/>
      </w:rPr>
    </w:pPr>
    <w:r>
      <w:rPr>
        <w:b/>
      </w:rPr>
      <w:t>DLI</w:t>
    </w:r>
    <w:r w:rsidRPr="00300338">
      <w:rPr>
        <w:b/>
      </w:rPr>
      <w:t xml:space="preserve"> Accessibility Requirements</w:t>
    </w:r>
  </w:p>
  <w:p w14:paraId="537575BC" w14:textId="77777777" w:rsidR="00814390" w:rsidRDefault="00814390">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88C5505" w14:textId="77777777" w:rsidR="0038358C" w:rsidRDefault="0038358C">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3C05853"/>
    <w:multiLevelType w:val="hybridMultilevel"/>
    <w:tmpl w:val="7A767D4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2E9543D8"/>
    <w:multiLevelType w:val="hybridMultilevel"/>
    <w:tmpl w:val="CBBEC40E"/>
    <w:lvl w:ilvl="0" w:tplc="3C28249A">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37DB1344"/>
    <w:multiLevelType w:val="hybridMultilevel"/>
    <w:tmpl w:val="72EADE2E"/>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3D0C272C"/>
    <w:multiLevelType w:val="hybridMultilevel"/>
    <w:tmpl w:val="126069AE"/>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521544EF"/>
    <w:multiLevelType w:val="hybridMultilevel"/>
    <w:tmpl w:val="9C48F062"/>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5C4620C5"/>
    <w:multiLevelType w:val="hybridMultilevel"/>
    <w:tmpl w:val="3CDAE2E0"/>
    <w:lvl w:ilvl="0" w:tplc="0409000F">
      <w:start w:val="1"/>
      <w:numFmt w:val="decimal"/>
      <w:lvlText w:val="%1."/>
      <w:lvlJc w:val="left"/>
      <w:pPr>
        <w:tabs>
          <w:tab w:val="num" w:pos="720"/>
        </w:tabs>
        <w:ind w:left="720" w:hanging="360"/>
      </w:pPr>
    </w:lvl>
    <w:lvl w:ilvl="1" w:tplc="5EAC520C">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6DCA3768"/>
    <w:multiLevelType w:val="hybridMultilevel"/>
    <w:tmpl w:val="D890AFC6"/>
    <w:lvl w:ilvl="0" w:tplc="3C28249A">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7D6E30DA"/>
    <w:multiLevelType w:val="hybridMultilevel"/>
    <w:tmpl w:val="5BEE47EE"/>
    <w:lvl w:ilvl="0" w:tplc="0409000F">
      <w:start w:val="1"/>
      <w:numFmt w:val="decimal"/>
      <w:lvlText w:val="%1."/>
      <w:lvlJc w:val="left"/>
      <w:pPr>
        <w:tabs>
          <w:tab w:val="num" w:pos="720"/>
        </w:tabs>
        <w:ind w:left="720" w:hanging="360"/>
      </w:pPr>
      <w:rPr>
        <w:rFonts w:hint="default"/>
      </w:rPr>
    </w:lvl>
    <w:lvl w:ilvl="1" w:tplc="E4E47EF8">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6"/>
  </w:num>
  <w:num w:numId="2">
    <w:abstractNumId w:val="0"/>
  </w:num>
  <w:num w:numId="3">
    <w:abstractNumId w:val="5"/>
  </w:num>
  <w:num w:numId="4">
    <w:abstractNumId w:val="7"/>
  </w:num>
  <w:num w:numId="5">
    <w:abstractNumId w:val="3"/>
  </w:num>
  <w:num w:numId="6">
    <w:abstractNumId w:val="4"/>
  </w:num>
  <w:num w:numId="7">
    <w:abstractNumId w:val="2"/>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oNotTrackFormatting/>
  <w:defaultTabStop w:val="720"/>
  <w:noPunctuationKerning/>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65E3B"/>
    <w:rsid w:val="00005345"/>
    <w:rsid w:val="00005B93"/>
    <w:rsid w:val="00016781"/>
    <w:rsid w:val="0004197F"/>
    <w:rsid w:val="00097489"/>
    <w:rsid w:val="000B046A"/>
    <w:rsid w:val="000C1FD9"/>
    <w:rsid w:val="000D0BB1"/>
    <w:rsid w:val="000E3D3F"/>
    <w:rsid w:val="001012E0"/>
    <w:rsid w:val="00103F31"/>
    <w:rsid w:val="00134A55"/>
    <w:rsid w:val="00144E01"/>
    <w:rsid w:val="001D02F7"/>
    <w:rsid w:val="001E1590"/>
    <w:rsid w:val="001E5127"/>
    <w:rsid w:val="001F0B7A"/>
    <w:rsid w:val="001F2AF3"/>
    <w:rsid w:val="00257477"/>
    <w:rsid w:val="002610FC"/>
    <w:rsid w:val="00271002"/>
    <w:rsid w:val="002930CF"/>
    <w:rsid w:val="002A66D5"/>
    <w:rsid w:val="002B5DA5"/>
    <w:rsid w:val="002B7C3C"/>
    <w:rsid w:val="002E7EE0"/>
    <w:rsid w:val="00300338"/>
    <w:rsid w:val="003005B7"/>
    <w:rsid w:val="00312774"/>
    <w:rsid w:val="0038358C"/>
    <w:rsid w:val="003C7E25"/>
    <w:rsid w:val="003D7CF9"/>
    <w:rsid w:val="003F3493"/>
    <w:rsid w:val="004032C4"/>
    <w:rsid w:val="0048640F"/>
    <w:rsid w:val="004E60CC"/>
    <w:rsid w:val="00504CC8"/>
    <w:rsid w:val="005228BF"/>
    <w:rsid w:val="0059096E"/>
    <w:rsid w:val="005C7FA9"/>
    <w:rsid w:val="00610B58"/>
    <w:rsid w:val="006245E1"/>
    <w:rsid w:val="006B29C1"/>
    <w:rsid w:val="006B7687"/>
    <w:rsid w:val="006D1229"/>
    <w:rsid w:val="007019BF"/>
    <w:rsid w:val="0072193E"/>
    <w:rsid w:val="0076217D"/>
    <w:rsid w:val="0076474C"/>
    <w:rsid w:val="00765E3B"/>
    <w:rsid w:val="0081089E"/>
    <w:rsid w:val="00814390"/>
    <w:rsid w:val="00825950"/>
    <w:rsid w:val="00836898"/>
    <w:rsid w:val="008A3F9B"/>
    <w:rsid w:val="008E224A"/>
    <w:rsid w:val="008F1BC3"/>
    <w:rsid w:val="0092450B"/>
    <w:rsid w:val="00947856"/>
    <w:rsid w:val="00955A52"/>
    <w:rsid w:val="00962FD5"/>
    <w:rsid w:val="00981D89"/>
    <w:rsid w:val="00996CAD"/>
    <w:rsid w:val="00A5606A"/>
    <w:rsid w:val="00A66615"/>
    <w:rsid w:val="00AD2693"/>
    <w:rsid w:val="00AE6B3F"/>
    <w:rsid w:val="00B02BD8"/>
    <w:rsid w:val="00B62C4D"/>
    <w:rsid w:val="00BA6A27"/>
    <w:rsid w:val="00BB40DF"/>
    <w:rsid w:val="00BF3323"/>
    <w:rsid w:val="00C0739F"/>
    <w:rsid w:val="00C372F6"/>
    <w:rsid w:val="00C52F53"/>
    <w:rsid w:val="00C92289"/>
    <w:rsid w:val="00CD34FC"/>
    <w:rsid w:val="00CF2AEA"/>
    <w:rsid w:val="00D023C1"/>
    <w:rsid w:val="00D41D43"/>
    <w:rsid w:val="00D816EC"/>
    <w:rsid w:val="00D82E24"/>
    <w:rsid w:val="00DB7DAC"/>
    <w:rsid w:val="00DC5CCC"/>
    <w:rsid w:val="00DD72C0"/>
    <w:rsid w:val="00E17D0D"/>
    <w:rsid w:val="00EB255E"/>
    <w:rsid w:val="00EB465E"/>
    <w:rsid w:val="00EC053D"/>
    <w:rsid w:val="00F41C6F"/>
    <w:rsid w:val="00F46704"/>
    <w:rsid w:val="00F74966"/>
    <w:rsid w:val="00F80313"/>
    <w:rsid w:val="00FC415D"/>
    <w:rsid w:val="00FE5355"/>
    <w:rsid w:val="00FF3D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4337"/>
    <o:shapelayout v:ext="edit">
      <o:idmap v:ext="edit" data="1"/>
    </o:shapelayout>
  </w:shapeDefaults>
  <w:decimalSymbol w:val="."/>
  <w:listSeparator w:val=","/>
  <w14:docId w14:val="7D9399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E3D3F"/>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765E3B"/>
    <w:rPr>
      <w:color w:val="0000FF"/>
      <w:u w:val="single"/>
    </w:rPr>
  </w:style>
  <w:style w:type="paragraph" w:styleId="Header">
    <w:name w:val="header"/>
    <w:basedOn w:val="Normal"/>
    <w:rsid w:val="00765E3B"/>
    <w:pPr>
      <w:tabs>
        <w:tab w:val="center" w:pos="4320"/>
        <w:tab w:val="right" w:pos="8640"/>
      </w:tabs>
    </w:pPr>
  </w:style>
  <w:style w:type="paragraph" w:styleId="Footer">
    <w:name w:val="footer"/>
    <w:basedOn w:val="Normal"/>
    <w:rsid w:val="00765E3B"/>
    <w:pPr>
      <w:tabs>
        <w:tab w:val="center" w:pos="4320"/>
        <w:tab w:val="right" w:pos="8640"/>
      </w:tabs>
    </w:pPr>
  </w:style>
  <w:style w:type="character" w:styleId="PageNumber">
    <w:name w:val="page number"/>
    <w:basedOn w:val="DefaultParagraphFont"/>
    <w:rsid w:val="00765E3B"/>
  </w:style>
  <w:style w:type="paragraph" w:customStyle="1" w:styleId="OITAppendixText">
    <w:name w:val="OIT Appendix Text"/>
    <w:basedOn w:val="BodyText"/>
    <w:autoRedefine/>
    <w:rsid w:val="00F74966"/>
    <w:rPr>
      <w:b/>
      <w:bCs/>
      <w:sz w:val="40"/>
      <w:szCs w:val="40"/>
    </w:rPr>
  </w:style>
  <w:style w:type="paragraph" w:styleId="BodyText">
    <w:name w:val="Body Text"/>
    <w:basedOn w:val="Normal"/>
    <w:rsid w:val="00F74966"/>
    <w:pPr>
      <w:spacing w:after="120"/>
    </w:pPr>
  </w:style>
  <w:style w:type="character" w:styleId="FollowedHyperlink">
    <w:name w:val="FollowedHyperlink"/>
    <w:basedOn w:val="DefaultParagraphFont"/>
    <w:uiPriority w:val="99"/>
    <w:semiHidden/>
    <w:unhideWhenUsed/>
    <w:rsid w:val="0004197F"/>
    <w:rPr>
      <w:color w:val="800080"/>
      <w:u w:val="single"/>
    </w:rPr>
  </w:style>
  <w:style w:type="character" w:styleId="CommentReference">
    <w:name w:val="annotation reference"/>
    <w:basedOn w:val="DefaultParagraphFont"/>
    <w:uiPriority w:val="99"/>
    <w:semiHidden/>
    <w:unhideWhenUsed/>
    <w:rsid w:val="00312774"/>
    <w:rPr>
      <w:sz w:val="16"/>
      <w:szCs w:val="16"/>
    </w:rPr>
  </w:style>
  <w:style w:type="paragraph" w:styleId="CommentText">
    <w:name w:val="annotation text"/>
    <w:basedOn w:val="Normal"/>
    <w:link w:val="CommentTextChar"/>
    <w:uiPriority w:val="99"/>
    <w:semiHidden/>
    <w:unhideWhenUsed/>
    <w:rsid w:val="00312774"/>
    <w:rPr>
      <w:sz w:val="20"/>
      <w:szCs w:val="20"/>
    </w:rPr>
  </w:style>
  <w:style w:type="character" w:customStyle="1" w:styleId="CommentTextChar">
    <w:name w:val="Comment Text Char"/>
    <w:basedOn w:val="DefaultParagraphFont"/>
    <w:link w:val="CommentText"/>
    <w:uiPriority w:val="99"/>
    <w:semiHidden/>
    <w:rsid w:val="00312774"/>
  </w:style>
  <w:style w:type="paragraph" w:styleId="CommentSubject">
    <w:name w:val="annotation subject"/>
    <w:basedOn w:val="CommentText"/>
    <w:next w:val="CommentText"/>
    <w:link w:val="CommentSubjectChar"/>
    <w:uiPriority w:val="99"/>
    <w:semiHidden/>
    <w:unhideWhenUsed/>
    <w:rsid w:val="00312774"/>
    <w:rPr>
      <w:b/>
      <w:bCs/>
    </w:rPr>
  </w:style>
  <w:style w:type="character" w:customStyle="1" w:styleId="CommentSubjectChar">
    <w:name w:val="Comment Subject Char"/>
    <w:basedOn w:val="CommentTextChar"/>
    <w:link w:val="CommentSubject"/>
    <w:uiPriority w:val="99"/>
    <w:semiHidden/>
    <w:rsid w:val="00312774"/>
    <w:rPr>
      <w:b/>
      <w:bCs/>
    </w:rPr>
  </w:style>
  <w:style w:type="paragraph" w:styleId="BalloonText">
    <w:name w:val="Balloon Text"/>
    <w:basedOn w:val="Normal"/>
    <w:link w:val="BalloonTextChar"/>
    <w:uiPriority w:val="99"/>
    <w:semiHidden/>
    <w:unhideWhenUsed/>
    <w:rsid w:val="00312774"/>
    <w:rPr>
      <w:rFonts w:ascii="Tahoma" w:hAnsi="Tahoma" w:cs="Tahoma"/>
      <w:sz w:val="16"/>
      <w:szCs w:val="16"/>
    </w:rPr>
  </w:style>
  <w:style w:type="character" w:customStyle="1" w:styleId="BalloonTextChar">
    <w:name w:val="Balloon Text Char"/>
    <w:basedOn w:val="DefaultParagraphFont"/>
    <w:link w:val="BalloonText"/>
    <w:uiPriority w:val="99"/>
    <w:semiHidden/>
    <w:rsid w:val="00312774"/>
    <w:rPr>
      <w:rFonts w:ascii="Tahoma" w:hAnsi="Tahoma" w:cs="Tahoma"/>
      <w:sz w:val="16"/>
      <w:szCs w:val="16"/>
    </w:rPr>
  </w:style>
  <w:style w:type="paragraph" w:styleId="Revision">
    <w:name w:val="Revision"/>
    <w:hidden/>
    <w:uiPriority w:val="99"/>
    <w:semiHidden/>
    <w:rsid w:val="002610FC"/>
    <w:rPr>
      <w:sz w:val="24"/>
      <w:szCs w:val="24"/>
    </w:rPr>
  </w:style>
  <w:style w:type="paragraph" w:styleId="ListParagraph">
    <w:name w:val="List Paragraph"/>
    <w:basedOn w:val="Normal"/>
    <w:uiPriority w:val="34"/>
    <w:qFormat/>
    <w:rsid w:val="00DC5CC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63315816">
      <w:bodyDiv w:val="1"/>
      <w:marLeft w:val="0"/>
      <w:marRight w:val="0"/>
      <w:marTop w:val="0"/>
      <w:marBottom w:val="0"/>
      <w:divBdr>
        <w:top w:val="none" w:sz="0" w:space="0" w:color="auto"/>
        <w:left w:val="none" w:sz="0" w:space="0" w:color="auto"/>
        <w:bottom w:val="none" w:sz="0" w:space="0" w:color="auto"/>
        <w:right w:val="none" w:sz="0" w:space="0" w:color="auto"/>
      </w:divBdr>
    </w:div>
    <w:div w:id="794106845">
      <w:bodyDiv w:val="1"/>
      <w:marLeft w:val="0"/>
      <w:marRight w:val="0"/>
      <w:marTop w:val="0"/>
      <w:marBottom w:val="0"/>
      <w:divBdr>
        <w:top w:val="none" w:sz="0" w:space="0" w:color="auto"/>
        <w:left w:val="none" w:sz="0" w:space="0" w:color="auto"/>
        <w:bottom w:val="none" w:sz="0" w:space="0" w:color="auto"/>
        <w:right w:val="none" w:sz="0" w:space="0" w:color="auto"/>
      </w:divBdr>
    </w:div>
    <w:div w:id="992294655">
      <w:bodyDiv w:val="1"/>
      <w:marLeft w:val="0"/>
      <w:marRight w:val="0"/>
      <w:marTop w:val="0"/>
      <w:marBottom w:val="0"/>
      <w:divBdr>
        <w:top w:val="none" w:sz="0" w:space="0" w:color="auto"/>
        <w:left w:val="none" w:sz="0" w:space="0" w:color="auto"/>
        <w:bottom w:val="none" w:sz="0" w:space="0" w:color="auto"/>
        <w:right w:val="none" w:sz="0" w:space="0" w:color="auto"/>
      </w:divBdr>
    </w:div>
    <w:div w:id="12735848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oa.pa.gov/Policies/Pages/itp.aspx" TargetMode="Externa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section508.gov"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32E755C3FFAE404889DC3821DDDCD7EC" ma:contentTypeVersion="0" ma:contentTypeDescription="Create a new document." ma:contentTypeScope="" ma:versionID="c8547a3252d53bdb70cd0c85bab874c1">
  <xsd:schema xmlns:xsd="http://www.w3.org/2001/XMLSchema" xmlns:xs="http://www.w3.org/2001/XMLSchema" xmlns:p="http://schemas.microsoft.com/office/2006/metadata/properties" targetNamespace="http://schemas.microsoft.com/office/2006/metadata/properties" ma:root="true" ma:fieldsID="153eecbcb2d41c54a024d76a8bfaa99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2B24FB3-ED65-4BB0-ADA2-A57736BBDED1}">
  <ds:schemaRefs>
    <ds:schemaRef ds:uri="http://schemas.microsoft.com/sharepoint/v3/contenttype/forms"/>
  </ds:schemaRefs>
</ds:datastoreItem>
</file>

<file path=customXml/itemProps2.xml><?xml version="1.0" encoding="utf-8"?>
<ds:datastoreItem xmlns:ds="http://schemas.openxmlformats.org/officeDocument/2006/customXml" ds:itemID="{0C73428F-BF04-4188-83C8-65393486FB0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F68CC828-3DC5-4AF7-89C4-0BAE5ECC4F8B}">
  <ds:schemaRefs>
    <ds:schemaRef ds:uri="http://schemas.microsoft.com/office/2006/metadata/properties"/>
    <ds:schemaRef ds:uri="http://schemas.microsoft.com/office/infopath/2007/PartnerControls"/>
    <ds:schemaRef ds:uri="http://schemas.openxmlformats.org/package/2006/metadata/core-properties"/>
    <ds:schemaRef ds:uri="http://schemas.microsoft.com/office/2006/documentManagement/types"/>
    <ds:schemaRef ds:uri="http://www.w3.org/XML/1998/namespace"/>
    <ds:schemaRef ds:uri="http://purl.org/dc/terms/"/>
    <ds:schemaRef ds:uri="http://purl.org/dc/dcmitype/"/>
    <ds:schemaRef ds:uri="http://purl.org/dc/elements/1.1/"/>
  </ds:schemaRefs>
</ds:datastoreItem>
</file>

<file path=customXml/itemProps4.xml><?xml version="1.0" encoding="utf-8"?>
<ds:datastoreItem xmlns:ds="http://schemas.openxmlformats.org/officeDocument/2006/customXml" ds:itemID="{A9A66B73-59B4-46D1-BEBF-7757D4A60C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994</Words>
  <Characters>5671</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6652</CharactersWithSpaces>
  <SharedDoc>false</SharedDoc>
  <HLinks>
    <vt:vector size="18" baseType="variant">
      <vt:variant>
        <vt:i4>2162721</vt:i4>
      </vt:variant>
      <vt:variant>
        <vt:i4>6</vt:i4>
      </vt:variant>
      <vt:variant>
        <vt:i4>0</vt:i4>
      </vt:variant>
      <vt:variant>
        <vt:i4>5</vt:i4>
      </vt:variant>
      <vt:variant>
        <vt:lpwstr>http://www.dol.gov/dol/topic/disability/ADA.htm</vt:lpwstr>
      </vt:variant>
      <vt:variant>
        <vt:lpwstr/>
      </vt:variant>
      <vt:variant>
        <vt:i4>3866694</vt:i4>
      </vt:variant>
      <vt:variant>
        <vt:i4>3</vt:i4>
      </vt:variant>
      <vt:variant>
        <vt:i4>0</vt:i4>
      </vt:variant>
      <vt:variant>
        <vt:i4>5</vt:i4>
      </vt:variant>
      <vt:variant>
        <vt:lpwstr>http://www.portal.state.pa.us/portal/server.pt?open=512&amp;objID=416&amp;PageID=200500&amp;mode=2&amp;contentid=http://pubcontent.state.pa.us/publishedcontent/publish/cop_general_government_operations/oa/oa_portal/omd/p_and_p/itbs/domains/access/itbs/itb_acc001.html</vt:lpwstr>
      </vt:variant>
      <vt:variant>
        <vt:lpwstr/>
      </vt:variant>
      <vt:variant>
        <vt:i4>6422578</vt:i4>
      </vt:variant>
      <vt:variant>
        <vt:i4>0</vt:i4>
      </vt:variant>
      <vt:variant>
        <vt:i4>0</vt:i4>
      </vt:variant>
      <vt:variant>
        <vt:i4>5</vt:i4>
      </vt:variant>
      <vt:variant>
        <vt:lpwstr>http://www.section508.gov/</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2016-03-22T16:23:00Z</dcterms:created>
  <dcterms:modified xsi:type="dcterms:W3CDTF">2016-07-05T18:13:00Z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0x01010032E755C3FFAE404889DC3821DDDCD7EC</vt:lpwstr>
  </property>
  <property fmtid="{D5CDD505-2E9C-101B-9397-08002B2CF9AE}" pid="3" name="_dlc_DocIdItemGuid">
    <vt:lpwstr>729fb469-3139-44a4-9e3e-2c796a79a78d</vt:lpwstr>
  </property>
</Properties>
</file>