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0ED490" w14:textId="3CB92B72" w:rsidR="00CB4118" w:rsidRPr="00C94C61" w:rsidRDefault="00F03ABE" w:rsidP="00DC098F">
      <w:pPr>
        <w:pStyle w:val="OITAppendixText"/>
        <w:spacing w:line="276" w:lineRule="auto"/>
        <w:jc w:val="left"/>
        <w:rPr>
          <w:rFonts w:ascii="Times New Roman" w:hAnsi="Times New Roman"/>
          <w:sz w:val="24"/>
        </w:rPr>
      </w:pPr>
      <w:bookmarkStart w:id="0" w:name="_GoBack"/>
      <w:bookmarkEnd w:id="0"/>
      <w:r w:rsidRPr="00C94C61">
        <w:rPr>
          <w:rFonts w:ascii="Times New Roman" w:hAnsi="Times New Roman"/>
          <w:sz w:val="24"/>
        </w:rPr>
        <w:t xml:space="preserve">Security and privacy of data must be given the highest priority.  </w:t>
      </w:r>
      <w:r w:rsidR="004F66DB" w:rsidRPr="00C94C61">
        <w:rPr>
          <w:rFonts w:ascii="Times New Roman" w:hAnsi="Times New Roman"/>
          <w:sz w:val="24"/>
        </w:rPr>
        <w:t xml:space="preserve">Department of </w:t>
      </w:r>
      <w:r w:rsidRPr="00C94C61">
        <w:rPr>
          <w:rFonts w:ascii="Times New Roman" w:hAnsi="Times New Roman"/>
          <w:sz w:val="24"/>
        </w:rPr>
        <w:t>Labor &amp; Industry (</w:t>
      </w:r>
      <w:r w:rsidR="001157A9" w:rsidRPr="00C94C61">
        <w:rPr>
          <w:rFonts w:ascii="Times New Roman" w:hAnsi="Times New Roman"/>
          <w:sz w:val="24"/>
        </w:rPr>
        <w:t>DLI</w:t>
      </w:r>
      <w:r w:rsidRPr="00C94C61">
        <w:rPr>
          <w:rFonts w:ascii="Times New Roman" w:hAnsi="Times New Roman"/>
          <w:sz w:val="24"/>
        </w:rPr>
        <w:t>) systems house and collect data from many</w:t>
      </w:r>
      <w:r w:rsidR="00DC098F" w:rsidRPr="00C94C61">
        <w:rPr>
          <w:rFonts w:ascii="Times New Roman" w:hAnsi="Times New Roman"/>
          <w:sz w:val="24"/>
        </w:rPr>
        <w:t xml:space="preserve"> sources</w:t>
      </w:r>
      <w:r w:rsidRPr="00C94C61">
        <w:rPr>
          <w:rFonts w:ascii="Times New Roman" w:hAnsi="Times New Roman"/>
          <w:sz w:val="24"/>
        </w:rPr>
        <w:t xml:space="preserve">. The security design for all applications must conform to all applicable Commonwealth of PA, Office of Administration, Information Technology </w:t>
      </w:r>
      <w:r w:rsidR="00CE3755" w:rsidRPr="00C94C61">
        <w:rPr>
          <w:rFonts w:ascii="Times New Roman" w:hAnsi="Times New Roman"/>
          <w:sz w:val="24"/>
        </w:rPr>
        <w:t>Policies</w:t>
      </w:r>
      <w:r w:rsidRPr="00C94C61">
        <w:rPr>
          <w:rFonts w:ascii="Times New Roman" w:hAnsi="Times New Roman"/>
          <w:sz w:val="24"/>
        </w:rPr>
        <w:t xml:space="preserve"> (IT</w:t>
      </w:r>
      <w:r w:rsidR="00CE3755" w:rsidRPr="00C94C61">
        <w:rPr>
          <w:rFonts w:ascii="Times New Roman" w:hAnsi="Times New Roman"/>
          <w:sz w:val="24"/>
        </w:rPr>
        <w:t>P</w:t>
      </w:r>
      <w:r w:rsidRPr="00C94C61">
        <w:rPr>
          <w:rFonts w:ascii="Times New Roman" w:hAnsi="Times New Roman"/>
          <w:sz w:val="24"/>
        </w:rPr>
        <w:t xml:space="preserve">s) on </w:t>
      </w:r>
      <w:r w:rsidR="00DC098F" w:rsidRPr="00C94C61">
        <w:rPr>
          <w:rFonts w:ascii="Times New Roman" w:hAnsi="Times New Roman"/>
          <w:sz w:val="24"/>
        </w:rPr>
        <w:t>security</w:t>
      </w:r>
      <w:r w:rsidRPr="00C94C61">
        <w:rPr>
          <w:rFonts w:ascii="Times New Roman" w:hAnsi="Times New Roman"/>
          <w:sz w:val="24"/>
        </w:rPr>
        <w:t xml:space="preserve">, available at </w:t>
      </w:r>
      <w:hyperlink r:id="rId11" w:history="1">
        <w:r w:rsidR="00D80968" w:rsidRPr="00C94C61">
          <w:rPr>
            <w:rStyle w:val="Hyperlink"/>
            <w:rFonts w:ascii="Times New Roman" w:hAnsi="Times New Roman"/>
            <w:sz w:val="24"/>
          </w:rPr>
          <w:t>http://www.oit.state.pa.us</w:t>
        </w:r>
      </w:hyperlink>
      <w:r w:rsidR="00D80968" w:rsidRPr="00C94C61">
        <w:rPr>
          <w:rFonts w:ascii="Times New Roman" w:hAnsi="Times New Roman"/>
          <w:sz w:val="24"/>
        </w:rPr>
        <w:t xml:space="preserve">, </w:t>
      </w:r>
      <w:r w:rsidR="00DC098F" w:rsidRPr="00C94C61">
        <w:rPr>
          <w:rFonts w:ascii="Times New Roman" w:hAnsi="Times New Roman"/>
          <w:sz w:val="24"/>
        </w:rPr>
        <w:t xml:space="preserve">and all applicable </w:t>
      </w:r>
      <w:r w:rsidR="001157A9" w:rsidRPr="00C94C61">
        <w:rPr>
          <w:rFonts w:ascii="Times New Roman" w:hAnsi="Times New Roman"/>
          <w:sz w:val="24"/>
        </w:rPr>
        <w:t>DLI</w:t>
      </w:r>
      <w:r w:rsidR="00DC098F" w:rsidRPr="00C94C61">
        <w:rPr>
          <w:rFonts w:ascii="Times New Roman" w:hAnsi="Times New Roman"/>
          <w:sz w:val="24"/>
        </w:rPr>
        <w:t xml:space="preserve"> policies on security</w:t>
      </w:r>
      <w:r w:rsidR="00CB4118" w:rsidRPr="00C94C61">
        <w:rPr>
          <w:rFonts w:ascii="Times New Roman" w:hAnsi="Times New Roman"/>
          <w:color w:val="0000FF"/>
          <w:sz w:val="24"/>
        </w:rPr>
        <w:t>.</w:t>
      </w:r>
      <w:r w:rsidR="00CB4118" w:rsidRPr="00C94C61">
        <w:rPr>
          <w:rFonts w:ascii="Times New Roman" w:hAnsi="Times New Roman"/>
          <w:sz w:val="24"/>
        </w:rPr>
        <w:t xml:space="preserve">  </w:t>
      </w:r>
    </w:p>
    <w:p w14:paraId="2E0ED491" w14:textId="35C12BA3" w:rsidR="00F03ABE" w:rsidRPr="00C94C61" w:rsidRDefault="001157A9" w:rsidP="00F03ABE">
      <w:pPr>
        <w:pStyle w:val="OITAppendixText"/>
        <w:spacing w:line="276" w:lineRule="auto"/>
        <w:rPr>
          <w:rFonts w:ascii="Times New Roman" w:hAnsi="Times New Roman"/>
          <w:sz w:val="24"/>
        </w:rPr>
      </w:pPr>
      <w:r w:rsidRPr="00C94C61">
        <w:rPr>
          <w:rFonts w:ascii="Times New Roman" w:hAnsi="Times New Roman"/>
          <w:sz w:val="24"/>
        </w:rPr>
        <w:t>DLI</w:t>
      </w:r>
      <w:r w:rsidR="00F03ABE" w:rsidRPr="00C94C61">
        <w:rPr>
          <w:rFonts w:ascii="Times New Roman" w:hAnsi="Times New Roman"/>
          <w:sz w:val="24"/>
        </w:rPr>
        <w:t xml:space="preserve"> uses the Computer Associates</w:t>
      </w:r>
      <w:r w:rsidR="003C0730" w:rsidRPr="00C94C61">
        <w:rPr>
          <w:rFonts w:ascii="Times New Roman" w:hAnsi="Times New Roman"/>
          <w:sz w:val="24"/>
        </w:rPr>
        <w:t xml:space="preserve"> (CA)</w:t>
      </w:r>
      <w:r w:rsidR="00F03ABE" w:rsidRPr="00C94C61">
        <w:rPr>
          <w:rFonts w:ascii="Times New Roman" w:hAnsi="Times New Roman"/>
          <w:sz w:val="24"/>
        </w:rPr>
        <w:t xml:space="preserve"> suite of Identity and Access Management (IAM) products to provide security to its applications, specifically </w:t>
      </w:r>
      <w:proofErr w:type="spellStart"/>
      <w:r w:rsidR="00F03ABE" w:rsidRPr="00C94C61">
        <w:rPr>
          <w:rFonts w:ascii="Times New Roman" w:hAnsi="Times New Roman"/>
          <w:sz w:val="24"/>
        </w:rPr>
        <w:t>SiteMinder</w:t>
      </w:r>
      <w:proofErr w:type="spellEnd"/>
      <w:r w:rsidR="00F03ABE" w:rsidRPr="00C94C61">
        <w:rPr>
          <w:rFonts w:ascii="Times New Roman" w:hAnsi="Times New Roman"/>
          <w:sz w:val="24"/>
        </w:rPr>
        <w:t xml:space="preserve"> to provide user authentication and authorization for the security layer of the applications and Identity Manager to provide for the delegated administration and </w:t>
      </w:r>
      <w:r w:rsidR="00C94C61" w:rsidRPr="00C94C61">
        <w:rPr>
          <w:rFonts w:ascii="Times New Roman" w:hAnsi="Times New Roman"/>
          <w:sz w:val="24"/>
        </w:rPr>
        <w:t>self-service</w:t>
      </w:r>
      <w:r w:rsidR="00F03ABE" w:rsidRPr="00C94C61">
        <w:rPr>
          <w:rFonts w:ascii="Times New Roman" w:hAnsi="Times New Roman"/>
          <w:sz w:val="24"/>
        </w:rPr>
        <w:t xml:space="preserve"> web provisioning of those users, including Commonwealth employees, </w:t>
      </w:r>
      <w:r w:rsidR="003C0730" w:rsidRPr="00C94C61">
        <w:rPr>
          <w:rFonts w:ascii="Times New Roman" w:hAnsi="Times New Roman"/>
          <w:sz w:val="24"/>
        </w:rPr>
        <w:t>contractors</w:t>
      </w:r>
      <w:r w:rsidR="00F03ABE" w:rsidRPr="00C94C61">
        <w:rPr>
          <w:rFonts w:ascii="Times New Roman" w:hAnsi="Times New Roman"/>
          <w:sz w:val="24"/>
        </w:rPr>
        <w:t xml:space="preserve">, </w:t>
      </w:r>
      <w:r w:rsidR="003C0730" w:rsidRPr="00C94C61">
        <w:rPr>
          <w:rFonts w:ascii="Times New Roman" w:hAnsi="Times New Roman"/>
          <w:sz w:val="24"/>
        </w:rPr>
        <w:t xml:space="preserve">citizens, employers, </w:t>
      </w:r>
      <w:r w:rsidR="00F03ABE" w:rsidRPr="00C94C61">
        <w:rPr>
          <w:rFonts w:ascii="Times New Roman" w:hAnsi="Times New Roman"/>
          <w:sz w:val="24"/>
        </w:rPr>
        <w:t xml:space="preserve">and </w:t>
      </w:r>
      <w:r w:rsidR="003C0730" w:rsidRPr="00C94C61">
        <w:rPr>
          <w:rFonts w:ascii="Times New Roman" w:hAnsi="Times New Roman"/>
          <w:sz w:val="24"/>
        </w:rPr>
        <w:t>business partners</w:t>
      </w:r>
      <w:r w:rsidR="00F03ABE" w:rsidRPr="00C94C61">
        <w:rPr>
          <w:rFonts w:ascii="Times New Roman" w:hAnsi="Times New Roman"/>
          <w:sz w:val="24"/>
        </w:rPr>
        <w:t>.</w:t>
      </w:r>
    </w:p>
    <w:p w14:paraId="2E0ED492" w14:textId="6AF6EE09" w:rsidR="00F03ABE" w:rsidRPr="00C94C61" w:rsidRDefault="00F03ABE" w:rsidP="00F03ABE">
      <w:pPr>
        <w:pStyle w:val="OITAppendixTextBullets"/>
        <w:spacing w:line="276" w:lineRule="auto"/>
        <w:rPr>
          <w:rFonts w:ascii="Times New Roman" w:hAnsi="Times New Roman"/>
          <w:sz w:val="24"/>
        </w:rPr>
      </w:pPr>
      <w:r w:rsidRPr="00C94C61">
        <w:rPr>
          <w:rFonts w:ascii="Times New Roman" w:hAnsi="Times New Roman"/>
          <w:sz w:val="24"/>
        </w:rPr>
        <w:t xml:space="preserve">IAM provides the </w:t>
      </w:r>
      <w:r w:rsidR="00891FE0" w:rsidRPr="00C94C61">
        <w:rPr>
          <w:rFonts w:ascii="Times New Roman" w:hAnsi="Times New Roman"/>
          <w:sz w:val="24"/>
        </w:rPr>
        <w:t xml:space="preserve">DLI </w:t>
      </w:r>
      <w:r w:rsidRPr="00C94C61">
        <w:rPr>
          <w:rFonts w:ascii="Times New Roman" w:hAnsi="Times New Roman"/>
          <w:sz w:val="24"/>
        </w:rPr>
        <w:t xml:space="preserve">with: </w:t>
      </w:r>
    </w:p>
    <w:p w14:paraId="2E0ED493" w14:textId="77777777" w:rsidR="00F03ABE" w:rsidRPr="00C94C61" w:rsidRDefault="00F03ABE" w:rsidP="00F03ABE">
      <w:pPr>
        <w:pStyle w:val="OITAppendixTextBullets"/>
        <w:numPr>
          <w:ilvl w:val="0"/>
          <w:numId w:val="6"/>
        </w:numPr>
        <w:spacing w:line="276" w:lineRule="auto"/>
        <w:rPr>
          <w:rFonts w:ascii="Times New Roman" w:hAnsi="Times New Roman"/>
          <w:sz w:val="24"/>
        </w:rPr>
      </w:pPr>
      <w:r w:rsidRPr="00C94C61">
        <w:rPr>
          <w:rFonts w:ascii="Times New Roman" w:hAnsi="Times New Roman"/>
          <w:sz w:val="24"/>
        </w:rPr>
        <w:t>A single (or reduced) sign-on experience for our application users (internally and externally)</w:t>
      </w:r>
    </w:p>
    <w:p w14:paraId="2E0ED494" w14:textId="77777777" w:rsidR="00F03ABE" w:rsidRPr="00C94C61" w:rsidRDefault="00F03ABE" w:rsidP="00F03ABE">
      <w:pPr>
        <w:pStyle w:val="OITAppendixTextBullets"/>
        <w:numPr>
          <w:ilvl w:val="0"/>
          <w:numId w:val="6"/>
        </w:numPr>
        <w:spacing w:line="276" w:lineRule="auto"/>
        <w:rPr>
          <w:rFonts w:ascii="Times New Roman" w:hAnsi="Times New Roman"/>
          <w:sz w:val="24"/>
        </w:rPr>
      </w:pPr>
      <w:r w:rsidRPr="00C94C61">
        <w:rPr>
          <w:rFonts w:ascii="Times New Roman" w:hAnsi="Times New Roman"/>
          <w:sz w:val="24"/>
        </w:rPr>
        <w:t>The implementation of a common security policy across all applications</w:t>
      </w:r>
    </w:p>
    <w:p w14:paraId="2E0ED495" w14:textId="284BC1FB" w:rsidR="00F03ABE" w:rsidRPr="00C94C61" w:rsidRDefault="00F03ABE" w:rsidP="00F03ABE">
      <w:pPr>
        <w:pStyle w:val="OITAppendixTextBullets"/>
        <w:numPr>
          <w:ilvl w:val="0"/>
          <w:numId w:val="6"/>
        </w:numPr>
        <w:spacing w:line="276" w:lineRule="auto"/>
        <w:rPr>
          <w:rFonts w:ascii="Times New Roman" w:hAnsi="Times New Roman"/>
          <w:sz w:val="24"/>
        </w:rPr>
      </w:pPr>
      <w:r w:rsidRPr="00C94C61">
        <w:rPr>
          <w:rFonts w:ascii="Times New Roman" w:hAnsi="Times New Roman"/>
          <w:sz w:val="24"/>
        </w:rPr>
        <w:t xml:space="preserve">A single point of user administration, both for granting </w:t>
      </w:r>
      <w:r w:rsidR="00891FE0" w:rsidRPr="00C94C61">
        <w:rPr>
          <w:rFonts w:ascii="Times New Roman" w:hAnsi="Times New Roman"/>
          <w:sz w:val="24"/>
        </w:rPr>
        <w:t xml:space="preserve">and removing </w:t>
      </w:r>
      <w:r w:rsidRPr="00C94C61">
        <w:rPr>
          <w:rFonts w:ascii="Times New Roman" w:hAnsi="Times New Roman"/>
          <w:sz w:val="24"/>
        </w:rPr>
        <w:t xml:space="preserve">access to </w:t>
      </w:r>
      <w:r w:rsidR="00891FE0" w:rsidRPr="00C94C61">
        <w:rPr>
          <w:rFonts w:ascii="Times New Roman" w:hAnsi="Times New Roman"/>
          <w:sz w:val="24"/>
        </w:rPr>
        <w:t>a user</w:t>
      </w:r>
      <w:r w:rsidRPr="00C94C61">
        <w:rPr>
          <w:rFonts w:ascii="Times New Roman" w:hAnsi="Times New Roman"/>
          <w:sz w:val="24"/>
        </w:rPr>
        <w:t xml:space="preserve"> and his/her application authorizations</w:t>
      </w:r>
    </w:p>
    <w:p w14:paraId="2E0ED496" w14:textId="77777777" w:rsidR="00F03ABE" w:rsidRPr="00C94C61" w:rsidRDefault="00F03ABE" w:rsidP="00F03ABE">
      <w:pPr>
        <w:pStyle w:val="OITAppendixTextBullets"/>
        <w:numPr>
          <w:ilvl w:val="0"/>
          <w:numId w:val="6"/>
        </w:numPr>
        <w:spacing w:line="276" w:lineRule="auto"/>
        <w:rPr>
          <w:rFonts w:ascii="Times New Roman" w:hAnsi="Times New Roman"/>
          <w:sz w:val="24"/>
        </w:rPr>
      </w:pPr>
      <w:r w:rsidRPr="00C94C61">
        <w:rPr>
          <w:rFonts w:ascii="Times New Roman" w:hAnsi="Times New Roman"/>
          <w:sz w:val="24"/>
        </w:rPr>
        <w:t>A single source of web services that all integrated applications can consume through their specified interfaces</w:t>
      </w:r>
    </w:p>
    <w:p w14:paraId="2E0ED497" w14:textId="77777777" w:rsidR="00F03ABE" w:rsidRPr="00C94C61" w:rsidRDefault="00F03ABE" w:rsidP="00F03ABE">
      <w:pPr>
        <w:pStyle w:val="OITAppendixTextBullets"/>
        <w:numPr>
          <w:ilvl w:val="0"/>
          <w:numId w:val="6"/>
        </w:numPr>
        <w:spacing w:line="276" w:lineRule="auto"/>
        <w:rPr>
          <w:rFonts w:ascii="Times New Roman" w:hAnsi="Times New Roman"/>
          <w:sz w:val="24"/>
        </w:rPr>
      </w:pPr>
      <w:r w:rsidRPr="00C94C61">
        <w:rPr>
          <w:rFonts w:ascii="Times New Roman" w:hAnsi="Times New Roman"/>
          <w:sz w:val="24"/>
        </w:rPr>
        <w:t>A common, standard set of audit logs detailing a user’s access activity within an application</w:t>
      </w:r>
    </w:p>
    <w:p w14:paraId="2E0ED498" w14:textId="77777777" w:rsidR="00F03ABE" w:rsidRPr="00C94C61" w:rsidRDefault="00F03ABE" w:rsidP="00F03ABE">
      <w:pPr>
        <w:pStyle w:val="OITAppendixTextBullets"/>
        <w:numPr>
          <w:ilvl w:val="0"/>
          <w:numId w:val="6"/>
        </w:numPr>
        <w:spacing w:line="276" w:lineRule="auto"/>
        <w:rPr>
          <w:rFonts w:ascii="Times New Roman" w:hAnsi="Times New Roman"/>
          <w:sz w:val="24"/>
        </w:rPr>
      </w:pPr>
      <w:r w:rsidRPr="00C94C61">
        <w:rPr>
          <w:rFonts w:ascii="Times New Roman" w:hAnsi="Times New Roman"/>
          <w:sz w:val="24"/>
        </w:rPr>
        <w:t>Utilizing the concept of least-privilege to minimize permissions required for application and database integration.</w:t>
      </w:r>
    </w:p>
    <w:p w14:paraId="2E0ED49A" w14:textId="5F80733C" w:rsidR="00F03ABE" w:rsidRPr="00C94C61" w:rsidRDefault="00BF2F2E" w:rsidP="00F03ABE">
      <w:pPr>
        <w:pStyle w:val="OITAppendixText"/>
        <w:spacing w:line="276" w:lineRule="auto"/>
        <w:rPr>
          <w:rFonts w:ascii="Times New Roman" w:hAnsi="Times New Roman"/>
          <w:sz w:val="24"/>
        </w:rPr>
      </w:pPr>
      <w:r w:rsidRPr="00C94C61">
        <w:rPr>
          <w:rFonts w:ascii="Times New Roman" w:hAnsi="Times New Roman"/>
          <w:sz w:val="24"/>
        </w:rPr>
        <w:t>Information and cyber security must be incorporated into the overall system design and integrated into all phases of the software development lifecycle (SDLC). T</w:t>
      </w:r>
      <w:r w:rsidR="00F03ABE" w:rsidRPr="00C94C61">
        <w:rPr>
          <w:rFonts w:ascii="Times New Roman" w:hAnsi="Times New Roman"/>
          <w:sz w:val="24"/>
        </w:rPr>
        <w:t>he security design must include, at a minimum, all of the following requirements:</w:t>
      </w:r>
    </w:p>
    <w:p w14:paraId="2E0ED49B" w14:textId="380E90B5" w:rsidR="00F03ABE" w:rsidRPr="00C94C61" w:rsidRDefault="00F03ABE" w:rsidP="00F03ABE">
      <w:pPr>
        <w:pStyle w:val="OITAppendixText"/>
        <w:numPr>
          <w:ilvl w:val="0"/>
          <w:numId w:val="8"/>
        </w:numPr>
        <w:spacing w:after="0" w:line="276" w:lineRule="auto"/>
        <w:ind w:left="720"/>
        <w:rPr>
          <w:rFonts w:ascii="Times New Roman" w:hAnsi="Times New Roman"/>
          <w:sz w:val="24"/>
        </w:rPr>
      </w:pPr>
      <w:r w:rsidRPr="00C94C61">
        <w:rPr>
          <w:rFonts w:ascii="Times New Roman" w:hAnsi="Times New Roman"/>
          <w:sz w:val="24"/>
        </w:rPr>
        <w:t>Require that all access to update, display, and creat</w:t>
      </w:r>
      <w:r w:rsidR="00891FE0" w:rsidRPr="00C94C61">
        <w:rPr>
          <w:rFonts w:ascii="Times New Roman" w:hAnsi="Times New Roman"/>
          <w:sz w:val="24"/>
        </w:rPr>
        <w:t>e</w:t>
      </w:r>
      <w:r w:rsidRPr="00C94C61">
        <w:rPr>
          <w:rFonts w:ascii="Times New Roman" w:hAnsi="Times New Roman"/>
          <w:sz w:val="24"/>
        </w:rPr>
        <w:t xml:space="preserve"> confidential and private data be made utilizing a secure connection.  The secure connection must use </w:t>
      </w:r>
      <w:r w:rsidR="001B4513" w:rsidRPr="00C94C61">
        <w:rPr>
          <w:rFonts w:ascii="Times New Roman" w:hAnsi="Times New Roman"/>
          <w:sz w:val="24"/>
        </w:rPr>
        <w:t xml:space="preserve">Transport Layer Security (TLS) protocol </w:t>
      </w:r>
      <w:r w:rsidRPr="00C94C61">
        <w:rPr>
          <w:rFonts w:ascii="Times New Roman" w:hAnsi="Times New Roman"/>
          <w:sz w:val="24"/>
        </w:rPr>
        <w:t>technology to encrypt information submitted, or a newer more secure technology as approved by OA-OIT</w:t>
      </w:r>
      <w:r w:rsidR="009A088F" w:rsidRPr="00C94C61">
        <w:rPr>
          <w:rFonts w:ascii="Times New Roman" w:hAnsi="Times New Roman"/>
          <w:sz w:val="24"/>
        </w:rPr>
        <w:t xml:space="preserve"> and </w:t>
      </w:r>
      <w:r w:rsidR="001157A9" w:rsidRPr="00C94C61">
        <w:rPr>
          <w:rFonts w:ascii="Times New Roman" w:hAnsi="Times New Roman"/>
          <w:sz w:val="24"/>
        </w:rPr>
        <w:t>DLI</w:t>
      </w:r>
      <w:r w:rsidR="009A088F" w:rsidRPr="00C94C61">
        <w:rPr>
          <w:rFonts w:ascii="Times New Roman" w:hAnsi="Times New Roman"/>
          <w:sz w:val="24"/>
        </w:rPr>
        <w:t>-OIT</w:t>
      </w:r>
      <w:r w:rsidRPr="00C94C61">
        <w:rPr>
          <w:rFonts w:ascii="Times New Roman" w:hAnsi="Times New Roman"/>
          <w:sz w:val="24"/>
        </w:rPr>
        <w:t xml:space="preserve">.  </w:t>
      </w:r>
    </w:p>
    <w:p w14:paraId="2E0ED49C" w14:textId="1C2D8D9A" w:rsidR="00F03ABE" w:rsidRPr="00C94C61" w:rsidRDefault="00F03ABE" w:rsidP="00F03ABE">
      <w:pPr>
        <w:pStyle w:val="OITAppendixText"/>
        <w:numPr>
          <w:ilvl w:val="0"/>
          <w:numId w:val="8"/>
        </w:numPr>
        <w:spacing w:after="0" w:line="276" w:lineRule="auto"/>
        <w:ind w:left="720"/>
        <w:rPr>
          <w:rFonts w:ascii="Times New Roman" w:hAnsi="Times New Roman"/>
          <w:sz w:val="24"/>
        </w:rPr>
      </w:pPr>
      <w:r w:rsidRPr="00C94C61">
        <w:rPr>
          <w:rFonts w:ascii="Times New Roman" w:hAnsi="Times New Roman"/>
          <w:sz w:val="24"/>
        </w:rPr>
        <w:t>Encryption of all confidential/critical data as specified in</w:t>
      </w:r>
      <w:r w:rsidR="00E519B7">
        <w:rPr>
          <w:rFonts w:ascii="Times New Roman" w:hAnsi="Times New Roman"/>
          <w:sz w:val="24"/>
        </w:rPr>
        <w:t xml:space="preserve"> </w:t>
      </w:r>
      <w:r w:rsidRPr="00C94C61">
        <w:rPr>
          <w:rFonts w:ascii="Times New Roman" w:hAnsi="Times New Roman"/>
          <w:sz w:val="24"/>
        </w:rPr>
        <w:t xml:space="preserve">OA-OIT </w:t>
      </w:r>
      <w:r w:rsidR="00CE3755" w:rsidRPr="00C94C61">
        <w:rPr>
          <w:rFonts w:ascii="Times New Roman" w:hAnsi="Times New Roman"/>
          <w:sz w:val="24"/>
        </w:rPr>
        <w:t>ITP</w:t>
      </w:r>
      <w:r w:rsidR="001C25C0" w:rsidRPr="00C94C61">
        <w:rPr>
          <w:rFonts w:ascii="Times New Roman" w:hAnsi="Times New Roman"/>
          <w:sz w:val="24"/>
        </w:rPr>
        <w:t>_</w:t>
      </w:r>
      <w:r w:rsidRPr="00C94C61">
        <w:rPr>
          <w:rFonts w:ascii="Times New Roman" w:hAnsi="Times New Roman"/>
          <w:sz w:val="24"/>
        </w:rPr>
        <w:t>SEC020</w:t>
      </w:r>
      <w:r w:rsidR="00062752" w:rsidRPr="00C94C61">
        <w:rPr>
          <w:rFonts w:ascii="Times New Roman" w:hAnsi="Times New Roman"/>
          <w:sz w:val="24"/>
        </w:rPr>
        <w:t>,</w:t>
      </w:r>
      <w:r w:rsidRPr="00C94C61">
        <w:rPr>
          <w:rFonts w:ascii="Times New Roman" w:hAnsi="Times New Roman"/>
          <w:sz w:val="24"/>
        </w:rPr>
        <w:t xml:space="preserve"> </w:t>
      </w:r>
      <w:r w:rsidR="00A70D7A" w:rsidRPr="00C94C26">
        <w:rPr>
          <w:rFonts w:ascii="Times New Roman" w:hAnsi="Times New Roman"/>
          <w:b/>
          <w:sz w:val="24"/>
        </w:rPr>
        <w:t xml:space="preserve">Appendix EE, </w:t>
      </w:r>
      <w:r w:rsidR="001157A9" w:rsidRPr="00C94C26">
        <w:rPr>
          <w:rFonts w:ascii="Times New Roman" w:hAnsi="Times New Roman"/>
          <w:b/>
          <w:sz w:val="24"/>
        </w:rPr>
        <w:t>DLI</w:t>
      </w:r>
      <w:r w:rsidRPr="00C94C26">
        <w:rPr>
          <w:rFonts w:ascii="Times New Roman" w:hAnsi="Times New Roman"/>
          <w:b/>
          <w:sz w:val="24"/>
        </w:rPr>
        <w:t xml:space="preserve"> Policy C-320 Data Enc</w:t>
      </w:r>
      <w:r w:rsidR="00F667CC" w:rsidRPr="00C94C26">
        <w:rPr>
          <w:rFonts w:ascii="Times New Roman" w:hAnsi="Times New Roman"/>
          <w:b/>
          <w:sz w:val="24"/>
        </w:rPr>
        <w:t xml:space="preserve">ryption </w:t>
      </w:r>
      <w:r w:rsidR="007A4357" w:rsidRPr="00C94C26">
        <w:rPr>
          <w:rFonts w:ascii="Times New Roman" w:hAnsi="Times New Roman"/>
          <w:b/>
          <w:sz w:val="24"/>
        </w:rPr>
        <w:t>Standards</w:t>
      </w:r>
      <w:r w:rsidR="00062752" w:rsidRPr="00C94C61">
        <w:rPr>
          <w:rFonts w:ascii="Times New Roman" w:hAnsi="Times New Roman"/>
          <w:sz w:val="24"/>
        </w:rPr>
        <w:t xml:space="preserve">, and </w:t>
      </w:r>
      <w:r w:rsidR="007A4357" w:rsidRPr="00C94C26">
        <w:rPr>
          <w:rFonts w:ascii="Times New Roman" w:hAnsi="Times New Roman"/>
          <w:b/>
          <w:sz w:val="24"/>
        </w:rPr>
        <w:t xml:space="preserve">Appendix GG, </w:t>
      </w:r>
      <w:r w:rsidR="00062752" w:rsidRPr="00C94C26">
        <w:rPr>
          <w:rFonts w:ascii="Times New Roman" w:hAnsi="Times New Roman"/>
          <w:b/>
          <w:sz w:val="24"/>
        </w:rPr>
        <w:t>SEC</w:t>
      </w:r>
      <w:r w:rsidR="00202329" w:rsidRPr="00C94C26">
        <w:rPr>
          <w:rFonts w:ascii="Times New Roman" w:hAnsi="Times New Roman"/>
          <w:b/>
          <w:sz w:val="24"/>
        </w:rPr>
        <w:t>-</w:t>
      </w:r>
      <w:r w:rsidR="00062752" w:rsidRPr="00C94C26">
        <w:rPr>
          <w:rFonts w:ascii="Times New Roman" w:hAnsi="Times New Roman"/>
          <w:b/>
          <w:sz w:val="24"/>
        </w:rPr>
        <w:t>001 Personally Identifiable Information Storage and Transfer</w:t>
      </w:r>
      <w:r w:rsidR="00062752" w:rsidRPr="00C94C61">
        <w:rPr>
          <w:rFonts w:ascii="Times New Roman" w:hAnsi="Times New Roman"/>
          <w:sz w:val="24"/>
        </w:rPr>
        <w:t>,</w:t>
      </w:r>
      <w:r w:rsidRPr="00C94C61">
        <w:rPr>
          <w:rFonts w:ascii="Times New Roman" w:hAnsi="Times New Roman"/>
          <w:sz w:val="24"/>
        </w:rPr>
        <w:t xml:space="preserve"> when stored in the physical database (resident state), to ensure complete privacy of data if ever compromised.</w:t>
      </w:r>
    </w:p>
    <w:p w14:paraId="2E0ED49D" w14:textId="77777777" w:rsidR="00F03ABE" w:rsidRPr="00C94C61" w:rsidRDefault="00F03ABE" w:rsidP="00F03ABE">
      <w:pPr>
        <w:pStyle w:val="OITAppendixText"/>
        <w:numPr>
          <w:ilvl w:val="0"/>
          <w:numId w:val="8"/>
        </w:numPr>
        <w:spacing w:after="0" w:line="276" w:lineRule="auto"/>
        <w:ind w:left="720"/>
        <w:rPr>
          <w:rFonts w:ascii="Times New Roman" w:hAnsi="Times New Roman"/>
          <w:sz w:val="24"/>
        </w:rPr>
      </w:pPr>
      <w:r w:rsidRPr="00C94C61">
        <w:rPr>
          <w:rFonts w:ascii="Times New Roman" w:hAnsi="Times New Roman"/>
          <w:sz w:val="24"/>
        </w:rPr>
        <w:t xml:space="preserve">Provide the secure transmission and encryption of data between external systems.  Database connectivity channels and connections will be secure by encrypted paths, and secure any transmission of confidential data elements as specified in OA-OIT </w:t>
      </w:r>
      <w:r w:rsidR="00CE3755" w:rsidRPr="00C94C61">
        <w:rPr>
          <w:rFonts w:ascii="Times New Roman" w:hAnsi="Times New Roman"/>
          <w:sz w:val="24"/>
        </w:rPr>
        <w:t>ITP_</w:t>
      </w:r>
      <w:r w:rsidRPr="00C94C61">
        <w:rPr>
          <w:rFonts w:ascii="Times New Roman" w:hAnsi="Times New Roman"/>
          <w:sz w:val="24"/>
        </w:rPr>
        <w:t>SEC031</w:t>
      </w:r>
      <w:r w:rsidR="00062752" w:rsidRPr="00C94C61">
        <w:rPr>
          <w:rFonts w:ascii="Times New Roman" w:hAnsi="Times New Roman"/>
          <w:sz w:val="24"/>
        </w:rPr>
        <w:t xml:space="preserve"> and </w:t>
      </w:r>
      <w:r w:rsidR="001157A9" w:rsidRPr="00C94C61">
        <w:rPr>
          <w:rFonts w:ascii="Times New Roman" w:hAnsi="Times New Roman"/>
          <w:sz w:val="24"/>
        </w:rPr>
        <w:t>DLI</w:t>
      </w:r>
      <w:r w:rsidR="00062752" w:rsidRPr="00C94C61">
        <w:rPr>
          <w:rFonts w:ascii="Times New Roman" w:hAnsi="Times New Roman"/>
          <w:sz w:val="24"/>
        </w:rPr>
        <w:t xml:space="preserve"> Policy SEC001 Personally Identifiable Information Storage and Transfer</w:t>
      </w:r>
      <w:r w:rsidRPr="00C94C61">
        <w:rPr>
          <w:rFonts w:ascii="Times New Roman" w:hAnsi="Times New Roman"/>
          <w:sz w:val="24"/>
        </w:rPr>
        <w:t>.</w:t>
      </w:r>
    </w:p>
    <w:p w14:paraId="2E0ED49E" w14:textId="0855DCAD" w:rsidR="00F03ABE" w:rsidRPr="00C94C61" w:rsidRDefault="00F03ABE" w:rsidP="00F03ABE">
      <w:pPr>
        <w:pStyle w:val="OITAppendixText"/>
        <w:numPr>
          <w:ilvl w:val="0"/>
          <w:numId w:val="8"/>
        </w:numPr>
        <w:spacing w:after="0" w:line="276" w:lineRule="auto"/>
        <w:ind w:left="720"/>
        <w:rPr>
          <w:rFonts w:ascii="Times New Roman" w:hAnsi="Times New Roman"/>
          <w:sz w:val="24"/>
        </w:rPr>
      </w:pPr>
      <w:r w:rsidRPr="00C94C61">
        <w:rPr>
          <w:rFonts w:ascii="Times New Roman" w:hAnsi="Times New Roman"/>
          <w:sz w:val="24"/>
        </w:rPr>
        <w:lastRenderedPageBreak/>
        <w:t xml:space="preserve">User accounts and passwords must comply with </w:t>
      </w:r>
      <w:r w:rsidR="007A4357" w:rsidRPr="00C94C26">
        <w:rPr>
          <w:rFonts w:ascii="Times New Roman" w:hAnsi="Times New Roman"/>
          <w:b/>
          <w:sz w:val="24"/>
        </w:rPr>
        <w:t xml:space="preserve">Appendix CC, </w:t>
      </w:r>
      <w:r w:rsidR="001157A9" w:rsidRPr="00C94C26">
        <w:rPr>
          <w:rFonts w:ascii="Times New Roman" w:hAnsi="Times New Roman"/>
          <w:b/>
          <w:sz w:val="24"/>
        </w:rPr>
        <w:t>DLI</w:t>
      </w:r>
      <w:r w:rsidRPr="00C94C26">
        <w:rPr>
          <w:rFonts w:ascii="Times New Roman" w:hAnsi="Times New Roman"/>
          <w:b/>
          <w:sz w:val="24"/>
        </w:rPr>
        <w:t xml:space="preserve"> </w:t>
      </w:r>
      <w:r w:rsidR="00A70D7A" w:rsidRPr="00C94C26">
        <w:rPr>
          <w:rFonts w:ascii="Times New Roman" w:hAnsi="Times New Roman"/>
          <w:b/>
          <w:sz w:val="24"/>
        </w:rPr>
        <w:t xml:space="preserve">OIT </w:t>
      </w:r>
      <w:r w:rsidRPr="00C94C26">
        <w:rPr>
          <w:rFonts w:ascii="Times New Roman" w:hAnsi="Times New Roman"/>
          <w:b/>
          <w:sz w:val="24"/>
        </w:rPr>
        <w:t xml:space="preserve">Policy C-301 Identification and Authentication of Users on New </w:t>
      </w:r>
      <w:r w:rsidR="001157A9" w:rsidRPr="00C94C26">
        <w:rPr>
          <w:rFonts w:ascii="Times New Roman" w:hAnsi="Times New Roman"/>
          <w:b/>
          <w:sz w:val="24"/>
        </w:rPr>
        <w:t>DLI</w:t>
      </w:r>
      <w:r w:rsidR="00F667CC" w:rsidRPr="00C94C26">
        <w:rPr>
          <w:rFonts w:ascii="Times New Roman" w:hAnsi="Times New Roman"/>
          <w:b/>
          <w:sz w:val="24"/>
        </w:rPr>
        <w:t xml:space="preserve"> Computer </w:t>
      </w:r>
      <w:r w:rsidR="00957FB2" w:rsidRPr="00C94C26">
        <w:rPr>
          <w:rFonts w:ascii="Times New Roman" w:hAnsi="Times New Roman"/>
          <w:b/>
          <w:sz w:val="24"/>
        </w:rPr>
        <w:t>Systems</w:t>
      </w:r>
      <w:r w:rsidR="00957FB2" w:rsidRPr="00C94C61">
        <w:rPr>
          <w:rFonts w:ascii="Times New Roman" w:hAnsi="Times New Roman"/>
          <w:sz w:val="24"/>
        </w:rPr>
        <w:t xml:space="preserve"> and</w:t>
      </w:r>
      <w:r w:rsidR="00062752" w:rsidRPr="00C94C61">
        <w:rPr>
          <w:rFonts w:ascii="Times New Roman" w:hAnsi="Times New Roman"/>
          <w:sz w:val="24"/>
        </w:rPr>
        <w:t xml:space="preserve"> OA-OIT ITP SEC007</w:t>
      </w:r>
      <w:r w:rsidRPr="00C94C61">
        <w:rPr>
          <w:rFonts w:ascii="Times New Roman" w:hAnsi="Times New Roman"/>
          <w:sz w:val="24"/>
        </w:rPr>
        <w:t>.</w:t>
      </w:r>
    </w:p>
    <w:p w14:paraId="2E0ED49F" w14:textId="00BD7187" w:rsidR="00F03ABE" w:rsidRPr="00C94C61" w:rsidRDefault="00F03ABE" w:rsidP="00F03ABE">
      <w:pPr>
        <w:pStyle w:val="OITAppendixText"/>
        <w:numPr>
          <w:ilvl w:val="0"/>
          <w:numId w:val="8"/>
        </w:numPr>
        <w:spacing w:after="0" w:line="276" w:lineRule="auto"/>
        <w:ind w:left="720"/>
        <w:rPr>
          <w:rFonts w:ascii="Times New Roman" w:hAnsi="Times New Roman"/>
          <w:sz w:val="24"/>
        </w:rPr>
      </w:pPr>
      <w:r w:rsidRPr="00C94C61">
        <w:rPr>
          <w:rFonts w:ascii="Times New Roman" w:hAnsi="Times New Roman"/>
          <w:sz w:val="24"/>
        </w:rPr>
        <w:t>Ensure that only authorized users can access the system to encompass compliance with</w:t>
      </w:r>
      <w:r w:rsidR="007A4357">
        <w:rPr>
          <w:rFonts w:ascii="Times New Roman" w:hAnsi="Times New Roman"/>
          <w:sz w:val="24"/>
        </w:rPr>
        <w:t xml:space="preserve"> </w:t>
      </w:r>
      <w:r w:rsidR="007A4357" w:rsidRPr="00C94C26">
        <w:rPr>
          <w:rFonts w:ascii="Times New Roman" w:hAnsi="Times New Roman"/>
          <w:b/>
          <w:sz w:val="24"/>
        </w:rPr>
        <w:t>Appendix DD</w:t>
      </w:r>
      <w:r w:rsidR="00957FB2" w:rsidRPr="00C94C26">
        <w:rPr>
          <w:rFonts w:ascii="Times New Roman" w:hAnsi="Times New Roman"/>
          <w:b/>
          <w:sz w:val="24"/>
        </w:rPr>
        <w:t>, DLI</w:t>
      </w:r>
      <w:r w:rsidRPr="00C94C26">
        <w:rPr>
          <w:rFonts w:ascii="Times New Roman" w:hAnsi="Times New Roman"/>
          <w:b/>
          <w:sz w:val="24"/>
        </w:rPr>
        <w:t xml:space="preserve"> </w:t>
      </w:r>
      <w:r w:rsidR="00A70D7A" w:rsidRPr="00C94C26">
        <w:rPr>
          <w:rFonts w:ascii="Times New Roman" w:hAnsi="Times New Roman"/>
          <w:b/>
          <w:sz w:val="24"/>
        </w:rPr>
        <w:t xml:space="preserve">OIT </w:t>
      </w:r>
      <w:r w:rsidRPr="00C94C26">
        <w:rPr>
          <w:rFonts w:ascii="Times New Roman" w:hAnsi="Times New Roman"/>
          <w:b/>
          <w:sz w:val="24"/>
        </w:rPr>
        <w:t>Policy C-</w:t>
      </w:r>
      <w:r w:rsidR="00957FB2" w:rsidRPr="00C94C26">
        <w:rPr>
          <w:rFonts w:ascii="Times New Roman" w:hAnsi="Times New Roman"/>
          <w:b/>
          <w:sz w:val="24"/>
        </w:rPr>
        <w:t>306 Application</w:t>
      </w:r>
      <w:r w:rsidR="00A70D7A" w:rsidRPr="00C94C26">
        <w:rPr>
          <w:rFonts w:ascii="Times New Roman" w:hAnsi="Times New Roman"/>
          <w:b/>
          <w:sz w:val="24"/>
        </w:rPr>
        <w:t xml:space="preserve"> Access Control</w:t>
      </w:r>
      <w:r w:rsidRPr="00C94C61">
        <w:rPr>
          <w:rFonts w:ascii="Times New Roman" w:hAnsi="Times New Roman"/>
          <w:sz w:val="24"/>
        </w:rPr>
        <w:t xml:space="preserve">; ensure that only designated security administrators can view and change access rights of users as currently defined in the IAM infrastructure. </w:t>
      </w:r>
    </w:p>
    <w:p w14:paraId="2E0ED4A0" w14:textId="57D709C9" w:rsidR="00F03ABE" w:rsidRPr="00C94C61" w:rsidRDefault="00F03ABE" w:rsidP="00F03ABE">
      <w:pPr>
        <w:pStyle w:val="OITAppendixText"/>
        <w:numPr>
          <w:ilvl w:val="0"/>
          <w:numId w:val="8"/>
        </w:numPr>
        <w:spacing w:after="0" w:line="276" w:lineRule="auto"/>
        <w:ind w:left="720"/>
        <w:rPr>
          <w:rFonts w:ascii="Times New Roman" w:hAnsi="Times New Roman"/>
          <w:sz w:val="24"/>
        </w:rPr>
      </w:pPr>
      <w:r w:rsidRPr="00C94C61">
        <w:rPr>
          <w:rFonts w:ascii="Times New Roman" w:hAnsi="Times New Roman"/>
          <w:sz w:val="24"/>
        </w:rPr>
        <w:t>The DBMS system security must</w:t>
      </w:r>
      <w:r w:rsidR="003046EE" w:rsidRPr="00C94C61">
        <w:rPr>
          <w:rFonts w:ascii="Times New Roman" w:hAnsi="Times New Roman"/>
          <w:sz w:val="24"/>
        </w:rPr>
        <w:t xml:space="preserve"> use role-based security.  Connectivity from the Applications tier shall be designed on the concept of least privilege and avoid requiring Database Administrator authority to perform queries and updates.  This ensures that a non-technical administrator can maintain role-based security definition</w:t>
      </w:r>
      <w:r w:rsidR="00891FE0" w:rsidRPr="00C94C61">
        <w:rPr>
          <w:rFonts w:ascii="Times New Roman" w:hAnsi="Times New Roman"/>
          <w:sz w:val="24"/>
        </w:rPr>
        <w:t>s</w:t>
      </w:r>
      <w:r w:rsidR="003046EE" w:rsidRPr="00C94C61">
        <w:rPr>
          <w:rFonts w:ascii="Times New Roman" w:hAnsi="Times New Roman"/>
          <w:sz w:val="24"/>
        </w:rPr>
        <w:t xml:space="preserve">, set up and maintain user profiles, enable and disable security, etc.  The system must provide the capability to assign access rights by group as well as by individual user.   Changes to access rights of users and groups must be able to take effect immediately or at a designated future date and time. </w:t>
      </w:r>
    </w:p>
    <w:p w14:paraId="2E0ED4A1" w14:textId="77777777" w:rsidR="007C4975" w:rsidRPr="00C94C61" w:rsidRDefault="00F03ABE" w:rsidP="00F03ABE">
      <w:pPr>
        <w:pStyle w:val="OITAppendixText"/>
        <w:numPr>
          <w:ilvl w:val="0"/>
          <w:numId w:val="8"/>
        </w:numPr>
        <w:spacing w:after="0" w:line="276" w:lineRule="auto"/>
        <w:ind w:left="720"/>
        <w:rPr>
          <w:rFonts w:ascii="Times New Roman" w:hAnsi="Times New Roman"/>
          <w:sz w:val="24"/>
        </w:rPr>
      </w:pPr>
      <w:r w:rsidRPr="00C94C61">
        <w:rPr>
          <w:rFonts w:ascii="Times New Roman" w:hAnsi="Times New Roman"/>
          <w:sz w:val="24"/>
        </w:rPr>
        <w:t>Dynamically display menus, pages, data fields and functionality based on the security access and roles defined of the user.</w:t>
      </w:r>
    </w:p>
    <w:p w14:paraId="2E0ED4A2" w14:textId="77777777" w:rsidR="00F03ABE" w:rsidRPr="00C94C61" w:rsidRDefault="00F03ABE" w:rsidP="00F03ABE">
      <w:pPr>
        <w:pStyle w:val="OITAppendixText"/>
        <w:numPr>
          <w:ilvl w:val="0"/>
          <w:numId w:val="8"/>
        </w:numPr>
        <w:spacing w:after="0" w:line="276" w:lineRule="auto"/>
        <w:ind w:left="720"/>
        <w:rPr>
          <w:rFonts w:ascii="Times New Roman" w:hAnsi="Times New Roman"/>
          <w:sz w:val="24"/>
        </w:rPr>
      </w:pPr>
      <w:r w:rsidRPr="00C94C61">
        <w:rPr>
          <w:rFonts w:ascii="Times New Roman" w:hAnsi="Times New Roman"/>
          <w:sz w:val="24"/>
        </w:rPr>
        <w:t>Provide the capability for an authorized employer customer to grant, revoke, and maintain access to their account and the appropriate level of authority to one or more of its employees or third party representatives.</w:t>
      </w:r>
    </w:p>
    <w:p w14:paraId="2E0ED4A3" w14:textId="77777777" w:rsidR="00F03ABE" w:rsidRPr="00C94C61" w:rsidRDefault="00F03ABE" w:rsidP="00F03ABE">
      <w:pPr>
        <w:pStyle w:val="OITAppendixText"/>
        <w:numPr>
          <w:ilvl w:val="0"/>
          <w:numId w:val="9"/>
        </w:numPr>
        <w:spacing w:after="0" w:line="276" w:lineRule="auto"/>
        <w:rPr>
          <w:rFonts w:ascii="Times New Roman" w:hAnsi="Times New Roman"/>
          <w:sz w:val="24"/>
        </w:rPr>
      </w:pPr>
      <w:r w:rsidRPr="00C94C61">
        <w:rPr>
          <w:rFonts w:ascii="Times New Roman" w:hAnsi="Times New Roman"/>
          <w:sz w:val="24"/>
        </w:rPr>
        <w:t>At a minimum, the system must allow access to a security audit log (in read only mode) that captures the following:</w:t>
      </w:r>
    </w:p>
    <w:p w14:paraId="2E0ED4A4" w14:textId="77777777" w:rsidR="00F03ABE" w:rsidRPr="00C94C61" w:rsidRDefault="00F03ABE" w:rsidP="00F03ABE">
      <w:pPr>
        <w:pStyle w:val="OITAppendixTextBullets"/>
        <w:numPr>
          <w:ilvl w:val="1"/>
          <w:numId w:val="6"/>
        </w:numPr>
        <w:spacing w:line="276" w:lineRule="auto"/>
        <w:rPr>
          <w:rFonts w:ascii="Times New Roman" w:hAnsi="Times New Roman"/>
          <w:sz w:val="24"/>
        </w:rPr>
      </w:pPr>
      <w:r w:rsidRPr="00C94C61">
        <w:rPr>
          <w:rFonts w:ascii="Times New Roman" w:hAnsi="Times New Roman"/>
          <w:sz w:val="24"/>
        </w:rPr>
        <w:t>Changes to user access policy or procedures</w:t>
      </w:r>
    </w:p>
    <w:p w14:paraId="2E0ED4A5" w14:textId="77777777" w:rsidR="00F03ABE" w:rsidRPr="00C94C61" w:rsidRDefault="00F03ABE" w:rsidP="00F03ABE">
      <w:pPr>
        <w:pStyle w:val="OITAppendixTextBullets"/>
        <w:numPr>
          <w:ilvl w:val="1"/>
          <w:numId w:val="6"/>
        </w:numPr>
        <w:spacing w:line="276" w:lineRule="auto"/>
        <w:rPr>
          <w:rFonts w:ascii="Times New Roman" w:hAnsi="Times New Roman"/>
          <w:sz w:val="24"/>
        </w:rPr>
      </w:pPr>
      <w:r w:rsidRPr="00C94C61">
        <w:rPr>
          <w:rFonts w:ascii="Times New Roman" w:hAnsi="Times New Roman"/>
          <w:sz w:val="24"/>
        </w:rPr>
        <w:t>Any activity related to system shutdown and/or restart</w:t>
      </w:r>
    </w:p>
    <w:p w14:paraId="2E0ED4A6" w14:textId="77777777" w:rsidR="00F03ABE" w:rsidRPr="00C94C61" w:rsidRDefault="00F03ABE" w:rsidP="00F03ABE">
      <w:pPr>
        <w:pStyle w:val="OITAppendixTextBullets"/>
        <w:numPr>
          <w:ilvl w:val="1"/>
          <w:numId w:val="6"/>
        </w:numPr>
        <w:spacing w:line="276" w:lineRule="auto"/>
        <w:rPr>
          <w:rFonts w:ascii="Times New Roman" w:hAnsi="Times New Roman"/>
          <w:sz w:val="24"/>
        </w:rPr>
      </w:pPr>
      <w:r w:rsidRPr="00C94C61">
        <w:rPr>
          <w:rFonts w:ascii="Times New Roman" w:hAnsi="Times New Roman"/>
          <w:sz w:val="24"/>
        </w:rPr>
        <w:t>Access to system files by both authorized and unauthorized users</w:t>
      </w:r>
    </w:p>
    <w:p w14:paraId="2E0ED4A7" w14:textId="77777777" w:rsidR="00F03ABE" w:rsidRPr="00C94C61" w:rsidRDefault="00F03ABE" w:rsidP="00F03ABE">
      <w:pPr>
        <w:pStyle w:val="OITAppendixTextBullets"/>
        <w:numPr>
          <w:ilvl w:val="1"/>
          <w:numId w:val="6"/>
        </w:numPr>
        <w:spacing w:line="276" w:lineRule="auto"/>
        <w:rPr>
          <w:rFonts w:ascii="Times New Roman" w:hAnsi="Times New Roman"/>
          <w:sz w:val="24"/>
        </w:rPr>
      </w:pPr>
      <w:r w:rsidRPr="00C94C61">
        <w:rPr>
          <w:rFonts w:ascii="Times New Roman" w:hAnsi="Times New Roman"/>
          <w:sz w:val="24"/>
        </w:rPr>
        <w:t>When users logon to the system</w:t>
      </w:r>
      <w:r w:rsidR="000356E9" w:rsidRPr="00C94C61">
        <w:rPr>
          <w:rFonts w:ascii="Times New Roman" w:hAnsi="Times New Roman"/>
          <w:sz w:val="24"/>
        </w:rPr>
        <w:t xml:space="preserve"> and log off of the system</w:t>
      </w:r>
      <w:r w:rsidRPr="00C94C61">
        <w:rPr>
          <w:rFonts w:ascii="Times New Roman" w:hAnsi="Times New Roman"/>
          <w:sz w:val="24"/>
        </w:rPr>
        <w:t>.</w:t>
      </w:r>
    </w:p>
    <w:p w14:paraId="2E0ED4A8" w14:textId="77777777" w:rsidR="00F03ABE" w:rsidRPr="00C94C61" w:rsidRDefault="005A062F" w:rsidP="00F03ABE">
      <w:pPr>
        <w:pStyle w:val="OITAppendixText"/>
        <w:numPr>
          <w:ilvl w:val="0"/>
          <w:numId w:val="12"/>
        </w:numPr>
        <w:spacing w:after="0" w:line="276" w:lineRule="auto"/>
        <w:rPr>
          <w:rFonts w:ascii="Times New Roman" w:hAnsi="Times New Roman"/>
          <w:sz w:val="24"/>
        </w:rPr>
      </w:pPr>
      <w:r w:rsidRPr="00C94C61">
        <w:rPr>
          <w:rFonts w:ascii="Times New Roman" w:hAnsi="Times New Roman"/>
          <w:sz w:val="24"/>
        </w:rPr>
        <w:t>Allow authorized security administrators to identify what data accesses will be recorded in the security audit log table record as defined in the current IAM infrastructure.  This includes allowing authorized security administrators to switch or create new audit logs.</w:t>
      </w:r>
    </w:p>
    <w:p w14:paraId="2E0ED4A9" w14:textId="77777777" w:rsidR="00F03ABE" w:rsidRPr="00C94C61" w:rsidRDefault="00F03ABE" w:rsidP="00F03ABE">
      <w:pPr>
        <w:pStyle w:val="OITAppendixText"/>
        <w:numPr>
          <w:ilvl w:val="0"/>
          <w:numId w:val="12"/>
        </w:numPr>
        <w:spacing w:after="0" w:line="276" w:lineRule="auto"/>
        <w:rPr>
          <w:rFonts w:ascii="Times New Roman" w:hAnsi="Times New Roman"/>
          <w:sz w:val="24"/>
        </w:rPr>
      </w:pPr>
      <w:r w:rsidRPr="00C94C61">
        <w:rPr>
          <w:rFonts w:ascii="Times New Roman" w:hAnsi="Times New Roman"/>
          <w:sz w:val="24"/>
        </w:rPr>
        <w:t>Mask and encrypt PINs and passwords so that they may not be viewed.</w:t>
      </w:r>
    </w:p>
    <w:p w14:paraId="2E0ED4AA" w14:textId="77777777" w:rsidR="00F03ABE" w:rsidRPr="00C94C61" w:rsidRDefault="00F03ABE" w:rsidP="00F03ABE">
      <w:pPr>
        <w:pStyle w:val="OITAppendixText"/>
        <w:numPr>
          <w:ilvl w:val="0"/>
          <w:numId w:val="12"/>
        </w:numPr>
        <w:spacing w:after="0" w:line="276" w:lineRule="auto"/>
        <w:rPr>
          <w:rFonts w:ascii="Times New Roman" w:hAnsi="Times New Roman"/>
          <w:sz w:val="24"/>
        </w:rPr>
      </w:pPr>
      <w:r w:rsidRPr="00C94C61">
        <w:rPr>
          <w:rFonts w:ascii="Times New Roman" w:hAnsi="Times New Roman"/>
          <w:sz w:val="24"/>
        </w:rPr>
        <w:t>Provide the logic and mechanism for users to reset passwords based upon business rules provided within the IAM framework.</w:t>
      </w:r>
    </w:p>
    <w:p w14:paraId="2E0ED4AB" w14:textId="77777777" w:rsidR="00F03ABE" w:rsidRPr="00C94C61" w:rsidRDefault="00F03ABE" w:rsidP="00F03ABE">
      <w:pPr>
        <w:pStyle w:val="OITAppendixText"/>
        <w:numPr>
          <w:ilvl w:val="0"/>
          <w:numId w:val="12"/>
        </w:numPr>
        <w:spacing w:after="0" w:line="276" w:lineRule="auto"/>
        <w:rPr>
          <w:rFonts w:ascii="Times New Roman" w:hAnsi="Times New Roman"/>
          <w:sz w:val="24"/>
        </w:rPr>
      </w:pPr>
      <w:r w:rsidRPr="00C94C61">
        <w:rPr>
          <w:rFonts w:ascii="Times New Roman" w:hAnsi="Times New Roman"/>
          <w:sz w:val="24"/>
        </w:rPr>
        <w:t>Have field level security available as defined in the business rules.</w:t>
      </w:r>
    </w:p>
    <w:p w14:paraId="2E0ED4AC" w14:textId="77777777" w:rsidR="00F03ABE" w:rsidRPr="00C94C61" w:rsidRDefault="00F03ABE" w:rsidP="00F03ABE">
      <w:pPr>
        <w:pStyle w:val="OITAppendixText"/>
        <w:numPr>
          <w:ilvl w:val="0"/>
          <w:numId w:val="12"/>
        </w:numPr>
        <w:spacing w:after="0" w:line="276" w:lineRule="auto"/>
        <w:rPr>
          <w:rFonts w:ascii="Times New Roman" w:hAnsi="Times New Roman"/>
          <w:sz w:val="24"/>
        </w:rPr>
      </w:pPr>
      <w:r w:rsidRPr="00C94C61">
        <w:rPr>
          <w:rFonts w:ascii="Times New Roman" w:hAnsi="Times New Roman"/>
          <w:sz w:val="24"/>
        </w:rPr>
        <w:t>Maintain an audit trail of all security transactions as defined in the business rules.  The system must capture the user identification and date/time stamp when information is created, changed, or deleted.</w:t>
      </w:r>
    </w:p>
    <w:p w14:paraId="2E0ED4AD" w14:textId="77777777" w:rsidR="00F03ABE" w:rsidRPr="00C94C61" w:rsidRDefault="00F03ABE" w:rsidP="00F03ABE">
      <w:pPr>
        <w:pStyle w:val="OITAppendixText"/>
        <w:numPr>
          <w:ilvl w:val="0"/>
          <w:numId w:val="12"/>
        </w:numPr>
        <w:spacing w:line="276" w:lineRule="auto"/>
        <w:rPr>
          <w:rFonts w:ascii="Times New Roman" w:hAnsi="Times New Roman"/>
          <w:sz w:val="24"/>
        </w:rPr>
      </w:pPr>
      <w:r w:rsidRPr="00C94C61">
        <w:rPr>
          <w:rFonts w:ascii="Times New Roman" w:hAnsi="Times New Roman"/>
          <w:sz w:val="24"/>
        </w:rPr>
        <w:lastRenderedPageBreak/>
        <w:t xml:space="preserve">Prohibit the sending of masked, spoofed or spam email in communications with internal and external customers of the system.  This process will enable reverse DNS lookup at the receiving mail server. </w:t>
      </w:r>
    </w:p>
    <w:p w14:paraId="2E0ED4AE" w14:textId="77777777" w:rsidR="00F03ABE" w:rsidRPr="00C94C61" w:rsidRDefault="00F03ABE" w:rsidP="00F03ABE">
      <w:pPr>
        <w:pStyle w:val="OITAppendixText"/>
        <w:spacing w:after="0" w:line="276" w:lineRule="auto"/>
        <w:rPr>
          <w:rFonts w:ascii="Times New Roman" w:hAnsi="Times New Roman"/>
          <w:sz w:val="24"/>
        </w:rPr>
      </w:pPr>
      <w:r w:rsidRPr="00C94C61">
        <w:rPr>
          <w:rFonts w:ascii="Times New Roman" w:hAnsi="Times New Roman"/>
          <w:sz w:val="24"/>
        </w:rPr>
        <w:t xml:space="preserve">The following security testing must include, and be provided in documented deliverables and then approved by the </w:t>
      </w:r>
      <w:r w:rsidR="001157A9" w:rsidRPr="00C94C61">
        <w:rPr>
          <w:rFonts w:ascii="Times New Roman" w:hAnsi="Times New Roman"/>
          <w:sz w:val="24"/>
        </w:rPr>
        <w:t>DLI</w:t>
      </w:r>
      <w:r w:rsidRPr="00C94C61">
        <w:rPr>
          <w:rFonts w:ascii="Times New Roman" w:hAnsi="Times New Roman"/>
          <w:sz w:val="24"/>
        </w:rPr>
        <w:t xml:space="preserve"> CISO</w:t>
      </w:r>
      <w:r w:rsidR="00AC3049" w:rsidRPr="00C94C61">
        <w:rPr>
          <w:rFonts w:ascii="Times New Roman" w:hAnsi="Times New Roman"/>
          <w:sz w:val="24"/>
        </w:rPr>
        <w:t xml:space="preserve"> and/or Security Division Chief</w:t>
      </w:r>
      <w:r w:rsidR="00AF3B30" w:rsidRPr="00C94C61">
        <w:rPr>
          <w:rFonts w:ascii="Times New Roman" w:hAnsi="Times New Roman"/>
          <w:sz w:val="24"/>
        </w:rPr>
        <w:t>. Each of these tests must be completed before a production release.</w:t>
      </w:r>
    </w:p>
    <w:p w14:paraId="2E0ED4AF" w14:textId="77777777" w:rsidR="00F03ABE" w:rsidRPr="00C94C61" w:rsidRDefault="00F03ABE" w:rsidP="00F03ABE">
      <w:pPr>
        <w:pStyle w:val="OITAppendixText"/>
        <w:numPr>
          <w:ilvl w:val="0"/>
          <w:numId w:val="17"/>
        </w:numPr>
        <w:spacing w:line="276" w:lineRule="auto"/>
        <w:rPr>
          <w:rFonts w:ascii="Times New Roman" w:hAnsi="Times New Roman"/>
          <w:sz w:val="24"/>
        </w:rPr>
      </w:pPr>
      <w:r w:rsidRPr="00C94C61">
        <w:rPr>
          <w:rFonts w:ascii="Times New Roman" w:hAnsi="Times New Roman"/>
          <w:sz w:val="24"/>
        </w:rPr>
        <w:t xml:space="preserve">Testing the system to make sure role-based security is working properly and that the system will be protected from malicious attacks and security vulnerabilities.  </w:t>
      </w:r>
    </w:p>
    <w:p w14:paraId="2E0ED4B0" w14:textId="77777777" w:rsidR="00F03ABE" w:rsidRPr="00C94C61" w:rsidRDefault="00F03ABE" w:rsidP="00F03ABE">
      <w:pPr>
        <w:pStyle w:val="OITAppendixText"/>
        <w:numPr>
          <w:ilvl w:val="0"/>
          <w:numId w:val="17"/>
        </w:numPr>
        <w:spacing w:line="276" w:lineRule="auto"/>
        <w:rPr>
          <w:rFonts w:ascii="Times New Roman" w:hAnsi="Times New Roman"/>
          <w:sz w:val="24"/>
        </w:rPr>
      </w:pPr>
      <w:r w:rsidRPr="00C94C61">
        <w:rPr>
          <w:rFonts w:ascii="Times New Roman" w:hAnsi="Times New Roman"/>
          <w:sz w:val="24"/>
        </w:rPr>
        <w:t>Testing of key safeguards, ensuring that auditing is occurring and performing “Ethical Hacking” of internal and external inter</w:t>
      </w:r>
      <w:r w:rsidR="007C4975" w:rsidRPr="00C94C61">
        <w:rPr>
          <w:rFonts w:ascii="Times New Roman" w:hAnsi="Times New Roman"/>
          <w:sz w:val="24"/>
        </w:rPr>
        <w:t xml:space="preserve">faces using the standard </w:t>
      </w:r>
      <w:r w:rsidR="001157A9" w:rsidRPr="00C94C61">
        <w:rPr>
          <w:rFonts w:ascii="Times New Roman" w:hAnsi="Times New Roman"/>
          <w:sz w:val="24"/>
        </w:rPr>
        <w:t>DLI</w:t>
      </w:r>
      <w:r w:rsidR="007C4975" w:rsidRPr="00C94C61">
        <w:rPr>
          <w:rFonts w:ascii="Times New Roman" w:hAnsi="Times New Roman"/>
          <w:sz w:val="24"/>
        </w:rPr>
        <w:t xml:space="preserve"> tool, Nessus. </w:t>
      </w:r>
      <w:r w:rsidRPr="00C94C61">
        <w:rPr>
          <w:rFonts w:ascii="Times New Roman" w:hAnsi="Times New Roman"/>
          <w:sz w:val="24"/>
        </w:rPr>
        <w:t xml:space="preserve">  </w:t>
      </w:r>
    </w:p>
    <w:p w14:paraId="2E0ED4B1" w14:textId="77777777" w:rsidR="00855C5E" w:rsidRPr="00C94C61" w:rsidRDefault="00855C5E" w:rsidP="00F03ABE">
      <w:pPr>
        <w:pStyle w:val="OITAppendixText"/>
        <w:numPr>
          <w:ilvl w:val="0"/>
          <w:numId w:val="17"/>
        </w:numPr>
        <w:spacing w:line="276" w:lineRule="auto"/>
        <w:rPr>
          <w:rFonts w:ascii="Times New Roman" w:hAnsi="Times New Roman"/>
          <w:sz w:val="24"/>
        </w:rPr>
      </w:pPr>
      <w:r w:rsidRPr="00C94C61">
        <w:rPr>
          <w:rFonts w:ascii="Times New Roman" w:hAnsi="Times New Roman"/>
          <w:sz w:val="24"/>
        </w:rPr>
        <w:t xml:space="preserve">The system code must be scanned with the </w:t>
      </w:r>
      <w:r w:rsidR="001157A9" w:rsidRPr="00C94C61">
        <w:rPr>
          <w:rFonts w:ascii="Times New Roman" w:hAnsi="Times New Roman"/>
          <w:sz w:val="24"/>
        </w:rPr>
        <w:t>DLI</w:t>
      </w:r>
      <w:r w:rsidRPr="00C94C61">
        <w:rPr>
          <w:rFonts w:ascii="Times New Roman" w:hAnsi="Times New Roman"/>
          <w:sz w:val="24"/>
        </w:rPr>
        <w:t xml:space="preserve"> Static Application Security Testing (SAST) tool HP Fortify or a comparable </w:t>
      </w:r>
      <w:r w:rsidR="001157A9" w:rsidRPr="00C94C61">
        <w:rPr>
          <w:rFonts w:ascii="Times New Roman" w:hAnsi="Times New Roman"/>
          <w:sz w:val="24"/>
        </w:rPr>
        <w:t>DLI</w:t>
      </w:r>
      <w:r w:rsidRPr="00C94C61">
        <w:rPr>
          <w:rFonts w:ascii="Times New Roman" w:hAnsi="Times New Roman"/>
          <w:sz w:val="24"/>
        </w:rPr>
        <w:t xml:space="preserve"> approved tool. </w:t>
      </w:r>
      <w:r w:rsidR="00AF3B30" w:rsidRPr="00C94C61">
        <w:rPr>
          <w:rFonts w:ascii="Times New Roman" w:hAnsi="Times New Roman"/>
          <w:sz w:val="24"/>
        </w:rPr>
        <w:t xml:space="preserve">All critical or high vulnerability must be resolved before the system/release is moved into production. Medium, low, and information </w:t>
      </w:r>
      <w:r w:rsidR="00C91FB3" w:rsidRPr="00C94C61">
        <w:rPr>
          <w:rFonts w:ascii="Times New Roman" w:hAnsi="Times New Roman"/>
          <w:sz w:val="24"/>
        </w:rPr>
        <w:t xml:space="preserve">findings/vulnerabilities </w:t>
      </w:r>
      <w:r w:rsidR="00AF3B30" w:rsidRPr="00C94C61">
        <w:rPr>
          <w:rFonts w:ascii="Times New Roman" w:hAnsi="Times New Roman"/>
          <w:sz w:val="24"/>
        </w:rPr>
        <w:t xml:space="preserve">must be </w:t>
      </w:r>
      <w:r w:rsidR="00C91FB3" w:rsidRPr="00C94C61">
        <w:rPr>
          <w:rFonts w:ascii="Times New Roman" w:hAnsi="Times New Roman"/>
          <w:sz w:val="24"/>
        </w:rPr>
        <w:t xml:space="preserve">reviewed and approved by </w:t>
      </w:r>
      <w:r w:rsidR="001157A9" w:rsidRPr="00C94C61">
        <w:rPr>
          <w:rFonts w:ascii="Times New Roman" w:hAnsi="Times New Roman"/>
          <w:sz w:val="24"/>
        </w:rPr>
        <w:t>DLI</w:t>
      </w:r>
      <w:r w:rsidR="00C91FB3" w:rsidRPr="00C94C61">
        <w:rPr>
          <w:rFonts w:ascii="Times New Roman" w:hAnsi="Times New Roman"/>
          <w:sz w:val="24"/>
        </w:rPr>
        <w:t xml:space="preserve"> before the system/release is moved into production. If not approved the vulnerability must be resolved before the system/release is moved into production. </w:t>
      </w:r>
    </w:p>
    <w:p w14:paraId="2E0ED4B2" w14:textId="77777777" w:rsidR="00855C5E" w:rsidRPr="00C94C61" w:rsidRDefault="00855C5E" w:rsidP="00F03ABE">
      <w:pPr>
        <w:pStyle w:val="OITAppendixText"/>
        <w:numPr>
          <w:ilvl w:val="0"/>
          <w:numId w:val="17"/>
        </w:numPr>
        <w:spacing w:line="276" w:lineRule="auto"/>
        <w:rPr>
          <w:rFonts w:ascii="Times New Roman" w:hAnsi="Times New Roman"/>
          <w:sz w:val="24"/>
        </w:rPr>
      </w:pPr>
      <w:r w:rsidRPr="00C94C61">
        <w:rPr>
          <w:rFonts w:ascii="Times New Roman" w:hAnsi="Times New Roman"/>
          <w:sz w:val="24"/>
        </w:rPr>
        <w:t xml:space="preserve">The system must be scanned with the </w:t>
      </w:r>
      <w:r w:rsidR="001157A9" w:rsidRPr="00C94C61">
        <w:rPr>
          <w:rFonts w:ascii="Times New Roman" w:hAnsi="Times New Roman"/>
          <w:sz w:val="24"/>
        </w:rPr>
        <w:t>DLI</w:t>
      </w:r>
      <w:r w:rsidRPr="00C94C61">
        <w:rPr>
          <w:rFonts w:ascii="Times New Roman" w:hAnsi="Times New Roman"/>
          <w:sz w:val="24"/>
        </w:rPr>
        <w:t xml:space="preserve"> Dynamic Application Security Testing (DAST) tool HP </w:t>
      </w:r>
      <w:proofErr w:type="spellStart"/>
      <w:r w:rsidRPr="00C94C61">
        <w:rPr>
          <w:rFonts w:ascii="Times New Roman" w:hAnsi="Times New Roman"/>
          <w:sz w:val="24"/>
        </w:rPr>
        <w:t>WebInspect</w:t>
      </w:r>
      <w:proofErr w:type="spellEnd"/>
      <w:r w:rsidRPr="00C94C61">
        <w:rPr>
          <w:rFonts w:ascii="Times New Roman" w:hAnsi="Times New Roman"/>
          <w:sz w:val="24"/>
        </w:rPr>
        <w:t xml:space="preserve"> or a comparable </w:t>
      </w:r>
      <w:r w:rsidR="001157A9" w:rsidRPr="00C94C61">
        <w:rPr>
          <w:rFonts w:ascii="Times New Roman" w:hAnsi="Times New Roman"/>
          <w:sz w:val="24"/>
        </w:rPr>
        <w:t>DLI</w:t>
      </w:r>
      <w:r w:rsidRPr="00C94C61">
        <w:rPr>
          <w:rFonts w:ascii="Times New Roman" w:hAnsi="Times New Roman"/>
          <w:sz w:val="24"/>
        </w:rPr>
        <w:t xml:space="preserve"> approved tool. </w:t>
      </w:r>
      <w:r w:rsidR="00C91FB3" w:rsidRPr="00C94C61">
        <w:rPr>
          <w:rFonts w:ascii="Times New Roman" w:hAnsi="Times New Roman"/>
          <w:sz w:val="24"/>
        </w:rPr>
        <w:t xml:space="preserve">All critical or high vulnerability must be resolved before the system/release is moved into production. Medium, low, and information findings/vulnerabilities must be reviewed and approved by </w:t>
      </w:r>
      <w:r w:rsidR="001157A9" w:rsidRPr="00C94C61">
        <w:rPr>
          <w:rFonts w:ascii="Times New Roman" w:hAnsi="Times New Roman"/>
          <w:sz w:val="24"/>
        </w:rPr>
        <w:t>DLI</w:t>
      </w:r>
      <w:r w:rsidR="00C91FB3" w:rsidRPr="00C94C61">
        <w:rPr>
          <w:rFonts w:ascii="Times New Roman" w:hAnsi="Times New Roman"/>
          <w:sz w:val="24"/>
        </w:rPr>
        <w:t xml:space="preserve"> before the system/release is moved into production. If not approved the vulnerability must be resolved before the system/release is moved into production</w:t>
      </w:r>
    </w:p>
    <w:p w14:paraId="2E0ED4B3" w14:textId="77777777" w:rsidR="00C91FB3" w:rsidRPr="00C94C61" w:rsidRDefault="00A4399D" w:rsidP="00A4399D">
      <w:pPr>
        <w:pStyle w:val="OITAppendixText"/>
        <w:numPr>
          <w:ilvl w:val="0"/>
          <w:numId w:val="17"/>
        </w:numPr>
        <w:spacing w:line="276" w:lineRule="auto"/>
        <w:rPr>
          <w:rFonts w:ascii="Times New Roman" w:hAnsi="Times New Roman"/>
          <w:sz w:val="24"/>
        </w:rPr>
      </w:pPr>
      <w:r w:rsidRPr="00C94C61">
        <w:rPr>
          <w:rFonts w:ascii="Times New Roman" w:hAnsi="Times New Roman"/>
          <w:sz w:val="24"/>
        </w:rPr>
        <w:t>The system must complete the Commonwealth Application Certification and Accreditation (CA2) process, documented within OA-OIT ITP SEC005, before the system is moved into production.</w:t>
      </w:r>
    </w:p>
    <w:sectPr w:rsidR="00C91FB3" w:rsidRPr="00C94C61" w:rsidSect="00854DF8">
      <w:headerReference w:type="default" r:id="rId12"/>
      <w:footerReference w:type="default" r:id="rId13"/>
      <w:headerReference w:type="first" r:id="rId14"/>
      <w:footerReference w:type="first" r:id="rId15"/>
      <w:pgSz w:w="12240" w:h="15840"/>
      <w:pgMar w:top="864" w:right="1440" w:bottom="86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0ED4B6" w14:textId="77777777" w:rsidR="00335AC8" w:rsidRDefault="00335AC8" w:rsidP="003B1587">
      <w:r>
        <w:separator/>
      </w:r>
    </w:p>
  </w:endnote>
  <w:endnote w:type="continuationSeparator" w:id="0">
    <w:p w14:paraId="2E0ED4B7" w14:textId="77777777" w:rsidR="00335AC8" w:rsidRDefault="00335AC8" w:rsidP="003B15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E394FE" w14:textId="77777777" w:rsidR="00854DF8" w:rsidRPr="00854DF8" w:rsidRDefault="00854DF8" w:rsidP="00854DF8">
    <w:pPr>
      <w:pStyle w:val="Footer"/>
      <w:pBdr>
        <w:top w:val="single" w:sz="6" w:space="0" w:color="000080"/>
      </w:pBdr>
      <w:tabs>
        <w:tab w:val="left" w:pos="4524"/>
      </w:tabs>
      <w:rPr>
        <w:rStyle w:val="PageNumber"/>
        <w:rFonts w:ascii="Times New Roman" w:hAnsi="Times New Roman"/>
        <w:sz w:val="22"/>
        <w:szCs w:val="22"/>
      </w:rPr>
    </w:pPr>
    <w:r w:rsidRPr="00806E23">
      <w:tab/>
    </w:r>
    <w:r w:rsidRPr="00854DF8">
      <w:rPr>
        <w:sz w:val="22"/>
        <w:szCs w:val="22"/>
      </w:rPr>
      <w:t xml:space="preserve">Page </w:t>
    </w:r>
    <w:r w:rsidRPr="00854DF8">
      <w:rPr>
        <w:sz w:val="22"/>
        <w:szCs w:val="22"/>
      </w:rPr>
      <w:fldChar w:fldCharType="begin"/>
    </w:r>
    <w:r w:rsidRPr="00854DF8">
      <w:rPr>
        <w:sz w:val="22"/>
        <w:szCs w:val="22"/>
      </w:rPr>
      <w:instrText xml:space="preserve"> PAGE   \* MERGEFORMAT </w:instrText>
    </w:r>
    <w:r w:rsidRPr="00854DF8">
      <w:rPr>
        <w:sz w:val="22"/>
        <w:szCs w:val="22"/>
      </w:rPr>
      <w:fldChar w:fldCharType="separate"/>
    </w:r>
    <w:r w:rsidR="00E62F90">
      <w:rPr>
        <w:noProof/>
        <w:sz w:val="22"/>
        <w:szCs w:val="22"/>
      </w:rPr>
      <w:t>3</w:t>
    </w:r>
    <w:r w:rsidRPr="00854DF8">
      <w:rPr>
        <w:sz w:val="22"/>
        <w:szCs w:val="22"/>
      </w:rPr>
      <w:fldChar w:fldCharType="end"/>
    </w:r>
    <w:r w:rsidRPr="00854DF8">
      <w:rPr>
        <w:sz w:val="22"/>
        <w:szCs w:val="22"/>
      </w:rPr>
      <w:t xml:space="preserve"> </w:t>
    </w:r>
    <w:r w:rsidRPr="00854DF8">
      <w:rPr>
        <w:rStyle w:val="PageNumber"/>
        <w:rFonts w:ascii="Times New Roman" w:hAnsi="Times New Roman"/>
        <w:sz w:val="22"/>
        <w:szCs w:val="22"/>
      </w:rPr>
      <w:t xml:space="preserve">of </w:t>
    </w:r>
    <w:r w:rsidRPr="00854DF8">
      <w:rPr>
        <w:rStyle w:val="PageNumber"/>
        <w:rFonts w:ascii="Times New Roman" w:hAnsi="Times New Roman"/>
        <w:sz w:val="22"/>
        <w:szCs w:val="22"/>
      </w:rPr>
      <w:fldChar w:fldCharType="begin"/>
    </w:r>
    <w:r w:rsidRPr="00854DF8">
      <w:rPr>
        <w:rStyle w:val="PageNumber"/>
        <w:rFonts w:ascii="Times New Roman" w:hAnsi="Times New Roman"/>
        <w:sz w:val="22"/>
        <w:szCs w:val="22"/>
      </w:rPr>
      <w:instrText xml:space="preserve"> NUMPAGES   \* MERGEFORMAT </w:instrText>
    </w:r>
    <w:r w:rsidRPr="00854DF8">
      <w:rPr>
        <w:rStyle w:val="PageNumber"/>
        <w:rFonts w:ascii="Times New Roman" w:hAnsi="Times New Roman"/>
        <w:sz w:val="22"/>
        <w:szCs w:val="22"/>
      </w:rPr>
      <w:fldChar w:fldCharType="separate"/>
    </w:r>
    <w:r w:rsidR="00E62F90">
      <w:rPr>
        <w:rStyle w:val="PageNumber"/>
        <w:rFonts w:ascii="Times New Roman" w:hAnsi="Times New Roman"/>
        <w:noProof/>
        <w:sz w:val="22"/>
        <w:szCs w:val="22"/>
      </w:rPr>
      <w:t>3</w:t>
    </w:r>
    <w:r w:rsidRPr="00854DF8">
      <w:rPr>
        <w:rStyle w:val="PageNumber"/>
        <w:rFonts w:ascii="Times New Roman" w:hAnsi="Times New Roman"/>
        <w:sz w:val="22"/>
        <w:szCs w:val="22"/>
      </w:rPr>
      <w:fldChar w:fldCharType="end"/>
    </w:r>
  </w:p>
  <w:p w14:paraId="3CD7B049" w14:textId="77777777" w:rsidR="00854DF8" w:rsidRDefault="00854DF8" w:rsidP="00854DF8">
    <w:pPr>
      <w:pStyle w:val="Footer"/>
      <w:jc w:val="center"/>
    </w:pPr>
  </w:p>
  <w:p w14:paraId="2E0ED4BC" w14:textId="77777777" w:rsidR="003B1587" w:rsidRDefault="003B158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7470A7" w14:textId="77777777" w:rsidR="00854DF8" w:rsidRPr="00806E23" w:rsidRDefault="00854DF8" w:rsidP="00854DF8">
    <w:pPr>
      <w:pStyle w:val="Footer"/>
      <w:pBdr>
        <w:top w:val="single" w:sz="6" w:space="0" w:color="000080"/>
      </w:pBdr>
      <w:tabs>
        <w:tab w:val="left" w:pos="4524"/>
      </w:tabs>
      <w:rPr>
        <w:rStyle w:val="PageNumber"/>
      </w:rPr>
    </w:pPr>
    <w:r w:rsidRPr="00806E23">
      <w:tab/>
    </w:r>
    <w:r>
      <w:t xml:space="preserve">Page </w:t>
    </w:r>
    <w:r>
      <w:fldChar w:fldCharType="begin"/>
    </w:r>
    <w:r>
      <w:instrText xml:space="preserve"> PAGE   \* MERGEFORMAT </w:instrText>
    </w:r>
    <w:r>
      <w:fldChar w:fldCharType="separate"/>
    </w:r>
    <w:r>
      <w:rPr>
        <w:noProof/>
      </w:rPr>
      <w:t>1</w:t>
    </w:r>
    <w:r>
      <w:fldChar w:fldCharType="end"/>
    </w:r>
    <w:r>
      <w:t xml:space="preserve"> </w:t>
    </w:r>
    <w:r>
      <w:rPr>
        <w:rStyle w:val="PageNumber"/>
      </w:rPr>
      <w:t xml:space="preserve">of </w:t>
    </w:r>
    <w:r>
      <w:rPr>
        <w:rStyle w:val="PageNumber"/>
      </w:rPr>
      <w:fldChar w:fldCharType="begin"/>
    </w:r>
    <w:r>
      <w:rPr>
        <w:rStyle w:val="PageNumber"/>
      </w:rPr>
      <w:instrText xml:space="preserve"> NUMPAGES   \* MERGEFORMAT </w:instrText>
    </w:r>
    <w:r>
      <w:rPr>
        <w:rStyle w:val="PageNumber"/>
      </w:rPr>
      <w:fldChar w:fldCharType="separate"/>
    </w:r>
    <w:r w:rsidR="00F61D3B">
      <w:rPr>
        <w:rStyle w:val="PageNumber"/>
        <w:noProof/>
      </w:rPr>
      <w:t>3</w:t>
    </w:r>
    <w:r>
      <w:rPr>
        <w:rStyle w:val="PageNumber"/>
      </w:rPr>
      <w:fldChar w:fldCharType="end"/>
    </w:r>
  </w:p>
  <w:p w14:paraId="62DA8C62" w14:textId="77777777" w:rsidR="00854DF8" w:rsidRDefault="00854DF8" w:rsidP="00854DF8">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0ED4B4" w14:textId="77777777" w:rsidR="00335AC8" w:rsidRDefault="00335AC8" w:rsidP="003B1587">
      <w:r>
        <w:separator/>
      </w:r>
    </w:p>
  </w:footnote>
  <w:footnote w:type="continuationSeparator" w:id="0">
    <w:p w14:paraId="2E0ED4B5" w14:textId="77777777" w:rsidR="00335AC8" w:rsidRDefault="00335AC8" w:rsidP="003B15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286944" w14:textId="460C48AC" w:rsidR="00F61D3B" w:rsidRDefault="00F61D3B" w:rsidP="00F61D3B">
    <w:pPr>
      <w:pStyle w:val="OITAppendixText"/>
      <w:spacing w:after="0"/>
      <w:jc w:val="left"/>
      <w:rPr>
        <w:rFonts w:cs="Arial"/>
        <w:b/>
        <w:bCs/>
        <w:sz w:val="24"/>
      </w:rPr>
    </w:pPr>
    <w:r w:rsidRPr="006B4226">
      <w:rPr>
        <w:rFonts w:asciiTheme="minorHAnsi" w:hAnsiTheme="minorHAnsi" w:cs="Arial"/>
        <w:noProof/>
      </w:rPr>
      <w:drawing>
        <wp:inline distT="0" distB="0" distL="0" distR="0" wp14:anchorId="604CB7EA" wp14:editId="7A386625">
          <wp:extent cx="2038350" cy="46990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_logo.gif"/>
                  <pic:cNvPicPr/>
                </pic:nvPicPr>
                <pic:blipFill>
                  <a:blip r:embed="rId1">
                    <a:extLst>
                      <a:ext uri="{28A0092B-C50C-407E-A947-70E740481C1C}">
                        <a14:useLocalDpi xmlns:a14="http://schemas.microsoft.com/office/drawing/2010/main" val="0"/>
                      </a:ext>
                    </a:extLst>
                  </a:blip>
                  <a:stretch>
                    <a:fillRect/>
                  </a:stretch>
                </pic:blipFill>
                <pic:spPr>
                  <a:xfrm>
                    <a:off x="0" y="0"/>
                    <a:ext cx="2038350" cy="469900"/>
                  </a:xfrm>
                  <a:prstGeom prst="rect">
                    <a:avLst/>
                  </a:prstGeom>
                </pic:spPr>
              </pic:pic>
            </a:graphicData>
          </a:graphic>
        </wp:inline>
      </w:drawing>
    </w:r>
  </w:p>
  <w:p w14:paraId="5BD8B316" w14:textId="39B28EDC" w:rsidR="00F61D3B" w:rsidRPr="005A062F" w:rsidRDefault="007A4357" w:rsidP="00F61D3B">
    <w:pPr>
      <w:pStyle w:val="OITAppendixText"/>
      <w:spacing w:after="0"/>
      <w:jc w:val="center"/>
      <w:rPr>
        <w:rFonts w:cs="Arial"/>
        <w:b/>
        <w:bCs/>
        <w:sz w:val="24"/>
      </w:rPr>
    </w:pPr>
    <w:r>
      <w:rPr>
        <w:rFonts w:cs="Arial"/>
        <w:b/>
        <w:bCs/>
        <w:sz w:val="24"/>
      </w:rPr>
      <w:t>APPENDIX AA</w:t>
    </w:r>
  </w:p>
  <w:p w14:paraId="235B2A49" w14:textId="77777777" w:rsidR="00F61D3B" w:rsidRPr="005A062F" w:rsidRDefault="00F61D3B" w:rsidP="00F61D3B">
    <w:pPr>
      <w:pStyle w:val="OITAppendixText"/>
      <w:spacing w:after="0"/>
      <w:jc w:val="center"/>
      <w:rPr>
        <w:rFonts w:cs="Arial"/>
        <w:b/>
        <w:bCs/>
        <w:sz w:val="24"/>
      </w:rPr>
    </w:pPr>
    <w:r>
      <w:rPr>
        <w:rFonts w:cs="Arial"/>
        <w:b/>
        <w:bCs/>
        <w:sz w:val="24"/>
      </w:rPr>
      <w:t>DL</w:t>
    </w:r>
    <w:r w:rsidRPr="00F03ABE">
      <w:rPr>
        <w:rFonts w:cs="Arial"/>
        <w:b/>
        <w:bCs/>
        <w:sz w:val="24"/>
      </w:rPr>
      <w:t>I Enterprise Security Standards and Requirements</w:t>
    </w:r>
  </w:p>
  <w:p w14:paraId="7985667D" w14:textId="77777777" w:rsidR="00F61D3B" w:rsidRDefault="00F61D3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bottom w:val="single" w:sz="6" w:space="0" w:color="000080"/>
      </w:tblBorders>
      <w:tblLayout w:type="fixed"/>
      <w:tblLook w:val="04A0" w:firstRow="1" w:lastRow="0" w:firstColumn="1" w:lastColumn="0" w:noHBand="0" w:noVBand="1"/>
    </w:tblPr>
    <w:tblGrid>
      <w:gridCol w:w="3978"/>
      <w:gridCol w:w="5580"/>
    </w:tblGrid>
    <w:tr w:rsidR="00854DF8" w14:paraId="06E787ED" w14:textId="77777777" w:rsidTr="00854DF8">
      <w:trPr>
        <w:trHeight w:val="1080"/>
      </w:trPr>
      <w:tc>
        <w:tcPr>
          <w:tcW w:w="3978" w:type="dxa"/>
          <w:tcBorders>
            <w:top w:val="nil"/>
            <w:left w:val="nil"/>
            <w:bottom w:val="single" w:sz="6" w:space="0" w:color="000080"/>
            <w:right w:val="nil"/>
          </w:tcBorders>
        </w:tcPr>
        <w:p w14:paraId="7AB24DA1" w14:textId="77777777" w:rsidR="00854DF8" w:rsidRDefault="00854DF8">
          <w:pPr>
            <w:rPr>
              <w:rFonts w:asciiTheme="minorHAnsi" w:hAnsiTheme="minorHAnsi" w:cs="Arial"/>
              <w:noProof/>
              <w:sz w:val="22"/>
            </w:rPr>
          </w:pPr>
        </w:p>
        <w:p w14:paraId="25592502" w14:textId="40E193E4" w:rsidR="00854DF8" w:rsidRDefault="00854DF8">
          <w:pPr>
            <w:jc w:val="both"/>
            <w:rPr>
              <w:rFonts w:asciiTheme="minorHAnsi" w:hAnsiTheme="minorHAnsi" w:cs="Arial"/>
              <w:sz w:val="22"/>
            </w:rPr>
          </w:pPr>
          <w:r>
            <w:rPr>
              <w:rFonts w:asciiTheme="minorHAnsi" w:hAnsiTheme="minorHAnsi" w:cs="Arial"/>
              <w:noProof/>
              <w:sz w:val="22"/>
            </w:rPr>
            <w:drawing>
              <wp:inline distT="0" distB="0" distL="0" distR="0" wp14:anchorId="2B51C2FE" wp14:editId="5515D036">
                <wp:extent cx="2034540" cy="47244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34540" cy="472440"/>
                        </a:xfrm>
                        <a:prstGeom prst="rect">
                          <a:avLst/>
                        </a:prstGeom>
                        <a:noFill/>
                        <a:ln>
                          <a:noFill/>
                        </a:ln>
                      </pic:spPr>
                    </pic:pic>
                  </a:graphicData>
                </a:graphic>
              </wp:inline>
            </w:drawing>
          </w:r>
        </w:p>
      </w:tc>
      <w:tc>
        <w:tcPr>
          <w:tcW w:w="5580" w:type="dxa"/>
          <w:tcBorders>
            <w:top w:val="nil"/>
            <w:left w:val="nil"/>
            <w:bottom w:val="single" w:sz="6" w:space="0" w:color="000080"/>
            <w:right w:val="nil"/>
          </w:tcBorders>
          <w:vAlign w:val="bottom"/>
        </w:tcPr>
        <w:p w14:paraId="67ED7971" w14:textId="77777777" w:rsidR="00854DF8" w:rsidRDefault="00854DF8">
          <w:pPr>
            <w:jc w:val="right"/>
            <w:rPr>
              <w:rFonts w:asciiTheme="minorHAnsi" w:hAnsiTheme="minorHAnsi" w:cs="Arial"/>
              <w:b/>
              <w:color w:val="632423" w:themeColor="accent2" w:themeShade="80"/>
              <w:sz w:val="22"/>
            </w:rPr>
          </w:pPr>
          <w:r>
            <w:rPr>
              <w:rFonts w:asciiTheme="minorHAnsi" w:hAnsiTheme="minorHAnsi" w:cs="Arial"/>
              <w:b/>
              <w:color w:val="632423" w:themeColor="accent2" w:themeShade="80"/>
              <w:sz w:val="22"/>
            </w:rPr>
            <w:tab/>
          </w:r>
        </w:p>
        <w:p w14:paraId="1C58DB57" w14:textId="77777777" w:rsidR="00854DF8" w:rsidRDefault="00854DF8">
          <w:pPr>
            <w:jc w:val="right"/>
            <w:rPr>
              <w:rFonts w:asciiTheme="minorHAnsi" w:hAnsiTheme="minorHAnsi" w:cs="Arial"/>
              <w:b/>
              <w:color w:val="632423" w:themeColor="accent2" w:themeShade="80"/>
              <w:sz w:val="22"/>
            </w:rPr>
          </w:pPr>
        </w:p>
        <w:p w14:paraId="17E352AD" w14:textId="227C3CC5" w:rsidR="00854DF8" w:rsidRDefault="00854DF8" w:rsidP="00854DF8">
          <w:pPr>
            <w:spacing w:after="120"/>
            <w:jc w:val="right"/>
            <w:rPr>
              <w:b/>
              <w:sz w:val="22"/>
            </w:rPr>
          </w:pPr>
          <w:r>
            <w:rPr>
              <w:b/>
              <w:sz w:val="22"/>
            </w:rPr>
            <w:t>APPENDIX XX</w:t>
          </w:r>
        </w:p>
      </w:tc>
    </w:tr>
  </w:tbl>
  <w:p w14:paraId="181B42D2" w14:textId="77777777" w:rsidR="00854DF8" w:rsidRDefault="00854DF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F5395F"/>
    <w:multiLevelType w:val="hybridMultilevel"/>
    <w:tmpl w:val="58648628"/>
    <w:lvl w:ilvl="0" w:tplc="49C44976">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B61447A"/>
    <w:multiLevelType w:val="hybridMultilevel"/>
    <w:tmpl w:val="70724E42"/>
    <w:lvl w:ilvl="0" w:tplc="8B8ACD6A">
      <w:start w:val="1"/>
      <w:numFmt w:val="decimal"/>
      <w:lvlText w:val="%1."/>
      <w:lvlJc w:val="left"/>
      <w:pPr>
        <w:tabs>
          <w:tab w:val="num" w:pos="720"/>
        </w:tabs>
        <w:ind w:left="720" w:hanging="360"/>
      </w:pPr>
      <w:rPr>
        <w:rFonts w:hint="default"/>
      </w:rPr>
    </w:lvl>
    <w:lvl w:ilvl="1" w:tplc="CE3C49CA">
      <w:start w:val="1"/>
      <w:numFmt w:val="lowerLetter"/>
      <w:lvlText w:val="%2"/>
      <w:lvlJc w:val="left"/>
      <w:pPr>
        <w:tabs>
          <w:tab w:val="num" w:pos="1440"/>
        </w:tabs>
        <w:ind w:left="1440" w:hanging="360"/>
      </w:pPr>
      <w:rPr>
        <w:rFonts w:ascii="Arial" w:hAnsi="Arial" w:hint="default"/>
        <w:b w:val="0"/>
        <w:i w:val="0"/>
        <w:sz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BA269BC"/>
    <w:multiLevelType w:val="hybridMultilevel"/>
    <w:tmpl w:val="3388726E"/>
    <w:lvl w:ilvl="0" w:tplc="784EB000">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C464EB4"/>
    <w:multiLevelType w:val="hybridMultilevel"/>
    <w:tmpl w:val="C2DAD796"/>
    <w:lvl w:ilvl="0" w:tplc="27125C2C">
      <w:start w:val="1"/>
      <w:numFmt w:val="decimal"/>
      <w:pStyle w:val="BWCRFPTextSingle"/>
      <w:lvlText w:val="%1."/>
      <w:lvlJc w:val="left"/>
      <w:pPr>
        <w:tabs>
          <w:tab w:val="num" w:pos="720"/>
        </w:tabs>
        <w:ind w:left="720" w:hanging="360"/>
      </w:pPr>
      <w:rPr>
        <w:rFonts w:ascii="Times New (W1)" w:hAnsi="Times New (W1)" w:hint="default"/>
        <w:b w:val="0"/>
        <w:i w:val="0"/>
        <w:spacing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0A3399B"/>
    <w:multiLevelType w:val="hybridMultilevel"/>
    <w:tmpl w:val="13D8A2E8"/>
    <w:lvl w:ilvl="0" w:tplc="294E20F8">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AE3F18"/>
    <w:multiLevelType w:val="hybridMultilevel"/>
    <w:tmpl w:val="8E001EBE"/>
    <w:lvl w:ilvl="0" w:tplc="784EB0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F54A6F"/>
    <w:multiLevelType w:val="hybridMultilevel"/>
    <w:tmpl w:val="7BB20248"/>
    <w:lvl w:ilvl="0" w:tplc="5B485098">
      <w:start w:val="1"/>
      <w:numFmt w:val="decimal"/>
      <w:lvlText w:val="%1."/>
      <w:lvlJc w:val="left"/>
      <w:pPr>
        <w:tabs>
          <w:tab w:val="num" w:pos="720"/>
        </w:tabs>
        <w:ind w:left="720" w:hanging="360"/>
      </w:pPr>
      <w:rPr>
        <w:rFonts w:ascii="Times New (W1)" w:hAnsi="Times New (W1)" w:hint="default"/>
        <w:b w:val="0"/>
        <w:i w:val="0"/>
        <w:spacing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A120A91"/>
    <w:multiLevelType w:val="hybridMultilevel"/>
    <w:tmpl w:val="35DED8C6"/>
    <w:lvl w:ilvl="0" w:tplc="48DA3486">
      <w:start w:val="107"/>
      <w:numFmt w:val="decimal"/>
      <w:lvlText w:val="%1."/>
      <w:lvlJc w:val="left"/>
      <w:pPr>
        <w:tabs>
          <w:tab w:val="num" w:pos="720"/>
        </w:tabs>
        <w:ind w:left="720" w:hanging="360"/>
      </w:pPr>
      <w:rPr>
        <w:rFonts w:hint="default"/>
      </w:rPr>
    </w:lvl>
    <w:lvl w:ilvl="1" w:tplc="CE3C49CA">
      <w:start w:val="1"/>
      <w:numFmt w:val="lowerLetter"/>
      <w:lvlText w:val="%2"/>
      <w:lvlJc w:val="left"/>
      <w:pPr>
        <w:tabs>
          <w:tab w:val="num" w:pos="1440"/>
        </w:tabs>
        <w:ind w:left="1440" w:hanging="360"/>
      </w:pPr>
      <w:rPr>
        <w:rFonts w:ascii="Arial" w:hAnsi="Arial" w:hint="default"/>
        <w:b w:val="0"/>
        <w:i w:val="0"/>
        <w:sz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CB3517C"/>
    <w:multiLevelType w:val="hybridMultilevel"/>
    <w:tmpl w:val="AD38D24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D1C0A29"/>
    <w:multiLevelType w:val="hybridMultilevel"/>
    <w:tmpl w:val="F9A61EF6"/>
    <w:lvl w:ilvl="0" w:tplc="49C44976">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 w15:restartNumberingAfterBreak="0">
    <w:nsid w:val="472348C2"/>
    <w:multiLevelType w:val="hybridMultilevel"/>
    <w:tmpl w:val="04AED278"/>
    <w:lvl w:ilvl="0" w:tplc="49C44976">
      <w:start w:val="1"/>
      <w:numFmt w:val="decimal"/>
      <w:lvlText w:val="%1."/>
      <w:lvlJc w:val="left"/>
      <w:pPr>
        <w:tabs>
          <w:tab w:val="num" w:pos="720"/>
        </w:tabs>
        <w:ind w:left="720" w:hanging="360"/>
      </w:pPr>
      <w:rPr>
        <w:rFonts w:hint="default"/>
      </w:rPr>
    </w:lvl>
    <w:lvl w:ilvl="1" w:tplc="CE3C49CA">
      <w:start w:val="1"/>
      <w:numFmt w:val="lowerLetter"/>
      <w:lvlText w:val="%2"/>
      <w:lvlJc w:val="left"/>
      <w:pPr>
        <w:tabs>
          <w:tab w:val="num" w:pos="1440"/>
        </w:tabs>
        <w:ind w:left="1440" w:hanging="360"/>
      </w:pPr>
      <w:rPr>
        <w:rFonts w:ascii="Arial" w:hAnsi="Arial" w:hint="default"/>
        <w:b w:val="0"/>
        <w:i w:val="0"/>
        <w:sz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AFB4CBC"/>
    <w:multiLevelType w:val="hybridMultilevel"/>
    <w:tmpl w:val="24E25E06"/>
    <w:lvl w:ilvl="0" w:tplc="F8D6C074">
      <w:start w:val="11"/>
      <w:numFmt w:val="decimal"/>
      <w:lvlText w:val="%1."/>
      <w:lvlJc w:val="lef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DD9348A"/>
    <w:multiLevelType w:val="hybridMultilevel"/>
    <w:tmpl w:val="A126AF9A"/>
    <w:lvl w:ilvl="0" w:tplc="784EB000">
      <w:start w:val="1"/>
      <w:numFmt w:val="decimal"/>
      <w:lvlText w:val="%1."/>
      <w:lvlJc w:val="left"/>
      <w:pPr>
        <w:tabs>
          <w:tab w:val="num" w:pos="720"/>
        </w:tabs>
        <w:ind w:left="720" w:hanging="360"/>
      </w:pPr>
      <w:rPr>
        <w:rFonts w:hint="default"/>
      </w:rPr>
    </w:lvl>
    <w:lvl w:ilvl="1" w:tplc="CE3C49CA">
      <w:start w:val="1"/>
      <w:numFmt w:val="lowerLetter"/>
      <w:lvlText w:val="%2"/>
      <w:lvlJc w:val="left"/>
      <w:pPr>
        <w:tabs>
          <w:tab w:val="num" w:pos="1440"/>
        </w:tabs>
        <w:ind w:left="1440" w:hanging="360"/>
      </w:pPr>
      <w:rPr>
        <w:rFonts w:ascii="Arial" w:hAnsi="Arial" w:hint="default"/>
        <w:b w:val="0"/>
        <w:i w:val="0"/>
        <w:sz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1403E9B"/>
    <w:multiLevelType w:val="hybridMultilevel"/>
    <w:tmpl w:val="83A252F2"/>
    <w:lvl w:ilvl="0" w:tplc="D3028D50">
      <w:start w:val="9"/>
      <w:numFmt w:val="decimal"/>
      <w:lvlText w:val="%1."/>
      <w:lvlJc w:val="left"/>
      <w:pPr>
        <w:tabs>
          <w:tab w:val="num" w:pos="720"/>
        </w:tabs>
        <w:ind w:left="720" w:hanging="360"/>
      </w:pPr>
      <w:rPr>
        <w:rFonts w:hint="default"/>
      </w:rPr>
    </w:lvl>
    <w:lvl w:ilvl="1" w:tplc="CE3C49CA">
      <w:start w:val="1"/>
      <w:numFmt w:val="lowerLetter"/>
      <w:lvlText w:val="%2"/>
      <w:lvlJc w:val="left"/>
      <w:pPr>
        <w:tabs>
          <w:tab w:val="num" w:pos="1440"/>
        </w:tabs>
        <w:ind w:left="1440" w:hanging="360"/>
      </w:pPr>
      <w:rPr>
        <w:rFonts w:ascii="Arial" w:hAnsi="Arial" w:hint="default"/>
        <w:b w:val="0"/>
        <w:i w:val="0"/>
        <w:sz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43A6B33"/>
    <w:multiLevelType w:val="hybridMultilevel"/>
    <w:tmpl w:val="B488449C"/>
    <w:lvl w:ilvl="0" w:tplc="5B485098">
      <w:start w:val="1"/>
      <w:numFmt w:val="decimal"/>
      <w:lvlText w:val="%1."/>
      <w:lvlJc w:val="left"/>
      <w:pPr>
        <w:tabs>
          <w:tab w:val="num" w:pos="720"/>
        </w:tabs>
        <w:ind w:left="720" w:hanging="360"/>
      </w:pPr>
      <w:rPr>
        <w:rFonts w:ascii="Times New (W1)" w:hAnsi="Times New (W1)" w:hint="default"/>
        <w:b w:val="0"/>
        <w:i w:val="0"/>
        <w:spacing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92F75E5"/>
    <w:multiLevelType w:val="hybridMultilevel"/>
    <w:tmpl w:val="225A4260"/>
    <w:lvl w:ilvl="0" w:tplc="784EB000">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6" w15:restartNumberingAfterBreak="0">
    <w:nsid w:val="7C3973B5"/>
    <w:multiLevelType w:val="hybridMultilevel"/>
    <w:tmpl w:val="46883CF6"/>
    <w:lvl w:ilvl="0" w:tplc="1A0488F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4"/>
  </w:num>
  <w:num w:numId="3">
    <w:abstractNumId w:val="6"/>
  </w:num>
  <w:num w:numId="4">
    <w:abstractNumId w:val="16"/>
  </w:num>
  <w:num w:numId="5">
    <w:abstractNumId w:val="2"/>
  </w:num>
  <w:num w:numId="6">
    <w:abstractNumId w:val="12"/>
  </w:num>
  <w:num w:numId="7">
    <w:abstractNumId w:val="10"/>
  </w:num>
  <w:num w:numId="8">
    <w:abstractNumId w:val="8"/>
  </w:num>
  <w:num w:numId="9">
    <w:abstractNumId w:val="13"/>
  </w:num>
  <w:num w:numId="10">
    <w:abstractNumId w:val="7"/>
  </w:num>
  <w:num w:numId="11">
    <w:abstractNumId w:val="5"/>
  </w:num>
  <w:num w:numId="12">
    <w:abstractNumId w:val="4"/>
  </w:num>
  <w:num w:numId="13">
    <w:abstractNumId w:val="15"/>
  </w:num>
  <w:num w:numId="14">
    <w:abstractNumId w:val="9"/>
  </w:num>
  <w:num w:numId="15">
    <w:abstractNumId w:val="0"/>
  </w:num>
  <w:num w:numId="16">
    <w:abstractNumId w:val="11"/>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drawingGridHorizontalSpacing w:val="120"/>
  <w:displayHorizontalDrawingGridEvery w:val="2"/>
  <w:noPunctuationKerning/>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F72"/>
    <w:rsid w:val="00010AA6"/>
    <w:rsid w:val="000356E9"/>
    <w:rsid w:val="00062752"/>
    <w:rsid w:val="000838C3"/>
    <w:rsid w:val="000C38C7"/>
    <w:rsid w:val="000D3A1D"/>
    <w:rsid w:val="001157A9"/>
    <w:rsid w:val="0013345F"/>
    <w:rsid w:val="001A537A"/>
    <w:rsid w:val="001B4513"/>
    <w:rsid w:val="001C25C0"/>
    <w:rsid w:val="001F16F4"/>
    <w:rsid w:val="00202329"/>
    <w:rsid w:val="0026016D"/>
    <w:rsid w:val="00291B43"/>
    <w:rsid w:val="002E502D"/>
    <w:rsid w:val="003046EE"/>
    <w:rsid w:val="00335AC8"/>
    <w:rsid w:val="00381DBD"/>
    <w:rsid w:val="003A2A0B"/>
    <w:rsid w:val="003A4731"/>
    <w:rsid w:val="003B12FF"/>
    <w:rsid w:val="003B1587"/>
    <w:rsid w:val="003C0730"/>
    <w:rsid w:val="004112C0"/>
    <w:rsid w:val="00446B00"/>
    <w:rsid w:val="004948B7"/>
    <w:rsid w:val="004F66DB"/>
    <w:rsid w:val="00514D35"/>
    <w:rsid w:val="00522B6B"/>
    <w:rsid w:val="00522CB6"/>
    <w:rsid w:val="00560101"/>
    <w:rsid w:val="0058410B"/>
    <w:rsid w:val="005A062F"/>
    <w:rsid w:val="005C7EC4"/>
    <w:rsid w:val="005E7B23"/>
    <w:rsid w:val="0061415B"/>
    <w:rsid w:val="00623AEF"/>
    <w:rsid w:val="00640726"/>
    <w:rsid w:val="00642815"/>
    <w:rsid w:val="00645BD8"/>
    <w:rsid w:val="006C7194"/>
    <w:rsid w:val="00702F94"/>
    <w:rsid w:val="007568A7"/>
    <w:rsid w:val="007A4357"/>
    <w:rsid w:val="007B533A"/>
    <w:rsid w:val="007C4975"/>
    <w:rsid w:val="007F16E6"/>
    <w:rsid w:val="00823B9E"/>
    <w:rsid w:val="00846F72"/>
    <w:rsid w:val="00854DF8"/>
    <w:rsid w:val="00855C5E"/>
    <w:rsid w:val="00870B22"/>
    <w:rsid w:val="008830D3"/>
    <w:rsid w:val="00891FE0"/>
    <w:rsid w:val="00893346"/>
    <w:rsid w:val="00897E2D"/>
    <w:rsid w:val="008F188A"/>
    <w:rsid w:val="00936C8D"/>
    <w:rsid w:val="00957FB2"/>
    <w:rsid w:val="00973160"/>
    <w:rsid w:val="009A088F"/>
    <w:rsid w:val="009C4FAA"/>
    <w:rsid w:val="00A4399D"/>
    <w:rsid w:val="00A70D7A"/>
    <w:rsid w:val="00A86552"/>
    <w:rsid w:val="00AC262B"/>
    <w:rsid w:val="00AC3049"/>
    <w:rsid w:val="00AC6B93"/>
    <w:rsid w:val="00AD415B"/>
    <w:rsid w:val="00AF3B30"/>
    <w:rsid w:val="00B943BF"/>
    <w:rsid w:val="00BF2F2E"/>
    <w:rsid w:val="00C032B6"/>
    <w:rsid w:val="00C471CC"/>
    <w:rsid w:val="00C64BC4"/>
    <w:rsid w:val="00C73268"/>
    <w:rsid w:val="00C91FB3"/>
    <w:rsid w:val="00C94C26"/>
    <w:rsid w:val="00C94C61"/>
    <w:rsid w:val="00CB4118"/>
    <w:rsid w:val="00CB44E5"/>
    <w:rsid w:val="00CE3755"/>
    <w:rsid w:val="00D03A1D"/>
    <w:rsid w:val="00D16AA4"/>
    <w:rsid w:val="00D22C3A"/>
    <w:rsid w:val="00D50642"/>
    <w:rsid w:val="00D626C3"/>
    <w:rsid w:val="00D65174"/>
    <w:rsid w:val="00D80968"/>
    <w:rsid w:val="00D81759"/>
    <w:rsid w:val="00DB638E"/>
    <w:rsid w:val="00DC098F"/>
    <w:rsid w:val="00E519B7"/>
    <w:rsid w:val="00E53F78"/>
    <w:rsid w:val="00E62F90"/>
    <w:rsid w:val="00E733F9"/>
    <w:rsid w:val="00E819D9"/>
    <w:rsid w:val="00EB5D47"/>
    <w:rsid w:val="00EE6005"/>
    <w:rsid w:val="00EF31CB"/>
    <w:rsid w:val="00F03ABE"/>
    <w:rsid w:val="00F505AC"/>
    <w:rsid w:val="00F61D3B"/>
    <w:rsid w:val="00F667CC"/>
    <w:rsid w:val="00F95026"/>
    <w:rsid w:val="00FA7B0B"/>
    <w:rsid w:val="00FE74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shapelayout v:ext="edit">
      <o:idmap v:ext="edit" data="1"/>
    </o:shapelayout>
  </w:shapeDefaults>
  <w:decimalSymbol w:val="."/>
  <w:listSeparator w:val=","/>
  <w14:docId w14:val="2E0ED48D"/>
  <w15:docId w15:val="{CAB64318-EC5C-48F0-9BDA-586CE76BD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38C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WCRFPHeader2">
    <w:name w:val="BWC RFP Header 2"/>
    <w:basedOn w:val="Normal"/>
    <w:autoRedefine/>
    <w:rsid w:val="000C38C7"/>
    <w:pPr>
      <w:spacing w:before="240" w:after="120"/>
    </w:pPr>
    <w:rPr>
      <w:rFonts w:cs="Tahoma"/>
      <w:b/>
      <w:color w:val="333399"/>
      <w:sz w:val="32"/>
      <w:szCs w:val="20"/>
    </w:rPr>
  </w:style>
  <w:style w:type="paragraph" w:customStyle="1" w:styleId="BWCRFPTextSingle">
    <w:name w:val="BWC RFP Text Single"/>
    <w:basedOn w:val="Normal"/>
    <w:autoRedefine/>
    <w:rsid w:val="000C38C7"/>
    <w:pPr>
      <w:widowControl w:val="0"/>
      <w:numPr>
        <w:numId w:val="1"/>
      </w:numPr>
      <w:tabs>
        <w:tab w:val="left" w:pos="204"/>
      </w:tabs>
      <w:autoSpaceDE w:val="0"/>
      <w:autoSpaceDN w:val="0"/>
      <w:adjustRightInd w:val="0"/>
      <w:jc w:val="both"/>
    </w:pPr>
    <w:rPr>
      <w:iCs/>
      <w:color w:val="000000"/>
    </w:rPr>
  </w:style>
  <w:style w:type="character" w:styleId="Hyperlink">
    <w:name w:val="Hyperlink"/>
    <w:basedOn w:val="DefaultParagraphFont"/>
    <w:rsid w:val="000C38C7"/>
    <w:rPr>
      <w:color w:val="0000FF"/>
      <w:u w:val="single"/>
    </w:rPr>
  </w:style>
  <w:style w:type="paragraph" w:styleId="BlockText">
    <w:name w:val="Block Text"/>
    <w:basedOn w:val="Normal"/>
    <w:rsid w:val="000C38C7"/>
    <w:pPr>
      <w:spacing w:after="120"/>
      <w:ind w:left="1440" w:right="1440"/>
      <w:jc w:val="both"/>
    </w:pPr>
    <w:rPr>
      <w:rFonts w:ascii="Arial" w:hAnsi="Arial"/>
      <w:sz w:val="22"/>
    </w:rPr>
  </w:style>
  <w:style w:type="paragraph" w:customStyle="1" w:styleId="BWCRFPText">
    <w:name w:val="BWC RFP Text"/>
    <w:basedOn w:val="BodyText"/>
    <w:rsid w:val="000C38C7"/>
    <w:pPr>
      <w:widowControl w:val="0"/>
      <w:tabs>
        <w:tab w:val="left" w:pos="204"/>
      </w:tabs>
      <w:autoSpaceDE w:val="0"/>
      <w:autoSpaceDN w:val="0"/>
      <w:adjustRightInd w:val="0"/>
      <w:jc w:val="both"/>
    </w:pPr>
    <w:rPr>
      <w:iCs/>
      <w:color w:val="000000"/>
    </w:rPr>
  </w:style>
  <w:style w:type="paragraph" w:styleId="BodyText">
    <w:name w:val="Body Text"/>
    <w:basedOn w:val="Normal"/>
    <w:rsid w:val="000C38C7"/>
    <w:pPr>
      <w:spacing w:after="120"/>
    </w:pPr>
  </w:style>
  <w:style w:type="paragraph" w:styleId="BalloonText">
    <w:name w:val="Balloon Text"/>
    <w:basedOn w:val="Normal"/>
    <w:semiHidden/>
    <w:rsid w:val="00846F72"/>
    <w:rPr>
      <w:rFonts w:ascii="Tahoma" w:hAnsi="Tahoma" w:cs="Tahoma"/>
      <w:sz w:val="16"/>
      <w:szCs w:val="16"/>
    </w:rPr>
  </w:style>
  <w:style w:type="paragraph" w:customStyle="1" w:styleId="OITAppendixText">
    <w:name w:val="OIT Appendix Text"/>
    <w:basedOn w:val="BodyText"/>
    <w:autoRedefine/>
    <w:rsid w:val="000C38C7"/>
    <w:pPr>
      <w:jc w:val="both"/>
    </w:pPr>
    <w:rPr>
      <w:rFonts w:ascii="Arial" w:hAnsi="Arial"/>
      <w:sz w:val="22"/>
    </w:rPr>
  </w:style>
  <w:style w:type="paragraph" w:customStyle="1" w:styleId="OITAppendixTextBullets">
    <w:name w:val="OIT Appendix Text Bullets"/>
    <w:basedOn w:val="OITAppendixText"/>
    <w:autoRedefine/>
    <w:rsid w:val="000C38C7"/>
    <w:pPr>
      <w:spacing w:after="0"/>
    </w:pPr>
  </w:style>
  <w:style w:type="paragraph" w:styleId="Header">
    <w:name w:val="header"/>
    <w:basedOn w:val="Normal"/>
    <w:link w:val="HeaderChar"/>
    <w:uiPriority w:val="99"/>
    <w:unhideWhenUsed/>
    <w:rsid w:val="003B1587"/>
    <w:pPr>
      <w:tabs>
        <w:tab w:val="center" w:pos="4680"/>
        <w:tab w:val="right" w:pos="9360"/>
      </w:tabs>
    </w:pPr>
  </w:style>
  <w:style w:type="character" w:customStyle="1" w:styleId="HeaderChar">
    <w:name w:val="Header Char"/>
    <w:basedOn w:val="DefaultParagraphFont"/>
    <w:link w:val="Header"/>
    <w:uiPriority w:val="99"/>
    <w:rsid w:val="003B1587"/>
    <w:rPr>
      <w:sz w:val="24"/>
      <w:szCs w:val="24"/>
    </w:rPr>
  </w:style>
  <w:style w:type="paragraph" w:styleId="Footer">
    <w:name w:val="footer"/>
    <w:basedOn w:val="Normal"/>
    <w:link w:val="FooterChar"/>
    <w:unhideWhenUsed/>
    <w:rsid w:val="003B1587"/>
    <w:pPr>
      <w:tabs>
        <w:tab w:val="center" w:pos="4680"/>
        <w:tab w:val="right" w:pos="9360"/>
      </w:tabs>
    </w:pPr>
  </w:style>
  <w:style w:type="character" w:customStyle="1" w:styleId="FooterChar">
    <w:name w:val="Footer Char"/>
    <w:basedOn w:val="DefaultParagraphFont"/>
    <w:link w:val="Footer"/>
    <w:rsid w:val="003B1587"/>
    <w:rPr>
      <w:sz w:val="24"/>
      <w:szCs w:val="24"/>
    </w:rPr>
  </w:style>
  <w:style w:type="character" w:styleId="CommentReference">
    <w:name w:val="annotation reference"/>
    <w:basedOn w:val="DefaultParagraphFont"/>
    <w:uiPriority w:val="99"/>
    <w:semiHidden/>
    <w:unhideWhenUsed/>
    <w:rsid w:val="0058410B"/>
    <w:rPr>
      <w:sz w:val="16"/>
      <w:szCs w:val="16"/>
    </w:rPr>
  </w:style>
  <w:style w:type="paragraph" w:styleId="CommentText">
    <w:name w:val="annotation text"/>
    <w:basedOn w:val="Normal"/>
    <w:link w:val="CommentTextChar"/>
    <w:uiPriority w:val="99"/>
    <w:semiHidden/>
    <w:unhideWhenUsed/>
    <w:rsid w:val="0058410B"/>
    <w:rPr>
      <w:sz w:val="20"/>
      <w:szCs w:val="20"/>
    </w:rPr>
  </w:style>
  <w:style w:type="character" w:customStyle="1" w:styleId="CommentTextChar">
    <w:name w:val="Comment Text Char"/>
    <w:basedOn w:val="DefaultParagraphFont"/>
    <w:link w:val="CommentText"/>
    <w:uiPriority w:val="99"/>
    <w:semiHidden/>
    <w:rsid w:val="0058410B"/>
  </w:style>
  <w:style w:type="paragraph" w:styleId="CommentSubject">
    <w:name w:val="annotation subject"/>
    <w:basedOn w:val="CommentText"/>
    <w:next w:val="CommentText"/>
    <w:link w:val="CommentSubjectChar"/>
    <w:uiPriority w:val="99"/>
    <w:semiHidden/>
    <w:unhideWhenUsed/>
    <w:rsid w:val="0058410B"/>
    <w:rPr>
      <w:b/>
      <w:bCs/>
    </w:rPr>
  </w:style>
  <w:style w:type="character" w:customStyle="1" w:styleId="CommentSubjectChar">
    <w:name w:val="Comment Subject Char"/>
    <w:basedOn w:val="CommentTextChar"/>
    <w:link w:val="CommentSubject"/>
    <w:uiPriority w:val="99"/>
    <w:semiHidden/>
    <w:rsid w:val="0058410B"/>
    <w:rPr>
      <w:b/>
      <w:bCs/>
    </w:rPr>
  </w:style>
  <w:style w:type="paragraph" w:styleId="Revision">
    <w:name w:val="Revision"/>
    <w:hidden/>
    <w:uiPriority w:val="99"/>
    <w:semiHidden/>
    <w:rsid w:val="004948B7"/>
    <w:rPr>
      <w:sz w:val="24"/>
      <w:szCs w:val="24"/>
    </w:rPr>
  </w:style>
  <w:style w:type="character" w:styleId="FollowedHyperlink">
    <w:name w:val="FollowedHyperlink"/>
    <w:basedOn w:val="DefaultParagraphFont"/>
    <w:uiPriority w:val="99"/>
    <w:semiHidden/>
    <w:unhideWhenUsed/>
    <w:rsid w:val="00D80968"/>
    <w:rPr>
      <w:color w:val="800080" w:themeColor="followedHyperlink"/>
      <w:u w:val="single"/>
    </w:rPr>
  </w:style>
  <w:style w:type="character" w:styleId="PageNumber">
    <w:name w:val="page number"/>
    <w:basedOn w:val="DefaultParagraphFont"/>
    <w:rsid w:val="00854DF8"/>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3458502">
      <w:bodyDiv w:val="1"/>
      <w:marLeft w:val="0"/>
      <w:marRight w:val="0"/>
      <w:marTop w:val="0"/>
      <w:marBottom w:val="0"/>
      <w:divBdr>
        <w:top w:val="none" w:sz="0" w:space="0" w:color="auto"/>
        <w:left w:val="none" w:sz="0" w:space="0" w:color="auto"/>
        <w:bottom w:val="none" w:sz="0" w:space="0" w:color="auto"/>
        <w:right w:val="none" w:sz="0" w:space="0" w:color="auto"/>
      </w:divBdr>
    </w:div>
    <w:div w:id="759763358">
      <w:bodyDiv w:val="1"/>
      <w:marLeft w:val="0"/>
      <w:marRight w:val="0"/>
      <w:marTop w:val="0"/>
      <w:marBottom w:val="0"/>
      <w:divBdr>
        <w:top w:val="none" w:sz="0" w:space="0" w:color="auto"/>
        <w:left w:val="none" w:sz="0" w:space="0" w:color="auto"/>
        <w:bottom w:val="none" w:sz="0" w:space="0" w:color="auto"/>
        <w:right w:val="none" w:sz="0" w:space="0" w:color="auto"/>
      </w:divBdr>
    </w:div>
    <w:div w:id="995691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oit.state.pa.us"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_rels/head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E755C3FFAE404889DC3821DDDCD7EC" ma:contentTypeVersion="0" ma:contentTypeDescription="Create a new document." ma:contentTypeScope="" ma:versionID="c8547a3252d53bdb70cd0c85bab874c1">
  <xsd:schema xmlns:xsd="http://www.w3.org/2001/XMLSchema" xmlns:xs="http://www.w3.org/2001/XMLSchema" xmlns:p="http://schemas.microsoft.com/office/2006/metadata/properties" targetNamespace="http://schemas.microsoft.com/office/2006/metadata/properties" ma:root="true" ma:fieldsID="153eecbcb2d41c54a024d76a8bfaa9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30543E-512E-4A10-9C30-475A2ACFCA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15F717-0563-4FA3-8CC5-1AE540C7A438}">
  <ds:schemaRefs>
    <ds:schemaRef ds:uri="http://schemas.microsoft.com/sharepoint/v3/contenttype/forms"/>
  </ds:schemaRefs>
</ds:datastoreItem>
</file>

<file path=customXml/itemProps3.xml><?xml version="1.0" encoding="utf-8"?>
<ds:datastoreItem xmlns:ds="http://schemas.openxmlformats.org/officeDocument/2006/customXml" ds:itemID="{8EB50A6C-D966-4AAF-A8ED-537C0F6B697D}">
  <ds:schemaRefs>
    <ds:schemaRef ds:uri="http://schemas.openxmlformats.org/package/2006/metadata/core-properties"/>
    <ds:schemaRef ds:uri="http://www.w3.org/XML/1998/namespace"/>
    <ds:schemaRef ds:uri="http://purl.org/dc/terms/"/>
    <ds:schemaRef ds:uri="http://purl.org/dc/elements/1.1/"/>
    <ds:schemaRef ds:uri="http://schemas.microsoft.com/office/2006/documentManagement/types"/>
    <ds:schemaRef ds:uri="http://schemas.microsoft.com/office/2006/metadata/properties"/>
    <ds:schemaRef ds:uri="http://schemas.microsoft.com/office/infopath/2007/PartnerControls"/>
    <ds:schemaRef ds:uri="http://purl.org/dc/dcmitype/"/>
  </ds:schemaRefs>
</ds:datastoreItem>
</file>

<file path=customXml/itemProps4.xml><?xml version="1.0" encoding="utf-8"?>
<ds:datastoreItem xmlns:ds="http://schemas.openxmlformats.org/officeDocument/2006/customXml" ds:itemID="{11E233AA-97A1-4C62-9E0C-5B4BB2C989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1082</Words>
  <Characters>6117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Appendix T</vt:lpstr>
    </vt:vector>
  </TitlesOfParts>
  <Company>Department of Labor &amp; Industry</Company>
  <LinksUpToDate>false</LinksUpToDate>
  <CharactersWithSpaces>7185</CharactersWithSpaces>
  <SharedDoc>false</SharedDoc>
  <HLinks>
    <vt:vector size="6" baseType="variant">
      <vt:variant>
        <vt:i4>6946861</vt:i4>
      </vt:variant>
      <vt:variant>
        <vt:i4>0</vt:i4>
      </vt:variant>
      <vt:variant>
        <vt:i4>0</vt:i4>
      </vt:variant>
      <vt:variant>
        <vt:i4>5</vt:i4>
      </vt:variant>
      <vt:variant>
        <vt:lpwstr>http://www.oit.state.pa.us/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T</dc:title>
  <dc:creator>kadavis</dc:creator>
  <cp:lastModifiedBy>Senft, Kenneth</cp:lastModifiedBy>
  <cp:revision>8</cp:revision>
  <cp:lastPrinted>2015-05-04T12:23:00Z</cp:lastPrinted>
  <dcterms:created xsi:type="dcterms:W3CDTF">2016-07-05T17:50:00Z</dcterms:created>
  <dcterms:modified xsi:type="dcterms:W3CDTF">2016-07-06T18:22:00Z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0x01010032E755C3FFAE404889DC3821DDDCD7EC</vt:lpwstr>
  </property>
  <property fmtid="{D5CDD505-2E9C-101B-9397-08002B2CF9AE}" pid="3" name="_dlc_DocIdItemGuid">
    <vt:lpwstr>2d3fe04a-bcd3-4f09-9c6a-a3c9c950f2f3</vt:lpwstr>
  </property>
</Properties>
</file>