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F3F181" w14:textId="77777777" w:rsidR="00BD1999" w:rsidRPr="00BF5F29" w:rsidRDefault="00BD1999" w:rsidP="00FA3D4C">
      <w:pPr>
        <w:jc w:val="center"/>
        <w:rPr>
          <w:b/>
          <w:sz w:val="24"/>
        </w:rPr>
      </w:pPr>
      <w:r w:rsidRPr="00BF5F29">
        <w:rPr>
          <w:b/>
          <w:sz w:val="24"/>
        </w:rPr>
        <w:t>PENNSYLVANIA GAME COMMISSION (PGC)</w:t>
      </w:r>
    </w:p>
    <w:p w14:paraId="4284E609" w14:textId="72D37C50" w:rsidR="00BD1999" w:rsidRPr="006B27C2" w:rsidRDefault="0023678D" w:rsidP="00FA3D4C">
      <w:pPr>
        <w:jc w:val="center"/>
        <w:rPr>
          <w:b/>
          <w:sz w:val="24"/>
        </w:rPr>
      </w:pPr>
      <w:bookmarkStart w:id="0" w:name="_Hlk131488985"/>
      <w:r>
        <w:rPr>
          <w:b/>
          <w:sz w:val="24"/>
        </w:rPr>
        <w:t>MODULAR TARGET HOLDER ASSEMBLIES</w:t>
      </w:r>
      <w:r w:rsidR="00BD1999" w:rsidRPr="006B27C2">
        <w:rPr>
          <w:b/>
          <w:sz w:val="24"/>
        </w:rPr>
        <w:t xml:space="preserve"> </w:t>
      </w:r>
    </w:p>
    <w:p w14:paraId="7F79D0FD" w14:textId="4380141A" w:rsidR="00BD1999" w:rsidRPr="006B27C2" w:rsidRDefault="00FC6DC8" w:rsidP="00FA3D4C">
      <w:pPr>
        <w:jc w:val="center"/>
        <w:rPr>
          <w:b/>
          <w:sz w:val="24"/>
        </w:rPr>
      </w:pPr>
      <w:r w:rsidRPr="006B27C2">
        <w:rPr>
          <w:b/>
          <w:sz w:val="24"/>
        </w:rPr>
        <w:t>STATE GAME LANDS #</w:t>
      </w:r>
      <w:r w:rsidR="0023678D">
        <w:rPr>
          <w:b/>
          <w:sz w:val="24"/>
        </w:rPr>
        <w:t>300 RANGE</w:t>
      </w:r>
    </w:p>
    <w:p w14:paraId="7F53856C" w14:textId="3EAFE38D" w:rsidR="00BD1999" w:rsidRPr="006B27C2" w:rsidRDefault="0023678D" w:rsidP="00FA3D4C">
      <w:pPr>
        <w:jc w:val="center"/>
        <w:rPr>
          <w:b/>
          <w:sz w:val="24"/>
        </w:rPr>
      </w:pPr>
      <w:r>
        <w:rPr>
          <w:b/>
          <w:sz w:val="24"/>
        </w:rPr>
        <w:t>DELIVERED TO LEBANON</w:t>
      </w:r>
      <w:r w:rsidR="00BF5F29" w:rsidRPr="006B27C2">
        <w:rPr>
          <w:b/>
          <w:sz w:val="24"/>
        </w:rPr>
        <w:t xml:space="preserve"> TOWNSHIP</w:t>
      </w:r>
      <w:r w:rsidR="00BD1999" w:rsidRPr="006B27C2">
        <w:rPr>
          <w:b/>
          <w:sz w:val="24"/>
        </w:rPr>
        <w:t xml:space="preserve">, </w:t>
      </w:r>
      <w:r>
        <w:rPr>
          <w:b/>
          <w:sz w:val="24"/>
        </w:rPr>
        <w:t>WAYNE</w:t>
      </w:r>
      <w:r w:rsidR="00BD1999" w:rsidRPr="006B27C2">
        <w:rPr>
          <w:b/>
          <w:sz w:val="24"/>
        </w:rPr>
        <w:t xml:space="preserve"> COUNTY</w:t>
      </w:r>
    </w:p>
    <w:p w14:paraId="5A919FDD" w14:textId="77777777" w:rsidR="00787FFE" w:rsidRPr="006B27C2" w:rsidRDefault="00787FFE">
      <w:pPr>
        <w:jc w:val="center"/>
        <w:rPr>
          <w:b/>
          <w:sz w:val="24"/>
        </w:rPr>
      </w:pPr>
    </w:p>
    <w:p w14:paraId="423288D4" w14:textId="12F148D7" w:rsidR="00AF2A2D" w:rsidRPr="006B27C2" w:rsidRDefault="0023678D">
      <w:pPr>
        <w:jc w:val="center"/>
        <w:rPr>
          <w:b/>
          <w:sz w:val="24"/>
        </w:rPr>
      </w:pPr>
      <w:r>
        <w:rPr>
          <w:b/>
          <w:sz w:val="24"/>
        </w:rPr>
        <w:t>January</w:t>
      </w:r>
      <w:r w:rsidR="00285277">
        <w:rPr>
          <w:b/>
          <w:sz w:val="24"/>
        </w:rPr>
        <w:t xml:space="preserve"> </w:t>
      </w:r>
      <w:r>
        <w:rPr>
          <w:b/>
          <w:sz w:val="24"/>
        </w:rPr>
        <w:t>2</w:t>
      </w:r>
      <w:r w:rsidR="00285277">
        <w:rPr>
          <w:b/>
          <w:sz w:val="24"/>
        </w:rPr>
        <w:t>, 202</w:t>
      </w:r>
      <w:r>
        <w:rPr>
          <w:b/>
          <w:sz w:val="24"/>
        </w:rPr>
        <w:t>6</w:t>
      </w:r>
    </w:p>
    <w:bookmarkEnd w:id="0"/>
    <w:p w14:paraId="27B80BF4" w14:textId="77777777" w:rsidR="00BD1999" w:rsidRPr="006B27C2" w:rsidRDefault="00BD1999">
      <w:pPr>
        <w:jc w:val="center"/>
        <w:rPr>
          <w:sz w:val="24"/>
        </w:rPr>
      </w:pPr>
    </w:p>
    <w:p w14:paraId="476FED94" w14:textId="2A8A9ECD" w:rsidR="00093B28" w:rsidRDefault="00BD1999" w:rsidP="0029527A">
      <w:pPr>
        <w:pStyle w:val="BodyText"/>
      </w:pPr>
      <w:r w:rsidRPr="006B27C2">
        <w:rPr>
          <w:b/>
          <w:bCs/>
          <w:u w:val="single"/>
        </w:rPr>
        <w:t>SCOPE</w:t>
      </w:r>
      <w:r w:rsidRPr="006B27C2">
        <w:t>: The P</w:t>
      </w:r>
      <w:r w:rsidR="007A349B" w:rsidRPr="006B27C2">
        <w:t xml:space="preserve">ennsylvania </w:t>
      </w:r>
      <w:r w:rsidRPr="006B27C2">
        <w:t>G</w:t>
      </w:r>
      <w:r w:rsidR="007A349B" w:rsidRPr="006B27C2">
        <w:t xml:space="preserve">ame </w:t>
      </w:r>
      <w:r w:rsidRPr="006B27C2">
        <w:t>C</w:t>
      </w:r>
      <w:r w:rsidR="007A349B" w:rsidRPr="006B27C2">
        <w:t>ommission (PGC)</w:t>
      </w:r>
      <w:r w:rsidRPr="006B27C2">
        <w:t xml:space="preserve"> is requesting bids for supplying </w:t>
      </w:r>
      <w:r w:rsidR="0029527A" w:rsidRPr="006B27C2">
        <w:t xml:space="preserve">and </w:t>
      </w:r>
      <w:r w:rsidR="00C97F41" w:rsidRPr="006B27C2">
        <w:t>delivering</w:t>
      </w:r>
      <w:r w:rsidR="0029527A" w:rsidRPr="006B27C2">
        <w:t xml:space="preserve"> </w:t>
      </w:r>
      <w:r w:rsidR="0023678D">
        <w:t>modular target holders the SGL 159</w:t>
      </w:r>
      <w:r w:rsidR="00C97F41" w:rsidRPr="006B27C2">
        <w:t xml:space="preserve"> </w:t>
      </w:r>
      <w:r w:rsidR="0023678D">
        <w:t>Crew Building in Lebanon Township</w:t>
      </w:r>
      <w:r w:rsidR="00093B28">
        <w:t xml:space="preserve">, </w:t>
      </w:r>
      <w:r w:rsidR="0023678D">
        <w:t>Wayne</w:t>
      </w:r>
      <w:r w:rsidR="00093B28">
        <w:t xml:space="preserve"> County</w:t>
      </w:r>
      <w:r w:rsidRPr="006B27C2">
        <w:t xml:space="preserve">. </w:t>
      </w:r>
      <w:r w:rsidR="0029527A" w:rsidRPr="006B27C2">
        <w:t xml:space="preserve"> The</w:t>
      </w:r>
      <w:r w:rsidR="00C97F41" w:rsidRPr="006B27C2">
        <w:t xml:space="preserve"> </w:t>
      </w:r>
      <w:r w:rsidR="0023678D">
        <w:t>target assemblies</w:t>
      </w:r>
      <w:r w:rsidR="00C97F41" w:rsidRPr="006B27C2">
        <w:t xml:space="preserve"> will be used </w:t>
      </w:r>
      <w:r w:rsidR="0023678D">
        <w:t>at the adjacent SGL 300 shooting range</w:t>
      </w:r>
      <w:r w:rsidR="00C97F41" w:rsidRPr="006B27C2">
        <w:t>.</w:t>
      </w:r>
      <w:r w:rsidR="00315FAD" w:rsidRPr="006B27C2">
        <w:t xml:space="preserve"> </w:t>
      </w:r>
      <w:r w:rsidR="00FF24F3" w:rsidRPr="006B27C2">
        <w:t xml:space="preserve">The PGC will have </w:t>
      </w:r>
      <w:r w:rsidR="0023678D">
        <w:t>a skid steer and pallet forks for unloading the delivery</w:t>
      </w:r>
      <w:r w:rsidR="00FF24F3" w:rsidRPr="00947C48">
        <w:t>.</w:t>
      </w:r>
      <w:r w:rsidR="0029527A" w:rsidRPr="00947C48">
        <w:t xml:space="preserve"> </w:t>
      </w:r>
      <w:r w:rsidRPr="00947C48">
        <w:t xml:space="preserve"> </w:t>
      </w:r>
      <w:r w:rsidR="001B3BD8" w:rsidRPr="00947C48">
        <w:rPr>
          <w:i/>
          <w:iCs/>
        </w:rPr>
        <w:t xml:space="preserve">The vendor is responsible for </w:t>
      </w:r>
      <w:r w:rsidR="00BE1704">
        <w:rPr>
          <w:i/>
          <w:iCs/>
        </w:rPr>
        <w:t>all logistics of arranging delivery during normal business hours.</w:t>
      </w:r>
    </w:p>
    <w:p w14:paraId="35C76BB9" w14:textId="77777777" w:rsidR="00093B28" w:rsidRDefault="00093B28" w:rsidP="0029527A">
      <w:pPr>
        <w:pStyle w:val="BodyText"/>
      </w:pPr>
    </w:p>
    <w:p w14:paraId="578A86F9" w14:textId="02DB6A9C" w:rsidR="00FA3D4C" w:rsidRPr="00FA3D4C" w:rsidRDefault="00FA3D4C" w:rsidP="00FA3D4C">
      <w:pPr>
        <w:pStyle w:val="BodyText"/>
        <w:rPr>
          <w:b/>
          <w:bCs/>
        </w:rPr>
      </w:pPr>
      <w:r>
        <w:rPr>
          <w:b/>
          <w:bCs/>
        </w:rPr>
        <w:t xml:space="preserve">The following applies to all </w:t>
      </w:r>
      <w:r w:rsidR="00BE1704">
        <w:rPr>
          <w:b/>
          <w:bCs/>
        </w:rPr>
        <w:t>fabrication</w:t>
      </w:r>
      <w:r>
        <w:rPr>
          <w:b/>
          <w:bCs/>
        </w:rPr>
        <w:t>:</w:t>
      </w:r>
    </w:p>
    <w:p w14:paraId="4443D457" w14:textId="77108EE0" w:rsidR="00FA3D4C" w:rsidRPr="006B27C2" w:rsidRDefault="00FA3D4C" w:rsidP="00FA3D4C">
      <w:pPr>
        <w:pStyle w:val="BodyText"/>
        <w:numPr>
          <w:ilvl w:val="0"/>
          <w:numId w:val="4"/>
        </w:numPr>
      </w:pPr>
      <w:r w:rsidRPr="006B27C2">
        <w:t xml:space="preserve">The </w:t>
      </w:r>
      <w:r w:rsidR="00BE1704">
        <w:t>assemblies should be shop assembled to ensure proper fit and if unique fabrication is encountered</w:t>
      </w:r>
      <w:r w:rsidRPr="006B27C2">
        <w:t xml:space="preserve">.   </w:t>
      </w:r>
    </w:p>
    <w:p w14:paraId="7935F66D" w14:textId="11FE1C6E" w:rsidR="00FA3D4C" w:rsidRPr="006B27C2" w:rsidRDefault="00FA3D4C" w:rsidP="00FA3D4C">
      <w:pPr>
        <w:pStyle w:val="BodyText"/>
        <w:numPr>
          <w:ilvl w:val="0"/>
          <w:numId w:val="4"/>
        </w:numPr>
      </w:pPr>
      <w:r w:rsidRPr="006B27C2">
        <w:t>Either A</w:t>
      </w:r>
      <w:r w:rsidR="00BE1704">
        <w:t>R400 or AR500</w:t>
      </w:r>
      <w:r w:rsidRPr="006B27C2">
        <w:t xml:space="preserve"> shall be used</w:t>
      </w:r>
      <w:r w:rsidR="006C5EA0">
        <w:t>.</w:t>
      </w:r>
    </w:p>
    <w:p w14:paraId="263BB839" w14:textId="48484D0F" w:rsidR="00FA3D4C" w:rsidRDefault="00BE1704" w:rsidP="00FA3D4C">
      <w:pPr>
        <w:pStyle w:val="BodyText"/>
        <w:numPr>
          <w:ilvl w:val="1"/>
          <w:numId w:val="4"/>
        </w:numPr>
      </w:pPr>
      <w:r>
        <w:t>Meeting or exceeding 360 Brinell Hardness Number (BHN)</w:t>
      </w:r>
    </w:p>
    <w:p w14:paraId="449F1342" w14:textId="47C951E0" w:rsidR="00BE1704" w:rsidRDefault="00BE1704" w:rsidP="00FA3D4C">
      <w:pPr>
        <w:pStyle w:val="BodyText"/>
        <w:numPr>
          <w:ilvl w:val="1"/>
          <w:numId w:val="4"/>
        </w:numPr>
      </w:pPr>
      <w:r>
        <w:t>Exceeding 150ksi yield strength</w:t>
      </w:r>
      <w:r w:rsidR="002927E7">
        <w:t>.</w:t>
      </w:r>
    </w:p>
    <w:p w14:paraId="42C96BFD" w14:textId="7042A538" w:rsidR="00BE1704" w:rsidRPr="006B27C2" w:rsidRDefault="002927E7" w:rsidP="00FA3D4C">
      <w:pPr>
        <w:pStyle w:val="BodyText"/>
        <w:numPr>
          <w:ilvl w:val="1"/>
          <w:numId w:val="4"/>
        </w:numPr>
      </w:pPr>
      <w:r>
        <w:t>Not to exceed 23% elongation properties.</w:t>
      </w:r>
    </w:p>
    <w:p w14:paraId="5C1729AA" w14:textId="64B1B2A0" w:rsidR="00FA3D4C" w:rsidRDefault="006C5EA0" w:rsidP="00FA3D4C">
      <w:pPr>
        <w:pStyle w:val="BodyText"/>
        <w:numPr>
          <w:ilvl w:val="0"/>
          <w:numId w:val="4"/>
        </w:numPr>
      </w:pPr>
      <w:r>
        <w:t>Fabrications do not necessitate painting or a protective coating.</w:t>
      </w:r>
    </w:p>
    <w:p w14:paraId="7FA6391E" w14:textId="094310A3" w:rsidR="00FA3D4C" w:rsidRDefault="006C5EA0" w:rsidP="00FA3D4C">
      <w:pPr>
        <w:pStyle w:val="BodyText"/>
        <w:numPr>
          <w:ilvl w:val="0"/>
          <w:numId w:val="4"/>
        </w:numPr>
      </w:pPr>
      <w:r>
        <w:t xml:space="preserve">All faying surfaces or welded joints are to be fully welded on all surfaces (stitch welding is not permitted). </w:t>
      </w:r>
    </w:p>
    <w:p w14:paraId="26EA365A" w14:textId="655B30E7" w:rsidR="00FA3D4C" w:rsidRDefault="006C5EA0" w:rsidP="00FA3D4C">
      <w:pPr>
        <w:pStyle w:val="BodyText"/>
        <w:numPr>
          <w:ilvl w:val="0"/>
          <w:numId w:val="4"/>
        </w:numPr>
      </w:pPr>
      <w:r>
        <w:t>Welded joints are to have penetration a minimum of 25% of the base metal. Bevel joints prior to welding may be warranted.</w:t>
      </w:r>
    </w:p>
    <w:p w14:paraId="19D7EFE2" w14:textId="2E2D0598" w:rsidR="00FA3D4C" w:rsidRDefault="006C5EA0" w:rsidP="00FA3D4C">
      <w:pPr>
        <w:pStyle w:val="BodyText"/>
        <w:numPr>
          <w:ilvl w:val="0"/>
          <w:numId w:val="4"/>
        </w:numPr>
      </w:pPr>
      <w:r>
        <w:t>All base components/assembly components</w:t>
      </w:r>
      <w:r w:rsidR="00FA3D4C">
        <w:t xml:space="preserve"> are to be contiguous</w:t>
      </w:r>
      <w:r>
        <w:t xml:space="preserve"> one-piece</w:t>
      </w:r>
      <w:r w:rsidR="00FA3D4C">
        <w:t xml:space="preserve">; splicing is not allowed. </w:t>
      </w:r>
    </w:p>
    <w:p w14:paraId="100C7DDC" w14:textId="6D414724" w:rsidR="00EF1C16" w:rsidRDefault="00EF1C16" w:rsidP="00FA3D4C">
      <w:pPr>
        <w:pStyle w:val="BodyText"/>
        <w:numPr>
          <w:ilvl w:val="0"/>
          <w:numId w:val="4"/>
        </w:numPr>
      </w:pPr>
      <w:r>
        <w:t>See attached drawing for the basis of design and dimensions of the assembly.</w:t>
      </w:r>
    </w:p>
    <w:p w14:paraId="41BD4DEB" w14:textId="77777777" w:rsidR="00D21318" w:rsidRPr="006B27C2" w:rsidRDefault="00D21318" w:rsidP="00D21318">
      <w:pPr>
        <w:pStyle w:val="BodyText"/>
      </w:pPr>
    </w:p>
    <w:p w14:paraId="166306EB" w14:textId="7559AA9C" w:rsidR="00BD1999" w:rsidRPr="006B27C2" w:rsidRDefault="00D21318" w:rsidP="00B15122">
      <w:pPr>
        <w:pStyle w:val="BodyText"/>
      </w:pPr>
      <w:r w:rsidRPr="006B27C2">
        <w:t>Note: The successful vendor</w:t>
      </w:r>
      <w:r w:rsidR="00553BF5" w:rsidRPr="006B27C2">
        <w:t xml:space="preserve"> shall include the following information with the </w:t>
      </w:r>
      <w:r w:rsidR="00947C48">
        <w:t>fabrications</w:t>
      </w:r>
      <w:r w:rsidR="00553BF5" w:rsidRPr="006B27C2">
        <w:t xml:space="preserve"> prior to acceptance of </w:t>
      </w:r>
      <w:r w:rsidR="00AF2A2D" w:rsidRPr="006B27C2">
        <w:t>design</w:t>
      </w:r>
      <w:r w:rsidR="00FA3D4C" w:rsidRPr="006B27C2">
        <w:t>: Shop</w:t>
      </w:r>
      <w:r w:rsidR="00553BF5" w:rsidRPr="006B27C2">
        <w:t xml:space="preserve"> </w:t>
      </w:r>
      <w:r w:rsidR="00186371">
        <w:t>Drawings</w:t>
      </w:r>
      <w:r w:rsidR="00553BF5" w:rsidRPr="006B27C2">
        <w:t xml:space="preserve"> and </w:t>
      </w:r>
      <w:r w:rsidR="00186371">
        <w:t>C</w:t>
      </w:r>
      <w:r w:rsidR="00553BF5" w:rsidRPr="006B27C2">
        <w:t>ertification</w:t>
      </w:r>
      <w:r w:rsidR="00EF5D19" w:rsidRPr="006B27C2">
        <w:t xml:space="preserve"> </w:t>
      </w:r>
      <w:r w:rsidR="00186371">
        <w:t>of Origin</w:t>
      </w:r>
      <w:r w:rsidR="00553BF5" w:rsidRPr="006B27C2">
        <w:t xml:space="preserve">.  Ease of erection and transport, and </w:t>
      </w:r>
      <w:r w:rsidR="00BF5F29" w:rsidRPr="006B27C2">
        <w:t>long-term</w:t>
      </w:r>
      <w:r w:rsidR="00553BF5" w:rsidRPr="006B27C2">
        <w:t xml:space="preserve"> durability shall also be considered in evaluating the suitability of proposed alternatives.</w:t>
      </w:r>
    </w:p>
    <w:p w14:paraId="700D10FA" w14:textId="77777777" w:rsidR="00B15122" w:rsidRPr="006B27C2" w:rsidRDefault="00B15122" w:rsidP="00B15122">
      <w:pPr>
        <w:pStyle w:val="BodyText"/>
      </w:pPr>
    </w:p>
    <w:p w14:paraId="40513C15" w14:textId="77777777" w:rsidR="00BD1999" w:rsidRPr="006B27C2" w:rsidRDefault="00BD1999">
      <w:pPr>
        <w:pStyle w:val="BodyText"/>
      </w:pPr>
      <w:r w:rsidRPr="006B27C2">
        <w:rPr>
          <w:b/>
          <w:bCs/>
          <w:u w:val="single"/>
        </w:rPr>
        <w:t>APPLICABLE ACTS:</w:t>
      </w:r>
      <w:r w:rsidRPr="006B27C2">
        <w:t xml:space="preserve"> The bidder shall comply with the following acts.</w:t>
      </w:r>
    </w:p>
    <w:p w14:paraId="077AD5D0" w14:textId="77777777" w:rsidR="00BD1999" w:rsidRPr="006B27C2" w:rsidRDefault="00BD1999">
      <w:pPr>
        <w:jc w:val="center"/>
        <w:rPr>
          <w:sz w:val="24"/>
        </w:rPr>
      </w:pPr>
    </w:p>
    <w:p w14:paraId="0E693A6C" w14:textId="77777777" w:rsidR="00BD1999" w:rsidRPr="006B27C2" w:rsidRDefault="00BD1999">
      <w:pPr>
        <w:jc w:val="both"/>
        <w:rPr>
          <w:b/>
          <w:sz w:val="24"/>
          <w:u w:val="single"/>
        </w:rPr>
      </w:pPr>
      <w:r w:rsidRPr="006B27C2">
        <w:rPr>
          <w:sz w:val="24"/>
        </w:rPr>
        <w:t>1.</w:t>
      </w:r>
      <w:r w:rsidRPr="006B27C2">
        <w:rPr>
          <w:sz w:val="24"/>
        </w:rPr>
        <w:tab/>
      </w:r>
      <w:r w:rsidRPr="006B27C2">
        <w:rPr>
          <w:b/>
          <w:sz w:val="24"/>
          <w:u w:val="single"/>
        </w:rPr>
        <w:t>Steel Products Procurement Act</w:t>
      </w:r>
    </w:p>
    <w:p w14:paraId="75F2FB00" w14:textId="77777777" w:rsidR="00BD1999" w:rsidRPr="006B27C2" w:rsidRDefault="00BD1999">
      <w:pPr>
        <w:jc w:val="both"/>
        <w:rPr>
          <w:sz w:val="24"/>
        </w:rPr>
      </w:pPr>
    </w:p>
    <w:p w14:paraId="059430EE" w14:textId="4B9A07D8" w:rsidR="00BD1999" w:rsidRPr="006B27C2" w:rsidRDefault="00BD1999" w:rsidP="002F3BE7">
      <w:pPr>
        <w:ind w:left="720"/>
        <w:jc w:val="both"/>
        <w:rPr>
          <w:sz w:val="24"/>
        </w:rPr>
      </w:pPr>
      <w:r w:rsidRPr="006B27C2">
        <w:rPr>
          <w:sz w:val="24"/>
        </w:rPr>
        <w:t xml:space="preserve">In accordance with the Act of March 3, 1978 (P.L. 6, No. 3), as amended, known as the “Steel Products Procurement Act” (73 P.S. Section 1881 </w:t>
      </w:r>
      <w:r w:rsidRPr="006B27C2">
        <w:rPr>
          <w:sz w:val="24"/>
          <w:u w:val="single"/>
        </w:rPr>
        <w:t>et</w:t>
      </w:r>
      <w:r w:rsidRPr="006B27C2">
        <w:rPr>
          <w:sz w:val="24"/>
        </w:rPr>
        <w:t xml:space="preserve"> </w:t>
      </w:r>
      <w:r w:rsidRPr="006B27C2">
        <w:rPr>
          <w:sz w:val="24"/>
          <w:u w:val="single"/>
        </w:rPr>
        <w:t>seq.</w:t>
      </w:r>
      <w:r w:rsidRPr="006B27C2">
        <w:rPr>
          <w:sz w:val="24"/>
        </w:rPr>
        <w:t xml:space="preserve">), the Contractor, subcontractors, material men, or suppliers shall use only steel products produced in the United States.  “Steel products” mean products rolled, formed, shaped, drawn, extruded, forged, cast, </w:t>
      </w:r>
      <w:r w:rsidR="002F3BE7" w:rsidRPr="006B27C2">
        <w:rPr>
          <w:sz w:val="24"/>
        </w:rPr>
        <w:t>fabricated,</w:t>
      </w:r>
      <w:r w:rsidRPr="006B27C2">
        <w:rPr>
          <w:sz w:val="24"/>
        </w:rPr>
        <w:t xml:space="preserve"> or otherwise similarly processed by a combination of two or more of such operations, from steel made in the United States by the open hearth, basic oxygen, electric furnace, Bessemer, or other steel making process, including cast iron products.  With each shipment of steel or </w:t>
      </w:r>
      <w:r w:rsidR="00EE69ED" w:rsidRPr="006B27C2">
        <w:rPr>
          <w:sz w:val="24"/>
        </w:rPr>
        <w:t>cast-</w:t>
      </w:r>
      <w:r w:rsidR="00EE69ED" w:rsidRPr="006B27C2">
        <w:rPr>
          <w:sz w:val="24"/>
        </w:rPr>
        <w:lastRenderedPageBreak/>
        <w:t>iron</w:t>
      </w:r>
      <w:r w:rsidRPr="006B27C2">
        <w:rPr>
          <w:sz w:val="24"/>
        </w:rPr>
        <w:t xml:space="preserve"> products delivered to the project site, the Contractor shall provide evidence to the Game Commission’s field representative that such steel products comply with the Act.  When </w:t>
      </w:r>
      <w:r w:rsidRPr="006B27C2">
        <w:rPr>
          <w:sz w:val="24"/>
          <w:u w:val="single"/>
        </w:rPr>
        <w:t>Unidentified Steel Products</w:t>
      </w:r>
      <w:r w:rsidRPr="006B27C2">
        <w:rPr>
          <w:sz w:val="24"/>
        </w:rPr>
        <w:t xml:space="preserve"> are supplied, the Contractor must provide documentation which includes, but is not limited </w:t>
      </w:r>
      <w:r w:rsidR="00B405BD" w:rsidRPr="006B27C2">
        <w:rPr>
          <w:sz w:val="24"/>
        </w:rPr>
        <w:t>to invoices</w:t>
      </w:r>
      <w:r w:rsidRPr="006B27C2">
        <w:rPr>
          <w:sz w:val="24"/>
        </w:rPr>
        <w:t xml:space="preserve">, bills of lading, and mill certification that the steel was melted and manufactured in the United States, which establishes that the Contractor has fully complied with the Act.  If a steel product is </w:t>
      </w:r>
      <w:r w:rsidRPr="006B27C2">
        <w:rPr>
          <w:sz w:val="24"/>
          <w:u w:val="single"/>
        </w:rPr>
        <w:t>identifiable</w:t>
      </w:r>
      <w:r w:rsidRPr="006B27C2">
        <w:rPr>
          <w:sz w:val="24"/>
        </w:rPr>
        <w:t xml:space="preserve"> from its face, the Contractor must provide certification that it has fully complied with the Act.</w:t>
      </w:r>
    </w:p>
    <w:p w14:paraId="2125CCBD" w14:textId="77777777" w:rsidR="00BD1999" w:rsidRPr="006B27C2" w:rsidRDefault="00BD1999">
      <w:pPr>
        <w:jc w:val="both"/>
        <w:rPr>
          <w:sz w:val="24"/>
        </w:rPr>
      </w:pPr>
    </w:p>
    <w:p w14:paraId="422C43EE" w14:textId="5B391B30" w:rsidR="00BD1999" w:rsidRPr="006B27C2" w:rsidRDefault="00BD1999" w:rsidP="002F3BE7">
      <w:pPr>
        <w:ind w:left="720"/>
        <w:jc w:val="both"/>
        <w:rPr>
          <w:sz w:val="24"/>
        </w:rPr>
      </w:pPr>
      <w:r w:rsidRPr="006B27C2">
        <w:rPr>
          <w:sz w:val="24"/>
        </w:rPr>
        <w:t xml:space="preserve">The definition of steel products shall include machinery and equipment listed in United States Department of Commerce Standard Industrial Classification 25 (furniture and fixture), 35 (machinery, except electrical) and 37 (transportation equipment) and made of, fabricated from, or containing steel components.  If a product contains both foreign and United States steel, such product shall be determined to be a United States steel product only if at least 75% of the cost of the articles, materials and supplies have been mined, </w:t>
      </w:r>
      <w:r w:rsidR="00244A87" w:rsidRPr="006B27C2">
        <w:rPr>
          <w:sz w:val="24"/>
        </w:rPr>
        <w:t>produced,</w:t>
      </w:r>
      <w:r w:rsidRPr="006B27C2">
        <w:rPr>
          <w:sz w:val="24"/>
        </w:rPr>
        <w:t xml:space="preserve"> or manufactured, as the case may be, in the United States.  Transportation equipment shall be determined to be a United States steel product if it complies with Section 165 of Public Law 97-424 (96 Stat. 2136).</w:t>
      </w:r>
    </w:p>
    <w:p w14:paraId="3736D010" w14:textId="77777777" w:rsidR="00BD1999" w:rsidRPr="006B27C2" w:rsidRDefault="00BD1999">
      <w:pPr>
        <w:jc w:val="both"/>
        <w:rPr>
          <w:sz w:val="24"/>
        </w:rPr>
      </w:pPr>
    </w:p>
    <w:p w14:paraId="4CD8BE0B" w14:textId="64E210CD" w:rsidR="00BD1999" w:rsidRPr="006B27C2" w:rsidRDefault="00BD1999" w:rsidP="002F3BE7">
      <w:pPr>
        <w:ind w:left="720"/>
        <w:jc w:val="both"/>
        <w:rPr>
          <w:sz w:val="24"/>
        </w:rPr>
      </w:pPr>
      <w:r w:rsidRPr="006B27C2">
        <w:rPr>
          <w:sz w:val="24"/>
        </w:rPr>
        <w:t xml:space="preserve">The PGC shall not provide for, or make any payments to, any person who has not complied with the Act.  Any such payments made to any person by the PGC which should not have been made </w:t>
      </w:r>
      <w:r w:rsidR="00787FFE" w:rsidRPr="006B27C2">
        <w:rPr>
          <w:sz w:val="24"/>
        </w:rPr>
        <w:t>because of</w:t>
      </w:r>
      <w:r w:rsidRPr="006B27C2">
        <w:rPr>
          <w:sz w:val="24"/>
        </w:rPr>
        <w:t xml:space="preserve"> the Act shall be recoverable directly from the Contractor or subcontractor who did not comply with the Act.  In addition to the above penalties, any person who willfully violates the provisions of the Act shall be subject to other penalties outlined in the Act.</w:t>
      </w:r>
    </w:p>
    <w:p w14:paraId="31FF89BC" w14:textId="77777777" w:rsidR="00BD1999" w:rsidRPr="006B27C2" w:rsidRDefault="00BD1999">
      <w:pPr>
        <w:jc w:val="both"/>
        <w:rPr>
          <w:sz w:val="24"/>
        </w:rPr>
      </w:pPr>
    </w:p>
    <w:p w14:paraId="3353ADB1" w14:textId="77777777" w:rsidR="00BD1999" w:rsidRPr="006B27C2" w:rsidRDefault="00BD1999" w:rsidP="00E43FC3">
      <w:pPr>
        <w:numPr>
          <w:ilvl w:val="0"/>
          <w:numId w:val="2"/>
        </w:numPr>
        <w:jc w:val="both"/>
        <w:rPr>
          <w:b/>
          <w:sz w:val="24"/>
          <w:u w:val="single"/>
        </w:rPr>
      </w:pPr>
      <w:r w:rsidRPr="006B27C2">
        <w:rPr>
          <w:b/>
          <w:sz w:val="24"/>
          <w:u w:val="single"/>
        </w:rPr>
        <w:t>Trade Practices Act</w:t>
      </w:r>
    </w:p>
    <w:p w14:paraId="2C3B2237" w14:textId="77777777" w:rsidR="00E43FC3" w:rsidRPr="006B27C2" w:rsidRDefault="00E43FC3" w:rsidP="00E43FC3">
      <w:pPr>
        <w:ind w:left="360"/>
        <w:jc w:val="both"/>
        <w:rPr>
          <w:b/>
          <w:sz w:val="24"/>
        </w:rPr>
      </w:pPr>
    </w:p>
    <w:p w14:paraId="739C5352" w14:textId="04397419" w:rsidR="00BD1999" w:rsidRPr="006B27C2" w:rsidRDefault="00BD1999" w:rsidP="002F3BE7">
      <w:pPr>
        <w:ind w:left="720"/>
        <w:jc w:val="both"/>
        <w:rPr>
          <w:sz w:val="24"/>
        </w:rPr>
      </w:pPr>
      <w:r w:rsidRPr="006B27C2">
        <w:rPr>
          <w:sz w:val="24"/>
        </w:rPr>
        <w:t xml:space="preserve">In accordance with the Act of July 23, 1968 (P.L. 686, No. 226), as amended, known as the “Trade Practices Act” (71 P.S. Section 773.101 </w:t>
      </w:r>
      <w:r w:rsidRPr="006B27C2">
        <w:rPr>
          <w:sz w:val="24"/>
          <w:u w:val="single"/>
        </w:rPr>
        <w:t>et</w:t>
      </w:r>
      <w:r w:rsidRPr="006B27C2">
        <w:rPr>
          <w:sz w:val="24"/>
        </w:rPr>
        <w:t xml:space="preserve"> </w:t>
      </w:r>
      <w:r w:rsidRPr="006B27C2">
        <w:rPr>
          <w:sz w:val="24"/>
          <w:u w:val="single"/>
        </w:rPr>
        <w:t>seq</w:t>
      </w:r>
      <w:r w:rsidRPr="006B27C2">
        <w:rPr>
          <w:sz w:val="24"/>
        </w:rPr>
        <w:t>.) the Contractor shall not use or permit to be used in the work any aluminum or steel products made in a foreign country which is listed below as a foreign country which discriminates against aluminum or steel products manufactured in Pennsylvania.  The countries of Brazil, Spain, South Korea, and Argentina have been found to discriminate against certain products manufactured in Pennsylvania.  Therefore, the use of those countries’ products, as listed below, is not permitted:</w:t>
      </w:r>
    </w:p>
    <w:p w14:paraId="4F356B99" w14:textId="77777777" w:rsidR="00BD1999" w:rsidRPr="006B27C2" w:rsidRDefault="00BD1999">
      <w:pPr>
        <w:jc w:val="both"/>
        <w:rPr>
          <w:sz w:val="24"/>
        </w:rPr>
      </w:pPr>
    </w:p>
    <w:p w14:paraId="3AECE20C" w14:textId="13561C52" w:rsidR="00BD1999" w:rsidRPr="006B27C2" w:rsidRDefault="00BD1999" w:rsidP="002F7435">
      <w:pPr>
        <w:ind w:left="1440" w:hanging="720"/>
        <w:jc w:val="both"/>
        <w:rPr>
          <w:sz w:val="24"/>
        </w:rPr>
      </w:pPr>
      <w:r w:rsidRPr="006B27C2">
        <w:rPr>
          <w:sz w:val="24"/>
        </w:rPr>
        <w:t>a.</w:t>
      </w:r>
      <w:r w:rsidRPr="006B27C2">
        <w:rPr>
          <w:sz w:val="24"/>
        </w:rPr>
        <w:tab/>
        <w:t xml:space="preserve">Brazil:  welded carbon steel pipes and tubes; carbon steel wire rod; tool steel; certain </w:t>
      </w:r>
      <w:r w:rsidR="00EE69ED" w:rsidRPr="006B27C2">
        <w:rPr>
          <w:sz w:val="24"/>
        </w:rPr>
        <w:t>stainless-steel</w:t>
      </w:r>
      <w:r w:rsidRPr="006B27C2">
        <w:rPr>
          <w:sz w:val="24"/>
        </w:rPr>
        <w:t xml:space="preserve"> products including hot-rolled </w:t>
      </w:r>
      <w:r w:rsidR="00EE69ED" w:rsidRPr="006B27C2">
        <w:rPr>
          <w:sz w:val="24"/>
        </w:rPr>
        <w:t>stainless-steel</w:t>
      </w:r>
      <w:r w:rsidRPr="006B27C2">
        <w:rPr>
          <w:sz w:val="24"/>
        </w:rPr>
        <w:t xml:space="preserve"> bar; stainless steel wire rod and cold-formed </w:t>
      </w:r>
      <w:r w:rsidR="002F3BE7" w:rsidRPr="006B27C2">
        <w:rPr>
          <w:sz w:val="24"/>
        </w:rPr>
        <w:t>stainless-steel</w:t>
      </w:r>
      <w:r w:rsidRPr="006B27C2">
        <w:rPr>
          <w:sz w:val="24"/>
        </w:rPr>
        <w:t xml:space="preserve"> bar; prestressed concrete steel wire strand; hot-rolled carbon steel plate in coil; hot-rolled carbon steel sheet; and cold-rolled carbon steel sheet.</w:t>
      </w:r>
    </w:p>
    <w:p w14:paraId="603B7DB3" w14:textId="69892DC2" w:rsidR="00BD1999" w:rsidRPr="006B27C2" w:rsidRDefault="00BD1999" w:rsidP="002F7435">
      <w:pPr>
        <w:ind w:left="1440" w:hanging="720"/>
        <w:jc w:val="both"/>
        <w:rPr>
          <w:sz w:val="24"/>
        </w:rPr>
      </w:pPr>
      <w:r w:rsidRPr="006B27C2">
        <w:rPr>
          <w:sz w:val="24"/>
        </w:rPr>
        <w:t>b.</w:t>
      </w:r>
      <w:r w:rsidRPr="006B27C2">
        <w:rPr>
          <w:sz w:val="24"/>
        </w:rPr>
        <w:tab/>
        <w:t xml:space="preserve">Spain:  certain </w:t>
      </w:r>
      <w:r w:rsidR="00EE69ED" w:rsidRPr="006B27C2">
        <w:rPr>
          <w:sz w:val="24"/>
        </w:rPr>
        <w:t>stainless-steel</w:t>
      </w:r>
      <w:r w:rsidRPr="006B27C2">
        <w:rPr>
          <w:sz w:val="24"/>
        </w:rPr>
        <w:t xml:space="preserve"> products, including stainless steel wire rod, hot-rolled </w:t>
      </w:r>
      <w:r w:rsidR="00EE69ED" w:rsidRPr="006B27C2">
        <w:rPr>
          <w:sz w:val="24"/>
        </w:rPr>
        <w:t>stainless-steel</w:t>
      </w:r>
      <w:r w:rsidRPr="006B27C2">
        <w:rPr>
          <w:sz w:val="24"/>
        </w:rPr>
        <w:t xml:space="preserve"> bars, and cold-formed </w:t>
      </w:r>
      <w:r w:rsidR="002F3BE7" w:rsidRPr="006B27C2">
        <w:rPr>
          <w:sz w:val="24"/>
        </w:rPr>
        <w:t>stainless-steel</w:t>
      </w:r>
      <w:r w:rsidRPr="006B27C2">
        <w:rPr>
          <w:sz w:val="24"/>
        </w:rPr>
        <w:t xml:space="preserve"> bars; prestressed concrete steel wire strand; and certain steel products including </w:t>
      </w:r>
      <w:r w:rsidRPr="006B27C2">
        <w:rPr>
          <w:sz w:val="24"/>
        </w:rPr>
        <w:lastRenderedPageBreak/>
        <w:t>hot-rolled steel plate, cold-rolled carbon steel plate, carbon steel structural shapes, galvanized carbon steel sheet, hot-rolled carbon steel bars, and cold-formed carbon steel bars.</w:t>
      </w:r>
    </w:p>
    <w:p w14:paraId="1A5FA8D7" w14:textId="4EAD5F9D" w:rsidR="00BD1999" w:rsidRPr="006B27C2" w:rsidRDefault="00BD1999" w:rsidP="002F7435">
      <w:pPr>
        <w:ind w:left="1440" w:hanging="720"/>
        <w:jc w:val="both"/>
        <w:rPr>
          <w:sz w:val="24"/>
        </w:rPr>
      </w:pPr>
      <w:r w:rsidRPr="006B27C2">
        <w:rPr>
          <w:sz w:val="24"/>
        </w:rPr>
        <w:t>c.</w:t>
      </w:r>
      <w:r w:rsidRPr="006B27C2">
        <w:rPr>
          <w:sz w:val="24"/>
        </w:rPr>
        <w:tab/>
        <w:t>South Korea:  welded carbon steel pipes and tubes; hot-rolled carbon steel plate; hot-rolled carbon steel sheet; and galvanized steel sheet.</w:t>
      </w:r>
    </w:p>
    <w:p w14:paraId="62DCF1EE" w14:textId="77777777" w:rsidR="00BD1999" w:rsidRPr="006B27C2" w:rsidRDefault="00BD1999">
      <w:pPr>
        <w:ind w:left="1440" w:hanging="720"/>
        <w:jc w:val="both"/>
        <w:rPr>
          <w:sz w:val="24"/>
        </w:rPr>
      </w:pPr>
      <w:r w:rsidRPr="006B27C2">
        <w:rPr>
          <w:sz w:val="24"/>
        </w:rPr>
        <w:t>d.</w:t>
      </w:r>
      <w:r w:rsidRPr="006B27C2">
        <w:rPr>
          <w:sz w:val="24"/>
        </w:rPr>
        <w:tab/>
        <w:t>Argentina:  carbon steel wire rod and cold-rolled carbon steel sheet.</w:t>
      </w:r>
    </w:p>
    <w:p w14:paraId="513A2FA5" w14:textId="77777777" w:rsidR="00BD1999" w:rsidRPr="006B27C2" w:rsidRDefault="00BD1999">
      <w:pPr>
        <w:ind w:left="1440" w:hanging="720"/>
        <w:jc w:val="both"/>
        <w:rPr>
          <w:sz w:val="24"/>
        </w:rPr>
      </w:pPr>
    </w:p>
    <w:p w14:paraId="4042B445" w14:textId="77777777" w:rsidR="00BD1999" w:rsidRPr="006B27C2" w:rsidRDefault="00BD1999" w:rsidP="002F3BE7">
      <w:pPr>
        <w:pStyle w:val="BodyTextIndent"/>
        <w:ind w:left="720" w:firstLine="0"/>
        <w:jc w:val="both"/>
        <w:rPr>
          <w:sz w:val="24"/>
        </w:rPr>
      </w:pPr>
      <w:r w:rsidRPr="006B27C2">
        <w:rPr>
          <w:sz w:val="24"/>
        </w:rPr>
        <w:t>Penalties for violation of this paragraph may be found in the Trade Practices Act, which penalties include becoming ineligible for public works contracts for a period of three (3) years.  This paragraph in no way relieves the Contractor of responsibility to comply with the provisions of the Steel Products Procurement Act described herein.</w:t>
      </w:r>
    </w:p>
    <w:p w14:paraId="5A0A810C" w14:textId="77777777" w:rsidR="00BD1999" w:rsidRPr="006B27C2" w:rsidRDefault="00BD1999">
      <w:pPr>
        <w:pStyle w:val="BodyTextIndent"/>
        <w:ind w:firstLine="0"/>
        <w:jc w:val="both"/>
        <w:rPr>
          <w:sz w:val="24"/>
        </w:rPr>
      </w:pPr>
    </w:p>
    <w:p w14:paraId="60059C39" w14:textId="77777777" w:rsidR="008B056F" w:rsidRPr="006B27C2" w:rsidRDefault="008B056F">
      <w:pPr>
        <w:pStyle w:val="BodyTextIndent"/>
        <w:ind w:firstLine="0"/>
        <w:jc w:val="both"/>
        <w:rPr>
          <w:sz w:val="24"/>
        </w:rPr>
      </w:pPr>
    </w:p>
    <w:p w14:paraId="52472201" w14:textId="6D56756A" w:rsidR="00BD1999" w:rsidRPr="006B27C2" w:rsidRDefault="00BD1999">
      <w:pPr>
        <w:pStyle w:val="BodyTextIndent"/>
        <w:ind w:firstLine="0"/>
        <w:jc w:val="both"/>
        <w:rPr>
          <w:sz w:val="24"/>
          <w:szCs w:val="24"/>
        </w:rPr>
      </w:pPr>
      <w:r w:rsidRPr="006B27C2">
        <w:rPr>
          <w:b/>
          <w:bCs/>
          <w:sz w:val="24"/>
          <w:u w:val="single"/>
        </w:rPr>
        <w:t>SAP VENDOR NUMBER:</w:t>
      </w:r>
      <w:r w:rsidRPr="006B27C2">
        <w:rPr>
          <w:sz w:val="24"/>
        </w:rPr>
        <w:t xml:space="preserve"> </w:t>
      </w:r>
      <w:r w:rsidR="00D16356" w:rsidRPr="006B27C2">
        <w:rPr>
          <w:sz w:val="24"/>
          <w:szCs w:val="24"/>
        </w:rPr>
        <w:t xml:space="preserve">All vendors who conduct business with the Pennsylvania Game Commission must have </w:t>
      </w:r>
      <w:r w:rsidR="00FA3D4C">
        <w:rPr>
          <w:sz w:val="24"/>
          <w:szCs w:val="24"/>
        </w:rPr>
        <w:t xml:space="preserve">a </w:t>
      </w:r>
      <w:r w:rsidR="00FA3D4C" w:rsidRPr="006B27C2">
        <w:rPr>
          <w:sz w:val="24"/>
          <w:szCs w:val="24"/>
        </w:rPr>
        <w:t>Vendor</w:t>
      </w:r>
      <w:r w:rsidR="00D16356" w:rsidRPr="006B27C2">
        <w:rPr>
          <w:sz w:val="24"/>
          <w:szCs w:val="24"/>
        </w:rPr>
        <w:t xml:space="preserve"> N</w:t>
      </w:r>
      <w:r w:rsidR="00FA3D4C">
        <w:rPr>
          <w:sz w:val="24"/>
          <w:szCs w:val="24"/>
        </w:rPr>
        <w:t>umber</w:t>
      </w:r>
      <w:r w:rsidR="00D16356" w:rsidRPr="006B27C2">
        <w:rPr>
          <w:sz w:val="24"/>
          <w:szCs w:val="24"/>
        </w:rPr>
        <w:t xml:space="preserve"> assigned to them </w:t>
      </w:r>
      <w:r w:rsidR="00787FFE" w:rsidRPr="006B27C2">
        <w:rPr>
          <w:sz w:val="24"/>
          <w:szCs w:val="24"/>
        </w:rPr>
        <w:t>to</w:t>
      </w:r>
      <w:r w:rsidR="00D16356" w:rsidRPr="006B27C2">
        <w:rPr>
          <w:sz w:val="24"/>
          <w:szCs w:val="24"/>
        </w:rPr>
        <w:t xml:space="preserve"> receive payment from the Commonwealth.  To apply for </w:t>
      </w:r>
      <w:r w:rsidR="00FA3D4C">
        <w:rPr>
          <w:sz w:val="24"/>
          <w:szCs w:val="24"/>
        </w:rPr>
        <w:t xml:space="preserve">a </w:t>
      </w:r>
      <w:r w:rsidR="00FA3D4C" w:rsidRPr="006B27C2">
        <w:rPr>
          <w:sz w:val="24"/>
          <w:szCs w:val="24"/>
        </w:rPr>
        <w:t>Vendor</w:t>
      </w:r>
      <w:r w:rsidR="00D16356" w:rsidRPr="006B27C2">
        <w:rPr>
          <w:sz w:val="24"/>
          <w:szCs w:val="24"/>
        </w:rPr>
        <w:t xml:space="preserve"> N</w:t>
      </w:r>
      <w:r w:rsidR="00FA3D4C">
        <w:rPr>
          <w:sz w:val="24"/>
          <w:szCs w:val="24"/>
        </w:rPr>
        <w:t>umber</w:t>
      </w:r>
      <w:r w:rsidR="00D16356" w:rsidRPr="006B27C2">
        <w:rPr>
          <w:sz w:val="24"/>
          <w:szCs w:val="24"/>
        </w:rPr>
        <w:t xml:space="preserve">, the Vendor can register online at </w:t>
      </w:r>
      <w:r w:rsidR="00D16356" w:rsidRPr="00FA3D4C">
        <w:rPr>
          <w:b/>
          <w:bCs/>
          <w:sz w:val="24"/>
          <w:szCs w:val="24"/>
        </w:rPr>
        <w:t>www.pasupplierportal.state.pa.us.</w:t>
      </w:r>
      <w:r w:rsidR="00D16356" w:rsidRPr="006B27C2">
        <w:rPr>
          <w:sz w:val="24"/>
          <w:szCs w:val="24"/>
        </w:rPr>
        <w:t xml:space="preserve"> If the vendor does not have internet access, please call the Department of General Services Customer Service Center at 1-877-435-7363 and the proper forms will be mailed.</w:t>
      </w:r>
    </w:p>
    <w:p w14:paraId="0DF05E67" w14:textId="77777777" w:rsidR="00AE7CDC" w:rsidRPr="00CB1296" w:rsidRDefault="00AE7CDC">
      <w:pPr>
        <w:pStyle w:val="BodyTextIndent"/>
        <w:ind w:firstLine="0"/>
        <w:jc w:val="both"/>
        <w:rPr>
          <w:color w:val="FF0000"/>
          <w:sz w:val="24"/>
        </w:rPr>
      </w:pPr>
    </w:p>
    <w:p w14:paraId="2A56ED95" w14:textId="77777777" w:rsidR="00BD1999" w:rsidRPr="00CB1296" w:rsidRDefault="00BD1999">
      <w:pPr>
        <w:pStyle w:val="BodyTextIndent"/>
        <w:ind w:firstLine="0"/>
        <w:jc w:val="both"/>
        <w:rPr>
          <w:color w:val="FF0000"/>
          <w:sz w:val="24"/>
        </w:rPr>
      </w:pPr>
    </w:p>
    <w:sectPr w:rsidR="00BD1999" w:rsidRPr="00CB129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37F9F"/>
    <w:multiLevelType w:val="hybridMultilevel"/>
    <w:tmpl w:val="ADC8796C"/>
    <w:lvl w:ilvl="0" w:tplc="A1D61172">
      <w:start w:val="1"/>
      <w:numFmt w:val="decimal"/>
      <w:lvlText w:val="%1)"/>
      <w:lvlJc w:val="left"/>
      <w:pPr>
        <w:tabs>
          <w:tab w:val="num" w:pos="1080"/>
        </w:tabs>
        <w:ind w:left="1080" w:hanging="360"/>
      </w:pPr>
      <w:rPr>
        <w:rFonts w:hint="default"/>
        <w:i w:val="0"/>
        <w:iCs w:val="0"/>
      </w:rPr>
    </w:lvl>
    <w:lvl w:ilvl="1" w:tplc="FFFFFFFF">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 w15:restartNumberingAfterBreak="0">
    <w:nsid w:val="26571DBF"/>
    <w:multiLevelType w:val="hybridMultilevel"/>
    <w:tmpl w:val="4836AA82"/>
    <w:lvl w:ilvl="0" w:tplc="E62A80D4">
      <w:start w:val="1"/>
      <w:numFmt w:val="decimal"/>
      <w:lvlText w:val="%1)"/>
      <w:lvlJc w:val="left"/>
      <w:pPr>
        <w:tabs>
          <w:tab w:val="num" w:pos="1080"/>
        </w:tabs>
        <w:ind w:left="1080" w:hanging="360"/>
      </w:pPr>
      <w:rPr>
        <w:rFonts w:hint="default"/>
        <w:i w:val="0"/>
        <w:iCs w:val="0"/>
      </w:rPr>
    </w:lvl>
    <w:lvl w:ilvl="1" w:tplc="FFFFFFFF">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 w15:restartNumberingAfterBreak="0">
    <w:nsid w:val="50837DDD"/>
    <w:multiLevelType w:val="hybridMultilevel"/>
    <w:tmpl w:val="90E2C880"/>
    <w:lvl w:ilvl="0" w:tplc="AD82CA4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09A5882"/>
    <w:multiLevelType w:val="hybridMultilevel"/>
    <w:tmpl w:val="D2547430"/>
    <w:lvl w:ilvl="0" w:tplc="D56075D4">
      <w:start w:val="1"/>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6F863B01"/>
    <w:multiLevelType w:val="hybridMultilevel"/>
    <w:tmpl w:val="10583C1E"/>
    <w:lvl w:ilvl="0" w:tplc="3030E7D8">
      <w:start w:val="2"/>
      <w:numFmt w:val="decimal"/>
      <w:lvlText w:val="%1."/>
      <w:lvlJc w:val="left"/>
      <w:pPr>
        <w:tabs>
          <w:tab w:val="num" w:pos="1080"/>
        </w:tabs>
        <w:ind w:left="1080" w:hanging="720"/>
      </w:pPr>
      <w:rPr>
        <w:rFonts w:hint="default"/>
        <w:b w:val="0"/>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335382646">
    <w:abstractNumId w:val="3"/>
  </w:num>
  <w:num w:numId="2" w16cid:durableId="1372850906">
    <w:abstractNumId w:val="4"/>
  </w:num>
  <w:num w:numId="3" w16cid:durableId="25106806">
    <w:abstractNumId w:val="2"/>
  </w:num>
  <w:num w:numId="4" w16cid:durableId="1570308319">
    <w:abstractNumId w:val="1"/>
  </w:num>
  <w:num w:numId="5" w16cid:durableId="14300780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4FDF"/>
    <w:rsid w:val="000215B0"/>
    <w:rsid w:val="00035501"/>
    <w:rsid w:val="00093B28"/>
    <w:rsid w:val="000F525A"/>
    <w:rsid w:val="001477C6"/>
    <w:rsid w:val="00186371"/>
    <w:rsid w:val="001B3BD8"/>
    <w:rsid w:val="002366DF"/>
    <w:rsid w:val="0023678D"/>
    <w:rsid w:val="00244A87"/>
    <w:rsid w:val="00285277"/>
    <w:rsid w:val="002927E7"/>
    <w:rsid w:val="0029527A"/>
    <w:rsid w:val="002A666A"/>
    <w:rsid w:val="002B698C"/>
    <w:rsid w:val="002D70F1"/>
    <w:rsid w:val="002D76ED"/>
    <w:rsid w:val="002F3BE7"/>
    <w:rsid w:val="002F7435"/>
    <w:rsid w:val="00315FAD"/>
    <w:rsid w:val="003F0278"/>
    <w:rsid w:val="00440679"/>
    <w:rsid w:val="0044386D"/>
    <w:rsid w:val="004717B1"/>
    <w:rsid w:val="00480E6D"/>
    <w:rsid w:val="00553BF5"/>
    <w:rsid w:val="0057661A"/>
    <w:rsid w:val="005B1348"/>
    <w:rsid w:val="005D5D6A"/>
    <w:rsid w:val="006632C9"/>
    <w:rsid w:val="006A0F54"/>
    <w:rsid w:val="006B27C2"/>
    <w:rsid w:val="006C5EA0"/>
    <w:rsid w:val="007431A5"/>
    <w:rsid w:val="0074622C"/>
    <w:rsid w:val="007548BA"/>
    <w:rsid w:val="00787FFE"/>
    <w:rsid w:val="00795C42"/>
    <w:rsid w:val="007A349B"/>
    <w:rsid w:val="007B1A2A"/>
    <w:rsid w:val="008855D0"/>
    <w:rsid w:val="00886A6B"/>
    <w:rsid w:val="008A75EE"/>
    <w:rsid w:val="008B056F"/>
    <w:rsid w:val="008B746E"/>
    <w:rsid w:val="00901EBE"/>
    <w:rsid w:val="00911743"/>
    <w:rsid w:val="0094711A"/>
    <w:rsid w:val="00947C48"/>
    <w:rsid w:val="0097198B"/>
    <w:rsid w:val="009A0BA5"/>
    <w:rsid w:val="009A2714"/>
    <w:rsid w:val="009B653C"/>
    <w:rsid w:val="009B6AD0"/>
    <w:rsid w:val="00A00F07"/>
    <w:rsid w:val="00AA63C8"/>
    <w:rsid w:val="00AE7CDC"/>
    <w:rsid w:val="00AF2A2D"/>
    <w:rsid w:val="00B15122"/>
    <w:rsid w:val="00B208DF"/>
    <w:rsid w:val="00B25080"/>
    <w:rsid w:val="00B405BD"/>
    <w:rsid w:val="00B6365B"/>
    <w:rsid w:val="00B67963"/>
    <w:rsid w:val="00B74FDF"/>
    <w:rsid w:val="00BD1999"/>
    <w:rsid w:val="00BE1704"/>
    <w:rsid w:val="00BF59C1"/>
    <w:rsid w:val="00BF5F29"/>
    <w:rsid w:val="00C97F41"/>
    <w:rsid w:val="00CB1296"/>
    <w:rsid w:val="00CB5B97"/>
    <w:rsid w:val="00CB73B6"/>
    <w:rsid w:val="00D16356"/>
    <w:rsid w:val="00D21318"/>
    <w:rsid w:val="00D86B43"/>
    <w:rsid w:val="00E42092"/>
    <w:rsid w:val="00E43FC3"/>
    <w:rsid w:val="00E573DA"/>
    <w:rsid w:val="00EC0CAA"/>
    <w:rsid w:val="00EE69ED"/>
    <w:rsid w:val="00EF1C16"/>
    <w:rsid w:val="00EF5AF6"/>
    <w:rsid w:val="00EF5D19"/>
    <w:rsid w:val="00EF6432"/>
    <w:rsid w:val="00F37B6E"/>
    <w:rsid w:val="00F61A54"/>
    <w:rsid w:val="00F913E4"/>
    <w:rsid w:val="00FA1AB8"/>
    <w:rsid w:val="00FA3D4C"/>
    <w:rsid w:val="00FC6DC8"/>
    <w:rsid w:val="00FE7C57"/>
    <w:rsid w:val="00FF24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59FAB1"/>
  <w15:chartTrackingRefBased/>
  <w15:docId w15:val="{ADCC93A5-9E59-4CC0-A1A3-E0B498A78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firstLine="720"/>
    </w:pPr>
  </w:style>
  <w:style w:type="paragraph" w:styleId="BodyText">
    <w:name w:val="Body Text"/>
    <w:basedOn w:val="Normal"/>
    <w:pPr>
      <w:jc w:val="both"/>
    </w:pPr>
    <w:rPr>
      <w:sz w:val="24"/>
    </w:rPr>
  </w:style>
  <w:style w:type="character" w:styleId="Hyperlink">
    <w:name w:val="Hyperlink"/>
    <w:rPr>
      <w:color w:val="0000FF"/>
      <w:u w:val="single"/>
    </w:rPr>
  </w:style>
  <w:style w:type="paragraph" w:styleId="BalloonText">
    <w:name w:val="Balloon Text"/>
    <w:basedOn w:val="Normal"/>
    <w:semiHidden/>
    <w:rsid w:val="0057661A"/>
    <w:rPr>
      <w:rFonts w:ascii="Tahoma" w:hAnsi="Tahoma" w:cs="Tahoma"/>
      <w:sz w:val="16"/>
      <w:szCs w:val="16"/>
    </w:rPr>
  </w:style>
  <w:style w:type="character" w:styleId="UnresolvedMention">
    <w:name w:val="Unresolved Mention"/>
    <w:uiPriority w:val="99"/>
    <w:semiHidden/>
    <w:unhideWhenUsed/>
    <w:rsid w:val="00EF5D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69507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302</TotalTime>
  <Pages>3</Pages>
  <Words>1032</Words>
  <Characters>5672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PA GAME COMMISSION</Company>
  <LinksUpToDate>false</LinksUpToDate>
  <CharactersWithSpaces>6691</CharactersWithSpaces>
  <SharedDoc>false</SharedDoc>
  <HLinks>
    <vt:vector size="6" baseType="variant">
      <vt:variant>
        <vt:i4>3342414</vt:i4>
      </vt:variant>
      <vt:variant>
        <vt:i4>0</vt:i4>
      </vt:variant>
      <vt:variant>
        <vt:i4>0</vt:i4>
      </vt:variant>
      <vt:variant>
        <vt:i4>5</vt:i4>
      </vt:variant>
      <vt:variant>
        <vt:lpwstr>mailto:c-fschaffe@pa.gov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BMIS</dc:creator>
  <cp:keywords/>
  <cp:lastModifiedBy>Kieffer, Austin</cp:lastModifiedBy>
  <cp:revision>6</cp:revision>
  <cp:lastPrinted>2012-07-30T18:15:00Z</cp:lastPrinted>
  <dcterms:created xsi:type="dcterms:W3CDTF">2025-12-18T18:51:00Z</dcterms:created>
  <dcterms:modified xsi:type="dcterms:W3CDTF">2026-01-02T19:39:00Z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1321183425</vt:i4>
  </property>
  <property fmtid="{D5CDD505-2E9C-101B-9397-08002B2CF9AE}" pid="3" name="_NewReviewCycle">
    <vt:lpwstr/>
  </property>
  <property fmtid="{D5CDD505-2E9C-101B-9397-08002B2CF9AE}" pid="4" name="_EmailSubject">
    <vt:lpwstr>Shopping cart 13039369, 23WHM SGL 300 Target Holders</vt:lpwstr>
  </property>
  <property fmtid="{D5CDD505-2E9C-101B-9397-08002B2CF9AE}" pid="5" name="_AuthorEmail">
    <vt:lpwstr>akieffer@pa.gov</vt:lpwstr>
  </property>
  <property fmtid="{D5CDD505-2E9C-101B-9397-08002B2CF9AE}" pid="6" name="_AuthorEmailDisplayName">
    <vt:lpwstr>Kieffer, Austin</vt:lpwstr>
  </property>
  <property fmtid="{D5CDD505-2E9C-101B-9397-08002B2CF9AE}" pid="7" name="_PreviousAdHocReviewCycleID">
    <vt:i4>1159979062</vt:i4>
  </property>
</Properties>
</file>