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5E0" w:rsidRDefault="008B55E0" w:rsidP="008B55E0">
      <w:pPr>
        <w:rPr>
          <w:b/>
          <w:sz w:val="28"/>
        </w:rPr>
      </w:pPr>
      <w:bookmarkStart w:id="0" w:name="_GoBack"/>
      <w:bookmarkEnd w:id="0"/>
    </w:p>
    <w:p w:rsidR="008B55E0" w:rsidRPr="00B238CE" w:rsidRDefault="008B55E0" w:rsidP="008B55E0">
      <w:pPr>
        <w:pStyle w:val="Heading1"/>
        <w:pBdr>
          <w:top w:val="single" w:sz="24" w:space="0" w:color="1E2950"/>
          <w:left w:val="single" w:sz="24" w:space="0" w:color="1E2950"/>
          <w:bottom w:val="single" w:sz="24" w:space="0" w:color="1E2950"/>
          <w:right w:val="single" w:sz="24" w:space="0" w:color="1E2950"/>
        </w:pBdr>
        <w:shd w:val="clear" w:color="auto" w:fill="1E2950"/>
        <w:spacing w:line="276" w:lineRule="auto"/>
        <w:rPr>
          <w:sz w:val="20"/>
        </w:rPr>
      </w:pPr>
      <w:r>
        <w:rPr>
          <w:rFonts w:ascii="Calibri" w:eastAsia="SimSun" w:hAnsi="Calibri"/>
          <w:caps/>
          <w:color w:val="FFFFFF"/>
          <w:spacing w:val="15"/>
          <w:szCs w:val="22"/>
          <w:lang w:bidi="en-US"/>
        </w:rPr>
        <w:t xml:space="preserve">Overview of CDT </w:t>
      </w:r>
    </w:p>
    <w:p w:rsidR="008B55E0" w:rsidRPr="00A27C5A" w:rsidRDefault="008B55E0" w:rsidP="008B55E0">
      <w:pPr>
        <w:rPr>
          <w:rFonts w:cstheme="minorHAnsi"/>
          <w:b/>
          <w:sz w:val="24"/>
          <w:szCs w:val="24"/>
        </w:rPr>
      </w:pP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sidRPr="0044125D">
        <w:rPr>
          <w:rFonts w:ascii="Calibri" w:eastAsia="SimSun" w:hAnsi="Calibri"/>
          <w:bCs w:val="0"/>
          <w:caps/>
          <w:spacing w:val="15"/>
          <w:sz w:val="22"/>
          <w:szCs w:val="22"/>
          <w:lang w:bidi="en-US"/>
        </w:rPr>
        <w:t>BACKGROUND</w:t>
      </w:r>
      <w:r>
        <w:rPr>
          <w:rFonts w:ascii="Calibri" w:eastAsia="SimSun" w:hAnsi="Calibri"/>
          <w:bCs w:val="0"/>
          <w:caps/>
          <w:spacing w:val="15"/>
          <w:sz w:val="22"/>
          <w:szCs w:val="22"/>
          <w:lang w:bidi="en-US"/>
        </w:rPr>
        <w:t xml:space="preserve"> </w:t>
      </w:r>
    </w:p>
    <w:p w:rsidR="008B55E0" w:rsidRDefault="008B55E0" w:rsidP="008B55E0">
      <w:pPr>
        <w:rPr>
          <w:rFonts w:cstheme="minorHAnsi"/>
          <w:b/>
          <w:sz w:val="28"/>
          <w:szCs w:val="28"/>
        </w:rPr>
      </w:pPr>
    </w:p>
    <w:p w:rsidR="008B55E0" w:rsidRPr="005205F2" w:rsidRDefault="008B55E0" w:rsidP="008B55E0">
      <w:pPr>
        <w:pStyle w:val="KeyBodyText1"/>
        <w:rPr>
          <w:b/>
        </w:rPr>
      </w:pPr>
      <w:r w:rsidRPr="005205F2">
        <w:rPr>
          <w:b/>
        </w:rPr>
        <w:t>The Classroom Diagnostic Tools (CDT) is:</w:t>
      </w:r>
    </w:p>
    <w:p w:rsidR="008B55E0" w:rsidRPr="003C4F6D" w:rsidRDefault="0034413F" w:rsidP="0034413F">
      <w:pPr>
        <w:pStyle w:val="KeyBullet1"/>
      </w:pPr>
      <w:r>
        <w:t>Offered to students in grades 3</w:t>
      </w:r>
      <w:r w:rsidR="008B55E0">
        <w:t xml:space="preserve"> through high school</w:t>
      </w:r>
      <w:r>
        <w:t xml:space="preserve"> (note: the grade 3-5 extension was operational </w:t>
      </w:r>
      <w:r w:rsidR="008B55E0">
        <w:t>beginning in spring 2014</w:t>
      </w:r>
      <w:r>
        <w:t>)</w:t>
      </w:r>
    </w:p>
    <w:p w:rsidR="008B55E0" w:rsidRPr="003C4F6D" w:rsidRDefault="008B55E0" w:rsidP="008B55E0">
      <w:pPr>
        <w:pStyle w:val="KeyBullet1"/>
      </w:pPr>
      <w:r>
        <w:t>Available for use in the classroom throughout the school year on a voluntary basis</w:t>
      </w:r>
    </w:p>
    <w:p w:rsidR="008B55E0" w:rsidRPr="003C4F6D" w:rsidRDefault="008B55E0" w:rsidP="008B55E0">
      <w:pPr>
        <w:pStyle w:val="KeyBullet1"/>
      </w:pPr>
      <w:r>
        <w:t>Based on content assessed by the Keystone Exams and the Pennsylvania System of School Assessment (PSSA)</w:t>
      </w:r>
    </w:p>
    <w:p w:rsidR="008B55E0" w:rsidRPr="003C4F6D" w:rsidRDefault="008B55E0" w:rsidP="008B55E0">
      <w:pPr>
        <w:pStyle w:val="KeyBullet1"/>
      </w:pPr>
      <w:r>
        <w:t>Comprised of multiple-choice items</w:t>
      </w:r>
    </w:p>
    <w:p w:rsidR="008B55E0" w:rsidRPr="00542418" w:rsidRDefault="008B55E0" w:rsidP="008B55E0">
      <w:pPr>
        <w:pStyle w:val="KeyBullet1"/>
      </w:pPr>
      <w:r>
        <w:t>Delivered as an online Computer Adaptive Test (CAT), ensuring valid and reliable measures of a student’s skills while minimizing testing time</w:t>
      </w:r>
    </w:p>
    <w:p w:rsidR="008B55E0" w:rsidRPr="00661866" w:rsidRDefault="008B55E0" w:rsidP="008B55E0">
      <w:pPr>
        <w:pStyle w:val="KeyBullet1"/>
      </w:pPr>
      <w:r>
        <w:t>Designed to provide real-time results for students and teachers with links to Materials and Resources in SAS</w:t>
      </w:r>
    </w:p>
    <w:p w:rsidR="008B55E0" w:rsidRPr="002C041A" w:rsidRDefault="008B55E0" w:rsidP="008B55E0">
      <w:pPr>
        <w:pStyle w:val="KeyBullet1end"/>
      </w:pPr>
      <w:r>
        <w:t>Available for Mathematics, Algebra I, Geometry, Algebra II, Reading/Literature, Science, Biology, Chemistry, and Writing/English Composition</w:t>
      </w:r>
    </w:p>
    <w:p w:rsidR="008B55E0" w:rsidRDefault="008B55E0" w:rsidP="008B55E0">
      <w:pPr>
        <w:rPr>
          <w:rFonts w:ascii="Calibri" w:hAnsi="Calibri"/>
        </w:rPr>
      </w:pPr>
      <w:r>
        <w:rPr>
          <w:rFonts w:ascii="Calibri" w:hAnsi="Calibri"/>
        </w:rPr>
        <w:br w:type="page"/>
      </w: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lastRenderedPageBreak/>
        <w:t>IMPLEMENTATION TIMELINE and Operational Counts for CDT</w:t>
      </w:r>
    </w:p>
    <w:p w:rsidR="008B55E0" w:rsidRDefault="008B55E0" w:rsidP="008B55E0">
      <w:pPr>
        <w:widowControl w:val="0"/>
        <w:rPr>
          <w:rFonts w:ascii="Calibri" w:hAnsi="Calibri"/>
        </w:rPr>
      </w:pPr>
    </w:p>
    <w:p w:rsidR="008B55E0" w:rsidRPr="00ED5684" w:rsidRDefault="008B55E0" w:rsidP="008B55E0">
      <w:r>
        <w:t xml:space="preserve">The table below outlines the implementation timelines for each CDT and the counts of tests taken by year.  </w:t>
      </w:r>
    </w:p>
    <w:tbl>
      <w:tblPr>
        <w:tblW w:w="9919" w:type="dxa"/>
        <w:tblInd w:w="89" w:type="dxa"/>
        <w:tblLook w:val="04A0" w:firstRow="1" w:lastRow="0" w:firstColumn="1" w:lastColumn="0" w:noHBand="0" w:noVBand="1"/>
      </w:tblPr>
      <w:tblGrid>
        <w:gridCol w:w="1905"/>
        <w:gridCol w:w="1123"/>
        <w:gridCol w:w="1305"/>
        <w:gridCol w:w="1321"/>
        <w:gridCol w:w="1354"/>
        <w:gridCol w:w="1327"/>
        <w:gridCol w:w="1584"/>
      </w:tblGrid>
      <w:tr w:rsidR="008B55E0" w:rsidRPr="00005616" w:rsidTr="00AA6C8F">
        <w:trPr>
          <w:trHeight w:val="1515"/>
        </w:trPr>
        <w:tc>
          <w:tcPr>
            <w:tcW w:w="1905" w:type="dxa"/>
            <w:vMerge w:val="restart"/>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CDT Content </w:t>
            </w:r>
          </w:p>
        </w:tc>
        <w:tc>
          <w:tcPr>
            <w:tcW w:w="1123" w:type="dxa"/>
            <w:vMerge w:val="restart"/>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Field Test Date</w:t>
            </w:r>
          </w:p>
        </w:tc>
        <w:tc>
          <w:tcPr>
            <w:tcW w:w="1305" w:type="dxa"/>
            <w:vMerge w:val="restart"/>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Roll-Out Date</w:t>
            </w:r>
          </w:p>
        </w:tc>
        <w:tc>
          <w:tcPr>
            <w:tcW w:w="1321"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2010-11 School Year</w:t>
            </w:r>
          </w:p>
        </w:tc>
        <w:tc>
          <w:tcPr>
            <w:tcW w:w="1354"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2011-2012 School Year</w:t>
            </w:r>
          </w:p>
        </w:tc>
        <w:tc>
          <w:tcPr>
            <w:tcW w:w="1327"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000000" w:fill="17365D"/>
            <w:vAlign w:val="center"/>
            <w:hideMark/>
          </w:tcPr>
          <w:p w:rsidR="008B55E0" w:rsidRPr="00005616" w:rsidRDefault="008B55E0" w:rsidP="00AA6C8F">
            <w:pPr>
              <w:jc w:val="center"/>
              <w:rPr>
                <w:rFonts w:ascii="Calibri" w:hAnsi="Calibri"/>
                <w:b/>
                <w:bCs/>
                <w:color w:val="FFFFFF"/>
              </w:rPr>
            </w:pPr>
            <w:r w:rsidRPr="00005616">
              <w:rPr>
                <w:rFonts w:ascii="Calibri" w:hAnsi="Calibri"/>
                <w:b/>
                <w:bCs/>
                <w:color w:val="FFFFFF"/>
              </w:rPr>
              <w:t>2012-2013 School Year</w:t>
            </w:r>
          </w:p>
        </w:tc>
        <w:tc>
          <w:tcPr>
            <w:tcW w:w="1584"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000000" w:fill="17365D"/>
            <w:vAlign w:val="center"/>
          </w:tcPr>
          <w:p w:rsidR="008B55E0" w:rsidRPr="00005616" w:rsidRDefault="006145AE" w:rsidP="00AA6C8F">
            <w:pPr>
              <w:jc w:val="center"/>
              <w:rPr>
                <w:rFonts w:ascii="Calibri" w:hAnsi="Calibri"/>
                <w:b/>
                <w:bCs/>
                <w:color w:val="FFFFFF"/>
              </w:rPr>
            </w:pPr>
            <w:r>
              <w:rPr>
                <w:rFonts w:ascii="Calibri" w:hAnsi="Calibri"/>
                <w:b/>
                <w:bCs/>
                <w:color w:val="FFFFFF"/>
              </w:rPr>
              <w:t>2013-2014</w:t>
            </w:r>
            <w:r w:rsidRPr="00005616">
              <w:rPr>
                <w:rFonts w:ascii="Calibri" w:hAnsi="Calibri"/>
                <w:b/>
                <w:bCs/>
                <w:color w:val="FFFFFF"/>
              </w:rPr>
              <w:t xml:space="preserve"> School Year</w:t>
            </w:r>
          </w:p>
        </w:tc>
      </w:tr>
      <w:tr w:rsidR="008B55E0" w:rsidRPr="00005616" w:rsidTr="00AA6C8F">
        <w:trPr>
          <w:trHeight w:val="315"/>
        </w:trPr>
        <w:tc>
          <w:tcPr>
            <w:tcW w:w="1905" w:type="dxa"/>
            <w:vMerge/>
            <w:tcBorders>
              <w:top w:val="single" w:sz="4" w:space="0" w:color="FFFFFF" w:themeColor="background1"/>
            </w:tcBorders>
            <w:shd w:val="clear" w:color="auto" w:fill="943634" w:themeFill="accent2" w:themeFillShade="BF"/>
            <w:vAlign w:val="center"/>
            <w:hideMark/>
          </w:tcPr>
          <w:p w:rsidR="008B55E0" w:rsidRPr="00005616" w:rsidRDefault="008B55E0" w:rsidP="00AA6C8F">
            <w:pPr>
              <w:spacing w:before="120" w:after="120"/>
              <w:jc w:val="center"/>
              <w:rPr>
                <w:rFonts w:ascii="Calibri" w:hAnsi="Calibri"/>
                <w:b/>
                <w:bCs/>
                <w:color w:val="FFFFFF"/>
              </w:rPr>
            </w:pPr>
          </w:p>
        </w:tc>
        <w:tc>
          <w:tcPr>
            <w:tcW w:w="1123" w:type="dxa"/>
            <w:vMerge/>
            <w:tcBorders>
              <w:top w:val="single" w:sz="4" w:space="0" w:color="FFFFFF" w:themeColor="background1"/>
              <w:right w:val="single" w:sz="8" w:space="0" w:color="FFFFFF" w:themeColor="background1"/>
            </w:tcBorders>
            <w:shd w:val="clear" w:color="auto" w:fill="943634" w:themeFill="accent2" w:themeFillShade="BF"/>
            <w:vAlign w:val="center"/>
          </w:tcPr>
          <w:p w:rsidR="008B55E0" w:rsidRPr="00005616" w:rsidRDefault="008B55E0" w:rsidP="00AA6C8F">
            <w:pPr>
              <w:spacing w:before="120" w:after="120"/>
              <w:jc w:val="center"/>
              <w:rPr>
                <w:rFonts w:ascii="Calibri" w:hAnsi="Calibri"/>
                <w:b/>
                <w:bCs/>
                <w:color w:val="FFFFFF"/>
              </w:rPr>
            </w:pPr>
          </w:p>
        </w:tc>
        <w:tc>
          <w:tcPr>
            <w:tcW w:w="1305" w:type="dxa"/>
            <w:vMerge/>
            <w:tcBorders>
              <w:top w:val="single" w:sz="4" w:space="0" w:color="FFFFFF" w:themeColor="background1"/>
              <w:left w:val="single" w:sz="8" w:space="0" w:color="FFFFFF" w:themeColor="background1"/>
              <w:bottom w:val="single" w:sz="8" w:space="0" w:color="auto"/>
            </w:tcBorders>
            <w:shd w:val="clear" w:color="auto" w:fill="943634" w:themeFill="accent2" w:themeFillShade="BF"/>
            <w:vAlign w:val="center"/>
          </w:tcPr>
          <w:p w:rsidR="008B55E0" w:rsidRPr="00005616" w:rsidRDefault="008B55E0" w:rsidP="00AA6C8F">
            <w:pPr>
              <w:spacing w:before="120" w:after="120"/>
              <w:jc w:val="center"/>
              <w:rPr>
                <w:rFonts w:ascii="Calibri" w:hAnsi="Calibri"/>
                <w:b/>
                <w:bCs/>
                <w:color w:val="FFFFFF"/>
              </w:rPr>
            </w:pPr>
          </w:p>
        </w:tc>
        <w:tc>
          <w:tcPr>
            <w:tcW w:w="5586" w:type="dxa"/>
            <w:gridSpan w:val="4"/>
            <w:tcBorders>
              <w:top w:val="single" w:sz="4" w:space="0" w:color="FFFFFF" w:themeColor="background1"/>
              <w:left w:val="nil"/>
              <w:bottom w:val="single" w:sz="8" w:space="0" w:color="auto"/>
              <w:right w:val="single" w:sz="8" w:space="0" w:color="000000"/>
            </w:tcBorders>
            <w:shd w:val="clear" w:color="auto" w:fill="C6D9F1" w:themeFill="text2" w:themeFillTint="33"/>
            <w:vAlign w:val="center"/>
            <w:hideMark/>
          </w:tcPr>
          <w:p w:rsidR="008B55E0" w:rsidRPr="004B662F" w:rsidRDefault="008B55E0" w:rsidP="00AA6C8F">
            <w:pPr>
              <w:spacing w:before="120" w:after="120"/>
              <w:jc w:val="center"/>
              <w:rPr>
                <w:rFonts w:ascii="Calibri" w:hAnsi="Calibri"/>
                <w:b/>
                <w:bCs/>
              </w:rPr>
            </w:pPr>
            <w:r w:rsidRPr="004B662F">
              <w:rPr>
                <w:rFonts w:ascii="Calibri" w:hAnsi="Calibri"/>
                <w:b/>
                <w:bCs/>
              </w:rPr>
              <w:t>Counts of Tests</w:t>
            </w:r>
          </w:p>
        </w:tc>
      </w:tr>
      <w:tr w:rsidR="008B55E0" w:rsidRPr="00005616" w:rsidTr="00AA6C8F">
        <w:trPr>
          <w:trHeight w:val="315"/>
        </w:trPr>
        <w:tc>
          <w:tcPr>
            <w:tcW w:w="1905" w:type="dxa"/>
            <w:tcBorders>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Math</w:t>
            </w:r>
          </w:p>
        </w:tc>
        <w:tc>
          <w:tcPr>
            <w:tcW w:w="1123" w:type="dxa"/>
            <w:tcBorders>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19,763</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71,478</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105,809</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131,787</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Algebra I</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13,803</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41,875</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203,698</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144,992</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Algebra II</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3,814</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19,708</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10,294</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15,240</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Geometry</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4,033</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25,735</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11,067</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13,313</w:t>
            </w:r>
          </w:p>
        </w:tc>
      </w:tr>
      <w:tr w:rsidR="008B55E0" w:rsidRPr="00005616" w:rsidTr="00AA6C8F">
        <w:trPr>
          <w:trHeight w:val="38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Reading/Literature</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2011</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1,853</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103,994</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267,794</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292,493</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Science</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2011</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1,194</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29,058</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40,349</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55,717</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Biology</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2011</w:t>
            </w:r>
          </w:p>
        </w:tc>
        <w:tc>
          <w:tcPr>
            <w:tcW w:w="1321"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1,544</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26,428</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117,155</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117,697</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Chemistry</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2010</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2011</w:t>
            </w:r>
          </w:p>
        </w:tc>
        <w:tc>
          <w:tcPr>
            <w:tcW w:w="1321" w:type="dxa"/>
            <w:tcBorders>
              <w:top w:val="nil"/>
              <w:left w:val="nil"/>
              <w:bottom w:val="nil"/>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357</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9,373</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8,099</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11,805</w:t>
            </w:r>
          </w:p>
        </w:tc>
      </w:tr>
      <w:tr w:rsidR="008B55E0" w:rsidRPr="00005616" w:rsidTr="00AA6C8F">
        <w:trPr>
          <w:trHeight w:val="6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Writing/English Composition</w:t>
            </w:r>
          </w:p>
        </w:tc>
        <w:tc>
          <w:tcPr>
            <w:tcW w:w="1123"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Spring 2011</w:t>
            </w:r>
          </w:p>
        </w:tc>
        <w:tc>
          <w:tcPr>
            <w:tcW w:w="1305"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Fall 2011</w:t>
            </w:r>
          </w:p>
        </w:tc>
        <w:tc>
          <w:tcPr>
            <w:tcW w:w="1321" w:type="dxa"/>
            <w:tcBorders>
              <w:top w:val="nil"/>
              <w:left w:val="nil"/>
              <w:bottom w:val="single" w:sz="8" w:space="0" w:color="auto"/>
              <w:right w:val="single" w:sz="8" w:space="0" w:color="auto"/>
            </w:tcBorders>
            <w:shd w:val="clear" w:color="000000" w:fill="000000"/>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 </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27,049</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color w:val="000000"/>
              </w:rPr>
            </w:pPr>
            <w:r w:rsidRPr="00005616">
              <w:rPr>
                <w:rFonts w:ascii="Calibri" w:hAnsi="Calibri"/>
                <w:color w:val="000000"/>
              </w:rPr>
              <w:t>21,928</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color w:val="000000"/>
              </w:rPr>
            </w:pPr>
            <w:r>
              <w:rPr>
                <w:rFonts w:ascii="Calibri" w:hAnsi="Calibri"/>
                <w:color w:val="000000"/>
              </w:rPr>
              <w:t>26,949</w:t>
            </w:r>
          </w:p>
        </w:tc>
      </w:tr>
      <w:tr w:rsidR="008B55E0" w:rsidRPr="00005616" w:rsidTr="00AA6C8F">
        <w:trPr>
          <w:trHeight w:val="315"/>
        </w:trPr>
        <w:tc>
          <w:tcPr>
            <w:tcW w:w="1905" w:type="dxa"/>
            <w:tcBorders>
              <w:top w:val="nil"/>
              <w:left w:val="single" w:sz="8" w:space="0" w:color="auto"/>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b/>
                <w:bCs/>
                <w:color w:val="000000"/>
              </w:rPr>
            </w:pPr>
            <w:r w:rsidRPr="00005616">
              <w:rPr>
                <w:rFonts w:ascii="Calibri" w:hAnsi="Calibri"/>
                <w:b/>
                <w:bCs/>
                <w:color w:val="000000"/>
              </w:rPr>
              <w:t>Total</w:t>
            </w:r>
          </w:p>
        </w:tc>
        <w:tc>
          <w:tcPr>
            <w:tcW w:w="1123" w:type="dxa"/>
            <w:tcBorders>
              <w:top w:val="nil"/>
              <w:left w:val="nil"/>
              <w:bottom w:val="single" w:sz="8" w:space="0" w:color="auto"/>
              <w:right w:val="single" w:sz="8" w:space="0" w:color="auto"/>
            </w:tcBorders>
            <w:shd w:val="clear" w:color="000000" w:fill="000000"/>
            <w:vAlign w:val="center"/>
            <w:hideMark/>
          </w:tcPr>
          <w:p w:rsidR="008B55E0" w:rsidRPr="00005616" w:rsidRDefault="008B55E0" w:rsidP="00AA6C8F">
            <w:pPr>
              <w:jc w:val="center"/>
              <w:rPr>
                <w:rFonts w:ascii="Calibri" w:hAnsi="Calibri"/>
                <w:b/>
                <w:bCs/>
                <w:color w:val="000000"/>
              </w:rPr>
            </w:pPr>
            <w:r w:rsidRPr="00005616">
              <w:rPr>
                <w:rFonts w:ascii="Calibri" w:hAnsi="Calibri"/>
                <w:b/>
                <w:bCs/>
                <w:color w:val="000000"/>
              </w:rPr>
              <w:t> </w:t>
            </w:r>
          </w:p>
        </w:tc>
        <w:tc>
          <w:tcPr>
            <w:tcW w:w="1305" w:type="dxa"/>
            <w:tcBorders>
              <w:top w:val="nil"/>
              <w:left w:val="nil"/>
              <w:bottom w:val="single" w:sz="8" w:space="0" w:color="auto"/>
              <w:right w:val="single" w:sz="8" w:space="0" w:color="auto"/>
            </w:tcBorders>
            <w:shd w:val="clear" w:color="000000" w:fill="000000"/>
            <w:vAlign w:val="center"/>
            <w:hideMark/>
          </w:tcPr>
          <w:p w:rsidR="008B55E0" w:rsidRPr="00005616" w:rsidRDefault="008B55E0" w:rsidP="00AA6C8F">
            <w:pPr>
              <w:rPr>
                <w:rFonts w:ascii="Calibri" w:hAnsi="Calibri"/>
                <w:color w:val="000000"/>
              </w:rPr>
            </w:pPr>
            <w:r w:rsidRPr="00005616">
              <w:rPr>
                <w:rFonts w:ascii="Calibri" w:hAnsi="Calibri"/>
                <w:color w:val="000000"/>
              </w:rPr>
              <w:t> </w:t>
            </w:r>
          </w:p>
        </w:tc>
        <w:tc>
          <w:tcPr>
            <w:tcW w:w="1321" w:type="dxa"/>
            <w:tcBorders>
              <w:top w:val="nil"/>
              <w:left w:val="nil"/>
              <w:bottom w:val="single" w:sz="8" w:space="0" w:color="auto"/>
              <w:right w:val="single" w:sz="8" w:space="0" w:color="auto"/>
            </w:tcBorders>
            <w:shd w:val="clear" w:color="000000" w:fill="FFFFFF"/>
            <w:vAlign w:val="center"/>
            <w:hideMark/>
          </w:tcPr>
          <w:p w:rsidR="008B55E0" w:rsidRPr="00005616" w:rsidRDefault="008B55E0" w:rsidP="00AA6C8F">
            <w:pPr>
              <w:jc w:val="center"/>
              <w:rPr>
                <w:rFonts w:ascii="Calibri" w:hAnsi="Calibri"/>
                <w:b/>
                <w:bCs/>
                <w:color w:val="000000"/>
              </w:rPr>
            </w:pPr>
            <w:r w:rsidRPr="00005616">
              <w:rPr>
                <w:rFonts w:ascii="Calibri" w:hAnsi="Calibri"/>
                <w:b/>
                <w:bCs/>
                <w:color w:val="000000"/>
              </w:rPr>
              <w:t>46,361</w:t>
            </w:r>
          </w:p>
        </w:tc>
        <w:tc>
          <w:tcPr>
            <w:tcW w:w="1354"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b/>
                <w:bCs/>
                <w:color w:val="000000"/>
              </w:rPr>
            </w:pPr>
            <w:r w:rsidRPr="00005616">
              <w:rPr>
                <w:rFonts w:ascii="Calibri" w:hAnsi="Calibri"/>
                <w:b/>
                <w:bCs/>
                <w:color w:val="000000"/>
              </w:rPr>
              <w:t>354,698</w:t>
            </w:r>
          </w:p>
        </w:tc>
        <w:tc>
          <w:tcPr>
            <w:tcW w:w="1327" w:type="dxa"/>
            <w:tcBorders>
              <w:top w:val="nil"/>
              <w:left w:val="nil"/>
              <w:bottom w:val="single" w:sz="8" w:space="0" w:color="auto"/>
              <w:right w:val="single" w:sz="8" w:space="0" w:color="auto"/>
            </w:tcBorders>
            <w:shd w:val="clear" w:color="auto" w:fill="auto"/>
            <w:vAlign w:val="center"/>
            <w:hideMark/>
          </w:tcPr>
          <w:p w:rsidR="008B55E0" w:rsidRPr="00005616" w:rsidRDefault="008B55E0" w:rsidP="00AA6C8F">
            <w:pPr>
              <w:jc w:val="center"/>
              <w:rPr>
                <w:rFonts w:ascii="Calibri" w:hAnsi="Calibri"/>
                <w:b/>
                <w:bCs/>
                <w:color w:val="000000"/>
              </w:rPr>
            </w:pPr>
            <w:r w:rsidRPr="00005616">
              <w:rPr>
                <w:rFonts w:ascii="Calibri" w:hAnsi="Calibri"/>
                <w:b/>
                <w:bCs/>
                <w:color w:val="000000"/>
              </w:rPr>
              <w:t>786,193</w:t>
            </w:r>
          </w:p>
        </w:tc>
        <w:tc>
          <w:tcPr>
            <w:tcW w:w="1584" w:type="dxa"/>
            <w:tcBorders>
              <w:top w:val="nil"/>
              <w:left w:val="nil"/>
              <w:bottom w:val="single" w:sz="8" w:space="0" w:color="auto"/>
              <w:right w:val="single" w:sz="8" w:space="0" w:color="auto"/>
            </w:tcBorders>
            <w:vAlign w:val="center"/>
          </w:tcPr>
          <w:p w:rsidR="008B55E0" w:rsidRPr="00005616" w:rsidRDefault="00C76AD2" w:rsidP="00AA6C8F">
            <w:pPr>
              <w:jc w:val="center"/>
              <w:rPr>
                <w:rFonts w:ascii="Calibri" w:hAnsi="Calibri"/>
                <w:b/>
                <w:bCs/>
                <w:color w:val="000000"/>
              </w:rPr>
            </w:pPr>
            <w:r>
              <w:rPr>
                <w:rFonts w:ascii="Calibri" w:hAnsi="Calibri"/>
                <w:b/>
                <w:bCs/>
                <w:color w:val="000000"/>
              </w:rPr>
              <w:t>809,993</w:t>
            </w:r>
          </w:p>
        </w:tc>
      </w:tr>
    </w:tbl>
    <w:p w:rsidR="008B55E0" w:rsidRDefault="00010B01" w:rsidP="008B55E0">
      <w:pPr>
        <w:rPr>
          <w:rFonts w:ascii="Calibri" w:hAnsi="Calibri"/>
        </w:rPr>
      </w:pPr>
      <w:r>
        <w:rPr>
          <w:rFonts w:ascii="Calibri" w:hAnsi="Calibri"/>
        </w:rPr>
        <w:t>(Note: As of 2-24-15 1,047,739 CDTs were completed.)</w:t>
      </w: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t>Overview of the CDT FrameworkS</w:t>
      </w:r>
    </w:p>
    <w:p w:rsidR="008B55E0" w:rsidRDefault="008B55E0" w:rsidP="008B55E0">
      <w:pPr>
        <w:widowControl w:val="0"/>
        <w:rPr>
          <w:rFonts w:ascii="Calibri" w:hAnsi="Calibri"/>
        </w:rPr>
      </w:pPr>
    </w:p>
    <w:p w:rsidR="008B55E0" w:rsidRDefault="008B55E0" w:rsidP="008B55E0">
      <w:pPr>
        <w:widowControl w:val="0"/>
        <w:rPr>
          <w:rFonts w:ascii="Calibri" w:hAnsi="Calibri"/>
        </w:rPr>
      </w:pPr>
      <w:r>
        <w:rPr>
          <w:rFonts w:ascii="Calibri" w:hAnsi="Calibri"/>
        </w:rPr>
        <w:t xml:space="preserve">The Pennsylvania CDT consists of multiple-choice questions that were developed to specifically align to the following content frameworks:  </w:t>
      </w:r>
    </w:p>
    <w:p w:rsidR="008B55E0" w:rsidRDefault="008B55E0" w:rsidP="008B55E0">
      <w:pPr>
        <w:pStyle w:val="ListParagraph"/>
        <w:widowControl w:val="0"/>
        <w:numPr>
          <w:ilvl w:val="0"/>
          <w:numId w:val="10"/>
        </w:numPr>
        <w:spacing w:after="0" w:line="240" w:lineRule="auto"/>
        <w:contextualSpacing w:val="0"/>
      </w:pPr>
      <w:r w:rsidRPr="00D955AC">
        <w:t xml:space="preserve">Pennsylvania Assessment Anchors and Eligible Content </w:t>
      </w:r>
      <w:r>
        <w:t xml:space="preserve">(AA/EC) </w:t>
      </w:r>
      <w:r w:rsidRPr="00D955AC">
        <w:t xml:space="preserve">at grades 3 through </w:t>
      </w:r>
      <w:r>
        <w:t>8</w:t>
      </w:r>
    </w:p>
    <w:p w:rsidR="008B55E0" w:rsidRPr="00D955AC" w:rsidRDefault="008B55E0" w:rsidP="008B55E0">
      <w:pPr>
        <w:pStyle w:val="ListParagraph"/>
        <w:widowControl w:val="0"/>
        <w:numPr>
          <w:ilvl w:val="0"/>
          <w:numId w:val="10"/>
        </w:numPr>
        <w:spacing w:after="0" w:line="240" w:lineRule="auto"/>
        <w:contextualSpacing w:val="0"/>
      </w:pPr>
      <w:r>
        <w:lastRenderedPageBreak/>
        <w:t>Keystone Assessment Anchors and Eligible Content</w:t>
      </w:r>
    </w:p>
    <w:p w:rsidR="008B55E0" w:rsidRDefault="008B55E0" w:rsidP="008B55E0">
      <w:pPr>
        <w:widowControl w:val="0"/>
        <w:rPr>
          <w:rFonts w:ascii="Calibri" w:hAnsi="Calibri"/>
        </w:rPr>
      </w:pPr>
    </w:p>
    <w:p w:rsidR="008B55E0" w:rsidRDefault="008B55E0" w:rsidP="008B55E0">
      <w:pPr>
        <w:widowControl w:val="0"/>
        <w:rPr>
          <w:rFonts w:ascii="Calibri" w:hAnsi="Calibri"/>
        </w:rPr>
      </w:pPr>
      <w:r>
        <w:rPr>
          <w:rFonts w:ascii="Calibri" w:hAnsi="Calibri"/>
        </w:rPr>
        <w:t xml:space="preserve">The CDT that was released in August 2013 was significantly updated from previous years to be fully aligned to the new Pennsylvania Core Standards.  </w:t>
      </w: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t xml:space="preserve">development process for cdt </w:t>
      </w:r>
    </w:p>
    <w:p w:rsidR="008B55E0" w:rsidRPr="00650E10" w:rsidRDefault="008B55E0" w:rsidP="008B55E0">
      <w:pPr>
        <w:widowControl w:val="0"/>
        <w:rPr>
          <w:rFonts w:ascii="Calibri" w:hAnsi="Calibri"/>
        </w:rPr>
      </w:pPr>
      <w:r>
        <w:rPr>
          <w:rFonts w:ascii="Calibri" w:hAnsi="Calibri"/>
        </w:rPr>
        <w:t>The following steps were taken during the development of each CDT.</w:t>
      </w:r>
      <w:r>
        <w:rPr>
          <w:rFonts w:ascii="Calibri" w:hAnsi="Calibri"/>
        </w:rPr>
        <w:br/>
      </w:r>
    </w:p>
    <w:p w:rsidR="008B55E0" w:rsidRDefault="008B55E0" w:rsidP="008B55E0">
      <w:pPr>
        <w:pStyle w:val="ListParagraph"/>
        <w:widowControl w:val="0"/>
        <w:numPr>
          <w:ilvl w:val="0"/>
          <w:numId w:val="12"/>
        </w:numPr>
        <w:spacing w:after="0" w:line="240" w:lineRule="auto"/>
        <w:contextualSpacing w:val="0"/>
      </w:pPr>
      <w:r w:rsidRPr="00ED5684">
        <w:rPr>
          <w:b/>
        </w:rPr>
        <w:t>Passage and Item Development:</w:t>
      </w:r>
      <w:r>
        <w:t xml:space="preserve"> Passage and item development specifications and style guides as well as item writer training materials were developed; item writers were selected and trained in specific project requirements; passages and items were developed (including writing, reviewing, editing, and developing graphics); and materials were prepared for reviews.</w:t>
      </w:r>
    </w:p>
    <w:p w:rsidR="008B55E0" w:rsidRDefault="008B55E0" w:rsidP="008B55E0">
      <w:pPr>
        <w:pStyle w:val="ListParagraph"/>
        <w:widowControl w:val="0"/>
      </w:pPr>
    </w:p>
    <w:p w:rsidR="008B55E0" w:rsidRDefault="008B55E0" w:rsidP="008B55E0">
      <w:pPr>
        <w:pStyle w:val="ListParagraph"/>
        <w:widowControl w:val="0"/>
        <w:numPr>
          <w:ilvl w:val="0"/>
          <w:numId w:val="12"/>
        </w:numPr>
        <w:spacing w:after="0" w:line="240" w:lineRule="auto"/>
        <w:contextualSpacing w:val="0"/>
      </w:pPr>
      <w:r w:rsidRPr="00ED5684">
        <w:rPr>
          <w:b/>
        </w:rPr>
        <w:t>Item and Bias Review:</w:t>
      </w:r>
      <w:r>
        <w:t xml:space="preserve"> Items were reviewed by Pennsylvania educators (for quality and content classification, including grade-level or course appropriateness, estimated difficulty, depth of knowledge, source of challenge, and adherence to Principles of Universal Design) as well as reviewed for bias, fairness, and sensitivity by a group of experts in Bias, Fairness, and Sensitivity.</w:t>
      </w:r>
      <w:r>
        <w:br/>
      </w:r>
    </w:p>
    <w:p w:rsidR="008B55E0" w:rsidRDefault="008B55E0" w:rsidP="008B55E0">
      <w:pPr>
        <w:pStyle w:val="ListParagraph"/>
        <w:widowControl w:val="0"/>
        <w:numPr>
          <w:ilvl w:val="0"/>
          <w:numId w:val="12"/>
        </w:numPr>
        <w:spacing w:after="0" w:line="240" w:lineRule="auto"/>
        <w:contextualSpacing w:val="0"/>
      </w:pPr>
      <w:r w:rsidRPr="00ED5684">
        <w:rPr>
          <w:b/>
        </w:rPr>
        <w:t>Field Test:</w:t>
      </w:r>
      <w:r>
        <w:t xml:space="preserve"> For the initial development of each CDT, items were distributed across fixed forms, and these forms were administered as part of a voluntary standalone field test. An Online Tools Training (OTT) for each CDT was provided for students to become familiar with the tools available in the online testing engine.</w:t>
      </w:r>
      <w:r>
        <w:br/>
      </w:r>
    </w:p>
    <w:p w:rsidR="008B55E0" w:rsidRDefault="008B55E0" w:rsidP="008B55E0">
      <w:pPr>
        <w:pStyle w:val="ListParagraph"/>
        <w:widowControl w:val="0"/>
        <w:numPr>
          <w:ilvl w:val="0"/>
          <w:numId w:val="12"/>
        </w:numPr>
        <w:spacing w:after="0" w:line="240" w:lineRule="auto"/>
        <w:contextualSpacing w:val="0"/>
      </w:pPr>
      <w:r w:rsidRPr="00ED5684">
        <w:rPr>
          <w:b/>
        </w:rPr>
        <w:t>Data Review/Items on the Learning Progression Review/Benchmarking:</w:t>
      </w:r>
      <w:r>
        <w:t xml:space="preserve"> A group of Pennsylvania educators came together to review items flagged for extreme (high or low) difficulty, item-total correlation issues (negative correlation of the correct response or positive correlation of a distractor), answer option distribution, or evidence of differential item functioning, and made recommendations for the inclusion or removal of those items from the operational pool. </w:t>
      </w:r>
      <w:r>
        <w:br/>
      </w:r>
      <w:r>
        <w:br/>
        <w:t xml:space="preserve">Then all items (including those not flagged for data issues) were reviewed for alignment to the appropriate Eligible Content and the Learning Progression by the same group of educators. </w:t>
      </w:r>
      <w:r>
        <w:br/>
      </w:r>
      <w:r>
        <w:br/>
        <w:t>Additional educators joined the group for the Benchmarking activity, which is very similar to standard setting.  During this process, the teacher committees reviewed a sample of actual CDT items in order by difficulty and recommended a “benchmark” for each grade/content indicating the point at which a student is solidly ready to move on to the next grade or course.</w:t>
      </w:r>
      <w:r>
        <w:br/>
      </w:r>
    </w:p>
    <w:p w:rsidR="008B55E0" w:rsidRDefault="008B55E0" w:rsidP="008B55E0">
      <w:pPr>
        <w:pStyle w:val="ListParagraph"/>
        <w:widowControl w:val="0"/>
        <w:numPr>
          <w:ilvl w:val="0"/>
          <w:numId w:val="12"/>
        </w:numPr>
        <w:spacing w:after="0" w:line="240" w:lineRule="auto"/>
        <w:contextualSpacing w:val="0"/>
      </w:pPr>
      <w:r w:rsidRPr="00ED5684">
        <w:rPr>
          <w:b/>
        </w:rPr>
        <w:t>Operational Rollout:</w:t>
      </w:r>
      <w:r>
        <w:t xml:space="preserve"> Operational computer-adaptive forms were constructed (one pool of items per content or course), CAT configurations and driver tables were created, sample items were developed for each Eligible Content, the Online Tools Training (OTT) was revised for use with a computer adaptive rather than a fixed form assessment, and ancillary materials were developed.  Additionally, all links to SAS materials and resources were checked for viability.  </w:t>
      </w:r>
    </w:p>
    <w:p w:rsidR="005971DB" w:rsidRDefault="005971DB" w:rsidP="005971DB">
      <w:pPr>
        <w:pStyle w:val="ListParagraph"/>
        <w:widowControl w:val="0"/>
        <w:spacing w:after="0" w:line="240" w:lineRule="auto"/>
        <w:contextualSpacing w:val="0"/>
      </w:pPr>
    </w:p>
    <w:p w:rsidR="008B55E0" w:rsidRPr="00CF1CFD" w:rsidRDefault="008B55E0" w:rsidP="008B55E0">
      <w:pPr>
        <w:widowControl w:val="0"/>
        <w:rPr>
          <w:rFonts w:cstheme="minorHAnsi"/>
        </w:rPr>
      </w:pP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lastRenderedPageBreak/>
        <w:t>activities after operational CDT rolloutS</w:t>
      </w:r>
    </w:p>
    <w:p w:rsidR="008B55E0" w:rsidRDefault="008B55E0" w:rsidP="008B55E0">
      <w:pPr>
        <w:widowControl w:val="0"/>
        <w:rPr>
          <w:rFonts w:ascii="Calibri" w:hAnsi="Calibri"/>
        </w:rPr>
      </w:pPr>
    </w:p>
    <w:p w:rsidR="008B55E0" w:rsidRDefault="008B55E0" w:rsidP="008B55E0">
      <w:pPr>
        <w:widowControl w:val="0"/>
        <w:rPr>
          <w:rFonts w:cstheme="minorHAnsi"/>
        </w:rPr>
      </w:pPr>
      <w:r>
        <w:rPr>
          <w:rFonts w:cstheme="minorHAnsi"/>
        </w:rPr>
        <w:t>The following list summarizes key activities that occurred after each CDT was rolled out operationally:</w:t>
      </w:r>
      <w:r>
        <w:rPr>
          <w:rFonts w:cstheme="minorHAnsi"/>
        </w:rPr>
        <w:br/>
      </w:r>
    </w:p>
    <w:p w:rsidR="008B55E0" w:rsidRDefault="008B55E0" w:rsidP="008B55E0">
      <w:pPr>
        <w:pStyle w:val="ListParagraph"/>
        <w:widowControl w:val="0"/>
        <w:numPr>
          <w:ilvl w:val="0"/>
          <w:numId w:val="11"/>
        </w:numPr>
        <w:spacing w:after="0" w:line="240" w:lineRule="auto"/>
        <w:ind w:left="720"/>
        <w:contextualSpacing w:val="0"/>
        <w:rPr>
          <w:rFonts w:cstheme="minorHAnsi"/>
        </w:rPr>
      </w:pPr>
      <w:r w:rsidRPr="00C54946">
        <w:rPr>
          <w:rFonts w:cstheme="minorHAnsi"/>
          <w:b/>
        </w:rPr>
        <w:t>Simulations</w:t>
      </w:r>
      <w:r>
        <w:rPr>
          <w:rFonts w:cstheme="minorHAnsi"/>
        </w:rPr>
        <w:t>:  Simulations were developed for each content area for use as professional development tools for the Pennsylvania Core Team using the train-the-trainer model.</w:t>
      </w:r>
    </w:p>
    <w:p w:rsidR="008B55E0" w:rsidRDefault="008B55E0" w:rsidP="008B55E0">
      <w:pPr>
        <w:pStyle w:val="ListParagraph"/>
        <w:widowControl w:val="0"/>
        <w:rPr>
          <w:rFonts w:cstheme="minorHAnsi"/>
        </w:rPr>
      </w:pPr>
    </w:p>
    <w:p w:rsidR="008B55E0" w:rsidRDefault="008B55E0" w:rsidP="008B55E0">
      <w:pPr>
        <w:pStyle w:val="ListParagraph"/>
        <w:widowControl w:val="0"/>
        <w:numPr>
          <w:ilvl w:val="2"/>
          <w:numId w:val="11"/>
        </w:numPr>
        <w:spacing w:after="0" w:line="240" w:lineRule="auto"/>
        <w:contextualSpacing w:val="0"/>
        <w:rPr>
          <w:rFonts w:cstheme="minorHAnsi"/>
        </w:rPr>
      </w:pPr>
      <w:r w:rsidRPr="00567A27">
        <w:rPr>
          <w:rFonts w:cstheme="minorHAnsi"/>
        </w:rPr>
        <w:t>Simulations are c</w:t>
      </w:r>
      <w:r>
        <w:rPr>
          <w:rFonts w:cstheme="minorHAnsi"/>
        </w:rPr>
        <w:t>omprised of training PowerPoint files</w:t>
      </w:r>
      <w:r w:rsidRPr="00567A27">
        <w:rPr>
          <w:rFonts w:cstheme="minorHAnsi"/>
        </w:rPr>
        <w:t xml:space="preserve"> that contain extensive training notes and commentary.  The </w:t>
      </w:r>
      <w:r>
        <w:rPr>
          <w:rFonts w:cstheme="minorHAnsi"/>
        </w:rPr>
        <w:t>PowerPoint files</w:t>
      </w:r>
      <w:r w:rsidRPr="00567A27">
        <w:rPr>
          <w:rFonts w:cstheme="minorHAnsi"/>
        </w:rPr>
        <w:t xml:space="preserve"> use screen shots of actual demonstration classrooms set up in the</w:t>
      </w:r>
      <w:r>
        <w:rPr>
          <w:rFonts w:cstheme="minorHAnsi"/>
        </w:rPr>
        <w:t xml:space="preserve"> live</w:t>
      </w:r>
      <w:r w:rsidRPr="00567A27">
        <w:rPr>
          <w:rFonts w:cstheme="minorHAnsi"/>
        </w:rPr>
        <w:t xml:space="preserve"> Interactive Reports</w:t>
      </w:r>
      <w:r>
        <w:rPr>
          <w:rFonts w:cstheme="minorHAnsi"/>
        </w:rPr>
        <w:t xml:space="preserve"> interface</w:t>
      </w:r>
      <w:r w:rsidRPr="00567A27">
        <w:rPr>
          <w:rFonts w:cstheme="minorHAnsi"/>
        </w:rPr>
        <w:t xml:space="preserve">.  </w:t>
      </w:r>
      <w:r>
        <w:rPr>
          <w:rFonts w:cstheme="minorHAnsi"/>
        </w:rPr>
        <w:t xml:space="preserve">Participants in training use both the PowerPoint files and the live system.  </w:t>
      </w:r>
    </w:p>
    <w:p w:rsidR="008B55E0" w:rsidRPr="000F5544" w:rsidRDefault="008B55E0" w:rsidP="008B55E0">
      <w:pPr>
        <w:pStyle w:val="ListParagraph"/>
        <w:widowControl w:val="0"/>
        <w:numPr>
          <w:ilvl w:val="2"/>
          <w:numId w:val="11"/>
        </w:numPr>
        <w:spacing w:after="0" w:line="240" w:lineRule="auto"/>
        <w:contextualSpacing w:val="0"/>
        <w:rPr>
          <w:rFonts w:cstheme="minorHAnsi"/>
        </w:rPr>
      </w:pPr>
      <w:r>
        <w:rPr>
          <w:rFonts w:cstheme="minorHAnsi"/>
        </w:rPr>
        <w:t xml:space="preserve">There are extensive data feeds working behind the scenes to ensure the simulation data is displayed accurately in the live system.  </w:t>
      </w:r>
    </w:p>
    <w:p w:rsidR="008B55E0" w:rsidRDefault="008B55E0" w:rsidP="008B55E0">
      <w:pPr>
        <w:pStyle w:val="ListParagraph"/>
        <w:widowControl w:val="0"/>
        <w:rPr>
          <w:rFonts w:cstheme="minorHAnsi"/>
        </w:rPr>
      </w:pPr>
    </w:p>
    <w:p w:rsidR="008B55E0" w:rsidRDefault="008B55E0" w:rsidP="008B55E0">
      <w:pPr>
        <w:pStyle w:val="ListParagraph"/>
        <w:widowControl w:val="0"/>
        <w:numPr>
          <w:ilvl w:val="0"/>
          <w:numId w:val="11"/>
        </w:numPr>
        <w:spacing w:after="0" w:line="240" w:lineRule="auto"/>
        <w:ind w:left="720"/>
        <w:contextualSpacing w:val="0"/>
        <w:rPr>
          <w:rFonts w:cstheme="minorHAnsi"/>
        </w:rPr>
      </w:pPr>
      <w:r w:rsidRPr="00C54946">
        <w:rPr>
          <w:rFonts w:cstheme="minorHAnsi"/>
          <w:b/>
        </w:rPr>
        <w:t>Benchmark Evaluation:</w:t>
      </w:r>
      <w:r>
        <w:rPr>
          <w:rFonts w:cstheme="minorHAnsi"/>
        </w:rPr>
        <w:t xml:space="preserve">  Additional analysis is done on the benchmark cut points established by teacher committees during the benchmarking meeting.  The operational CDT data is matched to PSSA and/or Keystone data to ensure reasonableness of the CDT cuts.  For all CDT content areas, the original benchmarks cut points were adjusted once operational data was analyzed.   </w:t>
      </w:r>
    </w:p>
    <w:p w:rsidR="008B55E0" w:rsidRPr="004D49F6" w:rsidRDefault="008B55E0" w:rsidP="008B55E0">
      <w:pPr>
        <w:widowControl w:val="0"/>
        <w:rPr>
          <w:rFonts w:cstheme="minorHAnsi"/>
        </w:rPr>
      </w:pP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t>CDT Technical design</w:t>
      </w:r>
    </w:p>
    <w:p w:rsidR="008B55E0" w:rsidRDefault="008B55E0" w:rsidP="008B55E0">
      <w:pPr>
        <w:pStyle w:val="ListParagraph"/>
        <w:widowControl w:val="0"/>
        <w:ind w:left="360"/>
      </w:pPr>
    </w:p>
    <w:p w:rsidR="008B55E0" w:rsidRPr="0041728B" w:rsidRDefault="008B55E0" w:rsidP="008B55E0">
      <w:pPr>
        <w:pStyle w:val="ListParagraph"/>
        <w:widowControl w:val="0"/>
        <w:ind w:left="0"/>
      </w:pPr>
      <w:r>
        <w:t xml:space="preserve">The information contained in this section contains a high-level overview of some key CDT design elements.  For a complete description of the CDT technical design, </w:t>
      </w:r>
      <w:r>
        <w:rPr>
          <w:rFonts w:cstheme="minorHAnsi"/>
        </w:rPr>
        <w:t xml:space="preserve">please refer to the </w:t>
      </w:r>
      <w:r w:rsidRPr="00205AC2">
        <w:rPr>
          <w:rFonts w:cstheme="minorHAnsi"/>
          <w:i/>
        </w:rPr>
        <w:t>Technical Report for the 2011-2012 Classroom Diagnostic Tools</w:t>
      </w:r>
      <w:r>
        <w:rPr>
          <w:rFonts w:cstheme="minorHAnsi"/>
        </w:rPr>
        <w:t xml:space="preserve">, available on PDE’s Web site.  </w:t>
      </w:r>
    </w:p>
    <w:p w:rsidR="008B55E0" w:rsidRDefault="008B55E0" w:rsidP="008B55E0">
      <w:pPr>
        <w:pStyle w:val="ListParagraph"/>
        <w:widowControl w:val="0"/>
        <w:ind w:left="0"/>
        <w:rPr>
          <w:b/>
        </w:rPr>
      </w:pPr>
    </w:p>
    <w:p w:rsidR="008B55E0" w:rsidRDefault="008B55E0" w:rsidP="008B55E0">
      <w:pPr>
        <w:pStyle w:val="ListParagraph"/>
        <w:widowControl w:val="0"/>
        <w:ind w:left="0"/>
      </w:pPr>
      <w:r w:rsidRPr="00A07392">
        <w:rPr>
          <w:b/>
        </w:rPr>
        <w:t>Vertical Linking</w:t>
      </w:r>
      <w:r>
        <w:rPr>
          <w:b/>
        </w:rPr>
        <w:t xml:space="preserve">:  </w:t>
      </w:r>
      <w:r>
        <w:t xml:space="preserve">The CDT is designed to enable educators to identify students’ academic strengths and areas of need.  As such, it is necessary for some students to take items out of grade or course level.  In order to do this, all items within a content area must be on a common vertical scale.  This was accomplished by a standalone field test event for each CDT content area.  </w:t>
      </w:r>
    </w:p>
    <w:p w:rsidR="008B55E0" w:rsidRDefault="008B55E0" w:rsidP="008B55E0">
      <w:pPr>
        <w:pStyle w:val="NoSpacing"/>
      </w:pPr>
      <w:r w:rsidRPr="00B6798B">
        <w:t>There were two types of forms</w:t>
      </w:r>
      <w:r>
        <w:t xml:space="preserve"> in the field test:  </w:t>
      </w:r>
    </w:p>
    <w:p w:rsidR="008B55E0" w:rsidRDefault="008B55E0" w:rsidP="008B55E0">
      <w:pPr>
        <w:pStyle w:val="NoSpacing"/>
        <w:numPr>
          <w:ilvl w:val="0"/>
          <w:numId w:val="13"/>
        </w:numPr>
      </w:pPr>
      <w:r>
        <w:t>Vertical linking form</w:t>
      </w:r>
    </w:p>
    <w:p w:rsidR="008B55E0" w:rsidRDefault="008B55E0" w:rsidP="008B55E0">
      <w:pPr>
        <w:pStyle w:val="NoSpacing"/>
        <w:numPr>
          <w:ilvl w:val="0"/>
          <w:numId w:val="13"/>
        </w:numPr>
      </w:pPr>
      <w:r>
        <w:t>On-grade only form</w:t>
      </w:r>
    </w:p>
    <w:p w:rsidR="008B55E0" w:rsidRDefault="008B55E0" w:rsidP="008B55E0">
      <w:pPr>
        <w:pStyle w:val="NoSpacing"/>
      </w:pPr>
    </w:p>
    <w:p w:rsidR="008B55E0" w:rsidRDefault="008B55E0" w:rsidP="008B55E0">
      <w:pPr>
        <w:pStyle w:val="NoSpacing"/>
      </w:pPr>
      <w:r w:rsidRPr="00B6798B">
        <w:t>Students who received vertical</w:t>
      </w:r>
      <w:r>
        <w:t xml:space="preserve"> linking forms took a set of on-</w:t>
      </w:r>
      <w:r w:rsidRPr="00B6798B">
        <w:t>grade items and a set of items either one grade above or one grade below</w:t>
      </w:r>
      <w:r>
        <w:t>.  Students who received on-</w:t>
      </w:r>
      <w:r w:rsidRPr="00B6798B">
        <w:t xml:space="preserve">grade only forms took just </w:t>
      </w:r>
      <w:r>
        <w:t>on-</w:t>
      </w:r>
      <w:r w:rsidRPr="00B6798B">
        <w:t>grade items</w:t>
      </w:r>
      <w:r>
        <w:t xml:space="preserve">.  </w:t>
      </w:r>
    </w:p>
    <w:p w:rsidR="008B55E0" w:rsidRDefault="008B55E0" w:rsidP="008B55E0">
      <w:pPr>
        <w:pStyle w:val="NoSpacing"/>
      </w:pPr>
    </w:p>
    <w:p w:rsidR="008B55E0" w:rsidRDefault="008B55E0" w:rsidP="008B55E0">
      <w:pPr>
        <w:pStyle w:val="NoSpacing"/>
      </w:pPr>
      <w:r>
        <w:t xml:space="preserve">All items in the bank were field tested on one or more form.  Ten on-grade items appeared on all forms within a grade or course.  These common items </w:t>
      </w:r>
      <w:r w:rsidRPr="003909E8">
        <w:t>provide</w:t>
      </w:r>
      <w:r>
        <w:t>d</w:t>
      </w:r>
      <w:r w:rsidRPr="003909E8">
        <w:t xml:space="preserve"> a horizontal link within grade, across forms</w:t>
      </w:r>
      <w:r>
        <w:t>.</w:t>
      </w:r>
    </w:p>
    <w:p w:rsidR="008B55E0" w:rsidRDefault="008B55E0" w:rsidP="008B55E0">
      <w:pPr>
        <w:pStyle w:val="NoSpacing"/>
      </w:pPr>
    </w:p>
    <w:p w:rsidR="008B55E0" w:rsidRDefault="008B55E0" w:rsidP="008B55E0">
      <w:pPr>
        <w:pStyle w:val="NoSpacing"/>
      </w:pPr>
      <w:r>
        <w:t>Items used in vertical linking were administered on forms one grade above or one grade below in order to link the forms across grades.  DRC test development specialists selected items to be administered off grade level with the following guidelines:</w:t>
      </w:r>
    </w:p>
    <w:p w:rsidR="008B55E0" w:rsidRDefault="008B55E0" w:rsidP="008B55E0">
      <w:pPr>
        <w:pStyle w:val="NoSpacing"/>
      </w:pPr>
    </w:p>
    <w:p w:rsidR="008B55E0" w:rsidRDefault="008B55E0" w:rsidP="008B55E0">
      <w:pPr>
        <w:pStyle w:val="NoSpacing"/>
        <w:numPr>
          <w:ilvl w:val="0"/>
          <w:numId w:val="14"/>
        </w:numPr>
      </w:pPr>
      <w:r>
        <w:lastRenderedPageBreak/>
        <w:t>There are two types of linking sets</w:t>
      </w:r>
    </w:p>
    <w:p w:rsidR="008B55E0" w:rsidRDefault="008B55E0" w:rsidP="008B55E0">
      <w:pPr>
        <w:pStyle w:val="NoSpacing"/>
        <w:numPr>
          <w:ilvl w:val="1"/>
          <w:numId w:val="14"/>
        </w:numPr>
      </w:pPr>
      <w:r>
        <w:t>Items administered one grade below (ex:  grade 7 items administered to grade 6 students)</w:t>
      </w:r>
    </w:p>
    <w:p w:rsidR="008B55E0" w:rsidRDefault="008B55E0" w:rsidP="008B55E0">
      <w:pPr>
        <w:pStyle w:val="NoSpacing"/>
        <w:numPr>
          <w:ilvl w:val="1"/>
          <w:numId w:val="14"/>
        </w:numPr>
      </w:pPr>
      <w:r>
        <w:t>Items administered one grade above (ex:  grade 7 items administered to grade 8 students)</w:t>
      </w:r>
    </w:p>
    <w:p w:rsidR="008B55E0" w:rsidRDefault="008B55E0" w:rsidP="008B55E0">
      <w:pPr>
        <w:pStyle w:val="NoSpacing"/>
        <w:numPr>
          <w:ilvl w:val="0"/>
          <w:numId w:val="14"/>
        </w:numPr>
      </w:pPr>
      <w:r>
        <w:t>Linking sets span the diagnostic categories</w:t>
      </w:r>
    </w:p>
    <w:p w:rsidR="008B55E0" w:rsidRDefault="008B55E0" w:rsidP="008B55E0">
      <w:pPr>
        <w:pStyle w:val="ListParagraph"/>
        <w:widowControl w:val="0"/>
        <w:numPr>
          <w:ilvl w:val="0"/>
          <w:numId w:val="14"/>
        </w:numPr>
        <w:spacing w:after="0" w:line="240" w:lineRule="auto"/>
        <w:contextualSpacing w:val="0"/>
      </w:pPr>
      <w:r>
        <w:t>Linking sets span the estimated difficulty range.  (Item developers estimate easy, medium, or hard.)</w:t>
      </w:r>
    </w:p>
    <w:p w:rsidR="008B55E0" w:rsidRPr="00DE68A5" w:rsidRDefault="008B55E0" w:rsidP="008B55E0">
      <w:pPr>
        <w:pStyle w:val="NoSpacing"/>
        <w:numPr>
          <w:ilvl w:val="0"/>
          <w:numId w:val="14"/>
        </w:numPr>
        <w:rPr>
          <w:rFonts w:asciiTheme="minorHAnsi" w:hAnsiTheme="minorHAnsi"/>
          <w:szCs w:val="22"/>
        </w:rPr>
      </w:pPr>
      <w:r w:rsidRPr="00DE68A5">
        <w:rPr>
          <w:rFonts w:asciiTheme="minorHAnsi" w:hAnsiTheme="minorHAnsi"/>
          <w:szCs w:val="22"/>
        </w:rPr>
        <w:t xml:space="preserve">Students have a reasonable chance of correctly answering a linking item based on the instruction received.  </w:t>
      </w:r>
    </w:p>
    <w:p w:rsidR="008B55E0" w:rsidRPr="00DE68A5" w:rsidRDefault="008B55E0" w:rsidP="008B55E0">
      <w:pPr>
        <w:pStyle w:val="NoSpacing"/>
        <w:numPr>
          <w:ilvl w:val="1"/>
          <w:numId w:val="14"/>
        </w:numPr>
        <w:rPr>
          <w:rFonts w:asciiTheme="minorHAnsi" w:hAnsiTheme="minorHAnsi"/>
          <w:szCs w:val="22"/>
        </w:rPr>
      </w:pPr>
      <w:r w:rsidRPr="00DE68A5">
        <w:rPr>
          <w:rFonts w:asciiTheme="minorHAnsi" w:hAnsiTheme="minorHAnsi"/>
          <w:szCs w:val="22"/>
        </w:rPr>
        <w:t xml:space="preserve">For items administered in the grade above, students should have received instruction the previous year.  </w:t>
      </w:r>
    </w:p>
    <w:p w:rsidR="008B55E0" w:rsidRPr="00DE68A5" w:rsidRDefault="008B55E0" w:rsidP="008B55E0">
      <w:pPr>
        <w:pStyle w:val="NoSpacing"/>
        <w:numPr>
          <w:ilvl w:val="1"/>
          <w:numId w:val="14"/>
        </w:numPr>
        <w:rPr>
          <w:rFonts w:asciiTheme="minorHAnsi" w:hAnsiTheme="minorHAnsi"/>
          <w:szCs w:val="22"/>
        </w:rPr>
      </w:pPr>
      <w:r w:rsidRPr="00DE68A5">
        <w:rPr>
          <w:rFonts w:asciiTheme="minorHAnsi" w:hAnsiTheme="minorHAnsi"/>
          <w:szCs w:val="22"/>
        </w:rPr>
        <w:t xml:space="preserve">For items administered in the grade below, they should be extensions of concepts the students have already covered, not something completely new.  </w:t>
      </w:r>
    </w:p>
    <w:p w:rsidR="008B55E0" w:rsidRPr="00DE68A5" w:rsidRDefault="008B55E0" w:rsidP="008B55E0">
      <w:pPr>
        <w:pStyle w:val="NoSpacing"/>
        <w:rPr>
          <w:rFonts w:asciiTheme="minorHAnsi" w:hAnsiTheme="minorHAnsi"/>
          <w:szCs w:val="22"/>
          <w:highlight w:val="yellow"/>
        </w:rPr>
      </w:pPr>
    </w:p>
    <w:p w:rsidR="008B55E0" w:rsidRPr="00DE68A5" w:rsidRDefault="008B55E0" w:rsidP="008B55E0">
      <w:r w:rsidRPr="00DE68A5">
        <w:t xml:space="preserve">Figure 1 below illustrates how items were used on grade, below grade, and above grade.  </w:t>
      </w:r>
      <w:r>
        <w:t>For example, t</w:t>
      </w:r>
      <w:r w:rsidRPr="003909E8">
        <w:t xml:space="preserve">here were 87 grade 4 </w:t>
      </w:r>
      <w:r>
        <w:t xml:space="preserve">reading </w:t>
      </w:r>
      <w:r w:rsidRPr="003909E8">
        <w:t>items.  40 of these were part of vertical linking sets:  two sets of 10 items to link to grade 3 and two sets of 10 items to link to grade 5.</w:t>
      </w:r>
      <w:r w:rsidRPr="00DE68A5">
        <w:t xml:space="preserve">  </w:t>
      </w:r>
    </w:p>
    <w:p w:rsidR="008B55E0" w:rsidRPr="00831D7A" w:rsidRDefault="008B55E0" w:rsidP="008B55E0">
      <w:pPr>
        <w:pStyle w:val="NoSpacing"/>
        <w:rPr>
          <w:szCs w:val="22"/>
        </w:rPr>
      </w:pPr>
    </w:p>
    <w:p w:rsidR="008B55E0" w:rsidRPr="00831D7A" w:rsidRDefault="008B55E0" w:rsidP="008B55E0">
      <w:pPr>
        <w:pStyle w:val="NoSpacing"/>
        <w:ind w:left="2520"/>
        <w:rPr>
          <w:b/>
          <w:sz w:val="28"/>
          <w:szCs w:val="28"/>
        </w:rPr>
      </w:pPr>
      <w:r w:rsidRPr="003909E8">
        <w:rPr>
          <w:b/>
          <w:sz w:val="28"/>
          <w:szCs w:val="28"/>
        </w:rPr>
        <w:t>Figure 1:  Image of on grade items and linking items</w:t>
      </w:r>
    </w:p>
    <w:p w:rsidR="008B55E0" w:rsidRDefault="008B55E0" w:rsidP="008B55E0">
      <w:pPr>
        <w:jc w:val="center"/>
        <w:rPr>
          <w:rFonts w:ascii="Arial" w:hAnsi="Arial" w:cs="Arial"/>
          <w:sz w:val="20"/>
        </w:rPr>
      </w:pPr>
      <w:r>
        <w:rPr>
          <w:rFonts w:ascii="Arial" w:hAnsi="Arial" w:cs="Arial"/>
          <w:noProof/>
          <w:sz w:val="20"/>
        </w:rPr>
        <w:drawing>
          <wp:inline distT="0" distB="0" distL="0" distR="0" wp14:anchorId="37BAE2CF" wp14:editId="179BED0D">
            <wp:extent cx="1714500" cy="1714500"/>
            <wp:effectExtent l="19050" t="0" r="0" b="0"/>
            <wp:docPr id="14" name="Picture 6" descr="linkingi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ingitem.jpg"/>
                    <pic:cNvPicPr/>
                  </pic:nvPicPr>
                  <pic:blipFill>
                    <a:blip r:embed="rId8" cstate="print"/>
                    <a:stretch>
                      <a:fillRect/>
                    </a:stretch>
                  </pic:blipFill>
                  <pic:spPr>
                    <a:xfrm>
                      <a:off x="0" y="0"/>
                      <a:ext cx="1714500" cy="1714500"/>
                    </a:xfrm>
                    <a:prstGeom prst="rect">
                      <a:avLst/>
                    </a:prstGeom>
                  </pic:spPr>
                </pic:pic>
              </a:graphicData>
            </a:graphic>
          </wp:inline>
        </w:drawing>
      </w:r>
    </w:p>
    <w:p w:rsidR="008B55E0" w:rsidRDefault="008B55E0" w:rsidP="008B55E0">
      <w:pPr>
        <w:pStyle w:val="NoSpacing"/>
        <w:rPr>
          <w:highlight w:val="yellow"/>
        </w:rPr>
      </w:pPr>
    </w:p>
    <w:p w:rsidR="008B55E0" w:rsidRDefault="008B55E0" w:rsidP="008B55E0">
      <w:pPr>
        <w:pStyle w:val="NoSpacing"/>
        <w:rPr>
          <w:highlight w:val="yellow"/>
        </w:rPr>
      </w:pPr>
    </w:p>
    <w:p w:rsidR="008B55E0" w:rsidRPr="00B6798B" w:rsidRDefault="008B55E0" w:rsidP="008B55E0">
      <w:pPr>
        <w:pStyle w:val="NoSpacing"/>
      </w:pPr>
      <w:r w:rsidRPr="003909E8">
        <w:t>Each set of linking items appeared on one form.  Vertical linking items were co-mingled throughout the form with on grade items.</w:t>
      </w:r>
      <w:r>
        <w:t xml:space="preserve">  </w:t>
      </w:r>
    </w:p>
    <w:p w:rsidR="008B55E0" w:rsidRDefault="008B55E0" w:rsidP="008B55E0">
      <w:pPr>
        <w:pStyle w:val="ListParagraph"/>
        <w:widowControl w:val="0"/>
        <w:ind w:left="0"/>
      </w:pPr>
    </w:p>
    <w:p w:rsidR="008B55E0" w:rsidRDefault="008B55E0" w:rsidP="008B55E0">
      <w:pPr>
        <w:pStyle w:val="ListParagraph"/>
        <w:widowControl w:val="0"/>
        <w:ind w:left="0"/>
      </w:pPr>
      <w:r>
        <w:t xml:space="preserve">The table below illustrates the vertical linking design for the field tests.  </w:t>
      </w:r>
      <w:r w:rsidRPr="00617106">
        <w:t xml:space="preserve">Rows </w:t>
      </w:r>
      <w:r>
        <w:t>indicate the grade</w:t>
      </w:r>
      <w:r w:rsidRPr="00617106">
        <w:t xml:space="preserve"> level </w:t>
      </w:r>
      <w:r>
        <w:t xml:space="preserve">of the items </w:t>
      </w:r>
      <w:r w:rsidRPr="00617106">
        <w:t xml:space="preserve">and columns </w:t>
      </w:r>
      <w:r>
        <w:t xml:space="preserve">show the grade level of the forms.  </w:t>
      </w:r>
      <w:r w:rsidRPr="00C77C58">
        <w:t xml:space="preserve">For example, looking at the second row, you can see </w:t>
      </w:r>
      <w:r>
        <w:t>g</w:t>
      </w:r>
      <w:r w:rsidRPr="00C77C58">
        <w:t xml:space="preserve">rade 4 items were </w:t>
      </w:r>
      <w:r>
        <w:t>o</w:t>
      </w:r>
      <w:r w:rsidRPr="00C77C58">
        <w:t>n forms</w:t>
      </w:r>
      <w:r>
        <w:t xml:space="preserve"> at grades 3, 4, and 5.  </w:t>
      </w:r>
      <w:r w:rsidRPr="00C77C58">
        <w:t xml:space="preserve">Grade 4 items </w:t>
      </w:r>
      <w:r>
        <w:t>on g</w:t>
      </w:r>
      <w:r w:rsidRPr="00C77C58">
        <w:t xml:space="preserve">rade 4 forms </w:t>
      </w:r>
      <w:r>
        <w:t>we</w:t>
      </w:r>
      <w:r w:rsidRPr="00C77C58">
        <w:t xml:space="preserve">re </w:t>
      </w:r>
      <w:r>
        <w:t>on-</w:t>
      </w:r>
      <w:r w:rsidRPr="00C77C58">
        <w:t>grade items</w:t>
      </w:r>
      <w:r>
        <w:t xml:space="preserve">.  </w:t>
      </w:r>
      <w:r w:rsidRPr="00C77C58">
        <w:t xml:space="preserve">Grade 4 items </w:t>
      </w:r>
      <w:r>
        <w:t>o</w:t>
      </w:r>
      <w:r w:rsidRPr="00C77C58">
        <w:t xml:space="preserve">n </w:t>
      </w:r>
      <w:r>
        <w:t>g</w:t>
      </w:r>
      <w:r w:rsidRPr="00C77C58">
        <w:t xml:space="preserve">rade 3 and </w:t>
      </w:r>
      <w:r>
        <w:t>g</w:t>
      </w:r>
      <w:r w:rsidRPr="00C77C58">
        <w:t xml:space="preserve">rade 5 forms </w:t>
      </w:r>
      <w:r>
        <w:t>we</w:t>
      </w:r>
      <w:r w:rsidRPr="00C77C58">
        <w:t>re vertical linking items</w:t>
      </w:r>
      <w:r>
        <w:t xml:space="preserve">.  These vertical linking items also appeared on grade 4 forms and were used to </w:t>
      </w:r>
      <w:r w:rsidRPr="00C77C58">
        <w:t>calculate the ve</w:t>
      </w:r>
      <w:r>
        <w:t xml:space="preserve">rtical linking shift parameter.  </w:t>
      </w:r>
    </w:p>
    <w:p w:rsidR="008B55E0" w:rsidRDefault="008B55E0" w:rsidP="008B55E0">
      <w:pPr>
        <w:pStyle w:val="ListParagraph"/>
        <w:widowControl w:val="0"/>
        <w:ind w:left="0"/>
      </w:pPr>
    </w:p>
    <w:p w:rsidR="008B55E0" w:rsidRDefault="008B55E0" w:rsidP="008B55E0">
      <w:pPr>
        <w:pStyle w:val="ListParagraph"/>
        <w:widowControl w:val="0"/>
        <w:ind w:left="0"/>
      </w:pPr>
      <w:r>
        <w:t xml:space="preserve">This is an example for the Reading/Literature CDT, but all content areas have a similar vertical linking design.  The vertical scale was established after the initial field test for each content area.  </w:t>
      </w:r>
    </w:p>
    <w:p w:rsidR="008B55E0" w:rsidRDefault="008B55E0" w:rsidP="008B55E0">
      <w:pPr>
        <w:pStyle w:val="ListParagraph"/>
        <w:widowControl w:val="0"/>
        <w:ind w:left="0"/>
      </w:pPr>
    </w:p>
    <w:tbl>
      <w:tblPr>
        <w:tblW w:w="10619" w:type="dxa"/>
        <w:tblInd w:w="-626" w:type="dxa"/>
        <w:tblLook w:val="04A0" w:firstRow="1" w:lastRow="0" w:firstColumn="1" w:lastColumn="0" w:noHBand="0" w:noVBand="1"/>
      </w:tblPr>
      <w:tblGrid>
        <w:gridCol w:w="826"/>
        <w:gridCol w:w="1218"/>
        <w:gridCol w:w="1178"/>
        <w:gridCol w:w="1170"/>
        <w:gridCol w:w="1260"/>
        <w:gridCol w:w="1260"/>
        <w:gridCol w:w="1260"/>
        <w:gridCol w:w="1350"/>
        <w:gridCol w:w="1350"/>
      </w:tblGrid>
      <w:tr w:rsidR="008B55E0" w:rsidRPr="002812A9" w:rsidTr="00AA6C8F">
        <w:trPr>
          <w:trHeight w:val="375"/>
        </w:trPr>
        <w:tc>
          <w:tcPr>
            <w:tcW w:w="10619"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5E0" w:rsidRPr="002812A9" w:rsidRDefault="008B55E0" w:rsidP="00AA6C8F">
            <w:pPr>
              <w:jc w:val="center"/>
              <w:rPr>
                <w:rFonts w:ascii="Calibri" w:hAnsi="Calibri"/>
                <w:b/>
                <w:color w:val="000000"/>
                <w:sz w:val="28"/>
                <w:szCs w:val="28"/>
              </w:rPr>
            </w:pPr>
            <w:r w:rsidRPr="00584160">
              <w:rPr>
                <w:rFonts w:ascii="Calibri" w:hAnsi="Calibri"/>
                <w:b/>
                <w:color w:val="000000"/>
                <w:sz w:val="28"/>
                <w:szCs w:val="28"/>
              </w:rPr>
              <w:lastRenderedPageBreak/>
              <w:t xml:space="preserve">CDT </w:t>
            </w:r>
            <w:r>
              <w:rPr>
                <w:rFonts w:ascii="Calibri" w:hAnsi="Calibri"/>
                <w:b/>
                <w:color w:val="000000"/>
                <w:sz w:val="28"/>
                <w:szCs w:val="28"/>
              </w:rPr>
              <w:t>Reading</w:t>
            </w:r>
            <w:r w:rsidRPr="00584160">
              <w:rPr>
                <w:rFonts w:ascii="Calibri" w:hAnsi="Calibri"/>
                <w:b/>
                <w:color w:val="000000"/>
                <w:sz w:val="28"/>
                <w:szCs w:val="28"/>
              </w:rPr>
              <w:t xml:space="preserve"> Vertical Linking Design</w:t>
            </w:r>
          </w:p>
        </w:tc>
      </w:tr>
      <w:tr w:rsidR="008B55E0" w:rsidRPr="002812A9" w:rsidTr="00AA6C8F">
        <w:trPr>
          <w:trHeight w:val="300"/>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color w:val="000000"/>
              </w:rPr>
            </w:pPr>
            <w:r w:rsidRPr="002812A9">
              <w:rPr>
                <w:rFonts w:ascii="Calibri" w:hAnsi="Calibri"/>
                <w:color w:val="000000"/>
              </w:rPr>
              <w:t> </w:t>
            </w: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color w:val="000000"/>
              </w:rPr>
            </w:pPr>
            <w:r w:rsidRPr="002812A9">
              <w:rPr>
                <w:rFonts w:ascii="Calibri" w:hAnsi="Calibri"/>
                <w:color w:val="000000"/>
              </w:rPr>
              <w:t> </w:t>
            </w:r>
          </w:p>
        </w:tc>
        <w:tc>
          <w:tcPr>
            <w:tcW w:w="8828" w:type="dxa"/>
            <w:gridSpan w:val="7"/>
            <w:tcBorders>
              <w:top w:val="single" w:sz="4" w:space="0" w:color="auto"/>
              <w:left w:val="nil"/>
              <w:bottom w:val="single" w:sz="4" w:space="0" w:color="auto"/>
              <w:right w:val="single" w:sz="4" w:space="0" w:color="auto"/>
            </w:tcBorders>
            <w:shd w:val="clear" w:color="auto" w:fill="auto"/>
            <w:noWrap/>
            <w:vAlign w:val="bottom"/>
            <w:hideMark/>
          </w:tcPr>
          <w:p w:rsidR="008B55E0" w:rsidRPr="002812A9" w:rsidRDefault="008B55E0" w:rsidP="00AA6C8F">
            <w:pPr>
              <w:jc w:val="center"/>
              <w:rPr>
                <w:rFonts w:ascii="Calibri" w:hAnsi="Calibri"/>
                <w:b/>
                <w:bCs/>
                <w:color w:val="000000"/>
                <w:sz w:val="28"/>
                <w:szCs w:val="28"/>
              </w:rPr>
            </w:pPr>
            <w:r w:rsidRPr="002812A9">
              <w:rPr>
                <w:rFonts w:ascii="Calibri" w:hAnsi="Calibri"/>
                <w:b/>
                <w:bCs/>
                <w:color w:val="000000"/>
                <w:sz w:val="28"/>
                <w:szCs w:val="28"/>
              </w:rPr>
              <w:t>Forms</w:t>
            </w:r>
          </w:p>
        </w:tc>
      </w:tr>
      <w:tr w:rsidR="008B55E0" w:rsidRPr="002812A9" w:rsidTr="00AA6C8F">
        <w:trPr>
          <w:trHeight w:val="300"/>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color w:val="000000"/>
              </w:rPr>
            </w:pPr>
            <w:r w:rsidRPr="002812A9">
              <w:rPr>
                <w:rFonts w:ascii="Calibri" w:hAnsi="Calibri"/>
                <w:color w:val="000000"/>
              </w:rPr>
              <w:t> </w:t>
            </w: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color w:val="000000"/>
              </w:rPr>
            </w:pPr>
            <w:r w:rsidRPr="002812A9">
              <w:rPr>
                <w:rFonts w:ascii="Calibri" w:hAnsi="Calibri"/>
                <w:color w:val="000000"/>
              </w:rPr>
              <w:t> </w:t>
            </w:r>
          </w:p>
        </w:tc>
        <w:tc>
          <w:tcPr>
            <w:tcW w:w="117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3 </w:t>
            </w:r>
          </w:p>
        </w:tc>
        <w:tc>
          <w:tcPr>
            <w:tcW w:w="1170"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4 </w:t>
            </w:r>
          </w:p>
        </w:tc>
        <w:tc>
          <w:tcPr>
            <w:tcW w:w="1260"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5 </w:t>
            </w:r>
          </w:p>
        </w:tc>
        <w:tc>
          <w:tcPr>
            <w:tcW w:w="1260"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6 </w:t>
            </w:r>
          </w:p>
        </w:tc>
        <w:tc>
          <w:tcPr>
            <w:tcW w:w="1260"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7 </w:t>
            </w:r>
          </w:p>
        </w:tc>
        <w:tc>
          <w:tcPr>
            <w:tcW w:w="1350"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 xml:space="preserve">Grade 8 </w:t>
            </w:r>
          </w:p>
        </w:tc>
        <w:tc>
          <w:tcPr>
            <w:tcW w:w="1350" w:type="dxa"/>
            <w:tcBorders>
              <w:top w:val="nil"/>
              <w:left w:val="nil"/>
              <w:bottom w:val="single" w:sz="4" w:space="0" w:color="auto"/>
              <w:right w:val="single" w:sz="4" w:space="0" w:color="auto"/>
            </w:tcBorders>
            <w:shd w:val="clear" w:color="auto" w:fill="auto"/>
            <w:noWrap/>
            <w:vAlign w:val="bottom"/>
            <w:hideMark/>
          </w:tcPr>
          <w:p w:rsidR="008B55E0" w:rsidRPr="00A154F6" w:rsidRDefault="008B55E0" w:rsidP="00AA6C8F">
            <w:pPr>
              <w:rPr>
                <w:rFonts w:ascii="Calibri" w:hAnsi="Calibri"/>
                <w:b/>
                <w:bCs/>
                <w:color w:val="000000"/>
                <w:highlight w:val="yellow"/>
              </w:rPr>
            </w:pPr>
            <w:r w:rsidRPr="00584160">
              <w:rPr>
                <w:rFonts w:ascii="Calibri" w:hAnsi="Calibri"/>
                <w:b/>
                <w:bCs/>
                <w:color w:val="000000"/>
              </w:rPr>
              <w:t xml:space="preserve">Literature </w:t>
            </w:r>
          </w:p>
        </w:tc>
      </w:tr>
      <w:tr w:rsidR="008B55E0" w:rsidRPr="002812A9" w:rsidTr="00AA6C8F">
        <w:trPr>
          <w:trHeight w:val="600"/>
        </w:trPr>
        <w:tc>
          <w:tcPr>
            <w:tcW w:w="573" w:type="dxa"/>
            <w:vMerge w:val="restart"/>
            <w:tcBorders>
              <w:top w:val="nil"/>
              <w:left w:val="single" w:sz="4" w:space="0" w:color="auto"/>
              <w:bottom w:val="single" w:sz="4" w:space="0" w:color="auto"/>
              <w:right w:val="single" w:sz="4" w:space="0" w:color="auto"/>
            </w:tcBorders>
            <w:shd w:val="clear" w:color="auto" w:fill="auto"/>
            <w:noWrap/>
            <w:textDirection w:val="btLr"/>
            <w:vAlign w:val="bottom"/>
            <w:hideMark/>
          </w:tcPr>
          <w:p w:rsidR="008B55E0" w:rsidRPr="002812A9" w:rsidRDefault="008B55E0" w:rsidP="00AA6C8F">
            <w:pPr>
              <w:jc w:val="center"/>
              <w:rPr>
                <w:rFonts w:ascii="Calibri" w:hAnsi="Calibri"/>
                <w:b/>
                <w:bCs/>
                <w:color w:val="000000"/>
                <w:sz w:val="28"/>
                <w:szCs w:val="28"/>
              </w:rPr>
            </w:pPr>
            <w:r w:rsidRPr="002812A9">
              <w:rPr>
                <w:rFonts w:ascii="Calibri" w:hAnsi="Calibri"/>
                <w:b/>
                <w:bCs/>
                <w:color w:val="000000"/>
                <w:sz w:val="28"/>
                <w:szCs w:val="28"/>
              </w:rPr>
              <w:t>Items</w:t>
            </w: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3</w:t>
            </w:r>
          </w:p>
        </w:tc>
        <w:tc>
          <w:tcPr>
            <w:tcW w:w="1178"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3 Items (86)</w:t>
            </w:r>
          </w:p>
        </w:tc>
        <w:tc>
          <w:tcPr>
            <w:tcW w:w="117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3 Items (20)</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4</w:t>
            </w:r>
          </w:p>
        </w:tc>
        <w:tc>
          <w:tcPr>
            <w:tcW w:w="1178"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4 Items (20)</w:t>
            </w:r>
          </w:p>
        </w:tc>
        <w:tc>
          <w:tcPr>
            <w:tcW w:w="1170"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4 Items (87)</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4 Items (20)</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5</w:t>
            </w:r>
          </w:p>
        </w:tc>
        <w:tc>
          <w:tcPr>
            <w:tcW w:w="1178"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17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5 Items (20)</w:t>
            </w:r>
          </w:p>
        </w:tc>
        <w:tc>
          <w:tcPr>
            <w:tcW w:w="1260"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5 Items (</w:t>
            </w:r>
            <w:r>
              <w:rPr>
                <w:rFonts w:ascii="Calibri" w:hAnsi="Calibri"/>
                <w:b/>
                <w:bCs/>
                <w:color w:val="000000"/>
              </w:rPr>
              <w:t>86</w:t>
            </w:r>
            <w:r w:rsidRPr="00A154F6">
              <w:rPr>
                <w:rFonts w:ascii="Calibri" w:hAnsi="Calibri"/>
                <w:b/>
                <w:bCs/>
                <w:color w:val="000000"/>
              </w:rPr>
              <w:t>)</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5 Items (</w:t>
            </w:r>
            <w:r>
              <w:rPr>
                <w:rFonts w:ascii="Calibri" w:hAnsi="Calibri"/>
                <w:b/>
                <w:bCs/>
                <w:color w:val="000000"/>
              </w:rPr>
              <w:t>2</w:t>
            </w:r>
            <w:r w:rsidRPr="00A154F6">
              <w:rPr>
                <w:rFonts w:ascii="Calibri" w:hAnsi="Calibri"/>
                <w:b/>
                <w:bCs/>
                <w:color w:val="000000"/>
              </w:rPr>
              <w:t>0)</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6</w:t>
            </w:r>
          </w:p>
        </w:tc>
        <w:tc>
          <w:tcPr>
            <w:tcW w:w="1178"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6 Items (20)</w:t>
            </w:r>
          </w:p>
        </w:tc>
        <w:tc>
          <w:tcPr>
            <w:tcW w:w="1260"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6 Items (</w:t>
            </w:r>
            <w:r>
              <w:rPr>
                <w:rFonts w:ascii="Calibri" w:hAnsi="Calibri"/>
                <w:b/>
                <w:bCs/>
                <w:color w:val="000000"/>
              </w:rPr>
              <w:t>210</w:t>
            </w:r>
            <w:r w:rsidRPr="00A154F6">
              <w:rPr>
                <w:rFonts w:ascii="Calibri" w:hAnsi="Calibri"/>
                <w:b/>
                <w:bCs/>
                <w:color w:val="000000"/>
              </w:rPr>
              <w:t>)</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6 Items (</w:t>
            </w:r>
            <w:r>
              <w:rPr>
                <w:rFonts w:ascii="Calibri" w:hAnsi="Calibri"/>
                <w:b/>
                <w:bCs/>
                <w:color w:val="000000"/>
              </w:rPr>
              <w:t>2</w:t>
            </w:r>
            <w:r w:rsidRPr="00A154F6">
              <w:rPr>
                <w:rFonts w:ascii="Calibri" w:hAnsi="Calibri"/>
                <w:b/>
                <w:bCs/>
                <w:color w:val="000000"/>
              </w:rPr>
              <w:t>0)</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7</w:t>
            </w:r>
          </w:p>
        </w:tc>
        <w:tc>
          <w:tcPr>
            <w:tcW w:w="1178"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7 Items (</w:t>
            </w:r>
            <w:r>
              <w:rPr>
                <w:rFonts w:ascii="Calibri" w:hAnsi="Calibri"/>
                <w:b/>
                <w:bCs/>
                <w:color w:val="000000"/>
              </w:rPr>
              <w:t>2</w:t>
            </w:r>
            <w:r w:rsidRPr="00A154F6">
              <w:rPr>
                <w:rFonts w:ascii="Calibri" w:hAnsi="Calibri"/>
                <w:b/>
                <w:bCs/>
                <w:color w:val="000000"/>
              </w:rPr>
              <w:t>0)</w:t>
            </w:r>
          </w:p>
        </w:tc>
        <w:tc>
          <w:tcPr>
            <w:tcW w:w="1260"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7 Items (</w:t>
            </w:r>
            <w:r>
              <w:rPr>
                <w:rFonts w:ascii="Calibri" w:hAnsi="Calibri"/>
                <w:b/>
                <w:bCs/>
                <w:color w:val="000000"/>
              </w:rPr>
              <w:t>192</w:t>
            </w:r>
            <w:r w:rsidRPr="00A154F6">
              <w:rPr>
                <w:rFonts w:ascii="Calibri" w:hAnsi="Calibri"/>
                <w:b/>
                <w:bCs/>
                <w:color w:val="000000"/>
              </w:rPr>
              <w:t>)</w:t>
            </w:r>
          </w:p>
        </w:tc>
        <w:tc>
          <w:tcPr>
            <w:tcW w:w="135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7 Items (</w:t>
            </w:r>
            <w:r>
              <w:rPr>
                <w:rFonts w:ascii="Calibri" w:hAnsi="Calibri"/>
                <w:b/>
                <w:bCs/>
                <w:color w:val="000000"/>
              </w:rPr>
              <w:t>2</w:t>
            </w:r>
            <w:r w:rsidRPr="00A154F6">
              <w:rPr>
                <w:rFonts w:ascii="Calibri" w:hAnsi="Calibri"/>
                <w:b/>
                <w:bCs/>
                <w:color w:val="000000"/>
              </w:rPr>
              <w:t>0)</w:t>
            </w:r>
          </w:p>
        </w:tc>
        <w:tc>
          <w:tcPr>
            <w:tcW w:w="135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2812A9" w:rsidRDefault="008B55E0" w:rsidP="00AA6C8F">
            <w:pPr>
              <w:rPr>
                <w:rFonts w:ascii="Calibri" w:hAnsi="Calibri"/>
                <w:b/>
                <w:bCs/>
                <w:color w:val="000000"/>
              </w:rPr>
            </w:pPr>
            <w:r w:rsidRPr="002812A9">
              <w:rPr>
                <w:rFonts w:ascii="Calibri" w:hAnsi="Calibri"/>
                <w:b/>
                <w:bCs/>
                <w:color w:val="000000"/>
              </w:rPr>
              <w:t>Grade 8</w:t>
            </w:r>
          </w:p>
        </w:tc>
        <w:tc>
          <w:tcPr>
            <w:tcW w:w="1178"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8 Items (</w:t>
            </w:r>
            <w:r>
              <w:rPr>
                <w:rFonts w:ascii="Calibri" w:hAnsi="Calibri"/>
                <w:b/>
                <w:bCs/>
                <w:color w:val="000000"/>
              </w:rPr>
              <w:t>2</w:t>
            </w:r>
            <w:r w:rsidRPr="00A154F6">
              <w:rPr>
                <w:rFonts w:ascii="Calibri" w:hAnsi="Calibri"/>
                <w:b/>
                <w:bCs/>
                <w:color w:val="000000"/>
              </w:rPr>
              <w:t>0)</w:t>
            </w:r>
          </w:p>
        </w:tc>
        <w:tc>
          <w:tcPr>
            <w:tcW w:w="1350" w:type="dxa"/>
            <w:tcBorders>
              <w:top w:val="nil"/>
              <w:left w:val="nil"/>
              <w:bottom w:val="single" w:sz="4" w:space="0" w:color="auto"/>
              <w:right w:val="single" w:sz="4" w:space="0" w:color="auto"/>
            </w:tcBorders>
            <w:shd w:val="clear" w:color="000000" w:fill="4E8AD2"/>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8 Items (</w:t>
            </w:r>
            <w:r>
              <w:rPr>
                <w:rFonts w:ascii="Calibri" w:hAnsi="Calibri"/>
                <w:b/>
                <w:bCs/>
                <w:color w:val="000000"/>
              </w:rPr>
              <w:t>192</w:t>
            </w:r>
            <w:r w:rsidRPr="00A154F6">
              <w:rPr>
                <w:rFonts w:ascii="Calibri" w:hAnsi="Calibri"/>
                <w:b/>
                <w:bCs/>
                <w:color w:val="000000"/>
              </w:rPr>
              <w:t>)</w:t>
            </w:r>
          </w:p>
        </w:tc>
        <w:tc>
          <w:tcPr>
            <w:tcW w:w="1350" w:type="dxa"/>
            <w:tcBorders>
              <w:top w:val="nil"/>
              <w:left w:val="nil"/>
              <w:bottom w:val="single" w:sz="4" w:space="0" w:color="auto"/>
              <w:right w:val="single" w:sz="4" w:space="0" w:color="auto"/>
            </w:tcBorders>
            <w:shd w:val="clear" w:color="000000" w:fill="B1C7E1"/>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Grade 8 Items (</w:t>
            </w:r>
            <w:r>
              <w:rPr>
                <w:rFonts w:ascii="Calibri" w:hAnsi="Calibri"/>
                <w:b/>
                <w:bCs/>
                <w:color w:val="000000"/>
              </w:rPr>
              <w:t>2</w:t>
            </w:r>
            <w:r w:rsidRPr="00A154F6">
              <w:rPr>
                <w:rFonts w:ascii="Calibri" w:hAnsi="Calibri"/>
                <w:b/>
                <w:bCs/>
                <w:color w:val="000000"/>
              </w:rPr>
              <w:t>0)</w:t>
            </w:r>
          </w:p>
        </w:tc>
      </w:tr>
      <w:tr w:rsidR="008B55E0" w:rsidRPr="002812A9" w:rsidTr="00AA6C8F">
        <w:trPr>
          <w:trHeight w:val="600"/>
        </w:trPr>
        <w:tc>
          <w:tcPr>
            <w:tcW w:w="573" w:type="dxa"/>
            <w:vMerge/>
            <w:tcBorders>
              <w:top w:val="nil"/>
              <w:left w:val="single" w:sz="4" w:space="0" w:color="auto"/>
              <w:bottom w:val="single" w:sz="4" w:space="0" w:color="auto"/>
              <w:right w:val="single" w:sz="4" w:space="0" w:color="auto"/>
            </w:tcBorders>
            <w:vAlign w:val="center"/>
            <w:hideMark/>
          </w:tcPr>
          <w:p w:rsidR="008B55E0" w:rsidRPr="002812A9" w:rsidRDefault="008B55E0" w:rsidP="00AA6C8F">
            <w:pPr>
              <w:rPr>
                <w:rFonts w:ascii="Calibri" w:hAnsi="Calibri"/>
                <w:b/>
                <w:bCs/>
                <w:color w:val="000000"/>
              </w:rPr>
            </w:pPr>
          </w:p>
        </w:tc>
        <w:tc>
          <w:tcPr>
            <w:tcW w:w="1218" w:type="dxa"/>
            <w:tcBorders>
              <w:top w:val="nil"/>
              <w:left w:val="nil"/>
              <w:bottom w:val="single" w:sz="4" w:space="0" w:color="auto"/>
              <w:right w:val="single" w:sz="4" w:space="0" w:color="auto"/>
            </w:tcBorders>
            <w:shd w:val="clear" w:color="auto" w:fill="auto"/>
            <w:noWrap/>
            <w:vAlign w:val="bottom"/>
            <w:hideMark/>
          </w:tcPr>
          <w:p w:rsidR="008B55E0" w:rsidRPr="00584160" w:rsidRDefault="008B55E0" w:rsidP="00AA6C8F">
            <w:pPr>
              <w:rPr>
                <w:rFonts w:ascii="Calibri" w:hAnsi="Calibri"/>
                <w:b/>
                <w:bCs/>
                <w:color w:val="000000"/>
              </w:rPr>
            </w:pPr>
            <w:r w:rsidRPr="00584160">
              <w:rPr>
                <w:rFonts w:ascii="Calibri" w:hAnsi="Calibri"/>
                <w:b/>
                <w:bCs/>
                <w:color w:val="000000"/>
              </w:rPr>
              <w:t>Literature</w:t>
            </w:r>
          </w:p>
        </w:tc>
        <w:tc>
          <w:tcPr>
            <w:tcW w:w="1178"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260" w:type="dxa"/>
            <w:tcBorders>
              <w:top w:val="nil"/>
              <w:left w:val="nil"/>
              <w:bottom w:val="single" w:sz="4" w:space="0" w:color="auto"/>
              <w:right w:val="single" w:sz="4" w:space="0" w:color="auto"/>
            </w:tcBorders>
            <w:shd w:val="clear" w:color="auto" w:fill="auto"/>
            <w:vAlign w:val="bottom"/>
            <w:hideMark/>
          </w:tcPr>
          <w:p w:rsidR="008B55E0" w:rsidRPr="00A154F6" w:rsidRDefault="008B55E0" w:rsidP="00AA6C8F">
            <w:pPr>
              <w:rPr>
                <w:rFonts w:ascii="Calibri" w:hAnsi="Calibri"/>
                <w:b/>
                <w:bCs/>
                <w:color w:val="000000"/>
              </w:rPr>
            </w:pPr>
            <w:r w:rsidRPr="00A154F6">
              <w:rPr>
                <w:rFonts w:ascii="Calibri" w:hAnsi="Calibri"/>
                <w:b/>
                <w:bCs/>
                <w:color w:val="000000"/>
              </w:rPr>
              <w:t> </w:t>
            </w:r>
          </w:p>
        </w:tc>
        <w:tc>
          <w:tcPr>
            <w:tcW w:w="1350" w:type="dxa"/>
            <w:tcBorders>
              <w:top w:val="single" w:sz="4" w:space="0" w:color="auto"/>
              <w:left w:val="nil"/>
              <w:bottom w:val="single" w:sz="4" w:space="0" w:color="auto"/>
              <w:right w:val="single" w:sz="4" w:space="0" w:color="auto"/>
            </w:tcBorders>
            <w:shd w:val="clear" w:color="000000" w:fill="B8CCE4" w:themeFill="accent1" w:themeFillTint="66"/>
            <w:vAlign w:val="bottom"/>
            <w:hideMark/>
          </w:tcPr>
          <w:p w:rsidR="008B55E0" w:rsidRPr="00A154F6" w:rsidRDefault="008B55E0" w:rsidP="00AA6C8F">
            <w:pPr>
              <w:rPr>
                <w:rFonts w:ascii="Calibri" w:hAnsi="Calibri"/>
                <w:b/>
                <w:bCs/>
                <w:color w:val="000000"/>
              </w:rPr>
            </w:pPr>
            <w:r>
              <w:rPr>
                <w:rFonts w:ascii="Calibri" w:hAnsi="Calibri"/>
                <w:b/>
                <w:bCs/>
                <w:color w:val="000000"/>
              </w:rPr>
              <w:t>Literature</w:t>
            </w:r>
            <w:r w:rsidRPr="00A154F6">
              <w:rPr>
                <w:rFonts w:ascii="Calibri" w:hAnsi="Calibri"/>
                <w:b/>
                <w:bCs/>
                <w:color w:val="000000"/>
              </w:rPr>
              <w:t xml:space="preserve"> Items (</w:t>
            </w:r>
            <w:r>
              <w:rPr>
                <w:rFonts w:ascii="Calibri" w:hAnsi="Calibri"/>
                <w:b/>
                <w:bCs/>
                <w:color w:val="000000"/>
              </w:rPr>
              <w:t>2</w:t>
            </w:r>
            <w:r w:rsidRPr="00A154F6">
              <w:rPr>
                <w:rFonts w:ascii="Calibri" w:hAnsi="Calibri"/>
                <w:b/>
                <w:bCs/>
                <w:color w:val="000000"/>
              </w:rPr>
              <w:t>0)</w:t>
            </w:r>
          </w:p>
        </w:tc>
        <w:tc>
          <w:tcPr>
            <w:tcW w:w="1350" w:type="dxa"/>
            <w:tcBorders>
              <w:top w:val="single" w:sz="4" w:space="0" w:color="auto"/>
              <w:left w:val="nil"/>
              <w:bottom w:val="single" w:sz="4" w:space="0" w:color="auto"/>
              <w:right w:val="single" w:sz="4" w:space="0" w:color="auto"/>
            </w:tcBorders>
            <w:shd w:val="clear" w:color="000000" w:fill="548DD4" w:themeFill="text2" w:themeFillTint="99"/>
            <w:vAlign w:val="bottom"/>
            <w:hideMark/>
          </w:tcPr>
          <w:p w:rsidR="008B55E0" w:rsidRPr="00A154F6" w:rsidRDefault="008B55E0" w:rsidP="00AA6C8F">
            <w:pPr>
              <w:rPr>
                <w:rFonts w:ascii="Calibri" w:hAnsi="Calibri"/>
                <w:b/>
                <w:bCs/>
                <w:color w:val="000000"/>
              </w:rPr>
            </w:pPr>
            <w:r>
              <w:rPr>
                <w:rFonts w:ascii="Calibri" w:hAnsi="Calibri"/>
                <w:b/>
                <w:bCs/>
                <w:color w:val="000000"/>
              </w:rPr>
              <w:t>Literature</w:t>
            </w:r>
            <w:r w:rsidRPr="00A154F6">
              <w:rPr>
                <w:rFonts w:ascii="Calibri" w:hAnsi="Calibri"/>
                <w:b/>
                <w:bCs/>
                <w:color w:val="000000"/>
              </w:rPr>
              <w:t xml:space="preserve"> Items (</w:t>
            </w:r>
            <w:r>
              <w:rPr>
                <w:rFonts w:ascii="Calibri" w:hAnsi="Calibri"/>
                <w:b/>
                <w:bCs/>
                <w:color w:val="000000"/>
              </w:rPr>
              <w:t>348</w:t>
            </w:r>
            <w:r w:rsidRPr="00A154F6">
              <w:rPr>
                <w:rFonts w:ascii="Calibri" w:hAnsi="Calibri"/>
                <w:b/>
                <w:bCs/>
                <w:color w:val="000000"/>
              </w:rPr>
              <w:t>)</w:t>
            </w:r>
          </w:p>
        </w:tc>
      </w:tr>
    </w:tbl>
    <w:p w:rsidR="008B55E0" w:rsidRPr="00205AC2" w:rsidRDefault="008B55E0" w:rsidP="008B55E0">
      <w:pPr>
        <w:pStyle w:val="ListParagraph"/>
        <w:widowControl w:val="0"/>
        <w:ind w:left="0"/>
      </w:pPr>
    </w:p>
    <w:p w:rsidR="008B55E0" w:rsidRDefault="008B55E0" w:rsidP="008B55E0">
      <w:pPr>
        <w:rPr>
          <w:rFonts w:cstheme="minorHAnsi"/>
        </w:rPr>
      </w:pPr>
      <w:r>
        <w:rPr>
          <w:rFonts w:cstheme="minorHAnsi"/>
        </w:rPr>
        <w:br w:type="page"/>
      </w:r>
    </w:p>
    <w:p w:rsidR="008B55E0" w:rsidRPr="0044125D" w:rsidRDefault="008B55E0" w:rsidP="008B55E0">
      <w:pPr>
        <w:pStyle w:val="Heading2"/>
        <w:keepNext w:val="0"/>
        <w:pBdr>
          <w:top w:val="single" w:sz="24" w:space="0" w:color="94B8DC"/>
          <w:left w:val="single" w:sz="24" w:space="0" w:color="94B8DC"/>
          <w:bottom w:val="single" w:sz="24" w:space="0" w:color="94B8DC"/>
          <w:right w:val="single" w:sz="24" w:space="0" w:color="94B8DC"/>
        </w:pBdr>
        <w:shd w:val="clear" w:color="auto" w:fill="94B8DC"/>
        <w:spacing w:before="0"/>
        <w:rPr>
          <w:rFonts w:ascii="Calibri" w:eastAsia="SimSun" w:hAnsi="Calibri"/>
          <w:bCs w:val="0"/>
          <w:i/>
          <w:iCs/>
          <w:caps/>
          <w:spacing w:val="15"/>
          <w:sz w:val="22"/>
          <w:szCs w:val="22"/>
          <w:lang w:bidi="en-US"/>
        </w:rPr>
      </w:pPr>
      <w:r>
        <w:rPr>
          <w:rFonts w:ascii="Calibri" w:eastAsia="SimSun" w:hAnsi="Calibri"/>
          <w:bCs w:val="0"/>
          <w:caps/>
          <w:spacing w:val="15"/>
          <w:sz w:val="22"/>
          <w:szCs w:val="22"/>
          <w:lang w:bidi="en-US"/>
        </w:rPr>
        <w:lastRenderedPageBreak/>
        <w:t>CDT Item Pool</w:t>
      </w:r>
    </w:p>
    <w:p w:rsidR="008B55E0" w:rsidRDefault="008B55E0" w:rsidP="008B55E0">
      <w:pPr>
        <w:rPr>
          <w:b/>
          <w:sz w:val="28"/>
        </w:rPr>
      </w:pPr>
    </w:p>
    <w:p w:rsidR="008B55E0" w:rsidRPr="007674D3" w:rsidRDefault="008B55E0" w:rsidP="008B55E0">
      <w:pPr>
        <w:rPr>
          <w:b/>
          <w:sz w:val="28"/>
        </w:rPr>
      </w:pPr>
      <w:r w:rsidRPr="007674D3">
        <w:rPr>
          <w:b/>
          <w:sz w:val="28"/>
        </w:rPr>
        <w:t xml:space="preserve">CDT Operational Item Counts </w:t>
      </w:r>
      <w:r>
        <w:rPr>
          <w:b/>
          <w:sz w:val="28"/>
        </w:rPr>
        <w:t xml:space="preserve">  </w:t>
      </w:r>
      <w:r w:rsidRPr="007674D3">
        <w:rPr>
          <w:b/>
          <w:sz w:val="28"/>
        </w:rPr>
        <w:t>2013-2014</w:t>
      </w:r>
    </w:p>
    <w:p w:rsidR="008B55E0" w:rsidRDefault="008B55E0" w:rsidP="008B55E0">
      <w:pPr>
        <w:widowControl w:val="0"/>
        <w:rPr>
          <w:rFonts w:cstheme="minorHAnsi"/>
        </w:rPr>
      </w:pPr>
      <w:r>
        <w:rPr>
          <w:rFonts w:cstheme="minorHAnsi"/>
        </w:rPr>
        <w:t xml:space="preserve">The tables below summarize the counts of items by diagnostic category in the pool for each CDT test.  </w:t>
      </w:r>
    </w:p>
    <w:tbl>
      <w:tblPr>
        <w:tblW w:w="8873" w:type="dxa"/>
        <w:tblInd w:w="93" w:type="dxa"/>
        <w:tblLook w:val="04A0" w:firstRow="1" w:lastRow="0" w:firstColumn="1" w:lastColumn="0" w:noHBand="0" w:noVBand="1"/>
      </w:tblPr>
      <w:tblGrid>
        <w:gridCol w:w="8210"/>
        <w:gridCol w:w="663"/>
      </w:tblGrid>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Math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Numbers and Operations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407</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Algebraic Concepts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892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Geometry</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571</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Measurement, Data, and Probability</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402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2272</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Algebra I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Operations with Real Numbers and Expressions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712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Linear Equations and Inequalities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245</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Functions and Coordinate Geometry</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413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Data Analysis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309</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1679</w:t>
            </w:r>
          </w:p>
        </w:tc>
      </w:tr>
      <w:tr w:rsidR="008B55E0" w:rsidRPr="00713BBF" w:rsidTr="00AA6C8F">
        <w:trPr>
          <w:trHeight w:val="35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000000"/>
              </w:rPr>
            </w:pPr>
            <w:r w:rsidRPr="00713BBF">
              <w:rPr>
                <w:rFonts w:ascii="Calibri" w:hAnsi="Calibri"/>
                <w:b/>
                <w:bCs/>
                <w:color w:val="FFFFFF" w:themeColor="background1"/>
              </w:rPr>
              <w:t>CDT Geometry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Geometric Properties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273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Congruence, Similarity, and Proofs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103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Coordinate Geometry and Right Triangles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174</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Measurement</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232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782</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5971DB" w:rsidRPr="00713BBF" w:rsidTr="00AA6C8F">
        <w:trPr>
          <w:trHeight w:val="300"/>
        </w:trPr>
        <w:tc>
          <w:tcPr>
            <w:tcW w:w="8210" w:type="dxa"/>
            <w:tcBorders>
              <w:top w:val="nil"/>
              <w:left w:val="nil"/>
              <w:bottom w:val="nil"/>
              <w:right w:val="nil"/>
            </w:tcBorders>
            <w:shd w:val="clear" w:color="auto" w:fill="auto"/>
            <w:noWrap/>
            <w:vAlign w:val="bottom"/>
          </w:tcPr>
          <w:p w:rsidR="005971DB" w:rsidRPr="00713BBF" w:rsidRDefault="005971DB" w:rsidP="00AA6C8F">
            <w:pPr>
              <w:rPr>
                <w:rFonts w:ascii="Calibri" w:hAnsi="Calibri"/>
                <w:color w:val="000000"/>
              </w:rPr>
            </w:pPr>
          </w:p>
        </w:tc>
        <w:tc>
          <w:tcPr>
            <w:tcW w:w="663" w:type="dxa"/>
            <w:tcBorders>
              <w:top w:val="nil"/>
              <w:left w:val="nil"/>
              <w:bottom w:val="nil"/>
              <w:right w:val="nil"/>
            </w:tcBorders>
            <w:shd w:val="clear" w:color="auto" w:fill="auto"/>
            <w:noWrap/>
            <w:vAlign w:val="bottom"/>
          </w:tcPr>
          <w:p w:rsidR="005971DB" w:rsidRPr="00713BBF" w:rsidRDefault="005971DB"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lastRenderedPageBreak/>
              <w:t>CDT Algebra II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Operations with Complex Numbers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100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Non-Linear Expressions and Equations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693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Functions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342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Data Analysis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304</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1439</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Reading/Literature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Key Ideas and Details: Literature Text</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206</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Key Ideas and Details: Informational Text</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258</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Craft and Structure and Integration of Knowledge and Ideas: Literature Text</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193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Craft and Structure and Integration of Knowledge and Ideas: Informational Text</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253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Vocabulary Acquisition and Usage</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372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1282</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Science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The Nature of Science</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380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Biological Sciences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670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Physical Sciences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580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Earth/Space Sciences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231</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1861</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Biology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Basic Biological Principles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167</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Bioenergetics/Homeostasis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80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Cell Growth and Reproduction/Genetics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138</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lastRenderedPageBreak/>
              <w:t>Theory of Evolution/Ecology</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337</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722</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Chemistry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Properties and Classification of Matter</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194</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Atomic Structure and the Periodic Table</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83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The Mole and Chemical Bonding</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92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Chemical Relations and Reactions</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80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449</w:t>
            </w:r>
          </w:p>
        </w:tc>
      </w:tr>
      <w:tr w:rsidR="008B55E0" w:rsidRPr="00713BBF" w:rsidTr="00AA6C8F">
        <w:trPr>
          <w:trHeight w:val="300"/>
        </w:trPr>
        <w:tc>
          <w:tcPr>
            <w:tcW w:w="8210" w:type="dxa"/>
            <w:tcBorders>
              <w:top w:val="nil"/>
              <w:left w:val="nil"/>
              <w:bottom w:val="nil"/>
              <w:right w:val="nil"/>
            </w:tcBorders>
            <w:shd w:val="clear" w:color="auto" w:fill="auto"/>
            <w:noWrap/>
            <w:vAlign w:val="bottom"/>
            <w:hideMark/>
          </w:tcPr>
          <w:p w:rsidR="008B55E0" w:rsidRPr="00713BBF" w:rsidRDefault="008B55E0" w:rsidP="00AA6C8F">
            <w:pPr>
              <w:rPr>
                <w:rFonts w:ascii="Calibri" w:hAnsi="Calibri"/>
                <w:color w:val="000000"/>
              </w:rPr>
            </w:pPr>
          </w:p>
        </w:tc>
        <w:tc>
          <w:tcPr>
            <w:tcW w:w="663" w:type="dxa"/>
            <w:tcBorders>
              <w:top w:val="nil"/>
              <w:left w:val="nil"/>
              <w:bottom w:val="nil"/>
              <w:right w:val="nil"/>
            </w:tcBorders>
            <w:shd w:val="clear" w:color="auto" w:fill="auto"/>
            <w:noWrap/>
            <w:vAlign w:val="bottom"/>
            <w:hideMark/>
          </w:tcPr>
          <w:p w:rsidR="008B55E0" w:rsidRPr="00713BBF" w:rsidRDefault="008B55E0" w:rsidP="00AA6C8F">
            <w:pPr>
              <w:jc w:val="right"/>
              <w:rPr>
                <w:rFonts w:ascii="Calibri" w:hAnsi="Calibri"/>
                <w:color w:val="000000"/>
              </w:rPr>
            </w:pPr>
          </w:p>
        </w:tc>
      </w:tr>
      <w:tr w:rsidR="008B55E0" w:rsidRPr="00713BBF" w:rsidTr="00AA6C8F">
        <w:trPr>
          <w:trHeight w:val="300"/>
        </w:trPr>
        <w:tc>
          <w:tcPr>
            <w:tcW w:w="8873" w:type="dxa"/>
            <w:gridSpan w:val="2"/>
            <w:tcBorders>
              <w:top w:val="single" w:sz="4" w:space="0" w:color="auto"/>
              <w:left w:val="single" w:sz="4" w:space="0" w:color="auto"/>
              <w:bottom w:val="single" w:sz="4" w:space="0" w:color="auto"/>
              <w:right w:val="single" w:sz="4" w:space="0" w:color="auto"/>
            </w:tcBorders>
            <w:shd w:val="clear" w:color="auto" w:fill="17365D" w:themeFill="text2" w:themeFillShade="BF"/>
            <w:noWrap/>
            <w:vAlign w:val="bottom"/>
            <w:hideMark/>
          </w:tcPr>
          <w:p w:rsidR="008B55E0" w:rsidRPr="00713BBF" w:rsidRDefault="008B55E0" w:rsidP="00AA6C8F">
            <w:pPr>
              <w:jc w:val="center"/>
              <w:rPr>
                <w:rFonts w:ascii="Calibri" w:hAnsi="Calibri"/>
                <w:b/>
                <w:bCs/>
                <w:color w:val="FFFFFF" w:themeColor="background1"/>
              </w:rPr>
            </w:pPr>
            <w:r w:rsidRPr="00713BBF">
              <w:rPr>
                <w:rFonts w:ascii="Calibri" w:hAnsi="Calibri"/>
                <w:b/>
                <w:bCs/>
                <w:color w:val="FFFFFF" w:themeColor="background1"/>
              </w:rPr>
              <w:t>CDT Writing/English Comp Item Pool Fall 2013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Quality of Writing: Focus &amp; Organization</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250</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Quality of Writing: Content &amp; Style</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152</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 xml:space="preserve">Quality of Writing: Editing </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361</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Conventions: Spelling Capitalization and Punctuation</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283</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Conventions: Grammar and Sentence Formation</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309</w:t>
            </w:r>
          </w:p>
        </w:tc>
      </w:tr>
      <w:tr w:rsidR="008B55E0" w:rsidRPr="00713BBF" w:rsidTr="00AA6C8F">
        <w:trPr>
          <w:trHeight w:val="300"/>
        </w:trPr>
        <w:tc>
          <w:tcPr>
            <w:tcW w:w="8210" w:type="dxa"/>
            <w:tcBorders>
              <w:top w:val="nil"/>
              <w:left w:val="single" w:sz="4" w:space="0" w:color="auto"/>
              <w:bottom w:val="single" w:sz="4" w:space="0" w:color="auto"/>
              <w:right w:val="single" w:sz="4" w:space="0" w:color="auto"/>
            </w:tcBorders>
            <w:shd w:val="clear" w:color="auto" w:fill="auto"/>
            <w:noWrap/>
            <w:vAlign w:val="bottom"/>
            <w:hideMark/>
          </w:tcPr>
          <w:p w:rsidR="008B55E0" w:rsidRPr="00713BBF" w:rsidRDefault="008B55E0" w:rsidP="00AA6C8F">
            <w:pPr>
              <w:rPr>
                <w:rFonts w:ascii="Calibri" w:hAnsi="Calibri"/>
                <w:color w:val="000000"/>
              </w:rPr>
            </w:pPr>
            <w:r w:rsidRPr="00713BBF">
              <w:rPr>
                <w:rFonts w:ascii="Calibri" w:hAnsi="Calibri"/>
                <w:color w:val="000000"/>
              </w:rPr>
              <w:t>TOTAL</w:t>
            </w:r>
          </w:p>
        </w:tc>
        <w:tc>
          <w:tcPr>
            <w:tcW w:w="663" w:type="dxa"/>
            <w:tcBorders>
              <w:top w:val="nil"/>
              <w:left w:val="nil"/>
              <w:bottom w:val="single" w:sz="4" w:space="0" w:color="auto"/>
              <w:right w:val="single" w:sz="4" w:space="0" w:color="auto"/>
            </w:tcBorders>
            <w:shd w:val="clear" w:color="auto" w:fill="auto"/>
            <w:noWrap/>
            <w:vAlign w:val="bottom"/>
            <w:hideMark/>
          </w:tcPr>
          <w:p w:rsidR="008B55E0" w:rsidRPr="00713BBF" w:rsidRDefault="008B55E0" w:rsidP="00AA6C8F">
            <w:pPr>
              <w:jc w:val="right"/>
              <w:rPr>
                <w:rFonts w:ascii="Calibri" w:hAnsi="Calibri"/>
                <w:color w:val="000000"/>
              </w:rPr>
            </w:pPr>
            <w:r w:rsidRPr="00713BBF">
              <w:rPr>
                <w:rFonts w:ascii="Calibri" w:hAnsi="Calibri"/>
                <w:color w:val="000000"/>
              </w:rPr>
              <w:t>1355</w:t>
            </w:r>
          </w:p>
        </w:tc>
      </w:tr>
    </w:tbl>
    <w:p w:rsidR="008B55E0" w:rsidRDefault="008B55E0" w:rsidP="008B55E0">
      <w:pPr>
        <w:widowControl w:val="0"/>
        <w:rPr>
          <w:rFonts w:cstheme="minorHAnsi"/>
        </w:rPr>
      </w:pPr>
    </w:p>
    <w:sectPr w:rsidR="008B55E0" w:rsidSect="008B55E0">
      <w:headerReference w:type="default" r:id="rId9"/>
      <w:footerReference w:type="default" r:id="rId10"/>
      <w:type w:val="nextColumn"/>
      <w:pgSz w:w="12240" w:h="163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02F" w:rsidRDefault="0016102F" w:rsidP="001043C4">
      <w:pPr>
        <w:spacing w:after="0" w:line="240" w:lineRule="auto"/>
      </w:pPr>
      <w:r>
        <w:separator/>
      </w:r>
    </w:p>
  </w:endnote>
  <w:endnote w:type="continuationSeparator" w:id="0">
    <w:p w:rsidR="0016102F" w:rsidRDefault="0016102F" w:rsidP="00104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00000000" w:usb2="01000407"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panose1 w:val="02020803070505020304"/>
    <w:charset w:val="00"/>
    <w:family w:val="roman"/>
    <w:notTrueType/>
    <w:pitch w:val="default"/>
    <w:sig w:usb0="00000003" w:usb1="00000000" w:usb2="00000000" w:usb3="00000000" w:csb0="00000001" w:csb1="00000000"/>
  </w:font>
  <w:font w:name="Arial Bold">
    <w:panose1 w:val="020B07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2294513"/>
      <w:docPartObj>
        <w:docPartGallery w:val="Page Numbers (Bottom of Page)"/>
        <w:docPartUnique/>
      </w:docPartObj>
    </w:sdtPr>
    <w:sdtEndPr/>
    <w:sdtContent>
      <w:sdt>
        <w:sdtPr>
          <w:id w:val="-1669238322"/>
          <w:docPartObj>
            <w:docPartGallery w:val="Page Numbers (Top of Page)"/>
            <w:docPartUnique/>
          </w:docPartObj>
        </w:sdtPr>
        <w:sdtEndPr/>
        <w:sdtContent>
          <w:p w:rsidR="001043C4" w:rsidRDefault="001043C4">
            <w:pPr>
              <w:pStyle w:val="Footer"/>
              <w:jc w:val="center"/>
            </w:pPr>
            <w:r>
              <w:t xml:space="preserve">Page </w:t>
            </w:r>
            <w:r>
              <w:rPr>
                <w:b/>
                <w:bCs/>
              </w:rPr>
              <w:fldChar w:fldCharType="begin"/>
            </w:r>
            <w:r>
              <w:rPr>
                <w:b/>
                <w:bCs/>
              </w:rPr>
              <w:instrText xml:space="preserve"> PAGE </w:instrText>
            </w:r>
            <w:r>
              <w:rPr>
                <w:b/>
                <w:bCs/>
              </w:rPr>
              <w:fldChar w:fldCharType="separate"/>
            </w:r>
            <w:r w:rsidR="00006DEE">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006DEE">
              <w:rPr>
                <w:b/>
                <w:bCs/>
                <w:noProof/>
              </w:rPr>
              <w:t>9</w:t>
            </w:r>
            <w:r>
              <w:rPr>
                <w:b/>
                <w:bCs/>
              </w:rPr>
              <w:fldChar w:fldCharType="end"/>
            </w:r>
          </w:p>
        </w:sdtContent>
      </w:sdt>
    </w:sdtContent>
  </w:sdt>
  <w:p w:rsidR="001043C4" w:rsidRDefault="001043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02F" w:rsidRDefault="0016102F" w:rsidP="001043C4">
      <w:pPr>
        <w:spacing w:after="0" w:line="240" w:lineRule="auto"/>
      </w:pPr>
      <w:r>
        <w:separator/>
      </w:r>
    </w:p>
  </w:footnote>
  <w:footnote w:type="continuationSeparator" w:id="0">
    <w:p w:rsidR="0016102F" w:rsidRDefault="0016102F" w:rsidP="001043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3C4" w:rsidRPr="008B55E0" w:rsidRDefault="001043C4" w:rsidP="001043C4">
    <w:pPr>
      <w:pStyle w:val="Header"/>
      <w:jc w:val="center"/>
      <w:rPr>
        <w:rFonts w:ascii="Times New Roman" w:hAnsi="Times New Roman" w:cs="Times New Roman"/>
        <w:b/>
        <w:sz w:val="24"/>
        <w:szCs w:val="24"/>
      </w:rPr>
    </w:pPr>
    <w:r w:rsidRPr="008B55E0">
      <w:rPr>
        <w:rFonts w:ascii="Times New Roman" w:hAnsi="Times New Roman" w:cs="Times New Roman"/>
        <w:b/>
        <w:sz w:val="24"/>
        <w:szCs w:val="24"/>
      </w:rPr>
      <w:t xml:space="preserve">Appendix </w:t>
    </w:r>
    <w:r w:rsidR="000D4A14">
      <w:rPr>
        <w:rFonts w:ascii="Times New Roman" w:hAnsi="Times New Roman" w:cs="Times New Roman"/>
        <w:b/>
        <w:sz w:val="24"/>
        <w:szCs w:val="24"/>
      </w:rPr>
      <w:t>N</w:t>
    </w:r>
  </w:p>
  <w:p w:rsidR="008B55E0" w:rsidRPr="008B55E0" w:rsidRDefault="008B55E0" w:rsidP="001043C4">
    <w:pPr>
      <w:pStyle w:val="Header"/>
      <w:jc w:val="center"/>
      <w:rPr>
        <w:rFonts w:ascii="Times New Roman" w:hAnsi="Times New Roman" w:cs="Times New Roman"/>
        <w:b/>
        <w:sz w:val="24"/>
        <w:szCs w:val="24"/>
      </w:rPr>
    </w:pPr>
    <w:r w:rsidRPr="008B55E0">
      <w:rPr>
        <w:rFonts w:ascii="Times New Roman" w:hAnsi="Times New Roman" w:cs="Times New Roman"/>
        <w:b/>
        <w:sz w:val="24"/>
        <w:szCs w:val="24"/>
      </w:rPr>
      <w:t>Overview of CDT</w:t>
    </w:r>
  </w:p>
  <w:p w:rsidR="008B55E0" w:rsidRPr="008B55E0" w:rsidRDefault="008B55E0" w:rsidP="001043C4">
    <w:pPr>
      <w:pStyle w:val="Header"/>
      <w:jc w:val="center"/>
      <w:rPr>
        <w:rFonts w:ascii="Times New Roman" w:hAnsi="Times New Roman" w:cs="Times New Roman"/>
        <w:b/>
        <w:sz w:val="24"/>
        <w:szCs w:val="24"/>
      </w:rPr>
    </w:pPr>
    <w:r w:rsidRPr="008B55E0">
      <w:rPr>
        <w:rFonts w:ascii="Times New Roman" w:hAnsi="Times New Roman" w:cs="Times New Roman"/>
        <w:b/>
        <w:sz w:val="24"/>
        <w:szCs w:val="24"/>
      </w:rPr>
      <w:t>(Including Implementation Timelines, Frameworks, and Technical Design)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E60D4"/>
    <w:multiLevelType w:val="hybridMultilevel"/>
    <w:tmpl w:val="026AD6B8"/>
    <w:lvl w:ilvl="0" w:tplc="23A61854">
      <w:start w:val="1"/>
      <w:numFmt w:val="bullet"/>
      <w:lvlText w:val=""/>
      <w:lvlJc w:val="left"/>
      <w:pPr>
        <w:tabs>
          <w:tab w:val="num" w:pos="360"/>
        </w:tabs>
        <w:ind w:left="360" w:hanging="21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
    <w:nsid w:val="10344F0E"/>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2">
    <w:nsid w:val="14263A2D"/>
    <w:multiLevelType w:val="hybridMultilevel"/>
    <w:tmpl w:val="2548B5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E32137"/>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4">
    <w:nsid w:val="20A17CDC"/>
    <w:multiLevelType w:val="singleLevel"/>
    <w:tmpl w:val="6C9AC97A"/>
    <w:lvl w:ilvl="0">
      <w:start w:val="1"/>
      <w:numFmt w:val="bullet"/>
      <w:pStyle w:val="KeyBullet1"/>
      <w:lvlText w:val=""/>
      <w:lvlJc w:val="left"/>
      <w:pPr>
        <w:ind w:left="1080" w:hanging="360"/>
      </w:pPr>
      <w:rPr>
        <w:rFonts w:ascii="Wingdings" w:hAnsi="Wingdings" w:hint="default"/>
      </w:rPr>
    </w:lvl>
  </w:abstractNum>
  <w:abstractNum w:abstractNumId="5">
    <w:nsid w:val="24005D10"/>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6">
    <w:nsid w:val="3387022F"/>
    <w:multiLevelType w:val="hybridMultilevel"/>
    <w:tmpl w:val="C428C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886186"/>
    <w:multiLevelType w:val="hybridMultilevel"/>
    <w:tmpl w:val="4986F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491DA4"/>
    <w:multiLevelType w:val="hybridMultilevel"/>
    <w:tmpl w:val="B19AD1A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4E7B1A19"/>
    <w:multiLevelType w:val="hybridMultilevel"/>
    <w:tmpl w:val="E14253B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nsid w:val="50994E99"/>
    <w:multiLevelType w:val="hybridMultilevel"/>
    <w:tmpl w:val="2F4E22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061E96"/>
    <w:multiLevelType w:val="hybridMultilevel"/>
    <w:tmpl w:val="CE5C466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02E5E90"/>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13">
    <w:nsid w:val="7D5E5F4E"/>
    <w:multiLevelType w:val="hybridMultilevel"/>
    <w:tmpl w:val="47A87F7A"/>
    <w:lvl w:ilvl="0" w:tplc="0E6227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9"/>
  </w:num>
  <w:num w:numId="4">
    <w:abstractNumId w:val="12"/>
  </w:num>
  <w:num w:numId="5">
    <w:abstractNumId w:val="5"/>
  </w:num>
  <w:num w:numId="6">
    <w:abstractNumId w:val="8"/>
  </w:num>
  <w:num w:numId="7">
    <w:abstractNumId w:val="3"/>
  </w:num>
  <w:num w:numId="8">
    <w:abstractNumId w:val="1"/>
  </w:num>
  <w:num w:numId="9">
    <w:abstractNumId w:val="13"/>
  </w:num>
  <w:num w:numId="10">
    <w:abstractNumId w:val="7"/>
  </w:num>
  <w:num w:numId="11">
    <w:abstractNumId w:val="11"/>
  </w:num>
  <w:num w:numId="12">
    <w:abstractNumId w:val="2"/>
  </w:num>
  <w:num w:numId="13">
    <w:abstractNumId w:val="6"/>
  </w:num>
  <w:num w:numId="14">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ocumentProtection w:edit="readOnly" w:enforcement="1" w:cryptProviderType="rsaFull" w:cryptAlgorithmClass="hash" w:cryptAlgorithmType="typeAny" w:cryptAlgorithmSid="4" w:cryptSpinCount="100000" w:hash="Rk4xQ7EjsXRPBfnZgY5cPtV+qe8=" w:salt="svzRIRxSTgitCP8TGcZ16A=="/>
  <w:defaultTabStop w:val="720"/>
  <w:drawingGridHorizontalSpacing w:val="110"/>
  <w:drawingGridVerticalSpacing w:val="299"/>
  <w:displayHorizont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3C4"/>
    <w:rsid w:val="000005B7"/>
    <w:rsid w:val="00004A41"/>
    <w:rsid w:val="00005696"/>
    <w:rsid w:val="00006DEE"/>
    <w:rsid w:val="00010A26"/>
    <w:rsid w:val="00010B01"/>
    <w:rsid w:val="000247F4"/>
    <w:rsid w:val="00035949"/>
    <w:rsid w:val="00045FFC"/>
    <w:rsid w:val="000566A5"/>
    <w:rsid w:val="00057AF3"/>
    <w:rsid w:val="00065A2C"/>
    <w:rsid w:val="000C1448"/>
    <w:rsid w:val="000D037F"/>
    <w:rsid w:val="000D4A14"/>
    <w:rsid w:val="000F4803"/>
    <w:rsid w:val="001043C4"/>
    <w:rsid w:val="0011333A"/>
    <w:rsid w:val="00130820"/>
    <w:rsid w:val="001401AA"/>
    <w:rsid w:val="001419F7"/>
    <w:rsid w:val="001451D4"/>
    <w:rsid w:val="00146459"/>
    <w:rsid w:val="001521DD"/>
    <w:rsid w:val="00156B80"/>
    <w:rsid w:val="0016102F"/>
    <w:rsid w:val="00171C8A"/>
    <w:rsid w:val="00171FFE"/>
    <w:rsid w:val="00174C68"/>
    <w:rsid w:val="001A7036"/>
    <w:rsid w:val="001B0046"/>
    <w:rsid w:val="001C1E93"/>
    <w:rsid w:val="001C3F3A"/>
    <w:rsid w:val="001D7E30"/>
    <w:rsid w:val="001E458C"/>
    <w:rsid w:val="001E5AEB"/>
    <w:rsid w:val="0020751D"/>
    <w:rsid w:val="00207B38"/>
    <w:rsid w:val="00207BB7"/>
    <w:rsid w:val="00220E63"/>
    <w:rsid w:val="0023311F"/>
    <w:rsid w:val="00234196"/>
    <w:rsid w:val="002364C4"/>
    <w:rsid w:val="0025063E"/>
    <w:rsid w:val="00264E58"/>
    <w:rsid w:val="00266F3D"/>
    <w:rsid w:val="00274E39"/>
    <w:rsid w:val="00276D18"/>
    <w:rsid w:val="00280E75"/>
    <w:rsid w:val="00285261"/>
    <w:rsid w:val="002852BE"/>
    <w:rsid w:val="0029020A"/>
    <w:rsid w:val="00291CB2"/>
    <w:rsid w:val="002A2901"/>
    <w:rsid w:val="002A53DE"/>
    <w:rsid w:val="002B2E35"/>
    <w:rsid w:val="002B749F"/>
    <w:rsid w:val="002D1443"/>
    <w:rsid w:val="002D2E9A"/>
    <w:rsid w:val="002D7DEA"/>
    <w:rsid w:val="002E168E"/>
    <w:rsid w:val="002E291F"/>
    <w:rsid w:val="002E51AF"/>
    <w:rsid w:val="002F0854"/>
    <w:rsid w:val="002F547A"/>
    <w:rsid w:val="003050AC"/>
    <w:rsid w:val="003243C1"/>
    <w:rsid w:val="003245DC"/>
    <w:rsid w:val="00331316"/>
    <w:rsid w:val="00337187"/>
    <w:rsid w:val="0034413F"/>
    <w:rsid w:val="00344FF2"/>
    <w:rsid w:val="003576F2"/>
    <w:rsid w:val="00362C45"/>
    <w:rsid w:val="003637F2"/>
    <w:rsid w:val="003644D0"/>
    <w:rsid w:val="00372B42"/>
    <w:rsid w:val="003752D8"/>
    <w:rsid w:val="00382395"/>
    <w:rsid w:val="003861E3"/>
    <w:rsid w:val="0039200B"/>
    <w:rsid w:val="00394FAE"/>
    <w:rsid w:val="00396446"/>
    <w:rsid w:val="003A63B8"/>
    <w:rsid w:val="003C3B89"/>
    <w:rsid w:val="003C5F59"/>
    <w:rsid w:val="003D38BB"/>
    <w:rsid w:val="003E15E5"/>
    <w:rsid w:val="003F23A5"/>
    <w:rsid w:val="003F62A1"/>
    <w:rsid w:val="00401BFE"/>
    <w:rsid w:val="004103DB"/>
    <w:rsid w:val="0041127A"/>
    <w:rsid w:val="004148F1"/>
    <w:rsid w:val="00420905"/>
    <w:rsid w:val="00434B97"/>
    <w:rsid w:val="0044130D"/>
    <w:rsid w:val="00444819"/>
    <w:rsid w:val="00447D37"/>
    <w:rsid w:val="00454A3C"/>
    <w:rsid w:val="00456CEC"/>
    <w:rsid w:val="00464B4E"/>
    <w:rsid w:val="0047206D"/>
    <w:rsid w:val="0047217D"/>
    <w:rsid w:val="00475FBA"/>
    <w:rsid w:val="004767FD"/>
    <w:rsid w:val="0048085E"/>
    <w:rsid w:val="0049755D"/>
    <w:rsid w:val="004B6107"/>
    <w:rsid w:val="004C4077"/>
    <w:rsid w:val="004D60DA"/>
    <w:rsid w:val="004D79E8"/>
    <w:rsid w:val="004D7BF0"/>
    <w:rsid w:val="004E1C1B"/>
    <w:rsid w:val="004E359F"/>
    <w:rsid w:val="004F1AD5"/>
    <w:rsid w:val="00505788"/>
    <w:rsid w:val="0051148C"/>
    <w:rsid w:val="00515327"/>
    <w:rsid w:val="00524956"/>
    <w:rsid w:val="0053314B"/>
    <w:rsid w:val="005357A1"/>
    <w:rsid w:val="00535C0C"/>
    <w:rsid w:val="00544D1F"/>
    <w:rsid w:val="00544D32"/>
    <w:rsid w:val="00552BF7"/>
    <w:rsid w:val="00560F5C"/>
    <w:rsid w:val="0056205A"/>
    <w:rsid w:val="005656A4"/>
    <w:rsid w:val="0057353A"/>
    <w:rsid w:val="005745B0"/>
    <w:rsid w:val="0058426C"/>
    <w:rsid w:val="00596378"/>
    <w:rsid w:val="005963C7"/>
    <w:rsid w:val="005971DB"/>
    <w:rsid w:val="005B2217"/>
    <w:rsid w:val="005B2BA4"/>
    <w:rsid w:val="005B3F2B"/>
    <w:rsid w:val="005B5386"/>
    <w:rsid w:val="005C3396"/>
    <w:rsid w:val="00600014"/>
    <w:rsid w:val="006102A9"/>
    <w:rsid w:val="00611D61"/>
    <w:rsid w:val="0061458D"/>
    <w:rsid w:val="006145AE"/>
    <w:rsid w:val="006170C3"/>
    <w:rsid w:val="00622C18"/>
    <w:rsid w:val="00627C55"/>
    <w:rsid w:val="00637964"/>
    <w:rsid w:val="00641F4F"/>
    <w:rsid w:val="006476E4"/>
    <w:rsid w:val="00655798"/>
    <w:rsid w:val="00656305"/>
    <w:rsid w:val="0066530D"/>
    <w:rsid w:val="00687FD8"/>
    <w:rsid w:val="00691830"/>
    <w:rsid w:val="00692B5F"/>
    <w:rsid w:val="00694FF2"/>
    <w:rsid w:val="006A0A98"/>
    <w:rsid w:val="006A39E4"/>
    <w:rsid w:val="006B1C03"/>
    <w:rsid w:val="006B1CAF"/>
    <w:rsid w:val="006B1CBC"/>
    <w:rsid w:val="006B54CB"/>
    <w:rsid w:val="006C0BF6"/>
    <w:rsid w:val="006D1622"/>
    <w:rsid w:val="006D3B79"/>
    <w:rsid w:val="006E105D"/>
    <w:rsid w:val="006E4987"/>
    <w:rsid w:val="006E7AC9"/>
    <w:rsid w:val="006E7B5B"/>
    <w:rsid w:val="006F1B2F"/>
    <w:rsid w:val="006F2B34"/>
    <w:rsid w:val="007074F3"/>
    <w:rsid w:val="00714B19"/>
    <w:rsid w:val="00723E72"/>
    <w:rsid w:val="00723EF1"/>
    <w:rsid w:val="007253FA"/>
    <w:rsid w:val="007257C0"/>
    <w:rsid w:val="00730583"/>
    <w:rsid w:val="007511F1"/>
    <w:rsid w:val="007526F6"/>
    <w:rsid w:val="007529B1"/>
    <w:rsid w:val="0076187D"/>
    <w:rsid w:val="007647DF"/>
    <w:rsid w:val="00774574"/>
    <w:rsid w:val="00776F59"/>
    <w:rsid w:val="00780C7C"/>
    <w:rsid w:val="00782745"/>
    <w:rsid w:val="0078590C"/>
    <w:rsid w:val="00786434"/>
    <w:rsid w:val="007909DF"/>
    <w:rsid w:val="00792989"/>
    <w:rsid w:val="007A38B8"/>
    <w:rsid w:val="007B3F5B"/>
    <w:rsid w:val="007C203A"/>
    <w:rsid w:val="007C237C"/>
    <w:rsid w:val="007C3CBA"/>
    <w:rsid w:val="007C4778"/>
    <w:rsid w:val="007D577C"/>
    <w:rsid w:val="00803FD2"/>
    <w:rsid w:val="00807F31"/>
    <w:rsid w:val="00810ED8"/>
    <w:rsid w:val="0082414E"/>
    <w:rsid w:val="0082533D"/>
    <w:rsid w:val="00835B2D"/>
    <w:rsid w:val="00843DA5"/>
    <w:rsid w:val="008518CD"/>
    <w:rsid w:val="00855777"/>
    <w:rsid w:val="00855F3A"/>
    <w:rsid w:val="0086665B"/>
    <w:rsid w:val="008712EC"/>
    <w:rsid w:val="008752FF"/>
    <w:rsid w:val="008810C4"/>
    <w:rsid w:val="00892912"/>
    <w:rsid w:val="00896937"/>
    <w:rsid w:val="008A3B5C"/>
    <w:rsid w:val="008B1AE4"/>
    <w:rsid w:val="008B55E0"/>
    <w:rsid w:val="008C0A36"/>
    <w:rsid w:val="008C2480"/>
    <w:rsid w:val="008C65E3"/>
    <w:rsid w:val="008C6BB9"/>
    <w:rsid w:val="008C74F3"/>
    <w:rsid w:val="008F4A32"/>
    <w:rsid w:val="0091011B"/>
    <w:rsid w:val="00914F5C"/>
    <w:rsid w:val="00921DAD"/>
    <w:rsid w:val="00923780"/>
    <w:rsid w:val="00925648"/>
    <w:rsid w:val="0093379F"/>
    <w:rsid w:val="00934F42"/>
    <w:rsid w:val="0093719C"/>
    <w:rsid w:val="00944C2E"/>
    <w:rsid w:val="00953E94"/>
    <w:rsid w:val="0095643A"/>
    <w:rsid w:val="0095647F"/>
    <w:rsid w:val="009608BF"/>
    <w:rsid w:val="009611CF"/>
    <w:rsid w:val="00964E4D"/>
    <w:rsid w:val="00971455"/>
    <w:rsid w:val="00977DC5"/>
    <w:rsid w:val="00980954"/>
    <w:rsid w:val="00983E2E"/>
    <w:rsid w:val="0098459A"/>
    <w:rsid w:val="00984E54"/>
    <w:rsid w:val="009852DB"/>
    <w:rsid w:val="0098587C"/>
    <w:rsid w:val="009926BE"/>
    <w:rsid w:val="00993C80"/>
    <w:rsid w:val="009940B9"/>
    <w:rsid w:val="009A067B"/>
    <w:rsid w:val="009A1802"/>
    <w:rsid w:val="009A1938"/>
    <w:rsid w:val="009B0A8A"/>
    <w:rsid w:val="009B5E48"/>
    <w:rsid w:val="009C2B8E"/>
    <w:rsid w:val="009C4955"/>
    <w:rsid w:val="009C6EFC"/>
    <w:rsid w:val="009E5ACE"/>
    <w:rsid w:val="009F3D70"/>
    <w:rsid w:val="00A01405"/>
    <w:rsid w:val="00A036C9"/>
    <w:rsid w:val="00A05B79"/>
    <w:rsid w:val="00A11FCC"/>
    <w:rsid w:val="00A128E0"/>
    <w:rsid w:val="00A319FA"/>
    <w:rsid w:val="00A35391"/>
    <w:rsid w:val="00A356B3"/>
    <w:rsid w:val="00A36670"/>
    <w:rsid w:val="00A4128B"/>
    <w:rsid w:val="00A5068C"/>
    <w:rsid w:val="00A52297"/>
    <w:rsid w:val="00A55606"/>
    <w:rsid w:val="00A57F53"/>
    <w:rsid w:val="00A62E37"/>
    <w:rsid w:val="00A635DE"/>
    <w:rsid w:val="00A710EF"/>
    <w:rsid w:val="00A72849"/>
    <w:rsid w:val="00A72D07"/>
    <w:rsid w:val="00A73D8F"/>
    <w:rsid w:val="00A839AF"/>
    <w:rsid w:val="00A87D25"/>
    <w:rsid w:val="00A93B46"/>
    <w:rsid w:val="00AA0AB4"/>
    <w:rsid w:val="00AA242B"/>
    <w:rsid w:val="00AA34F6"/>
    <w:rsid w:val="00AA7564"/>
    <w:rsid w:val="00AB1EA7"/>
    <w:rsid w:val="00AB2476"/>
    <w:rsid w:val="00AB5ED8"/>
    <w:rsid w:val="00AB683C"/>
    <w:rsid w:val="00AC7654"/>
    <w:rsid w:val="00AD6A89"/>
    <w:rsid w:val="00AE5161"/>
    <w:rsid w:val="00B06D90"/>
    <w:rsid w:val="00B10928"/>
    <w:rsid w:val="00B13612"/>
    <w:rsid w:val="00B13E5A"/>
    <w:rsid w:val="00B21EA3"/>
    <w:rsid w:val="00B27BBC"/>
    <w:rsid w:val="00B50F1D"/>
    <w:rsid w:val="00B6437D"/>
    <w:rsid w:val="00B66643"/>
    <w:rsid w:val="00B67F62"/>
    <w:rsid w:val="00B95D15"/>
    <w:rsid w:val="00B97EEC"/>
    <w:rsid w:val="00BA400C"/>
    <w:rsid w:val="00BA6A7C"/>
    <w:rsid w:val="00BB7863"/>
    <w:rsid w:val="00BB796A"/>
    <w:rsid w:val="00BD5504"/>
    <w:rsid w:val="00BD76D9"/>
    <w:rsid w:val="00BE289E"/>
    <w:rsid w:val="00BE3267"/>
    <w:rsid w:val="00BE3544"/>
    <w:rsid w:val="00BE37B8"/>
    <w:rsid w:val="00BE3DFE"/>
    <w:rsid w:val="00BE7FEA"/>
    <w:rsid w:val="00C008CF"/>
    <w:rsid w:val="00C06172"/>
    <w:rsid w:val="00C0723A"/>
    <w:rsid w:val="00C12DA0"/>
    <w:rsid w:val="00C247C9"/>
    <w:rsid w:val="00C32048"/>
    <w:rsid w:val="00C322C0"/>
    <w:rsid w:val="00C32C27"/>
    <w:rsid w:val="00C473C1"/>
    <w:rsid w:val="00C514E1"/>
    <w:rsid w:val="00C54A03"/>
    <w:rsid w:val="00C567EC"/>
    <w:rsid w:val="00C60B40"/>
    <w:rsid w:val="00C715FB"/>
    <w:rsid w:val="00C73A61"/>
    <w:rsid w:val="00C73D3B"/>
    <w:rsid w:val="00C76AD2"/>
    <w:rsid w:val="00C77CFF"/>
    <w:rsid w:val="00C8093B"/>
    <w:rsid w:val="00C8153C"/>
    <w:rsid w:val="00C81E31"/>
    <w:rsid w:val="00C8463B"/>
    <w:rsid w:val="00CA31B4"/>
    <w:rsid w:val="00CA3B0C"/>
    <w:rsid w:val="00CA5B21"/>
    <w:rsid w:val="00CB3EF8"/>
    <w:rsid w:val="00CB417B"/>
    <w:rsid w:val="00CB758E"/>
    <w:rsid w:val="00CC7264"/>
    <w:rsid w:val="00CD62BA"/>
    <w:rsid w:val="00CD7D55"/>
    <w:rsid w:val="00CE2726"/>
    <w:rsid w:val="00CF508C"/>
    <w:rsid w:val="00D035BE"/>
    <w:rsid w:val="00D05D52"/>
    <w:rsid w:val="00D1196F"/>
    <w:rsid w:val="00D17F0E"/>
    <w:rsid w:val="00D3574A"/>
    <w:rsid w:val="00D51804"/>
    <w:rsid w:val="00D6736A"/>
    <w:rsid w:val="00D7416D"/>
    <w:rsid w:val="00D75AD3"/>
    <w:rsid w:val="00D800E1"/>
    <w:rsid w:val="00D82794"/>
    <w:rsid w:val="00D8342B"/>
    <w:rsid w:val="00D83514"/>
    <w:rsid w:val="00D877E5"/>
    <w:rsid w:val="00D9190A"/>
    <w:rsid w:val="00D93F16"/>
    <w:rsid w:val="00D973EA"/>
    <w:rsid w:val="00DB37B0"/>
    <w:rsid w:val="00DB5E14"/>
    <w:rsid w:val="00DC0216"/>
    <w:rsid w:val="00DC3B5D"/>
    <w:rsid w:val="00DD2964"/>
    <w:rsid w:val="00DD325D"/>
    <w:rsid w:val="00DD40A6"/>
    <w:rsid w:val="00DD5598"/>
    <w:rsid w:val="00DD7640"/>
    <w:rsid w:val="00DE0ED1"/>
    <w:rsid w:val="00DE7A50"/>
    <w:rsid w:val="00DF20B8"/>
    <w:rsid w:val="00E00895"/>
    <w:rsid w:val="00E02057"/>
    <w:rsid w:val="00E04CBB"/>
    <w:rsid w:val="00E0577D"/>
    <w:rsid w:val="00E12E0B"/>
    <w:rsid w:val="00E1791D"/>
    <w:rsid w:val="00E1798B"/>
    <w:rsid w:val="00E263C2"/>
    <w:rsid w:val="00E334DB"/>
    <w:rsid w:val="00E40C23"/>
    <w:rsid w:val="00E41DF0"/>
    <w:rsid w:val="00E6298A"/>
    <w:rsid w:val="00E66221"/>
    <w:rsid w:val="00E7126E"/>
    <w:rsid w:val="00E8195A"/>
    <w:rsid w:val="00E86328"/>
    <w:rsid w:val="00E91598"/>
    <w:rsid w:val="00E943FC"/>
    <w:rsid w:val="00EA3AE5"/>
    <w:rsid w:val="00EA4FC6"/>
    <w:rsid w:val="00EA55A0"/>
    <w:rsid w:val="00EA5CD3"/>
    <w:rsid w:val="00EB0F32"/>
    <w:rsid w:val="00EB1659"/>
    <w:rsid w:val="00EC4009"/>
    <w:rsid w:val="00EC5ECA"/>
    <w:rsid w:val="00EF54A5"/>
    <w:rsid w:val="00F03E08"/>
    <w:rsid w:val="00F113F9"/>
    <w:rsid w:val="00F15433"/>
    <w:rsid w:val="00F162EC"/>
    <w:rsid w:val="00F37B38"/>
    <w:rsid w:val="00F4348C"/>
    <w:rsid w:val="00F50C95"/>
    <w:rsid w:val="00F51216"/>
    <w:rsid w:val="00F51CDF"/>
    <w:rsid w:val="00F54FCC"/>
    <w:rsid w:val="00F562A6"/>
    <w:rsid w:val="00F6430C"/>
    <w:rsid w:val="00F66790"/>
    <w:rsid w:val="00F7627D"/>
    <w:rsid w:val="00F82F49"/>
    <w:rsid w:val="00F9278E"/>
    <w:rsid w:val="00FB6226"/>
    <w:rsid w:val="00FB7701"/>
    <w:rsid w:val="00FD38FA"/>
    <w:rsid w:val="00FE6F6D"/>
    <w:rsid w:val="00FF52C8"/>
    <w:rsid w:val="00FF5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5E0"/>
  </w:style>
  <w:style w:type="paragraph" w:styleId="Heading1">
    <w:name w:val="heading 1"/>
    <w:basedOn w:val="Normal"/>
    <w:next w:val="Normal"/>
    <w:link w:val="Heading1Char"/>
    <w:uiPriority w:val="99"/>
    <w:qFormat/>
    <w:rsid w:val="001043C4"/>
    <w:pPr>
      <w:keepNext/>
      <w:spacing w:after="0" w:line="240" w:lineRule="auto"/>
      <w:jc w:val="center"/>
      <w:outlineLvl w:val="0"/>
    </w:pPr>
    <w:rPr>
      <w:rFonts w:ascii="Times New Roman" w:eastAsia="Arial Unicode MS" w:hAnsi="Times New Roman" w:cs="Times New Roman"/>
      <w:b/>
      <w:bCs/>
      <w:sz w:val="24"/>
      <w:szCs w:val="24"/>
    </w:rPr>
  </w:style>
  <w:style w:type="paragraph" w:styleId="Heading2">
    <w:name w:val="heading 2"/>
    <w:basedOn w:val="Normal"/>
    <w:next w:val="Normal"/>
    <w:link w:val="Heading2Char"/>
    <w:uiPriority w:val="9"/>
    <w:semiHidden/>
    <w:unhideWhenUsed/>
    <w:qFormat/>
    <w:rsid w:val="001043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43C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043C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3C4"/>
    <w:rPr>
      <w:rFonts w:ascii="Times New Roman" w:eastAsia="Arial Unicode MS" w:hAnsi="Times New Roman" w:cs="Times New Roman"/>
      <w:b/>
      <w:bCs/>
      <w:sz w:val="24"/>
      <w:szCs w:val="24"/>
    </w:rPr>
  </w:style>
  <w:style w:type="character" w:customStyle="1" w:styleId="Heading2Char">
    <w:name w:val="Heading 2 Char"/>
    <w:basedOn w:val="DefaultParagraphFont"/>
    <w:link w:val="Heading2"/>
    <w:uiPriority w:val="9"/>
    <w:semiHidden/>
    <w:rsid w:val="001043C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43C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043C4"/>
    <w:rPr>
      <w:rFonts w:asciiTheme="majorHAnsi" w:eastAsiaTheme="majorEastAsia" w:hAnsiTheme="majorHAnsi" w:cstheme="majorBidi"/>
      <w:b/>
      <w:bCs/>
      <w:i/>
      <w:iCs/>
      <w:color w:val="4F81BD" w:themeColor="accent1"/>
    </w:rPr>
  </w:style>
  <w:style w:type="paragraph" w:styleId="ListParagraph">
    <w:name w:val="List Paragraph"/>
    <w:basedOn w:val="Normal"/>
    <w:link w:val="ListParagraphChar"/>
    <w:uiPriority w:val="99"/>
    <w:qFormat/>
    <w:rsid w:val="001043C4"/>
    <w:pPr>
      <w:ind w:left="720"/>
      <w:contextualSpacing/>
    </w:pPr>
  </w:style>
  <w:style w:type="character" w:customStyle="1" w:styleId="ListParagraphChar">
    <w:name w:val="List Paragraph Char"/>
    <w:link w:val="ListParagraph"/>
    <w:uiPriority w:val="99"/>
    <w:locked/>
    <w:rsid w:val="001043C4"/>
  </w:style>
  <w:style w:type="character" w:customStyle="1" w:styleId="apple-converted-space">
    <w:name w:val="apple-converted-space"/>
    <w:basedOn w:val="DefaultParagraphFont"/>
    <w:rsid w:val="001043C4"/>
  </w:style>
  <w:style w:type="character" w:styleId="Strong">
    <w:name w:val="Strong"/>
    <w:basedOn w:val="DefaultParagraphFont"/>
    <w:uiPriority w:val="22"/>
    <w:qFormat/>
    <w:rsid w:val="001043C4"/>
    <w:rPr>
      <w:b/>
      <w:bCs/>
    </w:rPr>
  </w:style>
  <w:style w:type="paragraph" w:styleId="NormalWeb">
    <w:name w:val="Normal (Web)"/>
    <w:basedOn w:val="Normal"/>
    <w:uiPriority w:val="99"/>
    <w:unhideWhenUsed/>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043C4"/>
    <w:rPr>
      <w:color w:val="0000FF" w:themeColor="hyperlink"/>
      <w:u w:val="single"/>
    </w:rPr>
  </w:style>
  <w:style w:type="paragraph" w:styleId="Footer">
    <w:name w:val="footer"/>
    <w:basedOn w:val="Normal"/>
    <w:link w:val="FooterChar"/>
    <w:uiPriority w:val="99"/>
    <w:rsid w:val="001043C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043C4"/>
    <w:rPr>
      <w:rFonts w:ascii="Times New Roman" w:eastAsia="Times New Roman" w:hAnsi="Times New Roman" w:cs="Times New Roman"/>
      <w:sz w:val="24"/>
      <w:szCs w:val="24"/>
    </w:rPr>
  </w:style>
  <w:style w:type="paragraph" w:styleId="BodyText">
    <w:name w:val="Body Text"/>
    <w:basedOn w:val="Normal"/>
    <w:link w:val="BodyTextChar"/>
    <w:uiPriority w:val="99"/>
    <w:rsid w:val="001043C4"/>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99"/>
    <w:rsid w:val="001043C4"/>
    <w:rPr>
      <w:rFonts w:ascii="Times New Roman" w:eastAsia="Times New Roman" w:hAnsi="Times New Roman" w:cs="Times New Roman"/>
      <w:b/>
      <w:bCs/>
      <w:sz w:val="24"/>
      <w:szCs w:val="24"/>
    </w:rPr>
  </w:style>
  <w:style w:type="paragraph" w:customStyle="1" w:styleId="Subsection">
    <w:name w:val="Subsection"/>
    <w:basedOn w:val="Normal"/>
    <w:rsid w:val="001043C4"/>
    <w:pPr>
      <w:spacing w:after="0" w:line="240" w:lineRule="auto"/>
      <w:ind w:left="720" w:right="612"/>
      <w:jc w:val="both"/>
    </w:pPr>
    <w:rPr>
      <w:rFonts w:ascii="Times New Roman" w:eastAsia="Times New Roman" w:hAnsi="Times New Roman" w:cs="Times New Roman"/>
      <w:b/>
      <w:sz w:val="24"/>
      <w:szCs w:val="24"/>
    </w:rPr>
  </w:style>
  <w:style w:type="paragraph" w:styleId="CommentText">
    <w:name w:val="annotation text"/>
    <w:basedOn w:val="Normal"/>
    <w:link w:val="CommentTextChar"/>
    <w:rsid w:val="001043C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1043C4"/>
    <w:rPr>
      <w:rFonts w:ascii="Times New Roman" w:eastAsia="Times New Roman" w:hAnsi="Times New Roman" w:cs="Times New Roman"/>
      <w:sz w:val="20"/>
      <w:szCs w:val="20"/>
    </w:rPr>
  </w:style>
  <w:style w:type="paragraph" w:styleId="PlainText">
    <w:name w:val="Plain Text"/>
    <w:basedOn w:val="Normal"/>
    <w:link w:val="PlainTextChar1"/>
    <w:uiPriority w:val="99"/>
    <w:rsid w:val="001043C4"/>
    <w:pPr>
      <w:spacing w:after="0" w:line="240" w:lineRule="auto"/>
    </w:pPr>
    <w:rPr>
      <w:rFonts w:ascii="Arial" w:eastAsia="Times New Roman" w:hAnsi="Arial" w:cs="Times New Roman"/>
      <w:color w:val="002060"/>
      <w:sz w:val="20"/>
      <w:szCs w:val="20"/>
    </w:rPr>
  </w:style>
  <w:style w:type="character" w:customStyle="1" w:styleId="PlainTextChar">
    <w:name w:val="Plain Text Char"/>
    <w:basedOn w:val="DefaultParagraphFont"/>
    <w:uiPriority w:val="99"/>
    <w:rsid w:val="001043C4"/>
    <w:rPr>
      <w:rFonts w:ascii="Consolas" w:hAnsi="Consolas" w:cs="Consolas"/>
      <w:sz w:val="21"/>
      <w:szCs w:val="21"/>
    </w:rPr>
  </w:style>
  <w:style w:type="character" w:customStyle="1" w:styleId="PlainTextChar1">
    <w:name w:val="Plain Text Char1"/>
    <w:link w:val="PlainText"/>
    <w:uiPriority w:val="99"/>
    <w:locked/>
    <w:rsid w:val="001043C4"/>
    <w:rPr>
      <w:rFonts w:ascii="Arial" w:eastAsia="Times New Roman" w:hAnsi="Arial" w:cs="Times New Roman"/>
      <w:color w:val="002060"/>
      <w:sz w:val="20"/>
      <w:szCs w:val="20"/>
    </w:rPr>
  </w:style>
  <w:style w:type="character" w:customStyle="1" w:styleId="apple-style-span">
    <w:name w:val="apple-style-span"/>
    <w:uiPriority w:val="99"/>
    <w:rsid w:val="001043C4"/>
  </w:style>
  <w:style w:type="paragraph" w:customStyle="1" w:styleId="yiv733845935msonormal">
    <w:name w:val="yiv73384593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rsid w:val="001043C4"/>
  </w:style>
  <w:style w:type="paragraph" w:customStyle="1" w:styleId="BodyText2">
    <w:name w:val="Body Text2"/>
    <w:basedOn w:val="Normal"/>
    <w:uiPriority w:val="99"/>
    <w:rsid w:val="001043C4"/>
    <w:pPr>
      <w:tabs>
        <w:tab w:val="left" w:pos="1260"/>
      </w:tabs>
      <w:spacing w:before="60" w:after="120" w:line="240" w:lineRule="auto"/>
      <w:ind w:left="720"/>
    </w:pPr>
    <w:rPr>
      <w:rFonts w:ascii="Arial" w:eastAsia="Times New Roman" w:hAnsi="Arial" w:cs="Times New Roman"/>
      <w:szCs w:val="20"/>
    </w:rPr>
  </w:style>
  <w:style w:type="paragraph" w:styleId="BalloonText">
    <w:name w:val="Balloon Text"/>
    <w:basedOn w:val="Normal"/>
    <w:link w:val="BalloonTextChar"/>
    <w:uiPriority w:val="99"/>
    <w:semiHidden/>
    <w:unhideWhenUsed/>
    <w:rsid w:val="00104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3C4"/>
    <w:rPr>
      <w:rFonts w:ascii="Tahoma" w:hAnsi="Tahoma" w:cs="Tahoma"/>
      <w:sz w:val="16"/>
      <w:szCs w:val="16"/>
    </w:rPr>
  </w:style>
  <w:style w:type="paragraph" w:styleId="Header">
    <w:name w:val="header"/>
    <w:basedOn w:val="Normal"/>
    <w:link w:val="HeaderChar"/>
    <w:uiPriority w:val="99"/>
    <w:unhideWhenUsed/>
    <w:rsid w:val="00104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3C4"/>
  </w:style>
  <w:style w:type="paragraph" w:customStyle="1" w:styleId="PRFigHead">
    <w:name w:val="PR.FigHead"/>
    <w:link w:val="PRFigHeadChar"/>
    <w:autoRedefine/>
    <w:uiPriority w:val="99"/>
    <w:rsid w:val="001043C4"/>
    <w:pPr>
      <w:keepNext/>
      <w:spacing w:after="0" w:line="240" w:lineRule="auto"/>
    </w:pPr>
    <w:rPr>
      <w:rFonts w:ascii="Arial" w:eastAsia="ヒラギノ角ゴ Pro W3" w:hAnsi="Arial" w:cs="Arial"/>
      <w:color w:val="000000" w:themeColor="text1"/>
      <w:szCs w:val="24"/>
    </w:rPr>
  </w:style>
  <w:style w:type="character" w:customStyle="1" w:styleId="PRFigHeadChar">
    <w:name w:val="PR.FigHead Char"/>
    <w:basedOn w:val="DefaultParagraphFont"/>
    <w:link w:val="PRFigHead"/>
    <w:uiPriority w:val="99"/>
    <w:rsid w:val="001043C4"/>
    <w:rPr>
      <w:rFonts w:ascii="Arial" w:eastAsia="ヒラギノ角ゴ Pro W3" w:hAnsi="Arial" w:cs="Arial"/>
      <w:color w:val="000000" w:themeColor="text1"/>
      <w:szCs w:val="24"/>
    </w:rPr>
  </w:style>
  <w:style w:type="paragraph" w:customStyle="1" w:styleId="PSSABodyText">
    <w:name w:val="PSSA.BodyText"/>
    <w:basedOn w:val="Normal"/>
    <w:uiPriority w:val="99"/>
    <w:qFormat/>
    <w:rsid w:val="001043C4"/>
    <w:pPr>
      <w:spacing w:after="120" w:line="240" w:lineRule="auto"/>
      <w:jc w:val="both"/>
    </w:pPr>
    <w:rPr>
      <w:rFonts w:ascii="Times New Roman" w:eastAsia="Times New Roman" w:hAnsi="Times New Roman" w:cs="Times New Roman"/>
      <w:sz w:val="24"/>
      <w:szCs w:val="20"/>
    </w:rPr>
  </w:style>
  <w:style w:type="paragraph" w:customStyle="1" w:styleId="PRBody">
    <w:name w:val="PR.Body"/>
    <w:uiPriority w:val="99"/>
    <w:rsid w:val="001043C4"/>
    <w:pPr>
      <w:spacing w:after="240" w:line="240" w:lineRule="auto"/>
    </w:pPr>
    <w:rPr>
      <w:rFonts w:ascii="Times New Roman" w:eastAsia="ヒラギノ角ゴ Pro W3" w:hAnsi="Times New Roman" w:cs="Times New Roman"/>
      <w:color w:val="000000"/>
      <w:sz w:val="24"/>
      <w:szCs w:val="20"/>
    </w:rPr>
  </w:style>
  <w:style w:type="character" w:styleId="SubtleReference">
    <w:name w:val="Subtle Reference"/>
    <w:uiPriority w:val="31"/>
    <w:qFormat/>
    <w:rsid w:val="001043C4"/>
  </w:style>
  <w:style w:type="paragraph" w:styleId="Subtitle">
    <w:name w:val="Subtitle"/>
    <w:basedOn w:val="Normal"/>
    <w:next w:val="Normal"/>
    <w:link w:val="SubtitleChar"/>
    <w:qFormat/>
    <w:rsid w:val="001043C4"/>
    <w:pPr>
      <w:spacing w:after="0" w:line="240" w:lineRule="auto"/>
    </w:pPr>
    <w:rPr>
      <w:rFonts w:eastAsia="ヒラギノ角ゴ Pro W3" w:cs="Times New Roman"/>
      <w:b/>
      <w:color w:val="244061"/>
    </w:rPr>
  </w:style>
  <w:style w:type="character" w:customStyle="1" w:styleId="SubtitleChar">
    <w:name w:val="Subtitle Char"/>
    <w:basedOn w:val="DefaultParagraphFont"/>
    <w:link w:val="Subtitle"/>
    <w:rsid w:val="001043C4"/>
    <w:rPr>
      <w:rFonts w:eastAsia="ヒラギノ角ゴ Pro W3" w:cs="Times New Roman"/>
      <w:b/>
      <w:color w:val="244061"/>
    </w:rPr>
  </w:style>
  <w:style w:type="paragraph" w:customStyle="1" w:styleId="yiv5303258865msonormal">
    <w:name w:val="yiv530325886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66144360msonormal">
    <w:name w:val="yiv0966144360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48922797msonormal">
    <w:name w:val="yiv9248922797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043C4"/>
    <w:rPr>
      <w:color w:val="800080" w:themeColor="followedHyperlink"/>
      <w:u w:val="single"/>
    </w:rPr>
  </w:style>
  <w:style w:type="character" w:styleId="CommentReference">
    <w:name w:val="annotation reference"/>
    <w:basedOn w:val="DefaultParagraphFont"/>
    <w:uiPriority w:val="99"/>
    <w:semiHidden/>
    <w:unhideWhenUsed/>
    <w:rsid w:val="001043C4"/>
    <w:rPr>
      <w:sz w:val="16"/>
      <w:szCs w:val="16"/>
    </w:rPr>
  </w:style>
  <w:style w:type="paragraph" w:styleId="CommentSubject">
    <w:name w:val="annotation subject"/>
    <w:basedOn w:val="CommentText"/>
    <w:next w:val="CommentText"/>
    <w:link w:val="CommentSubjectChar"/>
    <w:uiPriority w:val="99"/>
    <w:semiHidden/>
    <w:unhideWhenUsed/>
    <w:rsid w:val="001043C4"/>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1043C4"/>
    <w:rPr>
      <w:rFonts w:ascii="Times New Roman" w:eastAsia="Times New Roman" w:hAnsi="Times New Roman" w:cs="Times New Roman"/>
      <w:b/>
      <w:bCs/>
      <w:sz w:val="20"/>
      <w:szCs w:val="20"/>
    </w:rPr>
  </w:style>
  <w:style w:type="table" w:styleId="TableGrid">
    <w:name w:val="Table Grid"/>
    <w:basedOn w:val="TableNormal"/>
    <w:uiPriority w:val="99"/>
    <w:rsid w:val="001043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3132688299msonormal">
    <w:name w:val="yiv313268829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eyBodyText1">
    <w:name w:val="Key.BodyText.1"/>
    <w:basedOn w:val="Normal"/>
    <w:qFormat/>
    <w:rsid w:val="001043C4"/>
    <w:pPr>
      <w:spacing w:after="240" w:line="240" w:lineRule="auto"/>
      <w:jc w:val="both"/>
    </w:pPr>
    <w:rPr>
      <w:rFonts w:ascii="Calibri" w:hAnsi="Calibri" w:cs="Arial"/>
    </w:rPr>
  </w:style>
  <w:style w:type="paragraph" w:customStyle="1" w:styleId="KeyBullet1">
    <w:name w:val="Key.Bullet.1"/>
    <w:basedOn w:val="Normal"/>
    <w:qFormat/>
    <w:rsid w:val="001043C4"/>
    <w:pPr>
      <w:widowControl w:val="0"/>
      <w:numPr>
        <w:numId w:val="1"/>
      </w:numPr>
      <w:spacing w:after="120" w:line="240" w:lineRule="auto"/>
      <w:jc w:val="both"/>
    </w:pPr>
    <w:rPr>
      <w:rFonts w:ascii="Calibri" w:eastAsia="Times New Roman" w:hAnsi="Calibri" w:cs="Times New Roman"/>
      <w:lang w:bidi="en-US"/>
    </w:rPr>
  </w:style>
  <w:style w:type="paragraph" w:customStyle="1" w:styleId="KeyBullet1end">
    <w:name w:val="Key.Bullet.1.end"/>
    <w:basedOn w:val="KeyBullet1"/>
    <w:qFormat/>
    <w:rsid w:val="001043C4"/>
    <w:pPr>
      <w:spacing w:after="240"/>
    </w:pPr>
  </w:style>
  <w:style w:type="paragraph" w:styleId="NoSpacing">
    <w:name w:val="No Spacing"/>
    <w:basedOn w:val="Normal"/>
    <w:link w:val="NoSpacingChar"/>
    <w:qFormat/>
    <w:rsid w:val="001043C4"/>
    <w:pPr>
      <w:spacing w:after="0" w:line="240" w:lineRule="auto"/>
    </w:pPr>
    <w:rPr>
      <w:rFonts w:ascii="Calibri" w:eastAsia="SimSun" w:hAnsi="Calibri" w:cs="Times New Roman"/>
      <w:szCs w:val="20"/>
      <w:lang w:bidi="en-US"/>
    </w:rPr>
  </w:style>
  <w:style w:type="character" w:customStyle="1" w:styleId="NoSpacingChar">
    <w:name w:val="No Spacing Char"/>
    <w:basedOn w:val="DefaultParagraphFont"/>
    <w:link w:val="NoSpacing"/>
    <w:rsid w:val="001043C4"/>
    <w:rPr>
      <w:rFonts w:ascii="Calibri" w:eastAsia="SimSun" w:hAnsi="Calibri" w:cs="Times New Roman"/>
      <w:szCs w:val="20"/>
      <w:lang w:bidi="en-US"/>
    </w:rPr>
  </w:style>
  <w:style w:type="paragraph" w:customStyle="1" w:styleId="Footer1">
    <w:name w:val="Footer1"/>
    <w:autoRedefine/>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character" w:customStyle="1" w:styleId="PageNumber1">
    <w:name w:val="Page Number1"/>
    <w:uiPriority w:val="99"/>
    <w:rsid w:val="001043C4"/>
    <w:rPr>
      <w:color w:val="000000"/>
    </w:rPr>
  </w:style>
  <w:style w:type="paragraph" w:customStyle="1" w:styleId="Header1">
    <w:name w:val="Header1"/>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paragraph" w:customStyle="1" w:styleId="PRSubhead6">
    <w:name w:val="PR.Subhead6"/>
    <w:next w:val="Normal"/>
    <w:uiPriority w:val="99"/>
    <w:rsid w:val="001043C4"/>
    <w:pPr>
      <w:keepNext/>
      <w:spacing w:after="120" w:line="240" w:lineRule="auto"/>
    </w:pPr>
    <w:rPr>
      <w:rFonts w:ascii="Times New Roman Bold" w:eastAsia="Times New Roman" w:hAnsi="Times New Roman Bold" w:cs="Times New Roman Bold"/>
      <w:color w:val="0000CC"/>
      <w:sz w:val="24"/>
      <w:szCs w:val="24"/>
    </w:rPr>
  </w:style>
  <w:style w:type="paragraph" w:customStyle="1" w:styleId="PRSubhead5">
    <w:name w:val="PR.Subhead5"/>
    <w:next w:val="Normal"/>
    <w:uiPriority w:val="99"/>
    <w:rsid w:val="001043C4"/>
    <w:pPr>
      <w:keepNext/>
      <w:spacing w:after="120" w:line="240" w:lineRule="auto"/>
    </w:pPr>
    <w:rPr>
      <w:rFonts w:ascii="Arial Bold" w:eastAsia="Times New Roman" w:hAnsi="Arial Bold" w:cs="Arial Bold"/>
      <w:color w:val="0000CC"/>
      <w:u w:val="single"/>
    </w:rPr>
  </w:style>
  <w:style w:type="paragraph" w:styleId="FootnoteText">
    <w:name w:val="footnote text"/>
    <w:basedOn w:val="Normal"/>
    <w:link w:val="FootnoteTextChar"/>
    <w:uiPriority w:val="99"/>
    <w:semiHidden/>
    <w:rsid w:val="001043C4"/>
    <w:pPr>
      <w:spacing w:after="0" w:line="240" w:lineRule="auto"/>
    </w:pPr>
    <w:rPr>
      <w:rFonts w:ascii="Times New Roman" w:eastAsia="Times New Roman" w:hAnsi="Times New Roman" w:cs="Times New Roman"/>
      <w:color w:val="000000"/>
      <w:sz w:val="20"/>
      <w:szCs w:val="20"/>
    </w:rPr>
  </w:style>
  <w:style w:type="character" w:customStyle="1" w:styleId="FootnoteTextChar">
    <w:name w:val="Footnote Text Char"/>
    <w:basedOn w:val="DefaultParagraphFont"/>
    <w:link w:val="FootnoteText"/>
    <w:uiPriority w:val="99"/>
    <w:semiHidden/>
    <w:rsid w:val="001043C4"/>
    <w:rPr>
      <w:rFonts w:ascii="Times New Roman" w:eastAsia="Times New Roman" w:hAnsi="Times New Roman" w:cs="Times New Roman"/>
      <w:color w:val="000000"/>
      <w:sz w:val="20"/>
      <w:szCs w:val="20"/>
    </w:rPr>
  </w:style>
  <w:style w:type="paragraph" w:customStyle="1" w:styleId="PropTableText">
    <w:name w:val="Prop.Table.Text"/>
    <w:basedOn w:val="Normal"/>
    <w:uiPriority w:val="99"/>
    <w:rsid w:val="001043C4"/>
    <w:pPr>
      <w:spacing w:before="40" w:after="40" w:line="240" w:lineRule="auto"/>
    </w:pPr>
    <w:rPr>
      <w:rFonts w:ascii="Times New Roman" w:eastAsia="Times New Roman" w:hAnsi="Times New Roman" w:cs="Times New Roman"/>
      <w:sz w:val="24"/>
      <w:szCs w:val="24"/>
    </w:rPr>
  </w:style>
  <w:style w:type="paragraph" w:customStyle="1" w:styleId="PBody">
    <w:name w:val="P.Body"/>
    <w:link w:val="PBodyChar"/>
    <w:uiPriority w:val="99"/>
    <w:rsid w:val="001043C4"/>
    <w:pPr>
      <w:spacing w:after="240" w:line="240" w:lineRule="auto"/>
    </w:pPr>
    <w:rPr>
      <w:rFonts w:ascii="Times New Roman" w:eastAsia="Times New Roman" w:hAnsi="Times New Roman" w:cs="Times New Roman"/>
      <w:sz w:val="24"/>
      <w:szCs w:val="24"/>
    </w:rPr>
  </w:style>
  <w:style w:type="character" w:customStyle="1" w:styleId="PBodyChar">
    <w:name w:val="P.Body Char"/>
    <w:basedOn w:val="DefaultParagraphFont"/>
    <w:link w:val="PBody"/>
    <w:uiPriority w:val="99"/>
    <w:rsid w:val="001043C4"/>
    <w:rPr>
      <w:rFonts w:ascii="Times New Roman" w:eastAsia="Times New Roman" w:hAnsi="Times New Roman" w:cs="Times New Roman"/>
      <w:sz w:val="24"/>
      <w:szCs w:val="24"/>
    </w:rPr>
  </w:style>
  <w:style w:type="paragraph" w:customStyle="1" w:styleId="yiv3465111266msonormal">
    <w:name w:val="yiv3465111266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65111266msolistparagraph">
    <w:name w:val="yiv3465111266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695492169msonormal">
    <w:name w:val="yiv969549216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28678625msoplaintext">
    <w:name w:val="yiv8828678625msoplaintext"/>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626419msolistparagraph">
    <w:name w:val="yiv3741626419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65403025msonormal">
    <w:name w:val="yiv826540302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5E0"/>
  </w:style>
  <w:style w:type="paragraph" w:styleId="Heading1">
    <w:name w:val="heading 1"/>
    <w:basedOn w:val="Normal"/>
    <w:next w:val="Normal"/>
    <w:link w:val="Heading1Char"/>
    <w:uiPriority w:val="99"/>
    <w:qFormat/>
    <w:rsid w:val="001043C4"/>
    <w:pPr>
      <w:keepNext/>
      <w:spacing w:after="0" w:line="240" w:lineRule="auto"/>
      <w:jc w:val="center"/>
      <w:outlineLvl w:val="0"/>
    </w:pPr>
    <w:rPr>
      <w:rFonts w:ascii="Times New Roman" w:eastAsia="Arial Unicode MS" w:hAnsi="Times New Roman" w:cs="Times New Roman"/>
      <w:b/>
      <w:bCs/>
      <w:sz w:val="24"/>
      <w:szCs w:val="24"/>
    </w:rPr>
  </w:style>
  <w:style w:type="paragraph" w:styleId="Heading2">
    <w:name w:val="heading 2"/>
    <w:basedOn w:val="Normal"/>
    <w:next w:val="Normal"/>
    <w:link w:val="Heading2Char"/>
    <w:uiPriority w:val="9"/>
    <w:semiHidden/>
    <w:unhideWhenUsed/>
    <w:qFormat/>
    <w:rsid w:val="001043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43C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043C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3C4"/>
    <w:rPr>
      <w:rFonts w:ascii="Times New Roman" w:eastAsia="Arial Unicode MS" w:hAnsi="Times New Roman" w:cs="Times New Roman"/>
      <w:b/>
      <w:bCs/>
      <w:sz w:val="24"/>
      <w:szCs w:val="24"/>
    </w:rPr>
  </w:style>
  <w:style w:type="character" w:customStyle="1" w:styleId="Heading2Char">
    <w:name w:val="Heading 2 Char"/>
    <w:basedOn w:val="DefaultParagraphFont"/>
    <w:link w:val="Heading2"/>
    <w:uiPriority w:val="9"/>
    <w:semiHidden/>
    <w:rsid w:val="001043C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43C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043C4"/>
    <w:rPr>
      <w:rFonts w:asciiTheme="majorHAnsi" w:eastAsiaTheme="majorEastAsia" w:hAnsiTheme="majorHAnsi" w:cstheme="majorBidi"/>
      <w:b/>
      <w:bCs/>
      <w:i/>
      <w:iCs/>
      <w:color w:val="4F81BD" w:themeColor="accent1"/>
    </w:rPr>
  </w:style>
  <w:style w:type="paragraph" w:styleId="ListParagraph">
    <w:name w:val="List Paragraph"/>
    <w:basedOn w:val="Normal"/>
    <w:link w:val="ListParagraphChar"/>
    <w:uiPriority w:val="99"/>
    <w:qFormat/>
    <w:rsid w:val="001043C4"/>
    <w:pPr>
      <w:ind w:left="720"/>
      <w:contextualSpacing/>
    </w:pPr>
  </w:style>
  <w:style w:type="character" w:customStyle="1" w:styleId="ListParagraphChar">
    <w:name w:val="List Paragraph Char"/>
    <w:link w:val="ListParagraph"/>
    <w:uiPriority w:val="99"/>
    <w:locked/>
    <w:rsid w:val="001043C4"/>
  </w:style>
  <w:style w:type="character" w:customStyle="1" w:styleId="apple-converted-space">
    <w:name w:val="apple-converted-space"/>
    <w:basedOn w:val="DefaultParagraphFont"/>
    <w:rsid w:val="001043C4"/>
  </w:style>
  <w:style w:type="character" w:styleId="Strong">
    <w:name w:val="Strong"/>
    <w:basedOn w:val="DefaultParagraphFont"/>
    <w:uiPriority w:val="22"/>
    <w:qFormat/>
    <w:rsid w:val="001043C4"/>
    <w:rPr>
      <w:b/>
      <w:bCs/>
    </w:rPr>
  </w:style>
  <w:style w:type="paragraph" w:styleId="NormalWeb">
    <w:name w:val="Normal (Web)"/>
    <w:basedOn w:val="Normal"/>
    <w:uiPriority w:val="99"/>
    <w:unhideWhenUsed/>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043C4"/>
    <w:rPr>
      <w:color w:val="0000FF" w:themeColor="hyperlink"/>
      <w:u w:val="single"/>
    </w:rPr>
  </w:style>
  <w:style w:type="paragraph" w:styleId="Footer">
    <w:name w:val="footer"/>
    <w:basedOn w:val="Normal"/>
    <w:link w:val="FooterChar"/>
    <w:uiPriority w:val="99"/>
    <w:rsid w:val="001043C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043C4"/>
    <w:rPr>
      <w:rFonts w:ascii="Times New Roman" w:eastAsia="Times New Roman" w:hAnsi="Times New Roman" w:cs="Times New Roman"/>
      <w:sz w:val="24"/>
      <w:szCs w:val="24"/>
    </w:rPr>
  </w:style>
  <w:style w:type="paragraph" w:styleId="BodyText">
    <w:name w:val="Body Text"/>
    <w:basedOn w:val="Normal"/>
    <w:link w:val="BodyTextChar"/>
    <w:uiPriority w:val="99"/>
    <w:rsid w:val="001043C4"/>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99"/>
    <w:rsid w:val="001043C4"/>
    <w:rPr>
      <w:rFonts w:ascii="Times New Roman" w:eastAsia="Times New Roman" w:hAnsi="Times New Roman" w:cs="Times New Roman"/>
      <w:b/>
      <w:bCs/>
      <w:sz w:val="24"/>
      <w:szCs w:val="24"/>
    </w:rPr>
  </w:style>
  <w:style w:type="paragraph" w:customStyle="1" w:styleId="Subsection">
    <w:name w:val="Subsection"/>
    <w:basedOn w:val="Normal"/>
    <w:rsid w:val="001043C4"/>
    <w:pPr>
      <w:spacing w:after="0" w:line="240" w:lineRule="auto"/>
      <w:ind w:left="720" w:right="612"/>
      <w:jc w:val="both"/>
    </w:pPr>
    <w:rPr>
      <w:rFonts w:ascii="Times New Roman" w:eastAsia="Times New Roman" w:hAnsi="Times New Roman" w:cs="Times New Roman"/>
      <w:b/>
      <w:sz w:val="24"/>
      <w:szCs w:val="24"/>
    </w:rPr>
  </w:style>
  <w:style w:type="paragraph" w:styleId="CommentText">
    <w:name w:val="annotation text"/>
    <w:basedOn w:val="Normal"/>
    <w:link w:val="CommentTextChar"/>
    <w:rsid w:val="001043C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1043C4"/>
    <w:rPr>
      <w:rFonts w:ascii="Times New Roman" w:eastAsia="Times New Roman" w:hAnsi="Times New Roman" w:cs="Times New Roman"/>
      <w:sz w:val="20"/>
      <w:szCs w:val="20"/>
    </w:rPr>
  </w:style>
  <w:style w:type="paragraph" w:styleId="PlainText">
    <w:name w:val="Plain Text"/>
    <w:basedOn w:val="Normal"/>
    <w:link w:val="PlainTextChar1"/>
    <w:uiPriority w:val="99"/>
    <w:rsid w:val="001043C4"/>
    <w:pPr>
      <w:spacing w:after="0" w:line="240" w:lineRule="auto"/>
    </w:pPr>
    <w:rPr>
      <w:rFonts w:ascii="Arial" w:eastAsia="Times New Roman" w:hAnsi="Arial" w:cs="Times New Roman"/>
      <w:color w:val="002060"/>
      <w:sz w:val="20"/>
      <w:szCs w:val="20"/>
    </w:rPr>
  </w:style>
  <w:style w:type="character" w:customStyle="1" w:styleId="PlainTextChar">
    <w:name w:val="Plain Text Char"/>
    <w:basedOn w:val="DefaultParagraphFont"/>
    <w:uiPriority w:val="99"/>
    <w:rsid w:val="001043C4"/>
    <w:rPr>
      <w:rFonts w:ascii="Consolas" w:hAnsi="Consolas" w:cs="Consolas"/>
      <w:sz w:val="21"/>
      <w:szCs w:val="21"/>
    </w:rPr>
  </w:style>
  <w:style w:type="character" w:customStyle="1" w:styleId="PlainTextChar1">
    <w:name w:val="Plain Text Char1"/>
    <w:link w:val="PlainText"/>
    <w:uiPriority w:val="99"/>
    <w:locked/>
    <w:rsid w:val="001043C4"/>
    <w:rPr>
      <w:rFonts w:ascii="Arial" w:eastAsia="Times New Roman" w:hAnsi="Arial" w:cs="Times New Roman"/>
      <w:color w:val="002060"/>
      <w:sz w:val="20"/>
      <w:szCs w:val="20"/>
    </w:rPr>
  </w:style>
  <w:style w:type="character" w:customStyle="1" w:styleId="apple-style-span">
    <w:name w:val="apple-style-span"/>
    <w:uiPriority w:val="99"/>
    <w:rsid w:val="001043C4"/>
  </w:style>
  <w:style w:type="paragraph" w:customStyle="1" w:styleId="yiv733845935msonormal">
    <w:name w:val="yiv73384593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rsid w:val="001043C4"/>
  </w:style>
  <w:style w:type="paragraph" w:customStyle="1" w:styleId="BodyText2">
    <w:name w:val="Body Text2"/>
    <w:basedOn w:val="Normal"/>
    <w:uiPriority w:val="99"/>
    <w:rsid w:val="001043C4"/>
    <w:pPr>
      <w:tabs>
        <w:tab w:val="left" w:pos="1260"/>
      </w:tabs>
      <w:spacing w:before="60" w:after="120" w:line="240" w:lineRule="auto"/>
      <w:ind w:left="720"/>
    </w:pPr>
    <w:rPr>
      <w:rFonts w:ascii="Arial" w:eastAsia="Times New Roman" w:hAnsi="Arial" w:cs="Times New Roman"/>
      <w:szCs w:val="20"/>
    </w:rPr>
  </w:style>
  <w:style w:type="paragraph" w:styleId="BalloonText">
    <w:name w:val="Balloon Text"/>
    <w:basedOn w:val="Normal"/>
    <w:link w:val="BalloonTextChar"/>
    <w:uiPriority w:val="99"/>
    <w:semiHidden/>
    <w:unhideWhenUsed/>
    <w:rsid w:val="00104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3C4"/>
    <w:rPr>
      <w:rFonts w:ascii="Tahoma" w:hAnsi="Tahoma" w:cs="Tahoma"/>
      <w:sz w:val="16"/>
      <w:szCs w:val="16"/>
    </w:rPr>
  </w:style>
  <w:style w:type="paragraph" w:styleId="Header">
    <w:name w:val="header"/>
    <w:basedOn w:val="Normal"/>
    <w:link w:val="HeaderChar"/>
    <w:uiPriority w:val="99"/>
    <w:unhideWhenUsed/>
    <w:rsid w:val="00104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3C4"/>
  </w:style>
  <w:style w:type="paragraph" w:customStyle="1" w:styleId="PRFigHead">
    <w:name w:val="PR.FigHead"/>
    <w:link w:val="PRFigHeadChar"/>
    <w:autoRedefine/>
    <w:uiPriority w:val="99"/>
    <w:rsid w:val="001043C4"/>
    <w:pPr>
      <w:keepNext/>
      <w:spacing w:after="0" w:line="240" w:lineRule="auto"/>
    </w:pPr>
    <w:rPr>
      <w:rFonts w:ascii="Arial" w:eastAsia="ヒラギノ角ゴ Pro W3" w:hAnsi="Arial" w:cs="Arial"/>
      <w:color w:val="000000" w:themeColor="text1"/>
      <w:szCs w:val="24"/>
    </w:rPr>
  </w:style>
  <w:style w:type="character" w:customStyle="1" w:styleId="PRFigHeadChar">
    <w:name w:val="PR.FigHead Char"/>
    <w:basedOn w:val="DefaultParagraphFont"/>
    <w:link w:val="PRFigHead"/>
    <w:uiPriority w:val="99"/>
    <w:rsid w:val="001043C4"/>
    <w:rPr>
      <w:rFonts w:ascii="Arial" w:eastAsia="ヒラギノ角ゴ Pro W3" w:hAnsi="Arial" w:cs="Arial"/>
      <w:color w:val="000000" w:themeColor="text1"/>
      <w:szCs w:val="24"/>
    </w:rPr>
  </w:style>
  <w:style w:type="paragraph" w:customStyle="1" w:styleId="PSSABodyText">
    <w:name w:val="PSSA.BodyText"/>
    <w:basedOn w:val="Normal"/>
    <w:uiPriority w:val="99"/>
    <w:qFormat/>
    <w:rsid w:val="001043C4"/>
    <w:pPr>
      <w:spacing w:after="120" w:line="240" w:lineRule="auto"/>
      <w:jc w:val="both"/>
    </w:pPr>
    <w:rPr>
      <w:rFonts w:ascii="Times New Roman" w:eastAsia="Times New Roman" w:hAnsi="Times New Roman" w:cs="Times New Roman"/>
      <w:sz w:val="24"/>
      <w:szCs w:val="20"/>
    </w:rPr>
  </w:style>
  <w:style w:type="paragraph" w:customStyle="1" w:styleId="PRBody">
    <w:name w:val="PR.Body"/>
    <w:uiPriority w:val="99"/>
    <w:rsid w:val="001043C4"/>
    <w:pPr>
      <w:spacing w:after="240" w:line="240" w:lineRule="auto"/>
    </w:pPr>
    <w:rPr>
      <w:rFonts w:ascii="Times New Roman" w:eastAsia="ヒラギノ角ゴ Pro W3" w:hAnsi="Times New Roman" w:cs="Times New Roman"/>
      <w:color w:val="000000"/>
      <w:sz w:val="24"/>
      <w:szCs w:val="20"/>
    </w:rPr>
  </w:style>
  <w:style w:type="character" w:styleId="SubtleReference">
    <w:name w:val="Subtle Reference"/>
    <w:uiPriority w:val="31"/>
    <w:qFormat/>
    <w:rsid w:val="001043C4"/>
  </w:style>
  <w:style w:type="paragraph" w:styleId="Subtitle">
    <w:name w:val="Subtitle"/>
    <w:basedOn w:val="Normal"/>
    <w:next w:val="Normal"/>
    <w:link w:val="SubtitleChar"/>
    <w:qFormat/>
    <w:rsid w:val="001043C4"/>
    <w:pPr>
      <w:spacing w:after="0" w:line="240" w:lineRule="auto"/>
    </w:pPr>
    <w:rPr>
      <w:rFonts w:eastAsia="ヒラギノ角ゴ Pro W3" w:cs="Times New Roman"/>
      <w:b/>
      <w:color w:val="244061"/>
    </w:rPr>
  </w:style>
  <w:style w:type="character" w:customStyle="1" w:styleId="SubtitleChar">
    <w:name w:val="Subtitle Char"/>
    <w:basedOn w:val="DefaultParagraphFont"/>
    <w:link w:val="Subtitle"/>
    <w:rsid w:val="001043C4"/>
    <w:rPr>
      <w:rFonts w:eastAsia="ヒラギノ角ゴ Pro W3" w:cs="Times New Roman"/>
      <w:b/>
      <w:color w:val="244061"/>
    </w:rPr>
  </w:style>
  <w:style w:type="paragraph" w:customStyle="1" w:styleId="yiv5303258865msonormal">
    <w:name w:val="yiv530325886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66144360msonormal">
    <w:name w:val="yiv0966144360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48922797msonormal">
    <w:name w:val="yiv9248922797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043C4"/>
    <w:rPr>
      <w:color w:val="800080" w:themeColor="followedHyperlink"/>
      <w:u w:val="single"/>
    </w:rPr>
  </w:style>
  <w:style w:type="character" w:styleId="CommentReference">
    <w:name w:val="annotation reference"/>
    <w:basedOn w:val="DefaultParagraphFont"/>
    <w:uiPriority w:val="99"/>
    <w:semiHidden/>
    <w:unhideWhenUsed/>
    <w:rsid w:val="001043C4"/>
    <w:rPr>
      <w:sz w:val="16"/>
      <w:szCs w:val="16"/>
    </w:rPr>
  </w:style>
  <w:style w:type="paragraph" w:styleId="CommentSubject">
    <w:name w:val="annotation subject"/>
    <w:basedOn w:val="CommentText"/>
    <w:next w:val="CommentText"/>
    <w:link w:val="CommentSubjectChar"/>
    <w:uiPriority w:val="99"/>
    <w:semiHidden/>
    <w:unhideWhenUsed/>
    <w:rsid w:val="001043C4"/>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1043C4"/>
    <w:rPr>
      <w:rFonts w:ascii="Times New Roman" w:eastAsia="Times New Roman" w:hAnsi="Times New Roman" w:cs="Times New Roman"/>
      <w:b/>
      <w:bCs/>
      <w:sz w:val="20"/>
      <w:szCs w:val="20"/>
    </w:rPr>
  </w:style>
  <w:style w:type="table" w:styleId="TableGrid">
    <w:name w:val="Table Grid"/>
    <w:basedOn w:val="TableNormal"/>
    <w:uiPriority w:val="99"/>
    <w:rsid w:val="001043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3132688299msonormal">
    <w:name w:val="yiv313268829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eyBodyText1">
    <w:name w:val="Key.BodyText.1"/>
    <w:basedOn w:val="Normal"/>
    <w:qFormat/>
    <w:rsid w:val="001043C4"/>
    <w:pPr>
      <w:spacing w:after="240" w:line="240" w:lineRule="auto"/>
      <w:jc w:val="both"/>
    </w:pPr>
    <w:rPr>
      <w:rFonts w:ascii="Calibri" w:hAnsi="Calibri" w:cs="Arial"/>
    </w:rPr>
  </w:style>
  <w:style w:type="paragraph" w:customStyle="1" w:styleId="KeyBullet1">
    <w:name w:val="Key.Bullet.1"/>
    <w:basedOn w:val="Normal"/>
    <w:qFormat/>
    <w:rsid w:val="001043C4"/>
    <w:pPr>
      <w:widowControl w:val="0"/>
      <w:numPr>
        <w:numId w:val="1"/>
      </w:numPr>
      <w:spacing w:after="120" w:line="240" w:lineRule="auto"/>
      <w:jc w:val="both"/>
    </w:pPr>
    <w:rPr>
      <w:rFonts w:ascii="Calibri" w:eastAsia="Times New Roman" w:hAnsi="Calibri" w:cs="Times New Roman"/>
      <w:lang w:bidi="en-US"/>
    </w:rPr>
  </w:style>
  <w:style w:type="paragraph" w:customStyle="1" w:styleId="KeyBullet1end">
    <w:name w:val="Key.Bullet.1.end"/>
    <w:basedOn w:val="KeyBullet1"/>
    <w:qFormat/>
    <w:rsid w:val="001043C4"/>
    <w:pPr>
      <w:spacing w:after="240"/>
    </w:pPr>
  </w:style>
  <w:style w:type="paragraph" w:styleId="NoSpacing">
    <w:name w:val="No Spacing"/>
    <w:basedOn w:val="Normal"/>
    <w:link w:val="NoSpacingChar"/>
    <w:qFormat/>
    <w:rsid w:val="001043C4"/>
    <w:pPr>
      <w:spacing w:after="0" w:line="240" w:lineRule="auto"/>
    </w:pPr>
    <w:rPr>
      <w:rFonts w:ascii="Calibri" w:eastAsia="SimSun" w:hAnsi="Calibri" w:cs="Times New Roman"/>
      <w:szCs w:val="20"/>
      <w:lang w:bidi="en-US"/>
    </w:rPr>
  </w:style>
  <w:style w:type="character" w:customStyle="1" w:styleId="NoSpacingChar">
    <w:name w:val="No Spacing Char"/>
    <w:basedOn w:val="DefaultParagraphFont"/>
    <w:link w:val="NoSpacing"/>
    <w:rsid w:val="001043C4"/>
    <w:rPr>
      <w:rFonts w:ascii="Calibri" w:eastAsia="SimSun" w:hAnsi="Calibri" w:cs="Times New Roman"/>
      <w:szCs w:val="20"/>
      <w:lang w:bidi="en-US"/>
    </w:rPr>
  </w:style>
  <w:style w:type="paragraph" w:customStyle="1" w:styleId="Footer1">
    <w:name w:val="Footer1"/>
    <w:autoRedefine/>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character" w:customStyle="1" w:styleId="PageNumber1">
    <w:name w:val="Page Number1"/>
    <w:uiPriority w:val="99"/>
    <w:rsid w:val="001043C4"/>
    <w:rPr>
      <w:color w:val="000000"/>
    </w:rPr>
  </w:style>
  <w:style w:type="paragraph" w:customStyle="1" w:styleId="Header1">
    <w:name w:val="Header1"/>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paragraph" w:customStyle="1" w:styleId="PRSubhead6">
    <w:name w:val="PR.Subhead6"/>
    <w:next w:val="Normal"/>
    <w:uiPriority w:val="99"/>
    <w:rsid w:val="001043C4"/>
    <w:pPr>
      <w:keepNext/>
      <w:spacing w:after="120" w:line="240" w:lineRule="auto"/>
    </w:pPr>
    <w:rPr>
      <w:rFonts w:ascii="Times New Roman Bold" w:eastAsia="Times New Roman" w:hAnsi="Times New Roman Bold" w:cs="Times New Roman Bold"/>
      <w:color w:val="0000CC"/>
      <w:sz w:val="24"/>
      <w:szCs w:val="24"/>
    </w:rPr>
  </w:style>
  <w:style w:type="paragraph" w:customStyle="1" w:styleId="PRSubhead5">
    <w:name w:val="PR.Subhead5"/>
    <w:next w:val="Normal"/>
    <w:uiPriority w:val="99"/>
    <w:rsid w:val="001043C4"/>
    <w:pPr>
      <w:keepNext/>
      <w:spacing w:after="120" w:line="240" w:lineRule="auto"/>
    </w:pPr>
    <w:rPr>
      <w:rFonts w:ascii="Arial Bold" w:eastAsia="Times New Roman" w:hAnsi="Arial Bold" w:cs="Arial Bold"/>
      <w:color w:val="0000CC"/>
      <w:u w:val="single"/>
    </w:rPr>
  </w:style>
  <w:style w:type="paragraph" w:styleId="FootnoteText">
    <w:name w:val="footnote text"/>
    <w:basedOn w:val="Normal"/>
    <w:link w:val="FootnoteTextChar"/>
    <w:uiPriority w:val="99"/>
    <w:semiHidden/>
    <w:rsid w:val="001043C4"/>
    <w:pPr>
      <w:spacing w:after="0" w:line="240" w:lineRule="auto"/>
    </w:pPr>
    <w:rPr>
      <w:rFonts w:ascii="Times New Roman" w:eastAsia="Times New Roman" w:hAnsi="Times New Roman" w:cs="Times New Roman"/>
      <w:color w:val="000000"/>
      <w:sz w:val="20"/>
      <w:szCs w:val="20"/>
    </w:rPr>
  </w:style>
  <w:style w:type="character" w:customStyle="1" w:styleId="FootnoteTextChar">
    <w:name w:val="Footnote Text Char"/>
    <w:basedOn w:val="DefaultParagraphFont"/>
    <w:link w:val="FootnoteText"/>
    <w:uiPriority w:val="99"/>
    <w:semiHidden/>
    <w:rsid w:val="001043C4"/>
    <w:rPr>
      <w:rFonts w:ascii="Times New Roman" w:eastAsia="Times New Roman" w:hAnsi="Times New Roman" w:cs="Times New Roman"/>
      <w:color w:val="000000"/>
      <w:sz w:val="20"/>
      <w:szCs w:val="20"/>
    </w:rPr>
  </w:style>
  <w:style w:type="paragraph" w:customStyle="1" w:styleId="PropTableText">
    <w:name w:val="Prop.Table.Text"/>
    <w:basedOn w:val="Normal"/>
    <w:uiPriority w:val="99"/>
    <w:rsid w:val="001043C4"/>
    <w:pPr>
      <w:spacing w:before="40" w:after="40" w:line="240" w:lineRule="auto"/>
    </w:pPr>
    <w:rPr>
      <w:rFonts w:ascii="Times New Roman" w:eastAsia="Times New Roman" w:hAnsi="Times New Roman" w:cs="Times New Roman"/>
      <w:sz w:val="24"/>
      <w:szCs w:val="24"/>
    </w:rPr>
  </w:style>
  <w:style w:type="paragraph" w:customStyle="1" w:styleId="PBody">
    <w:name w:val="P.Body"/>
    <w:link w:val="PBodyChar"/>
    <w:uiPriority w:val="99"/>
    <w:rsid w:val="001043C4"/>
    <w:pPr>
      <w:spacing w:after="240" w:line="240" w:lineRule="auto"/>
    </w:pPr>
    <w:rPr>
      <w:rFonts w:ascii="Times New Roman" w:eastAsia="Times New Roman" w:hAnsi="Times New Roman" w:cs="Times New Roman"/>
      <w:sz w:val="24"/>
      <w:szCs w:val="24"/>
    </w:rPr>
  </w:style>
  <w:style w:type="character" w:customStyle="1" w:styleId="PBodyChar">
    <w:name w:val="P.Body Char"/>
    <w:basedOn w:val="DefaultParagraphFont"/>
    <w:link w:val="PBody"/>
    <w:uiPriority w:val="99"/>
    <w:rsid w:val="001043C4"/>
    <w:rPr>
      <w:rFonts w:ascii="Times New Roman" w:eastAsia="Times New Roman" w:hAnsi="Times New Roman" w:cs="Times New Roman"/>
      <w:sz w:val="24"/>
      <w:szCs w:val="24"/>
    </w:rPr>
  </w:style>
  <w:style w:type="paragraph" w:customStyle="1" w:styleId="yiv3465111266msonormal">
    <w:name w:val="yiv3465111266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65111266msolistparagraph">
    <w:name w:val="yiv3465111266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695492169msonormal">
    <w:name w:val="yiv969549216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28678625msoplaintext">
    <w:name w:val="yiv8828678625msoplaintext"/>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626419msolistparagraph">
    <w:name w:val="yiv3741626419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65403025msonormal">
    <w:name w:val="yiv826540302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1798</Words>
  <Characters>10255</Characters>
  <Application>Microsoft Office Word</Application>
  <DocSecurity>8</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Habowski, Jennifer</dc:creator>
  <cp:lastModifiedBy>Habowski, Jennifer</cp:lastModifiedBy>
  <cp:revision>3</cp:revision>
  <dcterms:created xsi:type="dcterms:W3CDTF">2015-03-24T18:55:00Z</dcterms:created>
  <dcterms:modified xsi:type="dcterms:W3CDTF">2015-04-30T12:20:00Z</dcterms:modified>
</cp:coreProperties>
</file>