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A6B" w:rsidRPr="00560B1B" w:rsidRDefault="006C2A6B" w:rsidP="006C2A6B">
      <w:pPr>
        <w:pStyle w:val="Default"/>
        <w:jc w:val="center"/>
        <w:rPr>
          <w:b/>
          <w:bCs/>
          <w:color w:val="000000" w:themeColor="text1"/>
        </w:rPr>
      </w:pPr>
      <w:bookmarkStart w:id="0" w:name="_GoBack"/>
      <w:bookmarkEnd w:id="0"/>
      <w:r w:rsidRPr="00560B1B">
        <w:rPr>
          <w:b/>
          <w:bCs/>
          <w:color w:val="000000" w:themeColor="text1"/>
        </w:rPr>
        <w:t xml:space="preserve">Appendix </w:t>
      </w:r>
      <w:r>
        <w:rPr>
          <w:b/>
          <w:bCs/>
          <w:color w:val="000000" w:themeColor="text1"/>
        </w:rPr>
        <w:t>I</w:t>
      </w:r>
    </w:p>
    <w:p w:rsidR="006C2A6B" w:rsidRPr="00560B1B" w:rsidRDefault="006C2A6B" w:rsidP="006C2A6B">
      <w:pPr>
        <w:pStyle w:val="Default"/>
        <w:jc w:val="center"/>
        <w:rPr>
          <w:color w:val="000000" w:themeColor="text1"/>
        </w:rPr>
      </w:pPr>
      <w:r w:rsidRPr="00560B1B">
        <w:rPr>
          <w:b/>
          <w:bCs/>
          <w:color w:val="000000" w:themeColor="text1"/>
        </w:rPr>
        <w:t xml:space="preserve">Requirements for </w:t>
      </w:r>
      <w:r>
        <w:rPr>
          <w:b/>
          <w:bCs/>
          <w:color w:val="000000" w:themeColor="text1"/>
        </w:rPr>
        <w:t>N</w:t>
      </w:r>
      <w:r w:rsidRPr="00560B1B">
        <w:rPr>
          <w:b/>
          <w:bCs/>
          <w:color w:val="000000" w:themeColor="text1"/>
        </w:rPr>
        <w:t>on-Commonwealth Hosted Applications/Services</w:t>
      </w:r>
    </w:p>
    <w:p w:rsidR="006C2A6B" w:rsidRPr="00560B1B" w:rsidRDefault="006C2A6B" w:rsidP="006C2A6B">
      <w:pPr>
        <w:pStyle w:val="Default"/>
        <w:rPr>
          <w:color w:val="000000" w:themeColor="text1"/>
        </w:rPr>
      </w:pPr>
      <w:r w:rsidRPr="00560B1B">
        <w:rPr>
          <w:color w:val="000000" w:themeColor="text1"/>
        </w:rPr>
        <w:t xml:space="preserve"> </w:t>
      </w:r>
    </w:p>
    <w:p w:rsidR="006C2A6B" w:rsidRPr="00560B1B" w:rsidRDefault="006C2A6B" w:rsidP="006C2A6B">
      <w:pPr>
        <w:pStyle w:val="Default"/>
        <w:tabs>
          <w:tab w:val="left" w:pos="360"/>
        </w:tabs>
        <w:rPr>
          <w:color w:val="000000" w:themeColor="text1"/>
        </w:rPr>
      </w:pPr>
      <w:r w:rsidRPr="00560B1B">
        <w:rPr>
          <w:color w:val="000000" w:themeColor="text1"/>
        </w:rPr>
        <w:t>The purpose of this appendix is to define requirements for technology solutions procured by the Commonwealth that are not hosted within Commonwealth infrastructure.</w:t>
      </w:r>
    </w:p>
    <w:p w:rsidR="006C2A6B" w:rsidRPr="00560B1B" w:rsidRDefault="006C2A6B" w:rsidP="006C2A6B">
      <w:pPr>
        <w:pStyle w:val="Default"/>
        <w:tabs>
          <w:tab w:val="left" w:pos="360"/>
        </w:tabs>
        <w:ind w:left="450" w:hanging="450"/>
        <w:rPr>
          <w:color w:val="000000" w:themeColor="text1"/>
        </w:rPr>
      </w:pPr>
    </w:p>
    <w:p w:rsidR="006C2A6B" w:rsidRDefault="006C2A6B" w:rsidP="006C2A6B">
      <w:pPr>
        <w:pStyle w:val="Default"/>
        <w:numPr>
          <w:ilvl w:val="0"/>
          <w:numId w:val="1"/>
        </w:numPr>
        <w:tabs>
          <w:tab w:val="left" w:pos="360"/>
        </w:tabs>
        <w:ind w:left="360"/>
        <w:rPr>
          <w:b/>
          <w:color w:val="000000" w:themeColor="text1"/>
        </w:rPr>
      </w:pPr>
      <w:r w:rsidRPr="00560B1B">
        <w:rPr>
          <w:b/>
          <w:color w:val="000000" w:themeColor="text1"/>
        </w:rPr>
        <w:t>Hosting Requirements</w:t>
      </w:r>
    </w:p>
    <w:p w:rsidR="006C2A6B" w:rsidRPr="00560B1B" w:rsidRDefault="006C2A6B" w:rsidP="006C2A6B">
      <w:pPr>
        <w:pStyle w:val="Default"/>
        <w:tabs>
          <w:tab w:val="left" w:pos="360"/>
        </w:tabs>
        <w:ind w:left="720"/>
        <w:rPr>
          <w:b/>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1. </w:t>
      </w:r>
      <w:r>
        <w:rPr>
          <w:color w:val="000000" w:themeColor="text1"/>
        </w:rPr>
        <w:tab/>
      </w:r>
      <w:r>
        <w:rPr>
          <w:color w:val="000000" w:themeColor="text1"/>
        </w:rPr>
        <w:tab/>
      </w:r>
      <w:r w:rsidRPr="00560B1B">
        <w:rPr>
          <w:color w:val="000000" w:themeColor="text1"/>
        </w:rPr>
        <w:t xml:space="preserve">The selected Offeror shall </w:t>
      </w:r>
      <w:r w:rsidR="00345F79">
        <w:rPr>
          <w:color w:val="000000" w:themeColor="text1"/>
        </w:rPr>
        <w:t xml:space="preserve">be responsible for all </w:t>
      </w:r>
      <w:r w:rsidRPr="00560B1B">
        <w:rPr>
          <w:color w:val="000000" w:themeColor="text1"/>
        </w:rPr>
        <w:t xml:space="preserve">hosting required for performance of the Contract.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2. </w:t>
      </w:r>
      <w:r>
        <w:rPr>
          <w:color w:val="000000" w:themeColor="text1"/>
        </w:rPr>
        <w:tab/>
      </w:r>
      <w:r>
        <w:rPr>
          <w:color w:val="000000" w:themeColor="text1"/>
        </w:rPr>
        <w:tab/>
      </w:r>
      <w:r w:rsidRPr="00560B1B">
        <w:rPr>
          <w:color w:val="000000" w:themeColor="text1"/>
        </w:rPr>
        <w:t xml:space="preserve">The selected Offeror shall provide secure access to all levels of users via the internet.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3. </w:t>
      </w:r>
      <w:r>
        <w:rPr>
          <w:color w:val="000000" w:themeColor="text1"/>
        </w:rPr>
        <w:tab/>
      </w:r>
      <w:r>
        <w:rPr>
          <w:color w:val="000000" w:themeColor="text1"/>
        </w:rPr>
        <w:tab/>
      </w:r>
      <w:r w:rsidRPr="00560B1B">
        <w:rPr>
          <w:color w:val="000000" w:themeColor="text1"/>
        </w:rPr>
        <w:t xml:space="preserve">The selected Offeror shall use commercially reasonable resources and efforts to maintain adequate internet connection bandwidth and server capacity. </w:t>
      </w:r>
      <w:r w:rsidRPr="00560B1B">
        <w:rPr>
          <w:color w:val="000000" w:themeColor="text1"/>
        </w:rPr>
        <w:br/>
      </w: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4. </w:t>
      </w:r>
      <w:r>
        <w:rPr>
          <w:color w:val="000000" w:themeColor="text1"/>
        </w:rPr>
        <w:tab/>
      </w:r>
      <w:r>
        <w:rPr>
          <w:color w:val="000000" w:themeColor="text1"/>
        </w:rPr>
        <w:tab/>
      </w:r>
      <w:r w:rsidRPr="00560B1B">
        <w:rPr>
          <w:color w:val="000000" w:themeColor="text1"/>
        </w:rPr>
        <w:t xml:space="preserve">The selected Offeror shall maintain all hosting equipment (hardware and software) and replace as necessary to maintain compliance with the Service Level Agreements as described in </w:t>
      </w:r>
      <w:r w:rsidRPr="00560B1B">
        <w:rPr>
          <w:b/>
          <w:color w:val="000000" w:themeColor="text1"/>
        </w:rPr>
        <w:t>Appendix</w:t>
      </w:r>
      <w:r w:rsidRPr="004043E9">
        <w:rPr>
          <w:b/>
          <w:color w:val="000000" w:themeColor="text1"/>
        </w:rPr>
        <w:t xml:space="preserve"> </w:t>
      </w:r>
      <w:r>
        <w:rPr>
          <w:b/>
          <w:color w:val="000000" w:themeColor="text1"/>
        </w:rPr>
        <w:t>J.</w:t>
      </w:r>
      <w:r w:rsidRPr="004043E9">
        <w:rPr>
          <w:color w:val="000000" w:themeColor="text1"/>
        </w:rPr>
        <w:t xml:space="preserve"> </w:t>
      </w:r>
      <w:bookmarkStart w:id="1" w:name="_MON_1441446377"/>
      <w:bookmarkEnd w:id="1"/>
      <w:r w:rsidRPr="004043E9">
        <w:rPr>
          <w:color w:val="000000" w:themeColor="text1"/>
        </w:rPr>
        <w:t xml:space="preserve">   </w:t>
      </w:r>
      <w:r w:rsidRPr="00560B1B">
        <w:rPr>
          <w:color w:val="000000" w:themeColor="text1"/>
        </w:rPr>
        <w:br/>
      </w: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5. </w:t>
      </w:r>
      <w:r>
        <w:rPr>
          <w:color w:val="000000" w:themeColor="text1"/>
        </w:rPr>
        <w:tab/>
      </w:r>
      <w:r>
        <w:rPr>
          <w:color w:val="000000" w:themeColor="text1"/>
        </w:rPr>
        <w:tab/>
      </w:r>
      <w:r w:rsidRPr="00560B1B">
        <w:rPr>
          <w:color w:val="000000" w:themeColor="text1"/>
        </w:rPr>
        <w:t xml:space="preserve">The selected Offeror shall monitor, prevent and deter unauthorized system access. Any and all known attempts must be reported to the Commonwealth within the timeframe set out by the RFP.  In the event of any impermissible disclosure, loss or destruction of Confidential Information, the receiving Party must immediately notify the disclosing Party and take all reasonable steps to mitigate any potential harm or further disclosure, loss or destruction of such Confidential Information. In addition, pertaining to the unauthorized access, use, release, or disclosure of data, the selected Offeror shall comply with state and federal data breach notifications regulations and is to report security incidents to the Commonwealth within </w:t>
      </w:r>
      <w:r w:rsidR="00345F79">
        <w:rPr>
          <w:color w:val="000000" w:themeColor="text1"/>
        </w:rPr>
        <w:t>15 minutes</w:t>
      </w:r>
      <w:r w:rsidRPr="00560B1B">
        <w:rPr>
          <w:color w:val="000000" w:themeColor="text1"/>
        </w:rPr>
        <w:t xml:space="preserve"> of when the selected Offeror knew of such unauthorized access, use, release, or disclosure of data.</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6. </w:t>
      </w:r>
      <w:r>
        <w:rPr>
          <w:color w:val="000000" w:themeColor="text1"/>
        </w:rPr>
        <w:tab/>
      </w:r>
      <w:r>
        <w:rPr>
          <w:color w:val="000000" w:themeColor="text1"/>
        </w:rPr>
        <w:tab/>
      </w:r>
      <w:r w:rsidRPr="00560B1B">
        <w:rPr>
          <w:color w:val="000000" w:themeColor="text1"/>
        </w:rPr>
        <w:t xml:space="preserve">The selected Offeror shall allow the Commonwealth or its delegate, at times chosen by the Commonwealth, to review the hosted system’s location and security architecture.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7. </w:t>
      </w:r>
      <w:r>
        <w:rPr>
          <w:color w:val="000000" w:themeColor="text1"/>
        </w:rPr>
        <w:tab/>
      </w:r>
      <w:r>
        <w:rPr>
          <w:color w:val="000000" w:themeColor="text1"/>
        </w:rPr>
        <w:tab/>
      </w:r>
      <w:r w:rsidRPr="00560B1B">
        <w:rPr>
          <w:color w:val="000000" w:themeColor="text1"/>
        </w:rPr>
        <w:t xml:space="preserve">The selected Offeror staff, directly responsible for day-to-day monitoring and maintenance, shall have industry standard certifications applicable to the environment and system architecture used.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8. </w:t>
      </w:r>
      <w:r>
        <w:rPr>
          <w:color w:val="000000" w:themeColor="text1"/>
        </w:rPr>
        <w:tab/>
      </w:r>
      <w:r>
        <w:rPr>
          <w:color w:val="000000" w:themeColor="text1"/>
        </w:rPr>
        <w:tab/>
      </w:r>
      <w:r w:rsidRPr="00560B1B">
        <w:rPr>
          <w:color w:val="000000" w:themeColor="text1"/>
        </w:rPr>
        <w:t xml:space="preserve">The selected Offeror shall locate servers in a climate-controlled environment. Offeror shall house all servers and equipment in an operational environment that meets industry standards including climate control, fire and security hazard detection, electrical needs, and physical security.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9. </w:t>
      </w:r>
      <w:r>
        <w:rPr>
          <w:color w:val="000000" w:themeColor="text1"/>
        </w:rPr>
        <w:tab/>
      </w:r>
      <w:r>
        <w:rPr>
          <w:color w:val="000000" w:themeColor="text1"/>
        </w:rPr>
        <w:tab/>
      </w:r>
      <w:r w:rsidRPr="00560B1B">
        <w:rPr>
          <w:color w:val="000000" w:themeColor="text1"/>
        </w:rPr>
        <w:t xml:space="preserve">The selected Offeror shall examine system and error logs daily to minimize and predict system problems and initiate appropriate action. </w:t>
      </w:r>
    </w:p>
    <w:p w:rsidR="006C2A6B" w:rsidRPr="00560B1B" w:rsidRDefault="006C2A6B" w:rsidP="006C2A6B">
      <w:pPr>
        <w:pStyle w:val="Default"/>
        <w:tabs>
          <w:tab w:val="left" w:pos="360"/>
        </w:tabs>
        <w:ind w:left="450" w:hanging="450"/>
        <w:rPr>
          <w:color w:val="000000" w:themeColor="text1"/>
        </w:rPr>
      </w:pPr>
    </w:p>
    <w:p w:rsidR="006C2A6B" w:rsidRDefault="006C2A6B" w:rsidP="006C2A6B">
      <w:pPr>
        <w:pStyle w:val="Default"/>
        <w:tabs>
          <w:tab w:val="left" w:pos="360"/>
        </w:tabs>
        <w:ind w:left="450" w:hanging="450"/>
        <w:rPr>
          <w:color w:val="000000" w:themeColor="text1"/>
        </w:rPr>
      </w:pPr>
      <w:r w:rsidRPr="00560B1B">
        <w:rPr>
          <w:color w:val="000000" w:themeColor="text1"/>
        </w:rPr>
        <w:t xml:space="preserve">10. </w:t>
      </w:r>
      <w:r>
        <w:rPr>
          <w:color w:val="000000" w:themeColor="text1"/>
        </w:rPr>
        <w:tab/>
      </w:r>
      <w:r w:rsidRPr="00560B1B">
        <w:rPr>
          <w:color w:val="000000" w:themeColor="text1"/>
        </w:rPr>
        <w:t>The selected Offeror shall completely test and apply patches for all third-party software products before release.</w:t>
      </w:r>
    </w:p>
    <w:p w:rsidR="006C2A6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4F33F0">
        <w:rPr>
          <w:color w:val="000000" w:themeColor="text1"/>
        </w:rPr>
        <w:t>11.  Offerors shall provide a successfully passed SSAE- 16</w:t>
      </w:r>
      <w:r>
        <w:rPr>
          <w:color w:val="000000" w:themeColor="text1"/>
        </w:rPr>
        <w:t xml:space="preserve"> SOC2</w:t>
      </w:r>
      <w:r w:rsidRPr="004F33F0">
        <w:rPr>
          <w:color w:val="000000" w:themeColor="text1"/>
        </w:rPr>
        <w:t xml:space="preserve"> audit report, conducted by an independent certified public accounting firm, subject to the approval of the Department, as part of its proposal, and the select</w:t>
      </w:r>
      <w:r>
        <w:rPr>
          <w:color w:val="000000" w:themeColor="text1"/>
        </w:rPr>
        <w:t>ed Offeror shall provide a SSAE-</w:t>
      </w:r>
      <w:r w:rsidRPr="004F33F0">
        <w:rPr>
          <w:color w:val="000000" w:themeColor="text1"/>
        </w:rPr>
        <w:t>16 audit reports annually.</w:t>
      </w:r>
    </w:p>
    <w:p w:rsidR="006C2A6B" w:rsidRDefault="006C2A6B" w:rsidP="006C2A6B">
      <w:pPr>
        <w:pStyle w:val="Default"/>
        <w:tabs>
          <w:tab w:val="left" w:pos="360"/>
        </w:tabs>
        <w:ind w:left="450" w:hanging="450"/>
        <w:rPr>
          <w:b/>
          <w:color w:val="000000" w:themeColor="text1"/>
        </w:rPr>
      </w:pPr>
    </w:p>
    <w:p w:rsidR="006C2A6B" w:rsidRDefault="006C2A6B" w:rsidP="006C2A6B">
      <w:pPr>
        <w:pStyle w:val="Default"/>
        <w:tabs>
          <w:tab w:val="left" w:pos="360"/>
        </w:tabs>
        <w:ind w:left="450" w:hanging="450"/>
        <w:rPr>
          <w:b/>
          <w:color w:val="000000" w:themeColor="text1"/>
        </w:rPr>
      </w:pPr>
    </w:p>
    <w:p w:rsidR="006C2A6B" w:rsidRDefault="006C2A6B" w:rsidP="006C2A6B">
      <w:pPr>
        <w:pStyle w:val="Default"/>
        <w:tabs>
          <w:tab w:val="left" w:pos="360"/>
        </w:tabs>
        <w:ind w:left="450" w:hanging="450"/>
        <w:rPr>
          <w:b/>
          <w:color w:val="000000" w:themeColor="text1"/>
        </w:rPr>
      </w:pPr>
    </w:p>
    <w:p w:rsidR="006C2A6B" w:rsidRPr="00560B1B" w:rsidRDefault="006C2A6B" w:rsidP="006C2A6B">
      <w:pPr>
        <w:pStyle w:val="Default"/>
        <w:tabs>
          <w:tab w:val="left" w:pos="360"/>
        </w:tabs>
        <w:ind w:left="450" w:hanging="450"/>
        <w:rPr>
          <w:b/>
          <w:color w:val="000000" w:themeColor="text1"/>
        </w:rPr>
      </w:pPr>
    </w:p>
    <w:p w:rsidR="006C2A6B" w:rsidRPr="00560B1B" w:rsidRDefault="006C2A6B" w:rsidP="006C2A6B">
      <w:pPr>
        <w:pStyle w:val="Default"/>
        <w:numPr>
          <w:ilvl w:val="0"/>
          <w:numId w:val="1"/>
        </w:numPr>
        <w:tabs>
          <w:tab w:val="left" w:pos="360"/>
        </w:tabs>
        <w:ind w:left="360"/>
        <w:rPr>
          <w:b/>
          <w:color w:val="000000" w:themeColor="text1"/>
        </w:rPr>
      </w:pPr>
      <w:r w:rsidRPr="00560B1B">
        <w:rPr>
          <w:b/>
          <w:color w:val="000000" w:themeColor="text1"/>
        </w:rPr>
        <w:lastRenderedPageBreak/>
        <w:t>System Availability</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1. </w:t>
      </w:r>
      <w:r>
        <w:rPr>
          <w:color w:val="000000" w:themeColor="text1"/>
        </w:rPr>
        <w:tab/>
      </w:r>
      <w:r>
        <w:rPr>
          <w:color w:val="000000" w:themeColor="text1"/>
        </w:rPr>
        <w:tab/>
      </w:r>
      <w:r w:rsidRPr="00560B1B">
        <w:rPr>
          <w:color w:val="000000" w:themeColor="text1"/>
        </w:rPr>
        <w:t xml:space="preserve">The selected Offeror shall make available the system and any custom software on a </w:t>
      </w:r>
      <w:r>
        <w:rPr>
          <w:color w:val="000000" w:themeColor="text1"/>
        </w:rPr>
        <w:t xml:space="preserve">24 x 7 </w:t>
      </w:r>
      <w:r w:rsidRPr="00560B1B">
        <w:rPr>
          <w:color w:val="000000" w:themeColor="text1"/>
        </w:rPr>
        <w:t xml:space="preserve">basis as established by the </w:t>
      </w:r>
      <w:r>
        <w:rPr>
          <w:color w:val="000000" w:themeColor="text1"/>
        </w:rPr>
        <w:t>RFP</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2.</w:t>
      </w:r>
      <w:r>
        <w:rPr>
          <w:color w:val="000000" w:themeColor="text1"/>
        </w:rPr>
        <w:tab/>
      </w:r>
      <w:r>
        <w:rPr>
          <w:color w:val="000000" w:themeColor="text1"/>
        </w:rPr>
        <w:tab/>
      </w:r>
      <w:r w:rsidRPr="00560B1B">
        <w:rPr>
          <w:color w:val="000000" w:themeColor="text1"/>
        </w:rPr>
        <w:t xml:space="preserve">The selected Offeror shall perform routine maintenance during the planned weekly maintenance period </w:t>
      </w:r>
      <w:r w:rsidRPr="0051733A">
        <w:rPr>
          <w:color w:val="000000" w:themeColor="text1"/>
        </w:rPr>
        <w:t>of Daily from Midnight to 5am Eastern time.</w:t>
      </w:r>
      <w:r w:rsidRPr="00560B1B">
        <w:rPr>
          <w:color w:val="000000" w:themeColor="text1"/>
        </w:rPr>
        <w:t xml:space="preserve"> Routine maintenance shall include, but is not limited to, server upgrades/patching, software upgrades/patching and hardware maintenance.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3. </w:t>
      </w:r>
      <w:r>
        <w:rPr>
          <w:color w:val="000000" w:themeColor="text1"/>
        </w:rPr>
        <w:tab/>
      </w:r>
      <w:r>
        <w:rPr>
          <w:color w:val="000000" w:themeColor="text1"/>
        </w:rPr>
        <w:tab/>
      </w:r>
      <w:r w:rsidRPr="00560B1B">
        <w:rPr>
          <w:color w:val="000000" w:themeColor="text1"/>
        </w:rPr>
        <w:t xml:space="preserve">The selected Offeror shall perform non-routine maintenance at a mutually agreeable time with </w:t>
      </w:r>
      <w:r>
        <w:rPr>
          <w:color w:val="000000" w:themeColor="text1"/>
        </w:rPr>
        <w:t xml:space="preserve">two (2) weeks </w:t>
      </w:r>
      <w:r w:rsidRPr="00560B1B">
        <w:rPr>
          <w:color w:val="000000" w:themeColor="text1"/>
        </w:rPr>
        <w:t>advance notice to the Commonwealth.</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4. </w:t>
      </w:r>
      <w:r>
        <w:rPr>
          <w:color w:val="000000" w:themeColor="text1"/>
        </w:rPr>
        <w:tab/>
      </w:r>
      <w:r>
        <w:rPr>
          <w:color w:val="000000" w:themeColor="text1"/>
        </w:rPr>
        <w:tab/>
      </w:r>
      <w:r w:rsidRPr="00560B1B">
        <w:rPr>
          <w:color w:val="000000" w:themeColor="text1"/>
        </w:rPr>
        <w:t>From time to time, emergency maintenance may be required to bring down the system. In such situations, if possible, the selected Offeror shall give advance notice, before the system goes down for maintenance, to the Commonwealth. The selected Offeror will limit the emergency maintenance to those situations which require immediate action of bringing down the system that cannot wait for the next scheduled maintenance period</w:t>
      </w:r>
      <w:r>
        <w:rPr>
          <w:color w:val="000000" w:themeColor="text1"/>
        </w:rPr>
        <w:t xml:space="preserve">.  </w:t>
      </w:r>
      <w:r w:rsidRPr="00560B1B">
        <w:rPr>
          <w:color w:val="000000" w:themeColor="text1"/>
        </w:rPr>
        <w:t>It is expected that the Offeror will rollover to a backup site during any such emergency maintenance.</w:t>
      </w:r>
    </w:p>
    <w:p w:rsidR="006C2A6B" w:rsidRPr="00560B1B" w:rsidRDefault="006C2A6B" w:rsidP="006C2A6B">
      <w:pPr>
        <w:pStyle w:val="Default"/>
        <w:tabs>
          <w:tab w:val="left" w:pos="360"/>
        </w:tabs>
        <w:ind w:left="450" w:hanging="450"/>
        <w:rPr>
          <w:color w:val="000000" w:themeColor="text1"/>
        </w:rPr>
      </w:pPr>
    </w:p>
    <w:p w:rsidR="006C2A6B" w:rsidRDefault="006C2A6B" w:rsidP="006C2A6B">
      <w:pPr>
        <w:pStyle w:val="Default"/>
        <w:numPr>
          <w:ilvl w:val="0"/>
          <w:numId w:val="1"/>
        </w:numPr>
        <w:tabs>
          <w:tab w:val="left" w:pos="360"/>
        </w:tabs>
        <w:ind w:left="360"/>
        <w:rPr>
          <w:b/>
          <w:color w:val="000000" w:themeColor="text1"/>
        </w:rPr>
      </w:pPr>
      <w:r w:rsidRPr="00560B1B">
        <w:rPr>
          <w:b/>
          <w:color w:val="000000" w:themeColor="text1"/>
        </w:rPr>
        <w:t>Security Requirements</w:t>
      </w:r>
    </w:p>
    <w:p w:rsidR="006C2A6B" w:rsidRPr="00560B1B" w:rsidRDefault="006C2A6B" w:rsidP="006C2A6B">
      <w:pPr>
        <w:pStyle w:val="Default"/>
        <w:tabs>
          <w:tab w:val="left" w:pos="360"/>
        </w:tabs>
        <w:ind w:left="720"/>
        <w:rPr>
          <w:b/>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1. </w:t>
      </w:r>
      <w:r>
        <w:rPr>
          <w:color w:val="000000" w:themeColor="text1"/>
        </w:rPr>
        <w:tab/>
      </w:r>
      <w:r>
        <w:rPr>
          <w:color w:val="000000" w:themeColor="text1"/>
        </w:rPr>
        <w:tab/>
      </w:r>
      <w:r w:rsidRPr="00560B1B">
        <w:rPr>
          <w:color w:val="000000" w:themeColor="text1"/>
        </w:rPr>
        <w:t xml:space="preserve">The selected Offeror shall conduct a third party independent security/vulnerability assessment at its own expense on an annual basis and submit the results of such assessment to the Commonwealth within </w:t>
      </w:r>
      <w:r w:rsidRPr="0051733A">
        <w:rPr>
          <w:color w:val="000000" w:themeColor="text1"/>
        </w:rPr>
        <w:t>three (3) business days</w:t>
      </w:r>
      <w:r>
        <w:rPr>
          <w:color w:val="000000" w:themeColor="text1"/>
        </w:rPr>
        <w:t>.</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2. </w:t>
      </w:r>
      <w:r>
        <w:rPr>
          <w:color w:val="000000" w:themeColor="text1"/>
        </w:rPr>
        <w:tab/>
      </w:r>
      <w:r>
        <w:rPr>
          <w:color w:val="000000" w:themeColor="text1"/>
        </w:rPr>
        <w:tab/>
      </w:r>
      <w:r w:rsidRPr="00560B1B">
        <w:rPr>
          <w:color w:val="000000" w:themeColor="text1"/>
        </w:rPr>
        <w:t xml:space="preserve">The selected Offeror shall comply with Commonwealth directions/resolutions to remediate the results of the security/vulnerability assessment to align with the standards of the Commonwealth.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3. </w:t>
      </w:r>
      <w:r>
        <w:rPr>
          <w:color w:val="000000" w:themeColor="text1"/>
        </w:rPr>
        <w:tab/>
      </w:r>
      <w:r>
        <w:rPr>
          <w:color w:val="000000" w:themeColor="text1"/>
        </w:rPr>
        <w:tab/>
      </w:r>
      <w:r w:rsidRPr="00560B1B">
        <w:rPr>
          <w:color w:val="000000" w:themeColor="text1"/>
        </w:rPr>
        <w:t xml:space="preserve">The selected Offeror shall use industry best practices to protect access to the system with a firewall and firewall rules to prevent access by non-authorized users and block all improper and unauthorized access attempts.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4. </w:t>
      </w:r>
      <w:r>
        <w:rPr>
          <w:color w:val="000000" w:themeColor="text1"/>
        </w:rPr>
        <w:tab/>
      </w:r>
      <w:r>
        <w:rPr>
          <w:color w:val="000000" w:themeColor="text1"/>
        </w:rPr>
        <w:tab/>
      </w:r>
      <w:r w:rsidRPr="00560B1B">
        <w:rPr>
          <w:color w:val="000000" w:themeColor="text1"/>
        </w:rPr>
        <w:t xml:space="preserve">The selected Offeror shall use industry best practices to provide system intrusion detection and prevention in order to detect intrusions in a timely manner.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5. </w:t>
      </w:r>
      <w:r>
        <w:rPr>
          <w:color w:val="000000" w:themeColor="text1"/>
        </w:rPr>
        <w:tab/>
      </w:r>
      <w:r>
        <w:rPr>
          <w:color w:val="000000" w:themeColor="text1"/>
        </w:rPr>
        <w:tab/>
      </w:r>
      <w:r w:rsidRPr="00560B1B">
        <w:rPr>
          <w:color w:val="000000" w:themeColor="text1"/>
        </w:rPr>
        <w:t xml:space="preserve">The selected Offeror shall use industry best practices to provide virus protection on all servers and network components.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6. </w:t>
      </w:r>
      <w:r>
        <w:rPr>
          <w:color w:val="000000" w:themeColor="text1"/>
        </w:rPr>
        <w:tab/>
      </w:r>
      <w:r>
        <w:rPr>
          <w:color w:val="000000" w:themeColor="text1"/>
        </w:rPr>
        <w:tab/>
      </w:r>
      <w:r w:rsidRPr="00560B1B">
        <w:rPr>
          <w:color w:val="000000" w:themeColor="text1"/>
        </w:rPr>
        <w:t xml:space="preserve">The selected Offeror shall limit access to the system and servers and provide access only to those staff that must have access to provide services proposed.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7. </w:t>
      </w:r>
      <w:r>
        <w:rPr>
          <w:color w:val="000000" w:themeColor="text1"/>
        </w:rPr>
        <w:tab/>
      </w:r>
      <w:r>
        <w:rPr>
          <w:color w:val="000000" w:themeColor="text1"/>
        </w:rPr>
        <w:tab/>
      </w:r>
      <w:r w:rsidRPr="00560B1B">
        <w:rPr>
          <w:color w:val="000000" w:themeColor="text1"/>
        </w:rPr>
        <w:t>The Selected Offeror will provide all Services, using security technologies and techniques in accordance with industry best practices and the Commonwealth’s security policies, procedures, and requirements, including those relating to the prevention and detection of fraud and any other inappropriate use or access of systems and networks.</w:t>
      </w:r>
    </w:p>
    <w:p w:rsidR="006C2A6B" w:rsidRDefault="006C2A6B" w:rsidP="006C2A6B">
      <w:pPr>
        <w:rPr>
          <w:rFonts w:ascii="Times New Roman" w:hAnsi="Times New Roman" w:cs="Times New Roman"/>
          <w:color w:val="000000" w:themeColor="text1"/>
          <w:sz w:val="24"/>
          <w:szCs w:val="24"/>
        </w:rPr>
      </w:pPr>
      <w:r>
        <w:rPr>
          <w:color w:val="000000" w:themeColor="text1"/>
        </w:rPr>
        <w:br w:type="page"/>
      </w:r>
    </w:p>
    <w:p w:rsidR="006C2A6B" w:rsidRDefault="006C2A6B" w:rsidP="006C2A6B">
      <w:pPr>
        <w:pStyle w:val="Default"/>
        <w:numPr>
          <w:ilvl w:val="0"/>
          <w:numId w:val="1"/>
        </w:numPr>
        <w:tabs>
          <w:tab w:val="left" w:pos="360"/>
        </w:tabs>
        <w:ind w:left="360"/>
        <w:rPr>
          <w:b/>
          <w:color w:val="000000" w:themeColor="text1"/>
        </w:rPr>
      </w:pPr>
      <w:r w:rsidRPr="00560B1B">
        <w:rPr>
          <w:b/>
          <w:color w:val="000000" w:themeColor="text1"/>
        </w:rPr>
        <w:lastRenderedPageBreak/>
        <w:t>Data Storage</w:t>
      </w:r>
    </w:p>
    <w:p w:rsidR="006C2A6B" w:rsidRPr="00560B1B" w:rsidRDefault="006C2A6B" w:rsidP="006C2A6B">
      <w:pPr>
        <w:pStyle w:val="Default"/>
        <w:tabs>
          <w:tab w:val="left" w:pos="360"/>
        </w:tabs>
        <w:ind w:left="720"/>
        <w:rPr>
          <w:b/>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1. </w:t>
      </w:r>
      <w:r>
        <w:rPr>
          <w:color w:val="000000" w:themeColor="text1"/>
        </w:rPr>
        <w:tab/>
      </w:r>
      <w:r>
        <w:rPr>
          <w:color w:val="000000" w:themeColor="text1"/>
        </w:rPr>
        <w:tab/>
      </w:r>
      <w:r w:rsidRPr="00560B1B">
        <w:rPr>
          <w:color w:val="000000" w:themeColor="text1"/>
        </w:rPr>
        <w:t>The selected Offeror shall use industry best practices to update all systems and third party software security patches to reduce security risk. The Selected Offeror shall protect their systems with anti-virus, host intrusion protection, incident response monitoring and reporting, network firewalls, application firewalls, and employ system and application patch management to protect its network and customer data from unauthorized disclosure.</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2. </w:t>
      </w:r>
      <w:r>
        <w:rPr>
          <w:color w:val="000000" w:themeColor="text1"/>
        </w:rPr>
        <w:tab/>
      </w:r>
      <w:r>
        <w:rPr>
          <w:color w:val="000000" w:themeColor="text1"/>
        </w:rPr>
        <w:tab/>
      </w:r>
      <w:r w:rsidRPr="00560B1B">
        <w:rPr>
          <w:color w:val="000000" w:themeColor="text1"/>
        </w:rPr>
        <w:t xml:space="preserve">The selected Offeror shall be solely responsible for all data storage required. </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sidRPr="00560B1B">
        <w:rPr>
          <w:color w:val="000000" w:themeColor="text1"/>
        </w:rPr>
        <w:t xml:space="preserve">3. </w:t>
      </w:r>
      <w:r>
        <w:rPr>
          <w:color w:val="000000" w:themeColor="text1"/>
        </w:rPr>
        <w:tab/>
      </w:r>
      <w:r>
        <w:rPr>
          <w:color w:val="000000" w:themeColor="text1"/>
        </w:rPr>
        <w:tab/>
      </w:r>
      <w:r w:rsidRPr="00560B1B">
        <w:rPr>
          <w:color w:val="000000" w:themeColor="text1"/>
        </w:rPr>
        <w:t xml:space="preserve">The selected Offeror shall take all necessary measures to protect the data including, but not limited to, the backup of the servers on a daily basis in accordance with industry best practices and encryption techniques. </w:t>
      </w:r>
    </w:p>
    <w:p w:rsidR="006C2A6B" w:rsidRPr="00560B1B" w:rsidRDefault="006C2A6B" w:rsidP="006C2A6B">
      <w:pPr>
        <w:pStyle w:val="Default"/>
        <w:tabs>
          <w:tab w:val="left" w:pos="360"/>
        </w:tabs>
        <w:ind w:left="450" w:hanging="450"/>
        <w:rPr>
          <w:color w:val="000000" w:themeColor="text1"/>
        </w:rPr>
      </w:pPr>
    </w:p>
    <w:p w:rsidR="006C2A6B" w:rsidRDefault="006C2A6B" w:rsidP="006C2A6B">
      <w:pPr>
        <w:tabs>
          <w:tab w:val="left" w:pos="360"/>
        </w:tabs>
        <w:ind w:left="450" w:hanging="450"/>
        <w:rPr>
          <w:rFonts w:ascii="Times New Roman" w:hAnsi="Times New Roman" w:cs="Times New Roman"/>
          <w:color w:val="000000" w:themeColor="text1"/>
          <w:sz w:val="24"/>
          <w:szCs w:val="24"/>
        </w:rPr>
      </w:pPr>
      <w:r w:rsidRPr="00560B1B">
        <w:rPr>
          <w:rFonts w:ascii="Times New Roman" w:hAnsi="Times New Roman" w:cs="Times New Roman"/>
          <w:color w:val="000000" w:themeColor="text1"/>
          <w:sz w:val="24"/>
          <w:szCs w:val="24"/>
        </w:rPr>
        <w:t xml:space="preserve">4. </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sidRPr="00560B1B">
        <w:rPr>
          <w:rFonts w:ascii="Times New Roman" w:hAnsi="Times New Roman" w:cs="Times New Roman"/>
          <w:color w:val="000000" w:themeColor="text1"/>
          <w:sz w:val="24"/>
          <w:szCs w:val="24"/>
        </w:rPr>
        <w:t>The Selected Offeror agrees to have appropriate controls in place to protect critical or sensitive data and shall employ stringent policies, procedures, and best practices to protect that data particularly in instances where sensitive data may be stored on a Selected Offeror controlled or owned electronic device.</w:t>
      </w:r>
    </w:p>
    <w:p w:rsidR="006C2A6B" w:rsidRPr="00560B1B" w:rsidRDefault="006C2A6B" w:rsidP="006C2A6B">
      <w:pPr>
        <w:tabs>
          <w:tab w:val="left" w:pos="360"/>
        </w:tabs>
        <w:ind w:left="450" w:hanging="45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  </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sidRPr="00E75B9B">
        <w:rPr>
          <w:rFonts w:ascii="Times New Roman" w:hAnsi="Times New Roman" w:cs="Times New Roman"/>
          <w:color w:val="000000" w:themeColor="text1"/>
          <w:sz w:val="24"/>
          <w:szCs w:val="24"/>
        </w:rPr>
        <w:t xml:space="preserve">The selected Offeror shall utilize a secured backup solution to prevent loss of data, back up all data every day and store backup media. Storage of backup media offsite is required. </w:t>
      </w:r>
      <w:r>
        <w:rPr>
          <w:rFonts w:ascii="Times New Roman" w:hAnsi="Times New Roman" w:cs="Times New Roman"/>
          <w:color w:val="000000" w:themeColor="text1"/>
          <w:sz w:val="24"/>
          <w:szCs w:val="24"/>
        </w:rPr>
        <w:t xml:space="preserve">A data retention period for data storage may be determined at the establishment of a contract.  </w:t>
      </w:r>
      <w:r w:rsidRPr="00E75B9B">
        <w:rPr>
          <w:rFonts w:ascii="Times New Roman" w:hAnsi="Times New Roman" w:cs="Times New Roman"/>
          <w:color w:val="000000" w:themeColor="text1"/>
          <w:sz w:val="24"/>
          <w:szCs w:val="24"/>
        </w:rPr>
        <w:t>Stored media must be kept in an all-hazards protective storage safe at the worksite and when taken offsite. All back up data and media shall be encrypted.</w:t>
      </w:r>
    </w:p>
    <w:p w:rsidR="006C2A6B" w:rsidRDefault="006C2A6B" w:rsidP="006C2A6B">
      <w:pPr>
        <w:pStyle w:val="Default"/>
        <w:tabs>
          <w:tab w:val="left" w:pos="360"/>
        </w:tabs>
        <w:ind w:left="450" w:hanging="450"/>
        <w:rPr>
          <w:b/>
          <w:color w:val="000000" w:themeColor="text1"/>
        </w:rPr>
      </w:pPr>
      <w:r w:rsidRPr="00560B1B">
        <w:rPr>
          <w:b/>
          <w:color w:val="000000" w:themeColor="text1"/>
        </w:rPr>
        <w:t>E.  Disaster Recovery</w:t>
      </w:r>
    </w:p>
    <w:p w:rsidR="006C2A6B" w:rsidRPr="00560B1B" w:rsidRDefault="006C2A6B" w:rsidP="006C2A6B">
      <w:pPr>
        <w:pStyle w:val="Default"/>
        <w:tabs>
          <w:tab w:val="left" w:pos="360"/>
        </w:tabs>
        <w:ind w:left="450" w:hanging="450"/>
        <w:rPr>
          <w:b/>
          <w:color w:val="000000" w:themeColor="text1"/>
        </w:rPr>
      </w:pPr>
    </w:p>
    <w:p w:rsidR="006C2A6B" w:rsidRDefault="006C2A6B" w:rsidP="006C2A6B">
      <w:pPr>
        <w:pStyle w:val="Default"/>
        <w:tabs>
          <w:tab w:val="left" w:pos="360"/>
        </w:tabs>
        <w:ind w:left="450" w:hanging="450"/>
        <w:rPr>
          <w:color w:val="000000" w:themeColor="text1"/>
        </w:rPr>
      </w:pPr>
      <w:r w:rsidRPr="00560B1B">
        <w:rPr>
          <w:color w:val="000000" w:themeColor="text1"/>
        </w:rPr>
        <w:t xml:space="preserve">1. </w:t>
      </w:r>
      <w:r>
        <w:rPr>
          <w:color w:val="000000" w:themeColor="text1"/>
        </w:rPr>
        <w:tab/>
      </w:r>
      <w:r>
        <w:rPr>
          <w:color w:val="000000" w:themeColor="text1"/>
        </w:rPr>
        <w:tab/>
      </w:r>
      <w:r w:rsidRPr="00560B1B">
        <w:rPr>
          <w:color w:val="000000" w:themeColor="text1"/>
        </w:rPr>
        <w:t xml:space="preserve">The selected Offeror shall employ reasonable disaster recovery procedures to assist in preventing interruption in the use of the system. </w:t>
      </w:r>
    </w:p>
    <w:p w:rsidR="006C2A6B" w:rsidRDefault="006C2A6B" w:rsidP="006C2A6B">
      <w:pPr>
        <w:pStyle w:val="Default"/>
        <w:tabs>
          <w:tab w:val="left" w:pos="360"/>
        </w:tabs>
        <w:ind w:left="450" w:hanging="450"/>
        <w:rPr>
          <w:b/>
          <w:color w:val="000000" w:themeColor="text1"/>
        </w:rPr>
      </w:pPr>
    </w:p>
    <w:p w:rsidR="006C2A6B" w:rsidRPr="00E75B9B" w:rsidRDefault="006C2A6B" w:rsidP="006C2A6B">
      <w:pPr>
        <w:pStyle w:val="Default"/>
        <w:tabs>
          <w:tab w:val="left" w:pos="360"/>
        </w:tabs>
        <w:ind w:left="450" w:hanging="450"/>
        <w:rPr>
          <w:b/>
          <w:color w:val="000000" w:themeColor="text1"/>
        </w:rPr>
      </w:pPr>
      <w:r>
        <w:rPr>
          <w:b/>
          <w:color w:val="000000" w:themeColor="text1"/>
        </w:rPr>
        <w:t>F.  Adhere</w:t>
      </w:r>
      <w:r w:rsidRPr="00560B1B">
        <w:rPr>
          <w:b/>
          <w:color w:val="000000" w:themeColor="text1"/>
        </w:rPr>
        <w:t>nce to Policy</w:t>
      </w:r>
    </w:p>
    <w:p w:rsidR="006C2A6B" w:rsidRPr="00560B1B" w:rsidRDefault="006C2A6B" w:rsidP="006C2A6B">
      <w:pPr>
        <w:pStyle w:val="Default"/>
        <w:tabs>
          <w:tab w:val="left" w:pos="360"/>
        </w:tabs>
        <w:ind w:left="450" w:hanging="450"/>
        <w:rPr>
          <w:color w:val="000000" w:themeColor="text1"/>
        </w:rPr>
      </w:pPr>
    </w:p>
    <w:p w:rsidR="006C2A6B" w:rsidRDefault="006C2A6B" w:rsidP="006C2A6B">
      <w:pPr>
        <w:pStyle w:val="Default"/>
        <w:tabs>
          <w:tab w:val="left" w:pos="360"/>
        </w:tabs>
        <w:ind w:left="450" w:hanging="450"/>
        <w:rPr>
          <w:color w:val="000000" w:themeColor="text1"/>
        </w:rPr>
      </w:pPr>
      <w:r>
        <w:rPr>
          <w:color w:val="000000" w:themeColor="text1"/>
        </w:rPr>
        <w:t>1</w:t>
      </w:r>
      <w:r w:rsidRPr="00560B1B">
        <w:rPr>
          <w:color w:val="000000" w:themeColor="text1"/>
        </w:rPr>
        <w:t xml:space="preserve">.  </w:t>
      </w:r>
      <w:r>
        <w:rPr>
          <w:color w:val="000000" w:themeColor="text1"/>
        </w:rPr>
        <w:tab/>
      </w:r>
      <w:r>
        <w:rPr>
          <w:color w:val="000000" w:themeColor="text1"/>
        </w:rPr>
        <w:tab/>
      </w:r>
      <w:r w:rsidRPr="00560B1B">
        <w:rPr>
          <w:color w:val="000000" w:themeColor="text1"/>
        </w:rPr>
        <w:t xml:space="preserve">The selected Offeror support and problem resolution solution shall provide a means to classify problems as to criticality and impact and with appropriate resolution procedures and escalation process for each classification of problem. </w:t>
      </w:r>
    </w:p>
    <w:p w:rsidR="006C2A6B" w:rsidRDefault="006C2A6B" w:rsidP="006C2A6B">
      <w:pPr>
        <w:pStyle w:val="Default"/>
        <w:tabs>
          <w:tab w:val="left" w:pos="360"/>
        </w:tabs>
        <w:ind w:left="450" w:hanging="450"/>
        <w:rPr>
          <w:color w:val="000000" w:themeColor="text1"/>
        </w:rPr>
      </w:pPr>
    </w:p>
    <w:p w:rsidR="006C2A6B" w:rsidRPr="00560B1B" w:rsidRDefault="006C2A6B" w:rsidP="006C2A6B">
      <w:pPr>
        <w:pStyle w:val="Default"/>
        <w:tabs>
          <w:tab w:val="left" w:pos="360"/>
        </w:tabs>
        <w:ind w:left="450" w:hanging="450"/>
        <w:rPr>
          <w:color w:val="000000" w:themeColor="text1"/>
        </w:rPr>
      </w:pPr>
      <w:r>
        <w:rPr>
          <w:color w:val="000000" w:themeColor="text1"/>
        </w:rPr>
        <w:t xml:space="preserve">2. </w:t>
      </w:r>
      <w:r>
        <w:rPr>
          <w:color w:val="000000" w:themeColor="text1"/>
        </w:rPr>
        <w:tab/>
      </w:r>
      <w:r>
        <w:rPr>
          <w:color w:val="000000" w:themeColor="text1"/>
        </w:rPr>
        <w:tab/>
      </w:r>
      <w:r w:rsidRPr="00560B1B">
        <w:rPr>
          <w:color w:val="000000" w:themeColor="text1"/>
        </w:rPr>
        <w:t xml:space="preserve">The </w:t>
      </w:r>
      <w:r>
        <w:rPr>
          <w:color w:val="000000" w:themeColor="text1"/>
        </w:rPr>
        <w:t>s</w:t>
      </w:r>
      <w:r w:rsidRPr="00560B1B">
        <w:rPr>
          <w:color w:val="000000" w:themeColor="text1"/>
        </w:rPr>
        <w:t xml:space="preserve">elected Offeror shall abide by all the Commonwealth’s policies (Information Technology </w:t>
      </w:r>
      <w:r w:rsidR="00463B64">
        <w:rPr>
          <w:color w:val="000000" w:themeColor="text1"/>
        </w:rPr>
        <w:t>Policies</w:t>
      </w:r>
      <w:r w:rsidR="00463B64" w:rsidRPr="00560B1B">
        <w:rPr>
          <w:color w:val="000000" w:themeColor="text1"/>
        </w:rPr>
        <w:t xml:space="preserve"> </w:t>
      </w:r>
      <w:r w:rsidRPr="00560B1B">
        <w:rPr>
          <w:color w:val="000000" w:themeColor="text1"/>
        </w:rPr>
        <w:t>(</w:t>
      </w:r>
      <w:r w:rsidR="00463B64" w:rsidRPr="00560B1B">
        <w:rPr>
          <w:color w:val="000000" w:themeColor="text1"/>
        </w:rPr>
        <w:t>IT</w:t>
      </w:r>
      <w:r w:rsidR="00463B64">
        <w:rPr>
          <w:color w:val="000000" w:themeColor="text1"/>
        </w:rPr>
        <w:t>P</w:t>
      </w:r>
      <w:r w:rsidR="00463B64" w:rsidRPr="00560B1B">
        <w:rPr>
          <w:color w:val="000000" w:themeColor="text1"/>
        </w:rPr>
        <w:t>s</w:t>
      </w:r>
      <w:r w:rsidRPr="00560B1B">
        <w:rPr>
          <w:color w:val="000000" w:themeColor="text1"/>
        </w:rPr>
        <w:t>)).</w:t>
      </w:r>
    </w:p>
    <w:p w:rsidR="006C2A6B" w:rsidRPr="00560B1B" w:rsidRDefault="006C2A6B" w:rsidP="006C2A6B">
      <w:pPr>
        <w:pStyle w:val="Default"/>
        <w:tabs>
          <w:tab w:val="left" w:pos="360"/>
        </w:tabs>
        <w:ind w:left="450" w:hanging="450"/>
        <w:rPr>
          <w:color w:val="000000" w:themeColor="text1"/>
        </w:rPr>
      </w:pPr>
    </w:p>
    <w:p w:rsidR="006C2A6B" w:rsidRPr="00560B1B" w:rsidRDefault="006C2A6B" w:rsidP="006C2A6B">
      <w:pPr>
        <w:tabs>
          <w:tab w:val="left" w:pos="360"/>
        </w:tabs>
        <w:ind w:left="450" w:hanging="45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Pr="00560B1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sidRPr="00560B1B">
        <w:rPr>
          <w:rFonts w:ascii="Times New Roman" w:hAnsi="Times New Roman" w:cs="Times New Roman"/>
          <w:color w:val="000000" w:themeColor="text1"/>
          <w:sz w:val="24"/>
          <w:szCs w:val="24"/>
        </w:rPr>
        <w:t>The Selected Offeror shall comply with all pertinent federal and state privacy regulations.</w:t>
      </w:r>
    </w:p>
    <w:p w:rsidR="006C2A6B" w:rsidRPr="00560B1B" w:rsidRDefault="006C2A6B" w:rsidP="006C2A6B">
      <w:pPr>
        <w:tabs>
          <w:tab w:val="left" w:pos="360"/>
        </w:tabs>
        <w:ind w:left="450" w:hanging="45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G</w:t>
      </w:r>
      <w:r w:rsidRPr="00560B1B">
        <w:rPr>
          <w:rFonts w:ascii="Times New Roman" w:hAnsi="Times New Roman" w:cs="Times New Roman"/>
          <w:b/>
          <w:color w:val="000000" w:themeColor="text1"/>
          <w:sz w:val="24"/>
          <w:szCs w:val="24"/>
        </w:rPr>
        <w:t>.  Closeout</w:t>
      </w:r>
    </w:p>
    <w:p w:rsidR="00FE05A7" w:rsidRDefault="006C2A6B" w:rsidP="00463B64">
      <w:pPr>
        <w:tabs>
          <w:tab w:val="left" w:pos="360"/>
        </w:tabs>
        <w:ind w:left="450" w:hanging="450"/>
      </w:pPr>
      <w:r w:rsidRPr="00560B1B">
        <w:rPr>
          <w:rFonts w:ascii="Times New Roman" w:hAnsi="Times New Roman" w:cs="Times New Roman"/>
          <w:color w:val="000000" w:themeColor="text1"/>
          <w:sz w:val="24"/>
          <w:szCs w:val="24"/>
        </w:rPr>
        <w:t xml:space="preserve">1. </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sidRPr="00560B1B">
        <w:rPr>
          <w:rFonts w:ascii="Times New Roman" w:hAnsi="Times New Roman" w:cs="Times New Roman"/>
          <w:color w:val="000000" w:themeColor="text1"/>
          <w:sz w:val="24"/>
          <w:szCs w:val="24"/>
        </w:rPr>
        <w:t xml:space="preserve">When the contract term expires or terminates, and at any other time at the written request of the </w:t>
      </w:r>
      <w:r>
        <w:rPr>
          <w:rFonts w:ascii="Times New Roman" w:hAnsi="Times New Roman" w:cs="Times New Roman"/>
          <w:color w:val="000000" w:themeColor="text1"/>
          <w:sz w:val="24"/>
          <w:szCs w:val="24"/>
        </w:rPr>
        <w:t>Commonwealth;</w:t>
      </w:r>
      <w:r w:rsidRPr="00560B1B">
        <w:rPr>
          <w:rFonts w:ascii="Times New Roman" w:hAnsi="Times New Roman" w:cs="Times New Roman"/>
          <w:color w:val="000000" w:themeColor="text1"/>
          <w:sz w:val="24"/>
          <w:szCs w:val="24"/>
        </w:rPr>
        <w:t xml:space="preserve"> the </w:t>
      </w:r>
      <w:r>
        <w:rPr>
          <w:rFonts w:ascii="Times New Roman" w:hAnsi="Times New Roman" w:cs="Times New Roman"/>
          <w:color w:val="000000" w:themeColor="text1"/>
          <w:sz w:val="24"/>
          <w:szCs w:val="24"/>
        </w:rPr>
        <w:t xml:space="preserve">selected Offeror </w:t>
      </w:r>
      <w:r w:rsidRPr="00560B1B">
        <w:rPr>
          <w:rFonts w:ascii="Times New Roman" w:hAnsi="Times New Roman" w:cs="Times New Roman"/>
          <w:color w:val="000000" w:themeColor="text1"/>
          <w:sz w:val="24"/>
          <w:szCs w:val="24"/>
        </w:rPr>
        <w:t xml:space="preserve">must promptly return to the </w:t>
      </w:r>
      <w:r>
        <w:rPr>
          <w:rFonts w:ascii="Times New Roman" w:hAnsi="Times New Roman" w:cs="Times New Roman"/>
          <w:color w:val="000000" w:themeColor="text1"/>
          <w:sz w:val="24"/>
          <w:szCs w:val="24"/>
        </w:rPr>
        <w:t>Commonwealth</w:t>
      </w:r>
      <w:r w:rsidRPr="00560B1B">
        <w:rPr>
          <w:rFonts w:ascii="Times New Roman" w:hAnsi="Times New Roman" w:cs="Times New Roman"/>
          <w:color w:val="000000" w:themeColor="text1"/>
          <w:sz w:val="24"/>
          <w:szCs w:val="24"/>
        </w:rPr>
        <w:t xml:space="preserve"> all its </w:t>
      </w:r>
      <w:r>
        <w:rPr>
          <w:rFonts w:ascii="Times New Roman" w:hAnsi="Times New Roman" w:cs="Times New Roman"/>
          <w:color w:val="000000" w:themeColor="text1"/>
          <w:sz w:val="24"/>
          <w:szCs w:val="24"/>
        </w:rPr>
        <w:t>data</w:t>
      </w:r>
      <w:r w:rsidRPr="00560B1B">
        <w:rPr>
          <w:rFonts w:ascii="Times New Roman" w:hAnsi="Times New Roman" w:cs="Times New Roman"/>
          <w:color w:val="000000" w:themeColor="text1"/>
          <w:sz w:val="24"/>
          <w:szCs w:val="24"/>
        </w:rPr>
        <w:t xml:space="preserve"> (and all copies of this information)</w:t>
      </w:r>
      <w:r>
        <w:rPr>
          <w:rFonts w:ascii="Times New Roman" w:hAnsi="Times New Roman" w:cs="Times New Roman"/>
          <w:color w:val="000000" w:themeColor="text1"/>
          <w:sz w:val="24"/>
          <w:szCs w:val="24"/>
        </w:rPr>
        <w:t>, in a format agreed to by the Commonwealth,</w:t>
      </w:r>
      <w:r w:rsidRPr="00560B1B">
        <w:rPr>
          <w:rFonts w:ascii="Times New Roman" w:hAnsi="Times New Roman" w:cs="Times New Roman"/>
          <w:color w:val="000000" w:themeColor="text1"/>
          <w:sz w:val="24"/>
          <w:szCs w:val="24"/>
        </w:rPr>
        <w:t xml:space="preserve"> that is in the </w:t>
      </w:r>
      <w:r>
        <w:rPr>
          <w:rFonts w:ascii="Times New Roman" w:hAnsi="Times New Roman" w:cs="Times New Roman"/>
          <w:color w:val="000000" w:themeColor="text1"/>
          <w:sz w:val="24"/>
          <w:szCs w:val="24"/>
        </w:rPr>
        <w:t>selected Offeror’s possession or control</w:t>
      </w:r>
      <w:r w:rsidRPr="00560B1B">
        <w:rPr>
          <w:rFonts w:ascii="Times New Roman" w:hAnsi="Times New Roman" w:cs="Times New Roman"/>
          <w:color w:val="000000" w:themeColor="text1"/>
          <w:sz w:val="24"/>
          <w:szCs w:val="24"/>
        </w:rPr>
        <w:t>.</w:t>
      </w:r>
    </w:p>
    <w:sectPr w:rsidR="00FE05A7" w:rsidSect="00057AEC">
      <w:footerReference w:type="default" r:id="rId9"/>
      <w:pgSz w:w="12240" w:h="16340"/>
      <w:pgMar w:top="1149" w:right="866" w:bottom="937" w:left="1211" w:header="720" w:footer="720" w:gutter="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1286" w:rsidRDefault="00091286">
      <w:pPr>
        <w:spacing w:after="0" w:line="240" w:lineRule="auto"/>
      </w:pPr>
      <w:r>
        <w:separator/>
      </w:r>
    </w:p>
  </w:endnote>
  <w:endnote w:type="continuationSeparator" w:id="0">
    <w:p w:rsidR="00091286" w:rsidRDefault="000912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7474496"/>
      <w:docPartObj>
        <w:docPartGallery w:val="Page Numbers (Bottom of Page)"/>
        <w:docPartUnique/>
      </w:docPartObj>
    </w:sdtPr>
    <w:sdtEndPr/>
    <w:sdtContent>
      <w:sdt>
        <w:sdtPr>
          <w:id w:val="537474497"/>
          <w:docPartObj>
            <w:docPartGallery w:val="Page Numbers (Top of Page)"/>
            <w:docPartUnique/>
          </w:docPartObj>
        </w:sdtPr>
        <w:sdtEndPr/>
        <w:sdtContent>
          <w:p w:rsidR="004D427F" w:rsidRDefault="00B06797" w:rsidP="006F394D">
            <w:pPr>
              <w:pStyle w:val="Footer"/>
              <w:jc w:val="center"/>
              <w:rPr>
                <w:i/>
              </w:rPr>
            </w:pPr>
            <w:r w:rsidRPr="006F394D">
              <w:rPr>
                <w:i/>
              </w:rPr>
              <w:t>Requirements for non-Commonwealth Hosted Applications Services Template v1.20130923</w:t>
            </w:r>
          </w:p>
          <w:p w:rsidR="004D427F" w:rsidRDefault="00764E44" w:rsidP="006F394D">
            <w:pPr>
              <w:pStyle w:val="Footer"/>
            </w:pPr>
          </w:p>
          <w:p w:rsidR="004D427F" w:rsidRDefault="00B06797">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764E44">
              <w:rPr>
                <w:b/>
                <w:noProof/>
              </w:rPr>
              <w:t>3</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764E44">
              <w:rPr>
                <w:b/>
                <w:noProof/>
              </w:rPr>
              <w:t>3</w:t>
            </w:r>
            <w:r>
              <w:rPr>
                <w:b/>
                <w:sz w:val="24"/>
                <w:szCs w:val="24"/>
              </w:rPr>
              <w:fldChar w:fldCharType="end"/>
            </w:r>
          </w:p>
        </w:sdtContent>
      </w:sdt>
    </w:sdtContent>
  </w:sdt>
  <w:p w:rsidR="004D427F" w:rsidRDefault="00764E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1286" w:rsidRDefault="00091286">
      <w:pPr>
        <w:spacing w:after="0" w:line="240" w:lineRule="auto"/>
      </w:pPr>
      <w:r>
        <w:separator/>
      </w:r>
    </w:p>
  </w:footnote>
  <w:footnote w:type="continuationSeparator" w:id="0">
    <w:p w:rsidR="00091286" w:rsidRDefault="000912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2148C0"/>
    <w:multiLevelType w:val="hybridMultilevel"/>
    <w:tmpl w:val="6F4C13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readOnly" w:enforcement="1" w:cryptProviderType="rsaFull" w:cryptAlgorithmClass="hash" w:cryptAlgorithmType="typeAny" w:cryptAlgorithmSid="4" w:cryptSpinCount="100000" w:hash="sX0bY5vu5Wxl6S0uj1IPmc29dyY=" w:salt="VmdPle4LIJngxX9lCodm1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A6B"/>
    <w:rsid w:val="00091286"/>
    <w:rsid w:val="00345F79"/>
    <w:rsid w:val="00463B64"/>
    <w:rsid w:val="006C2A6B"/>
    <w:rsid w:val="00764E44"/>
    <w:rsid w:val="00B06797"/>
    <w:rsid w:val="00D95358"/>
    <w:rsid w:val="00FE05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A6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C2A6B"/>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Footer">
    <w:name w:val="footer"/>
    <w:basedOn w:val="Normal"/>
    <w:link w:val="FooterChar"/>
    <w:uiPriority w:val="99"/>
    <w:unhideWhenUsed/>
    <w:rsid w:val="006C2A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2A6B"/>
    <w:rPr>
      <w:rFonts w:eastAsiaTheme="minorEastAsia"/>
    </w:rPr>
  </w:style>
  <w:style w:type="character" w:styleId="CommentReference">
    <w:name w:val="annotation reference"/>
    <w:basedOn w:val="DefaultParagraphFont"/>
    <w:uiPriority w:val="99"/>
    <w:semiHidden/>
    <w:unhideWhenUsed/>
    <w:rsid w:val="00D95358"/>
    <w:rPr>
      <w:sz w:val="16"/>
      <w:szCs w:val="16"/>
    </w:rPr>
  </w:style>
  <w:style w:type="paragraph" w:styleId="CommentText">
    <w:name w:val="annotation text"/>
    <w:basedOn w:val="Normal"/>
    <w:link w:val="CommentTextChar"/>
    <w:uiPriority w:val="99"/>
    <w:semiHidden/>
    <w:unhideWhenUsed/>
    <w:rsid w:val="00D95358"/>
    <w:pPr>
      <w:spacing w:line="240" w:lineRule="auto"/>
    </w:pPr>
    <w:rPr>
      <w:sz w:val="20"/>
      <w:szCs w:val="20"/>
    </w:rPr>
  </w:style>
  <w:style w:type="character" w:customStyle="1" w:styleId="CommentTextChar">
    <w:name w:val="Comment Text Char"/>
    <w:basedOn w:val="DefaultParagraphFont"/>
    <w:link w:val="CommentText"/>
    <w:uiPriority w:val="99"/>
    <w:semiHidden/>
    <w:rsid w:val="00D95358"/>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D95358"/>
    <w:rPr>
      <w:b/>
      <w:bCs/>
    </w:rPr>
  </w:style>
  <w:style w:type="character" w:customStyle="1" w:styleId="CommentSubjectChar">
    <w:name w:val="Comment Subject Char"/>
    <w:basedOn w:val="CommentTextChar"/>
    <w:link w:val="CommentSubject"/>
    <w:uiPriority w:val="99"/>
    <w:semiHidden/>
    <w:rsid w:val="00D95358"/>
    <w:rPr>
      <w:rFonts w:eastAsiaTheme="minorEastAsia"/>
      <w:b/>
      <w:bCs/>
      <w:sz w:val="20"/>
      <w:szCs w:val="20"/>
    </w:rPr>
  </w:style>
  <w:style w:type="paragraph" w:styleId="BalloonText">
    <w:name w:val="Balloon Text"/>
    <w:basedOn w:val="Normal"/>
    <w:link w:val="BalloonTextChar"/>
    <w:uiPriority w:val="99"/>
    <w:semiHidden/>
    <w:unhideWhenUsed/>
    <w:rsid w:val="00D953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358"/>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A6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C2A6B"/>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Footer">
    <w:name w:val="footer"/>
    <w:basedOn w:val="Normal"/>
    <w:link w:val="FooterChar"/>
    <w:uiPriority w:val="99"/>
    <w:unhideWhenUsed/>
    <w:rsid w:val="006C2A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2A6B"/>
    <w:rPr>
      <w:rFonts w:eastAsiaTheme="minorEastAsia"/>
    </w:rPr>
  </w:style>
  <w:style w:type="character" w:styleId="CommentReference">
    <w:name w:val="annotation reference"/>
    <w:basedOn w:val="DefaultParagraphFont"/>
    <w:uiPriority w:val="99"/>
    <w:semiHidden/>
    <w:unhideWhenUsed/>
    <w:rsid w:val="00D95358"/>
    <w:rPr>
      <w:sz w:val="16"/>
      <w:szCs w:val="16"/>
    </w:rPr>
  </w:style>
  <w:style w:type="paragraph" w:styleId="CommentText">
    <w:name w:val="annotation text"/>
    <w:basedOn w:val="Normal"/>
    <w:link w:val="CommentTextChar"/>
    <w:uiPriority w:val="99"/>
    <w:semiHidden/>
    <w:unhideWhenUsed/>
    <w:rsid w:val="00D95358"/>
    <w:pPr>
      <w:spacing w:line="240" w:lineRule="auto"/>
    </w:pPr>
    <w:rPr>
      <w:sz w:val="20"/>
      <w:szCs w:val="20"/>
    </w:rPr>
  </w:style>
  <w:style w:type="character" w:customStyle="1" w:styleId="CommentTextChar">
    <w:name w:val="Comment Text Char"/>
    <w:basedOn w:val="DefaultParagraphFont"/>
    <w:link w:val="CommentText"/>
    <w:uiPriority w:val="99"/>
    <w:semiHidden/>
    <w:rsid w:val="00D95358"/>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D95358"/>
    <w:rPr>
      <w:b/>
      <w:bCs/>
    </w:rPr>
  </w:style>
  <w:style w:type="character" w:customStyle="1" w:styleId="CommentSubjectChar">
    <w:name w:val="Comment Subject Char"/>
    <w:basedOn w:val="CommentTextChar"/>
    <w:link w:val="CommentSubject"/>
    <w:uiPriority w:val="99"/>
    <w:semiHidden/>
    <w:rsid w:val="00D95358"/>
    <w:rPr>
      <w:rFonts w:eastAsiaTheme="minorEastAsia"/>
      <w:b/>
      <w:bCs/>
      <w:sz w:val="20"/>
      <w:szCs w:val="20"/>
    </w:rPr>
  </w:style>
  <w:style w:type="paragraph" w:styleId="BalloonText">
    <w:name w:val="Balloon Text"/>
    <w:basedOn w:val="Normal"/>
    <w:link w:val="BalloonTextChar"/>
    <w:uiPriority w:val="99"/>
    <w:semiHidden/>
    <w:unhideWhenUsed/>
    <w:rsid w:val="00D953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358"/>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E9F2C-66E5-4F12-AD06-17C959B7D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1199</Words>
  <Characters>6836</Characters>
  <Application>Microsoft Office Word</Application>
  <DocSecurity>8</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8019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Judge, Teri-Lynn</dc:creator>
  <cp:lastModifiedBy>Habowski, Jennifer</cp:lastModifiedBy>
  <cp:revision>3</cp:revision>
  <dcterms:created xsi:type="dcterms:W3CDTF">2015-03-26T19:09:00Z</dcterms:created>
  <dcterms:modified xsi:type="dcterms:W3CDTF">2015-04-30T12:23:00Z</dcterms:modified>
</cp:coreProperties>
</file>