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5426D" w:rsidRDefault="0005426D" w:rsidP="0005426D">
      <w:pPr>
        <w:jc w:val="center"/>
        <w:rPr>
          <w:b/>
          <w:bCs/>
          <w:color w:val="000000"/>
        </w:rPr>
      </w:pPr>
    </w:p>
    <w:p w:rsidR="00EF4463" w:rsidRPr="002E6442" w:rsidRDefault="00EF4463" w:rsidP="00F56AE4">
      <w:pPr>
        <w:jc w:val="center"/>
        <w:rPr>
          <w:b/>
          <w:bCs/>
          <w:color w:val="000000"/>
        </w:rPr>
      </w:pPr>
    </w:p>
    <w:p w:rsidR="006662FB" w:rsidRPr="002E6442" w:rsidRDefault="006662FB" w:rsidP="00F56AE4">
      <w:pPr>
        <w:jc w:val="center"/>
        <w:rPr>
          <w:b/>
          <w:bCs/>
          <w:color w:val="000000"/>
        </w:rPr>
      </w:pPr>
    </w:p>
    <w:p w:rsidR="006662FB" w:rsidRPr="002E6442" w:rsidRDefault="006662FB" w:rsidP="00F56AE4">
      <w:pPr>
        <w:jc w:val="center"/>
        <w:rPr>
          <w:b/>
          <w:bCs/>
          <w:color w:val="000000"/>
        </w:rPr>
      </w:pPr>
    </w:p>
    <w:p w:rsidR="00C446A9" w:rsidRDefault="00C446A9" w:rsidP="0040122E">
      <w:pPr>
        <w:jc w:val="center"/>
        <w:rPr>
          <w:b/>
          <w:bCs/>
          <w:color w:val="000000"/>
        </w:rPr>
      </w:pPr>
    </w:p>
    <w:p w:rsidR="0040122E" w:rsidRPr="002E6442" w:rsidRDefault="0040122E" w:rsidP="0040122E">
      <w:pPr>
        <w:jc w:val="center"/>
        <w:rPr>
          <w:b/>
          <w:bCs/>
        </w:rPr>
      </w:pPr>
      <w:r w:rsidRPr="002E6442">
        <w:rPr>
          <w:b/>
          <w:bCs/>
          <w:color w:val="000000"/>
        </w:rPr>
        <w:t>REQUEST FOR PROPOSALS FOR</w:t>
      </w:r>
    </w:p>
    <w:p w:rsidR="0040122E" w:rsidRPr="002E6442" w:rsidRDefault="0040122E" w:rsidP="0040122E">
      <w:pPr>
        <w:jc w:val="center"/>
        <w:rPr>
          <w:b/>
          <w:bCs/>
        </w:rPr>
      </w:pPr>
    </w:p>
    <w:p w:rsidR="0040122E" w:rsidRPr="002E6442" w:rsidRDefault="0040122E" w:rsidP="0040122E">
      <w:pPr>
        <w:jc w:val="center"/>
        <w:rPr>
          <w:b/>
          <w:bCs/>
        </w:rPr>
      </w:pPr>
    </w:p>
    <w:p w:rsidR="0040122E" w:rsidRPr="002E6442" w:rsidRDefault="0040122E" w:rsidP="0040122E">
      <w:pPr>
        <w:jc w:val="center"/>
        <w:rPr>
          <w:b/>
          <w:bCs/>
        </w:rPr>
      </w:pPr>
    </w:p>
    <w:p w:rsidR="0040122E" w:rsidRPr="002E6442" w:rsidRDefault="0040122E" w:rsidP="0040122E">
      <w:pPr>
        <w:jc w:val="center"/>
        <w:rPr>
          <w:b/>
          <w:bCs/>
        </w:rPr>
      </w:pPr>
      <w:r w:rsidRPr="002E6442">
        <w:rPr>
          <w:b/>
          <w:bCs/>
        </w:rPr>
        <w:t>PENNSYLVANIA DEPARTMENT OF EDUCATION</w:t>
      </w:r>
      <w:r>
        <w:rPr>
          <w:b/>
          <w:bCs/>
        </w:rPr>
        <w:t xml:space="preserve"> SYSTEM OF</w:t>
      </w:r>
      <w:r w:rsidRPr="002E6442">
        <w:rPr>
          <w:b/>
          <w:bCs/>
        </w:rPr>
        <w:t xml:space="preserve"> ASSESSMENTS</w:t>
      </w:r>
    </w:p>
    <w:p w:rsidR="0040122E" w:rsidRPr="002E6442" w:rsidRDefault="0040122E" w:rsidP="0040122E">
      <w:pPr>
        <w:jc w:val="center"/>
        <w:rPr>
          <w:b/>
          <w:bCs/>
        </w:rPr>
      </w:pPr>
    </w:p>
    <w:p w:rsidR="0040122E" w:rsidRPr="002E6442" w:rsidRDefault="0040122E" w:rsidP="0040122E">
      <w:pPr>
        <w:jc w:val="center"/>
        <w:rPr>
          <w:b/>
          <w:bCs/>
        </w:rPr>
      </w:pPr>
    </w:p>
    <w:p w:rsidR="0040122E" w:rsidRPr="002E6442" w:rsidRDefault="0040122E" w:rsidP="0040122E">
      <w:pPr>
        <w:jc w:val="center"/>
        <w:rPr>
          <w:b/>
          <w:bCs/>
        </w:rPr>
      </w:pPr>
    </w:p>
    <w:p w:rsidR="0040122E" w:rsidRPr="002E6442" w:rsidRDefault="0040122E" w:rsidP="0040122E">
      <w:pPr>
        <w:jc w:val="center"/>
        <w:rPr>
          <w:b/>
          <w:bCs/>
        </w:rPr>
      </w:pPr>
      <w:r w:rsidRPr="002E6442">
        <w:rPr>
          <w:b/>
          <w:bCs/>
        </w:rPr>
        <w:t>ISSUING OFFICE</w:t>
      </w:r>
    </w:p>
    <w:p w:rsidR="0040122E" w:rsidRPr="002E6442" w:rsidRDefault="0040122E" w:rsidP="0040122E">
      <w:pPr>
        <w:jc w:val="center"/>
        <w:rPr>
          <w:b/>
          <w:bCs/>
        </w:rPr>
      </w:pPr>
    </w:p>
    <w:p w:rsidR="0040122E" w:rsidRPr="002E6442" w:rsidRDefault="0040122E" w:rsidP="0040122E">
      <w:pPr>
        <w:jc w:val="center"/>
        <w:rPr>
          <w:b/>
          <w:bCs/>
        </w:rPr>
      </w:pPr>
    </w:p>
    <w:p w:rsidR="0040122E" w:rsidRPr="002E6442" w:rsidRDefault="0040122E" w:rsidP="0040122E">
      <w:pPr>
        <w:jc w:val="center"/>
        <w:rPr>
          <w:b/>
          <w:bCs/>
        </w:rPr>
      </w:pPr>
      <w:r w:rsidRPr="002E6442">
        <w:fldChar w:fldCharType="begin"/>
      </w:r>
      <w:r w:rsidRPr="002E6442">
        <w:instrText xml:space="preserve"> INCLUDEPICTURE  "cid:image001.png@01CDD48C.259F01A0" \* MERGEFORMATINET </w:instrText>
      </w:r>
      <w:r w:rsidRPr="002E6442">
        <w:fldChar w:fldCharType="separate"/>
      </w:r>
      <w:r w:rsidR="00D2024D">
        <w:fldChar w:fldCharType="begin"/>
      </w:r>
      <w:r w:rsidR="00D2024D">
        <w:instrText xml:space="preserve"> INCLUDEPICTURE  "cid:image001.png@01CDD48C.259F01A0" \* MERGEFORMATINET </w:instrText>
      </w:r>
      <w:r w:rsidR="00D2024D">
        <w:fldChar w:fldCharType="separate"/>
      </w:r>
      <w:r w:rsidR="00F85268">
        <w:fldChar w:fldCharType="begin"/>
      </w:r>
      <w:r w:rsidR="00F85268">
        <w:instrText xml:space="preserve"> INCLUDEPICTURE  "cid:image001.png@01CDD48C.259F01A0" \* MERGEFORMATINET </w:instrText>
      </w:r>
      <w:r w:rsidR="00F85268">
        <w:fldChar w:fldCharType="separate"/>
      </w:r>
      <w:r w:rsidR="00C560B8">
        <w:fldChar w:fldCharType="begin"/>
      </w:r>
      <w:r w:rsidR="00C560B8">
        <w:instrText xml:space="preserve"> INCLUDEPICTURE  "cid:image001.png@01CDD48C.259F01A0" \* MERGEFORMATINET </w:instrText>
      </w:r>
      <w:r w:rsidR="00C560B8">
        <w:fldChar w:fldCharType="separate"/>
      </w:r>
      <w:r w:rsidR="00887389">
        <w:fldChar w:fldCharType="begin"/>
      </w:r>
      <w:r w:rsidR="00887389">
        <w:instrText xml:space="preserve"> INCLUDEPICTURE  "cid:image001.png@01CDD48C.259F01A0" \* MERGEFORMATINET </w:instrText>
      </w:r>
      <w:r w:rsidR="00887389">
        <w:fldChar w:fldCharType="separate"/>
      </w:r>
      <w:r w:rsidR="00374624">
        <w:fldChar w:fldCharType="begin"/>
      </w:r>
      <w:r w:rsidR="00374624">
        <w:instrText xml:space="preserve"> INCLUDEPICTURE  "cid:image001.png@01CDD48C.259F01A0" \* MERGEFORMATINET </w:instrText>
      </w:r>
      <w:r w:rsidR="00374624">
        <w:fldChar w:fldCharType="separate"/>
      </w:r>
      <w:r w:rsidR="00207FDA">
        <w:fldChar w:fldCharType="begin"/>
      </w:r>
      <w:r w:rsidR="00207FDA">
        <w:instrText xml:space="preserve"> INCLUDEPICTURE  "cid:image001.png@01CDD48C.259F01A0" \* MERGEFORMATINET </w:instrText>
      </w:r>
      <w:r w:rsidR="00207FDA">
        <w:fldChar w:fldCharType="separate"/>
      </w:r>
      <w:r w:rsidR="002F76BC">
        <w:fldChar w:fldCharType="begin"/>
      </w:r>
      <w:r w:rsidR="002F76BC">
        <w:instrText xml:space="preserve"> INCLUDEPICTURE  "cid:image001.png@01CDD48C.259F01A0" \* MERGEFORMATINET </w:instrText>
      </w:r>
      <w:r w:rsidR="002F76BC">
        <w:fldChar w:fldCharType="separate"/>
      </w:r>
      <w:r w:rsidR="00DD5CF7">
        <w:fldChar w:fldCharType="begin"/>
      </w:r>
      <w:r w:rsidR="00DD5CF7">
        <w:instrText xml:space="preserve"> INCLUDEPICTURE  "cid:image001.png@01CDD48C.259F01A0" \* MERGEFORMATINET </w:instrText>
      </w:r>
      <w:r w:rsidR="00DD5CF7">
        <w:fldChar w:fldCharType="separate"/>
      </w:r>
      <w:r w:rsidR="00540C7A">
        <w:fldChar w:fldCharType="begin"/>
      </w:r>
      <w:r w:rsidR="00540C7A">
        <w:instrText xml:space="preserve"> INCLUDEPICTURE  "cid:image001.png@01CDD48C.259F01A0" \* MERGEFORMATINET </w:instrText>
      </w:r>
      <w:r w:rsidR="00540C7A">
        <w:fldChar w:fldCharType="separate"/>
      </w:r>
      <w:r w:rsidR="00E42546">
        <w:fldChar w:fldCharType="begin"/>
      </w:r>
      <w:r w:rsidR="00E42546">
        <w:instrText xml:space="preserve"> INCLUDEPICTURE  "cid:image001.png@01CDD48C.259F01A0" \* MERGEFORMATINET </w:instrText>
      </w:r>
      <w:r w:rsidR="00E42546">
        <w:fldChar w:fldCharType="separate"/>
      </w:r>
      <w:r w:rsidR="005178EA">
        <w:fldChar w:fldCharType="begin"/>
      </w:r>
      <w:r w:rsidR="005178EA">
        <w:instrText xml:space="preserve"> INCLUDEPICTURE  "cid:image001.png@01CDD48C.259F01A0" \* MERGEFORMATINET </w:instrText>
      </w:r>
      <w:r w:rsidR="005178EA">
        <w:fldChar w:fldCharType="separate"/>
      </w:r>
      <w:r w:rsidR="00C95341">
        <w:fldChar w:fldCharType="begin"/>
      </w:r>
      <w:r w:rsidR="00C95341">
        <w:instrText xml:space="preserve"> INCLUDEPICTURE  "cid:image001.png@01CDD48C.259F01A0" \* MERGEFORMATINET </w:instrText>
      </w:r>
      <w:r w:rsidR="00C95341">
        <w:fldChar w:fldCharType="separate"/>
      </w:r>
      <w:r w:rsidR="00987BF3">
        <w:fldChar w:fldCharType="begin"/>
      </w:r>
      <w:r w:rsidR="00987BF3">
        <w:instrText xml:space="preserve"> INCLUDEPICTURE  "cid:image001.png@01CDD48C.259F01A0" \* MERGEFORMATINET </w:instrText>
      </w:r>
      <w:r w:rsidR="00987BF3">
        <w:fldChar w:fldCharType="separate"/>
      </w:r>
      <w:r w:rsidR="000A0687">
        <w:fldChar w:fldCharType="begin"/>
      </w:r>
      <w:r w:rsidR="000A0687">
        <w:instrText xml:space="preserve"> INCLUDEPICTURE  "cid:image001.png@01CDD48C.259F01A0" \* MERGEFORMATINET </w:instrText>
      </w:r>
      <w:r w:rsidR="000A0687">
        <w:fldChar w:fldCharType="separate"/>
      </w:r>
      <w:r w:rsidR="00E842E0">
        <w:fldChar w:fldCharType="begin"/>
      </w:r>
      <w:r w:rsidR="00E842E0">
        <w:instrText xml:space="preserve"> INCLUDEPICTURE  "cid:image001.png@01CDD48C.259F01A0" \* MERGEFORMATINET </w:instrText>
      </w:r>
      <w:r w:rsidR="00E842E0">
        <w:fldChar w:fldCharType="separate"/>
      </w:r>
      <w:r w:rsidR="00C252ED">
        <w:fldChar w:fldCharType="begin"/>
      </w:r>
      <w:r w:rsidR="00C252ED">
        <w:instrText xml:space="preserve"> INCLUDEPICTURE  "cid:image001.png@01CDD48C.259F01A0" \* MERGEFORMATINET </w:instrText>
      </w:r>
      <w:r w:rsidR="00C252ED">
        <w:fldChar w:fldCharType="separate"/>
      </w:r>
      <w:r w:rsidR="00A2473E">
        <w:fldChar w:fldCharType="begin"/>
      </w:r>
      <w:r w:rsidR="00A2473E">
        <w:instrText xml:space="preserve"> INCLUDEPICTURE  "cid:image001.png@01CDD48C.259F01A0" \* MERGEFORMATINET </w:instrText>
      </w:r>
      <w:r w:rsidR="00A2473E">
        <w:fldChar w:fldCharType="separate"/>
      </w:r>
      <w:r w:rsidR="00741D58">
        <w:fldChar w:fldCharType="begin"/>
      </w:r>
      <w:r w:rsidR="00741D58">
        <w:instrText xml:space="preserve"> INCLUDEPICTURE  "cid:image001.png@01CDD48C.259F01A0" \* MERGEFORMATINET </w:instrText>
      </w:r>
      <w:r w:rsidR="00741D58">
        <w:fldChar w:fldCharType="separate"/>
      </w:r>
      <w:r w:rsidR="000F7F32">
        <w:fldChar w:fldCharType="begin"/>
      </w:r>
      <w:r w:rsidR="000F7F32">
        <w:instrText xml:space="preserve"> INCLUDEPICTURE  "cid:image001.png@01CDD48C.259F01A0" \* MERGEFORMATINET </w:instrText>
      </w:r>
      <w:r w:rsidR="000F7F32">
        <w:fldChar w:fldCharType="separate"/>
      </w:r>
      <w:r w:rsidR="00D8284E">
        <w:fldChar w:fldCharType="begin"/>
      </w:r>
      <w:r w:rsidR="00D8284E">
        <w:instrText xml:space="preserve"> INCLUDEPICTURE  "cid:image001.png@01CDD48C.259F01A0" \* MERGEFORMATINET </w:instrText>
      </w:r>
      <w:r w:rsidR="00D8284E">
        <w:fldChar w:fldCharType="separate"/>
      </w:r>
      <w:r w:rsidR="00D80DF7">
        <w:fldChar w:fldCharType="begin"/>
      </w:r>
      <w:r w:rsidR="00D80DF7">
        <w:instrText xml:space="preserve"> INCLUDEPICTURE  "cid:image001.png@01CDD48C.259F01A0" \* MERGEFORMATINET </w:instrText>
      </w:r>
      <w:r w:rsidR="00D80DF7">
        <w:fldChar w:fldCharType="separate"/>
      </w:r>
      <w:r w:rsidR="000D2D3F">
        <w:fldChar w:fldCharType="begin"/>
      </w:r>
      <w:r w:rsidR="000D2D3F">
        <w:instrText xml:space="preserve"> INCLUDEPICTURE  "cid:image001.png@01CDD48C.259F01A0" \* MERGEFORMATINET </w:instrText>
      </w:r>
      <w:r w:rsidR="000D2D3F">
        <w:fldChar w:fldCharType="separate"/>
      </w:r>
      <w:r w:rsidR="002159F4">
        <w:fldChar w:fldCharType="begin"/>
      </w:r>
      <w:r w:rsidR="002159F4">
        <w:instrText xml:space="preserve"> INCLUDEPICTURE  "cid:image001.png@01CDD48C.259F01A0" \* MERGEFORMATINET </w:instrText>
      </w:r>
      <w:r w:rsidR="002159F4">
        <w:fldChar w:fldCharType="separate"/>
      </w:r>
      <w:r w:rsidR="00F825CA">
        <w:fldChar w:fldCharType="begin"/>
      </w:r>
      <w:r w:rsidR="00F825CA">
        <w:instrText xml:space="preserve"> INCLUDEPICTURE  "cid:image001.png@01CDD48C.259F01A0" \* MERGEFORMATINET </w:instrText>
      </w:r>
      <w:r w:rsidR="00F825CA">
        <w:fldChar w:fldCharType="separate"/>
      </w:r>
      <w:r w:rsidR="00386F44">
        <w:fldChar w:fldCharType="begin"/>
      </w:r>
      <w:r w:rsidR="00386F44">
        <w:instrText xml:space="preserve"> INCLUDEPICTURE  "cid:image001.png@01CDD48C.259F01A0" \* MERGEFORMATINET </w:instrText>
      </w:r>
      <w:r w:rsidR="00386F44">
        <w:fldChar w:fldCharType="separate"/>
      </w:r>
      <w:r w:rsidR="00AF6E95">
        <w:fldChar w:fldCharType="begin"/>
      </w:r>
      <w:r w:rsidR="00AF6E95">
        <w:instrText xml:space="preserve"> INCLUDEPICTURE  "cid:image001.png@01CDD48C.259F01A0" \* MERGEFORMATINET </w:instrText>
      </w:r>
      <w:r w:rsidR="00AF6E95">
        <w:fldChar w:fldCharType="separate"/>
      </w:r>
      <w:r w:rsidR="006E4C7D">
        <w:fldChar w:fldCharType="begin"/>
      </w:r>
      <w:r w:rsidR="006E4C7D">
        <w:instrText xml:space="preserve"> INCLUDEPICTURE  "cid:image001.png@01CDD48C.259F01A0" \* MERGEFORMATINET </w:instrText>
      </w:r>
      <w:r w:rsidR="006E4C7D">
        <w:fldChar w:fldCharType="separate"/>
      </w:r>
      <w:r w:rsidR="00736330">
        <w:fldChar w:fldCharType="begin"/>
      </w:r>
      <w:r w:rsidR="00736330">
        <w:instrText xml:space="preserve"> INCLUDEPICTURE  "cid:image001.png@01CDD48C.259F01A0" \* MERGEFORMATINET </w:instrText>
      </w:r>
      <w:r w:rsidR="00736330">
        <w:fldChar w:fldCharType="separate"/>
      </w:r>
      <w:r w:rsidR="00242DB2">
        <w:fldChar w:fldCharType="begin"/>
      </w:r>
      <w:r w:rsidR="00242DB2">
        <w:instrText xml:space="preserve"> INCLUDEPICTURE  "cid:image001.png@01CDD48C.259F01A0" \* MERGEFORMATINET </w:instrText>
      </w:r>
      <w:r w:rsidR="00242DB2">
        <w:fldChar w:fldCharType="separate"/>
      </w:r>
      <w:r w:rsidR="00EA5499">
        <w:fldChar w:fldCharType="begin"/>
      </w:r>
      <w:r w:rsidR="00EA5499">
        <w:instrText xml:space="preserve"> INCLUDEPICTURE  "cid:image001.png@01CDD48C.259F01A0" \* MERGEFORMATINET </w:instrText>
      </w:r>
      <w:r w:rsidR="00EA5499">
        <w:fldChar w:fldCharType="separate"/>
      </w:r>
      <w:r w:rsidR="00EC4BE0">
        <w:fldChar w:fldCharType="begin"/>
      </w:r>
      <w:r w:rsidR="00EC4BE0">
        <w:instrText xml:space="preserve"> INCLUDEPICTURE  "cid:image001.png@01CDD48C.259F01A0" \* MERGEFORMATINET </w:instrText>
      </w:r>
      <w:r w:rsidR="00EC4BE0">
        <w:fldChar w:fldCharType="separate"/>
      </w:r>
      <w:r w:rsidR="00E76461">
        <w:fldChar w:fldCharType="begin"/>
      </w:r>
      <w:r w:rsidR="00E76461">
        <w:instrText xml:space="preserve"> INCLUDEPICTURE  "cid:image001.png@01CDD48C.259F01A0" \* MERGEFORMATINET </w:instrText>
      </w:r>
      <w:r w:rsidR="00E76461">
        <w:fldChar w:fldCharType="separate"/>
      </w:r>
      <w:r w:rsidR="002364D1">
        <w:fldChar w:fldCharType="begin"/>
      </w:r>
      <w:r w:rsidR="002364D1">
        <w:instrText xml:space="preserve"> INCLUDEPICTURE  "cid:image001.png@01CDD48C.259F01A0" \* MERGEFORMATINET </w:instrText>
      </w:r>
      <w:r w:rsidR="002364D1">
        <w:fldChar w:fldCharType="separate"/>
      </w:r>
      <w:r w:rsidR="00557C97">
        <w:fldChar w:fldCharType="begin"/>
      </w:r>
      <w:r w:rsidR="00557C97">
        <w:instrText xml:space="preserve"> INCLUDEPICTURE  "cid:image001.png@01CDD48C.259F01A0" \* MERGEFORMATINET </w:instrText>
      </w:r>
      <w:r w:rsidR="00557C97">
        <w:fldChar w:fldCharType="separate"/>
      </w:r>
      <w:r w:rsidR="000C66C5">
        <w:fldChar w:fldCharType="begin"/>
      </w:r>
      <w:r w:rsidR="000C66C5">
        <w:instrText xml:space="preserve"> INCLUDEPICTURE  "cid:image001.png@01CDD48C.259F01A0" \* MERGEFORMATINET </w:instrText>
      </w:r>
      <w:r w:rsidR="000C66C5">
        <w:fldChar w:fldCharType="separate"/>
      </w:r>
      <w:r w:rsidR="002B6B6B">
        <w:fldChar w:fldCharType="begin"/>
      </w:r>
      <w:r w:rsidR="002B6B6B">
        <w:instrText xml:space="preserve"> INCLUDEPICTURE  "cid:image001.png@01CDD48C.259F01A0" \* MERGEFORMATINET </w:instrText>
      </w:r>
      <w:r w:rsidR="002B6B6B">
        <w:fldChar w:fldCharType="separate"/>
      </w:r>
      <w:r w:rsidR="00737F6D">
        <w:fldChar w:fldCharType="begin"/>
      </w:r>
      <w:r w:rsidR="00737F6D">
        <w:instrText xml:space="preserve"> INCLUDEPICTURE  "cid:image001.png@01CDD48C.259F01A0" \* MERGEFORMATINET </w:instrText>
      </w:r>
      <w:r w:rsidR="00737F6D">
        <w:fldChar w:fldCharType="separate"/>
      </w:r>
      <w:r w:rsidR="007616CF">
        <w:fldChar w:fldCharType="begin"/>
      </w:r>
      <w:r w:rsidR="007616CF">
        <w:instrText xml:space="preserve"> INCLUDEPICTURE  "cid:image001.png@01CDD48C.259F01A0" \* MERGEFORMATINET </w:instrText>
      </w:r>
      <w:r w:rsidR="007616CF">
        <w:fldChar w:fldCharType="separate"/>
      </w:r>
      <w:r w:rsidR="00AE6C81">
        <w:fldChar w:fldCharType="begin"/>
      </w:r>
      <w:r w:rsidR="00AE6C81">
        <w:instrText xml:space="preserve"> INCLUDEPICTURE  "cid:image001.png@01CDD48C.259F01A0" \* MERGEFORMATINET </w:instrText>
      </w:r>
      <w:r w:rsidR="00AE6C81">
        <w:fldChar w:fldCharType="separate"/>
      </w:r>
      <w:r w:rsidR="00822736">
        <w:fldChar w:fldCharType="begin"/>
      </w:r>
      <w:r w:rsidR="00822736">
        <w:instrText xml:space="preserve"> INCLUDEPICTURE  "cid:image001.png@01CDD48C.259F01A0" \* MERGEFORMATINET </w:instrText>
      </w:r>
      <w:r w:rsidR="00822736">
        <w:fldChar w:fldCharType="separate"/>
      </w:r>
      <w:r w:rsidR="00860D9F">
        <w:fldChar w:fldCharType="begin"/>
      </w:r>
      <w:r w:rsidR="00860D9F">
        <w:instrText xml:space="preserve"> INCLUDEPICTURE  "cid:image001.png@01CDD48C.259F01A0" \* MERGEFORMATINET </w:instrText>
      </w:r>
      <w:r w:rsidR="00860D9F">
        <w:fldChar w:fldCharType="separate"/>
      </w:r>
      <w:r w:rsidR="00700C69">
        <w:fldChar w:fldCharType="begin"/>
      </w:r>
      <w:r w:rsidR="00700C69">
        <w:instrText xml:space="preserve"> INCLUDEPICTURE  "cid:image001.png@01CDD48C.259F01A0" \* MERGEFORMATINET </w:instrText>
      </w:r>
      <w:r w:rsidR="00700C69">
        <w:fldChar w:fldCharType="separate"/>
      </w:r>
      <w:r w:rsidR="00B03D2C">
        <w:fldChar w:fldCharType="begin"/>
      </w:r>
      <w:r w:rsidR="00B03D2C">
        <w:instrText xml:space="preserve"> INCLUDEPICTURE  "cid:image001.png@01CDD48C.259F01A0" \* MERGEFORMATINET </w:instrText>
      </w:r>
      <w:r w:rsidR="00B03D2C">
        <w:fldChar w:fldCharType="separate"/>
      </w:r>
      <w:r w:rsidR="0065289C">
        <w:fldChar w:fldCharType="begin"/>
      </w:r>
      <w:r w:rsidR="0065289C">
        <w:instrText xml:space="preserve"> INCLUDEPICTURE  "cid:image001.png@01CDD48C.259F01A0" \* MERGEFORMATINET </w:instrText>
      </w:r>
      <w:r w:rsidR="0065289C">
        <w:fldChar w:fldCharType="separate"/>
      </w:r>
      <w:r w:rsidR="00F84EA1">
        <w:fldChar w:fldCharType="begin"/>
      </w:r>
      <w:r w:rsidR="00F84EA1">
        <w:instrText xml:space="preserve"> INCLUDEPICTURE  "cid:image001.png@01CDD48C.259F01A0" \* MERGEFORMATINET </w:instrText>
      </w:r>
      <w:r w:rsidR="00F84EA1">
        <w:fldChar w:fldCharType="separate"/>
      </w:r>
      <w:r w:rsidR="00A34AE5">
        <w:fldChar w:fldCharType="begin"/>
      </w:r>
      <w:r w:rsidR="00A34AE5">
        <w:instrText xml:space="preserve"> INCLUDEPICTURE  "cid:image001.png@01CDD48C.259F01A0" \* MERGEFORMATINET </w:instrText>
      </w:r>
      <w:r w:rsidR="00A34AE5">
        <w:fldChar w:fldCharType="separate"/>
      </w:r>
      <w:r w:rsidR="00762978">
        <w:fldChar w:fldCharType="begin"/>
      </w:r>
      <w:r w:rsidR="00762978">
        <w:instrText xml:space="preserve"> INCLUDEPICTURE  "cid:image001.png@01CDD48C.259F01A0" \* MERGEFORMATINET </w:instrText>
      </w:r>
      <w:r w:rsidR="00762978">
        <w:fldChar w:fldCharType="separate"/>
      </w:r>
      <w:r w:rsidR="003D0A66">
        <w:fldChar w:fldCharType="begin"/>
      </w:r>
      <w:r w:rsidR="003D0A66">
        <w:instrText xml:space="preserve"> INCLUDEPICTURE  "cid:image001.png@01CDD48C.259F01A0" \* MERGEFORMATINET </w:instrText>
      </w:r>
      <w:r w:rsidR="003D0A66">
        <w:fldChar w:fldCharType="separate"/>
      </w:r>
      <w:r w:rsidR="003B01FE">
        <w:fldChar w:fldCharType="begin"/>
      </w:r>
      <w:r w:rsidR="003B01FE">
        <w:instrText xml:space="preserve"> INCLUDEPICTURE  "cid:image001.png@01CDD48C.259F01A0" \* MERGEFORMATINET </w:instrText>
      </w:r>
      <w:r w:rsidR="003B01FE">
        <w:fldChar w:fldCharType="separate"/>
      </w:r>
      <w:r w:rsidR="009443BD">
        <w:fldChar w:fldCharType="begin"/>
      </w:r>
      <w:r w:rsidR="009443BD">
        <w:instrText xml:space="preserve"> INCLUDEPICTURE  "cid:image001.png@01CDD48C.259F01A0" \* MERGEFORMATINET </w:instrText>
      </w:r>
      <w:r w:rsidR="009443BD">
        <w:fldChar w:fldCharType="separate"/>
      </w:r>
      <w:r w:rsidR="00FD4948">
        <w:fldChar w:fldCharType="begin"/>
      </w:r>
      <w:r w:rsidR="00FD4948">
        <w:instrText xml:space="preserve"> INCLUDEPICTURE  "cid:image001.png@01CDD48C.259F01A0" \* MERGEFORMATINET </w:instrText>
      </w:r>
      <w:r w:rsidR="00FD4948">
        <w:fldChar w:fldCharType="separate"/>
      </w:r>
      <w:r w:rsidR="00F76885">
        <w:fldChar w:fldCharType="begin"/>
      </w:r>
      <w:r w:rsidR="00F76885">
        <w:instrText xml:space="preserve"> INCLUDEPICTURE  "cid:image001.png@01CDD48C.259F01A0" \* MERGEFORMATINET </w:instrText>
      </w:r>
      <w:r w:rsidR="00F76885">
        <w:fldChar w:fldCharType="separate"/>
      </w:r>
      <w:r w:rsidR="0005426D">
        <w:fldChar w:fldCharType="begin"/>
      </w:r>
      <w:r w:rsidR="0005426D">
        <w:instrText xml:space="preserve"> INCLUDEPICTURE  "cid:image001.png@01CDD48C.259F01A0" \* MERGEFORMATINET </w:instrText>
      </w:r>
      <w:r w:rsidR="0005426D">
        <w:fldChar w:fldCharType="separate"/>
      </w:r>
      <w:r w:rsidR="00A257DD">
        <w:fldChar w:fldCharType="begin"/>
      </w:r>
      <w:r w:rsidR="00A257DD">
        <w:instrText xml:space="preserve"> INCLUDEPICTURE  "cid:image001.png@01CDD48C.259F01A0" \* MERGEFORMATINET </w:instrText>
      </w:r>
      <w:r w:rsidR="00A257DD">
        <w:fldChar w:fldCharType="separate"/>
      </w:r>
      <w:r w:rsidR="002333D5">
        <w:fldChar w:fldCharType="begin"/>
      </w:r>
      <w:r w:rsidR="002333D5">
        <w:instrText xml:space="preserve"> INCLUDEPICTURE  "cid:image001.png@01CDD48C.259F01A0" \* MERGEFORMATINET </w:instrText>
      </w:r>
      <w:r w:rsidR="002333D5">
        <w:fldChar w:fldCharType="separate"/>
      </w:r>
      <w:r w:rsidR="006B2CED">
        <w:fldChar w:fldCharType="begin"/>
      </w:r>
      <w:r w:rsidR="006B2CED">
        <w:instrText xml:space="preserve"> INCLUDEPICTURE  "cid:image001.png@01CDD48C.259F01A0" \* MERGEFORMATINET </w:instrText>
      </w:r>
      <w:r w:rsidR="006B2CED">
        <w:fldChar w:fldCharType="separate"/>
      </w:r>
      <w:r w:rsidR="00B17B68">
        <w:fldChar w:fldCharType="begin"/>
      </w:r>
      <w:r w:rsidR="00B17B68">
        <w:instrText xml:space="preserve"> INCLUDEPICTURE  "cid:image001.png@01CDD48C.259F01A0" \* MERGEFORMATINET </w:instrText>
      </w:r>
      <w:r w:rsidR="00B17B68">
        <w:fldChar w:fldCharType="separate"/>
      </w:r>
      <w:r w:rsidR="00B17B68">
        <w:fldChar w:fldCharType="begin"/>
      </w:r>
      <w:r w:rsidR="00B17B68">
        <w:instrText xml:space="preserve"> INCLUDEPICTURE  "cid:image001.png@01CDD48C.259F01A0" \* MERGEFORMATINET </w:instrText>
      </w:r>
      <w:r w:rsidR="00B17B68">
        <w:fldChar w:fldCharType="separate"/>
      </w:r>
      <w:r w:rsidR="00E33C6D">
        <w:fldChar w:fldCharType="begin"/>
      </w:r>
      <w:r w:rsidR="00E33C6D">
        <w:instrText xml:space="preserve"> INCLUDEPICTURE  "cid:image001.png@01CDD48C.259F01A0" \* MERGEFORMATINET </w:instrText>
      </w:r>
      <w:r w:rsidR="00E33C6D">
        <w:fldChar w:fldCharType="separate"/>
      </w:r>
      <w:r w:rsidR="00E750CA">
        <w:fldChar w:fldCharType="begin"/>
      </w:r>
      <w:r w:rsidR="00E750CA">
        <w:instrText xml:space="preserve"> INCLUDEPICTURE  "cid:image001.png@01CDD48C.259F01A0" \* MERGEFORMATINET </w:instrText>
      </w:r>
      <w:r w:rsidR="00E750CA">
        <w:fldChar w:fldCharType="separate"/>
      </w:r>
      <w:r w:rsidR="00A943BD">
        <w:fldChar w:fldCharType="begin"/>
      </w:r>
      <w:r w:rsidR="00A943BD">
        <w:instrText xml:space="preserve"> INCLUDEPICTURE  "cid:image001.png@01CDD48C.259F01A0" \* MERGEFORMATINET </w:instrText>
      </w:r>
      <w:r w:rsidR="00A943BD">
        <w:fldChar w:fldCharType="separate"/>
      </w:r>
      <w:r w:rsidR="00551279">
        <w:fldChar w:fldCharType="begin"/>
      </w:r>
      <w:r w:rsidR="00551279">
        <w:instrText xml:space="preserve"> INCLUDEPICTURE  "cid:image001.png@01CDD48C.259F01A0" \* MERGEFORMATINET </w:instrText>
      </w:r>
      <w:r w:rsidR="00551279">
        <w:fldChar w:fldCharType="separate"/>
      </w:r>
      <w:r w:rsidR="008F0C8C">
        <w:fldChar w:fldCharType="begin"/>
      </w:r>
      <w:r w:rsidR="008F0C8C">
        <w:instrText xml:space="preserve"> INCLUDEPICTURE  "cid:image001.png@01CDD48C.259F01A0" \* MERGEFORMATINET </w:instrText>
      </w:r>
      <w:r w:rsidR="008F0C8C">
        <w:fldChar w:fldCharType="separate"/>
      </w:r>
      <w:r w:rsidR="001C482D">
        <w:fldChar w:fldCharType="begin"/>
      </w:r>
      <w:r w:rsidR="001C482D">
        <w:instrText xml:space="preserve"> INCLUDEPICTURE  "cid:image001.png@01CDD48C.259F01A0" \* MERGEFORMATINET </w:instrText>
      </w:r>
      <w:r w:rsidR="001C482D">
        <w:fldChar w:fldCharType="separate"/>
      </w:r>
      <w:r w:rsidR="000F189D">
        <w:fldChar w:fldCharType="begin"/>
      </w:r>
      <w:r w:rsidR="000F189D">
        <w:instrText xml:space="preserve"> INCLUDEPICTURE  "cid:image001.png@01CDD48C.259F01A0" \* MERGEFORMATINET </w:instrText>
      </w:r>
      <w:r w:rsidR="000F189D">
        <w:fldChar w:fldCharType="separate"/>
      </w:r>
      <w:r w:rsidR="00B17244">
        <w:fldChar w:fldCharType="begin"/>
      </w:r>
      <w:r w:rsidR="00B17244">
        <w:instrText xml:space="preserve"> INCLUDEPICTURE  "cid:image001.png@01CDD48C.259F01A0" \* MERGEFORMATINET </w:instrText>
      </w:r>
      <w:r w:rsidR="00B17244">
        <w:fldChar w:fldCharType="separate"/>
      </w:r>
      <w:r w:rsidR="001F7A22">
        <w:fldChar w:fldCharType="begin"/>
      </w:r>
      <w:r w:rsidR="001F7A22">
        <w:instrText xml:space="preserve"> INCLUDEPICTURE  "cid:image001.png@01CDD48C.259F01A0" \* MERGEFORMATINET </w:instrText>
      </w:r>
      <w:r w:rsidR="001F7A22">
        <w:fldChar w:fldCharType="separate"/>
      </w:r>
      <w:r w:rsidR="006B2ABE">
        <w:fldChar w:fldCharType="begin"/>
      </w:r>
      <w:r w:rsidR="006B2ABE">
        <w:instrText xml:space="preserve"> INCLUDEPICTURE  "cid:image001.png@01CDD48C.259F01A0" \* MERGEFORMATINET </w:instrText>
      </w:r>
      <w:r w:rsidR="006B2ABE">
        <w:fldChar w:fldCharType="separate"/>
      </w:r>
      <w:r w:rsidR="000D0E35">
        <w:fldChar w:fldCharType="begin"/>
      </w:r>
      <w:r w:rsidR="000D0E35">
        <w:instrText xml:space="preserve"> </w:instrText>
      </w:r>
      <w:r w:rsidR="000D0E35">
        <w:instrText>INCLUDEPICTURE  "cid:image001.png@01C</w:instrText>
      </w:r>
      <w:r w:rsidR="000D0E35">
        <w:instrText>DD48C.259F01A0" \* MERGEFORMATINET</w:instrText>
      </w:r>
      <w:r w:rsidR="000D0E35">
        <w:instrText xml:space="preserve"> </w:instrText>
      </w:r>
      <w:r w:rsidR="000D0E35">
        <w:fldChar w:fldCharType="separate"/>
      </w:r>
      <w:r w:rsidR="000D0E35">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5" type="#_x0000_t75" style="width:83pt;height:79.6pt">
            <v:imagedata r:id="rId9" r:href="rId10"/>
          </v:shape>
        </w:pict>
      </w:r>
      <w:r w:rsidR="000D0E35">
        <w:fldChar w:fldCharType="end"/>
      </w:r>
      <w:r w:rsidR="006B2ABE">
        <w:fldChar w:fldCharType="end"/>
      </w:r>
      <w:r w:rsidR="001F7A22">
        <w:fldChar w:fldCharType="end"/>
      </w:r>
      <w:r w:rsidR="00B17244">
        <w:fldChar w:fldCharType="end"/>
      </w:r>
      <w:r w:rsidR="000F189D">
        <w:fldChar w:fldCharType="end"/>
      </w:r>
      <w:r w:rsidR="001C482D">
        <w:fldChar w:fldCharType="end"/>
      </w:r>
      <w:r w:rsidR="008F0C8C">
        <w:fldChar w:fldCharType="end"/>
      </w:r>
      <w:r w:rsidR="00551279">
        <w:fldChar w:fldCharType="end"/>
      </w:r>
      <w:r w:rsidR="00A943BD">
        <w:fldChar w:fldCharType="end"/>
      </w:r>
      <w:r w:rsidR="00E750CA">
        <w:fldChar w:fldCharType="end"/>
      </w:r>
      <w:r w:rsidR="00E33C6D">
        <w:fldChar w:fldCharType="end"/>
      </w:r>
      <w:r w:rsidR="00B17B68">
        <w:fldChar w:fldCharType="end"/>
      </w:r>
      <w:r w:rsidR="00B17B68">
        <w:fldChar w:fldCharType="end"/>
      </w:r>
      <w:r w:rsidR="006B2CED">
        <w:fldChar w:fldCharType="end"/>
      </w:r>
      <w:r w:rsidR="002333D5">
        <w:fldChar w:fldCharType="end"/>
      </w:r>
      <w:r w:rsidR="00A257DD">
        <w:fldChar w:fldCharType="end"/>
      </w:r>
      <w:r w:rsidR="0005426D">
        <w:fldChar w:fldCharType="end"/>
      </w:r>
      <w:r w:rsidR="00F76885">
        <w:fldChar w:fldCharType="end"/>
      </w:r>
      <w:r w:rsidR="00FD4948">
        <w:fldChar w:fldCharType="end"/>
      </w:r>
      <w:r w:rsidR="009443BD">
        <w:fldChar w:fldCharType="end"/>
      </w:r>
      <w:r w:rsidR="003B01FE">
        <w:fldChar w:fldCharType="end"/>
      </w:r>
      <w:r w:rsidR="003D0A66">
        <w:fldChar w:fldCharType="end"/>
      </w:r>
      <w:r w:rsidR="00762978">
        <w:fldChar w:fldCharType="end"/>
      </w:r>
      <w:r w:rsidR="00A34AE5">
        <w:fldChar w:fldCharType="end"/>
      </w:r>
      <w:r w:rsidR="00F84EA1">
        <w:fldChar w:fldCharType="end"/>
      </w:r>
      <w:r w:rsidR="0065289C">
        <w:fldChar w:fldCharType="end"/>
      </w:r>
      <w:r w:rsidR="00B03D2C">
        <w:fldChar w:fldCharType="end"/>
      </w:r>
      <w:r w:rsidR="00700C69">
        <w:fldChar w:fldCharType="end"/>
      </w:r>
      <w:r w:rsidR="00860D9F">
        <w:fldChar w:fldCharType="end"/>
      </w:r>
      <w:r w:rsidR="00822736">
        <w:fldChar w:fldCharType="end"/>
      </w:r>
      <w:r w:rsidR="00AE6C81">
        <w:fldChar w:fldCharType="end"/>
      </w:r>
      <w:r w:rsidR="007616CF">
        <w:fldChar w:fldCharType="end"/>
      </w:r>
      <w:r w:rsidR="00737F6D">
        <w:fldChar w:fldCharType="end"/>
      </w:r>
      <w:r w:rsidR="002B6B6B">
        <w:fldChar w:fldCharType="end"/>
      </w:r>
      <w:r w:rsidR="000C66C5">
        <w:fldChar w:fldCharType="end"/>
      </w:r>
      <w:r w:rsidR="00557C97">
        <w:fldChar w:fldCharType="end"/>
      </w:r>
      <w:r w:rsidR="002364D1">
        <w:fldChar w:fldCharType="end"/>
      </w:r>
      <w:r w:rsidR="00E76461">
        <w:fldChar w:fldCharType="end"/>
      </w:r>
      <w:r w:rsidR="00EC4BE0">
        <w:fldChar w:fldCharType="end"/>
      </w:r>
      <w:r w:rsidR="00EA5499">
        <w:fldChar w:fldCharType="end"/>
      </w:r>
      <w:r w:rsidR="00242DB2">
        <w:fldChar w:fldCharType="end"/>
      </w:r>
      <w:r w:rsidR="00736330">
        <w:fldChar w:fldCharType="end"/>
      </w:r>
      <w:r w:rsidR="006E4C7D">
        <w:fldChar w:fldCharType="end"/>
      </w:r>
      <w:r w:rsidR="00AF6E95">
        <w:fldChar w:fldCharType="end"/>
      </w:r>
      <w:r w:rsidR="00386F44">
        <w:fldChar w:fldCharType="end"/>
      </w:r>
      <w:r w:rsidR="00F825CA">
        <w:fldChar w:fldCharType="end"/>
      </w:r>
      <w:r w:rsidR="002159F4">
        <w:fldChar w:fldCharType="end"/>
      </w:r>
      <w:r w:rsidR="000D2D3F">
        <w:fldChar w:fldCharType="end"/>
      </w:r>
      <w:r w:rsidR="00D80DF7">
        <w:fldChar w:fldCharType="end"/>
      </w:r>
      <w:r w:rsidR="00D8284E">
        <w:fldChar w:fldCharType="end"/>
      </w:r>
      <w:r w:rsidR="000F7F32">
        <w:fldChar w:fldCharType="end"/>
      </w:r>
      <w:r w:rsidR="00741D58">
        <w:fldChar w:fldCharType="end"/>
      </w:r>
      <w:r w:rsidR="00A2473E">
        <w:fldChar w:fldCharType="end"/>
      </w:r>
      <w:r w:rsidR="00C252ED">
        <w:fldChar w:fldCharType="end"/>
      </w:r>
      <w:r w:rsidR="00E842E0">
        <w:fldChar w:fldCharType="end"/>
      </w:r>
      <w:r w:rsidR="000A0687">
        <w:fldChar w:fldCharType="end"/>
      </w:r>
      <w:r w:rsidR="00987BF3">
        <w:fldChar w:fldCharType="end"/>
      </w:r>
      <w:r w:rsidR="00C95341">
        <w:fldChar w:fldCharType="end"/>
      </w:r>
      <w:r w:rsidR="005178EA">
        <w:fldChar w:fldCharType="end"/>
      </w:r>
      <w:r w:rsidR="00E42546">
        <w:fldChar w:fldCharType="end"/>
      </w:r>
      <w:r w:rsidR="00540C7A">
        <w:fldChar w:fldCharType="end"/>
      </w:r>
      <w:r w:rsidR="00DD5CF7">
        <w:fldChar w:fldCharType="end"/>
      </w:r>
      <w:r w:rsidR="002F76BC">
        <w:fldChar w:fldCharType="end"/>
      </w:r>
      <w:r w:rsidR="00207FDA">
        <w:fldChar w:fldCharType="end"/>
      </w:r>
      <w:r w:rsidR="00374624">
        <w:fldChar w:fldCharType="end"/>
      </w:r>
      <w:r w:rsidR="00887389">
        <w:fldChar w:fldCharType="end"/>
      </w:r>
      <w:r w:rsidR="00C560B8">
        <w:fldChar w:fldCharType="end"/>
      </w:r>
      <w:r w:rsidR="00F85268">
        <w:fldChar w:fldCharType="end"/>
      </w:r>
      <w:r w:rsidR="00D2024D">
        <w:fldChar w:fldCharType="end"/>
      </w:r>
      <w:r w:rsidRPr="002E6442">
        <w:fldChar w:fldCharType="end"/>
      </w:r>
    </w:p>
    <w:p w:rsidR="0040122E" w:rsidRPr="002E6442" w:rsidRDefault="0040122E" w:rsidP="0040122E">
      <w:pPr>
        <w:jc w:val="center"/>
        <w:rPr>
          <w:b/>
          <w:bCs/>
        </w:rPr>
      </w:pPr>
    </w:p>
    <w:p w:rsidR="0040122E" w:rsidRPr="002E6442" w:rsidRDefault="0040122E" w:rsidP="0040122E">
      <w:pPr>
        <w:jc w:val="center"/>
        <w:rPr>
          <w:b/>
          <w:bCs/>
        </w:rPr>
      </w:pPr>
    </w:p>
    <w:p w:rsidR="0040122E" w:rsidRPr="002E6442" w:rsidRDefault="0040122E" w:rsidP="0040122E">
      <w:pPr>
        <w:jc w:val="center"/>
        <w:rPr>
          <w:b/>
          <w:bCs/>
        </w:rPr>
      </w:pPr>
      <w:r w:rsidRPr="002E6442">
        <w:rPr>
          <w:b/>
          <w:bCs/>
        </w:rPr>
        <w:t>COMMONWEALTH OF PENNSYLVANIA</w:t>
      </w:r>
    </w:p>
    <w:p w:rsidR="0040122E" w:rsidRPr="002E6442" w:rsidRDefault="0040122E" w:rsidP="0040122E">
      <w:pPr>
        <w:jc w:val="center"/>
        <w:rPr>
          <w:b/>
          <w:bCs/>
          <w:caps/>
        </w:rPr>
      </w:pPr>
      <w:r w:rsidRPr="002E6442">
        <w:rPr>
          <w:b/>
          <w:bCs/>
          <w:caps/>
        </w:rPr>
        <w:t>Department of General Services</w:t>
      </w:r>
    </w:p>
    <w:p w:rsidR="0040122E" w:rsidRPr="002E6442" w:rsidRDefault="0040122E" w:rsidP="0040122E">
      <w:pPr>
        <w:jc w:val="center"/>
        <w:rPr>
          <w:b/>
          <w:bCs/>
          <w:caps/>
        </w:rPr>
      </w:pPr>
      <w:r w:rsidRPr="002E6442">
        <w:rPr>
          <w:b/>
          <w:bCs/>
          <w:caps/>
        </w:rPr>
        <w:t>Bureau of Procurement</w:t>
      </w:r>
    </w:p>
    <w:p w:rsidR="0040122E" w:rsidRPr="002E6442" w:rsidRDefault="0040122E" w:rsidP="0040122E">
      <w:pPr>
        <w:jc w:val="center"/>
        <w:rPr>
          <w:b/>
          <w:bCs/>
        </w:rPr>
      </w:pPr>
      <w:r w:rsidRPr="002E6442">
        <w:rPr>
          <w:b/>
          <w:bCs/>
        </w:rPr>
        <w:t>555 Walnut Street</w:t>
      </w:r>
    </w:p>
    <w:p w:rsidR="0040122E" w:rsidRPr="002E6442" w:rsidRDefault="0040122E" w:rsidP="0040122E">
      <w:pPr>
        <w:jc w:val="center"/>
        <w:rPr>
          <w:b/>
          <w:bCs/>
        </w:rPr>
      </w:pPr>
      <w:r w:rsidRPr="002E6442">
        <w:rPr>
          <w:b/>
          <w:bCs/>
        </w:rPr>
        <w:t>Forum Place, 6</w:t>
      </w:r>
      <w:r w:rsidRPr="002E6442">
        <w:rPr>
          <w:b/>
          <w:bCs/>
          <w:vertAlign w:val="superscript"/>
        </w:rPr>
        <w:t>th</w:t>
      </w:r>
      <w:r w:rsidRPr="002E6442">
        <w:rPr>
          <w:b/>
          <w:bCs/>
        </w:rPr>
        <w:t xml:space="preserve"> Floor</w:t>
      </w:r>
    </w:p>
    <w:p w:rsidR="0040122E" w:rsidRPr="002E6442" w:rsidRDefault="0040122E" w:rsidP="0040122E">
      <w:pPr>
        <w:jc w:val="center"/>
        <w:rPr>
          <w:b/>
          <w:bCs/>
        </w:rPr>
      </w:pPr>
      <w:r w:rsidRPr="002E6442">
        <w:rPr>
          <w:b/>
          <w:bCs/>
        </w:rPr>
        <w:t>Harrisburg, PA  17101</w:t>
      </w:r>
    </w:p>
    <w:p w:rsidR="0040122E" w:rsidRPr="002E6442" w:rsidRDefault="0040122E" w:rsidP="0040122E">
      <w:pPr>
        <w:jc w:val="center"/>
        <w:rPr>
          <w:b/>
          <w:bCs/>
        </w:rPr>
      </w:pPr>
    </w:p>
    <w:p w:rsidR="0040122E" w:rsidRPr="002E6442" w:rsidRDefault="0040122E" w:rsidP="0040122E">
      <w:pPr>
        <w:jc w:val="center"/>
        <w:rPr>
          <w:b/>
          <w:bCs/>
        </w:rPr>
      </w:pPr>
      <w:bookmarkStart w:id="0" w:name="_GoBack"/>
      <w:bookmarkEnd w:id="0"/>
    </w:p>
    <w:p w:rsidR="0040122E" w:rsidRPr="002E6442" w:rsidRDefault="0040122E" w:rsidP="0040122E">
      <w:pPr>
        <w:jc w:val="center"/>
        <w:rPr>
          <w:b/>
          <w:bCs/>
        </w:rPr>
      </w:pPr>
    </w:p>
    <w:p w:rsidR="0040122E" w:rsidRPr="002E6442" w:rsidRDefault="0040122E" w:rsidP="0040122E">
      <w:pPr>
        <w:jc w:val="center"/>
        <w:rPr>
          <w:b/>
        </w:rPr>
      </w:pPr>
      <w:r w:rsidRPr="002E6442">
        <w:rPr>
          <w:b/>
        </w:rPr>
        <w:t>RFP NUMBER</w:t>
      </w:r>
    </w:p>
    <w:p w:rsidR="0040122E" w:rsidRPr="002E6442" w:rsidRDefault="0040122E" w:rsidP="0040122E">
      <w:pPr>
        <w:jc w:val="center"/>
        <w:rPr>
          <w:b/>
          <w:bCs/>
        </w:rPr>
      </w:pPr>
    </w:p>
    <w:p w:rsidR="0040122E" w:rsidRPr="002E6442" w:rsidRDefault="0040122E" w:rsidP="0040122E">
      <w:pPr>
        <w:jc w:val="center"/>
        <w:rPr>
          <w:b/>
          <w:bCs/>
        </w:rPr>
      </w:pPr>
    </w:p>
    <w:p w:rsidR="0040122E" w:rsidRPr="002E6442" w:rsidRDefault="0040122E" w:rsidP="0040122E">
      <w:pPr>
        <w:jc w:val="center"/>
        <w:rPr>
          <w:b/>
          <w:bCs/>
        </w:rPr>
      </w:pPr>
    </w:p>
    <w:p w:rsidR="0040122E" w:rsidRPr="002E6442" w:rsidRDefault="00F578F7" w:rsidP="0040122E">
      <w:pPr>
        <w:jc w:val="center"/>
        <w:rPr>
          <w:b/>
          <w:bCs/>
        </w:rPr>
      </w:pPr>
      <w:r>
        <w:rPr>
          <w:b/>
          <w:bCs/>
        </w:rPr>
        <w:t>6100032526</w:t>
      </w:r>
    </w:p>
    <w:p w:rsidR="0040122E" w:rsidRPr="002E6442" w:rsidRDefault="0040122E" w:rsidP="0040122E">
      <w:pPr>
        <w:jc w:val="center"/>
        <w:rPr>
          <w:b/>
          <w:bCs/>
        </w:rPr>
      </w:pPr>
    </w:p>
    <w:p w:rsidR="0040122E" w:rsidRPr="002E6442" w:rsidRDefault="0040122E" w:rsidP="0040122E">
      <w:pPr>
        <w:jc w:val="center"/>
        <w:rPr>
          <w:b/>
          <w:bCs/>
        </w:rPr>
      </w:pPr>
    </w:p>
    <w:p w:rsidR="0040122E" w:rsidRPr="002E6442" w:rsidRDefault="0040122E" w:rsidP="0040122E">
      <w:pPr>
        <w:jc w:val="center"/>
        <w:rPr>
          <w:b/>
          <w:bCs/>
        </w:rPr>
      </w:pPr>
    </w:p>
    <w:p w:rsidR="0040122E" w:rsidRPr="002E6442" w:rsidRDefault="0040122E" w:rsidP="0040122E">
      <w:pPr>
        <w:jc w:val="center"/>
        <w:rPr>
          <w:b/>
          <w:bCs/>
        </w:rPr>
      </w:pPr>
      <w:r w:rsidRPr="002E6442">
        <w:rPr>
          <w:b/>
          <w:bCs/>
        </w:rPr>
        <w:t>DATE OF  ISSUANCE</w:t>
      </w:r>
    </w:p>
    <w:p w:rsidR="0040122E" w:rsidRPr="002E6442" w:rsidRDefault="0040122E" w:rsidP="0040122E">
      <w:pPr>
        <w:jc w:val="center"/>
        <w:rPr>
          <w:b/>
          <w:bCs/>
        </w:rPr>
      </w:pPr>
    </w:p>
    <w:p w:rsidR="0040122E" w:rsidRPr="002E6442" w:rsidRDefault="0040122E" w:rsidP="0040122E">
      <w:pPr>
        <w:jc w:val="center"/>
        <w:rPr>
          <w:b/>
          <w:bCs/>
        </w:rPr>
      </w:pPr>
    </w:p>
    <w:p w:rsidR="0040122E" w:rsidRPr="002E6442" w:rsidRDefault="0040122E" w:rsidP="0040122E">
      <w:pPr>
        <w:jc w:val="center"/>
        <w:rPr>
          <w:b/>
          <w:bCs/>
        </w:rPr>
      </w:pPr>
    </w:p>
    <w:p w:rsidR="0040122E" w:rsidRPr="002E6442" w:rsidRDefault="000D0E35" w:rsidP="0040122E">
      <w:pPr>
        <w:jc w:val="center"/>
      </w:pPr>
      <w:r>
        <w:rPr>
          <w:b/>
          <w:bCs/>
        </w:rPr>
        <w:t>April 30, 2015</w:t>
      </w:r>
    </w:p>
    <w:p w:rsidR="00F56AE4" w:rsidRPr="006B56AB" w:rsidRDefault="00F56AE4" w:rsidP="00F56AE4">
      <w:pPr>
        <w:jc w:val="center"/>
        <w:rPr>
          <w:sz w:val="20"/>
          <w:szCs w:val="20"/>
        </w:rPr>
      </w:pPr>
      <w:r w:rsidRPr="002E6442">
        <w:br w:type="page"/>
      </w:r>
      <w:r w:rsidR="00D67C3A" w:rsidRPr="006B56AB">
        <w:rPr>
          <w:b/>
          <w:bCs/>
          <w:sz w:val="20"/>
          <w:szCs w:val="20"/>
        </w:rPr>
        <w:lastRenderedPageBreak/>
        <w:t>REQUEST FOR PROPOSALS FOR</w:t>
      </w:r>
    </w:p>
    <w:p w:rsidR="00F56AE4" w:rsidRPr="006B56AB" w:rsidRDefault="00F56AE4" w:rsidP="00F56AE4">
      <w:pPr>
        <w:rPr>
          <w:sz w:val="20"/>
          <w:szCs w:val="20"/>
        </w:rPr>
      </w:pPr>
    </w:p>
    <w:p w:rsidR="00A42D48" w:rsidRPr="006B56AB" w:rsidRDefault="00545F60" w:rsidP="00A42D48">
      <w:pPr>
        <w:jc w:val="center"/>
        <w:rPr>
          <w:b/>
          <w:bCs/>
          <w:sz w:val="20"/>
          <w:szCs w:val="20"/>
        </w:rPr>
      </w:pPr>
      <w:r w:rsidRPr="006B56AB">
        <w:rPr>
          <w:b/>
          <w:bCs/>
          <w:sz w:val="20"/>
          <w:szCs w:val="20"/>
        </w:rPr>
        <w:t>PENNSYLVANIA DEPARTMENT OF EDUCATION</w:t>
      </w:r>
      <w:r w:rsidR="0095417A" w:rsidRPr="006B56AB">
        <w:rPr>
          <w:b/>
          <w:bCs/>
          <w:sz w:val="20"/>
          <w:szCs w:val="20"/>
        </w:rPr>
        <w:t xml:space="preserve"> SYSTEM OF</w:t>
      </w:r>
      <w:r w:rsidRPr="006B56AB">
        <w:rPr>
          <w:b/>
          <w:bCs/>
          <w:sz w:val="20"/>
          <w:szCs w:val="20"/>
        </w:rPr>
        <w:t xml:space="preserve"> ASSESSMENTS</w:t>
      </w:r>
    </w:p>
    <w:p w:rsidR="00F56AE4" w:rsidRPr="006B56AB" w:rsidRDefault="00F56AE4" w:rsidP="00F56AE4">
      <w:pPr>
        <w:rPr>
          <w:sz w:val="20"/>
          <w:szCs w:val="20"/>
        </w:rPr>
      </w:pPr>
    </w:p>
    <w:p w:rsidR="00F56AE4" w:rsidRPr="006B56AB" w:rsidRDefault="00F56AE4" w:rsidP="00F56AE4">
      <w:pPr>
        <w:rPr>
          <w:sz w:val="20"/>
          <w:szCs w:val="20"/>
        </w:rPr>
      </w:pPr>
    </w:p>
    <w:p w:rsidR="00F56AE4" w:rsidRPr="006B56AB" w:rsidRDefault="00F56AE4" w:rsidP="00F56AE4">
      <w:pPr>
        <w:rPr>
          <w:sz w:val="20"/>
          <w:szCs w:val="20"/>
        </w:rPr>
      </w:pPr>
    </w:p>
    <w:p w:rsidR="00F56AE4" w:rsidRPr="006B56AB" w:rsidRDefault="00D67C3A" w:rsidP="00F56AE4">
      <w:pPr>
        <w:jc w:val="center"/>
        <w:rPr>
          <w:b/>
          <w:sz w:val="20"/>
          <w:szCs w:val="20"/>
        </w:rPr>
      </w:pPr>
      <w:r w:rsidRPr="006B56AB">
        <w:rPr>
          <w:b/>
          <w:sz w:val="20"/>
          <w:szCs w:val="20"/>
        </w:rPr>
        <w:t>TABLE OF CONTENTS</w:t>
      </w:r>
    </w:p>
    <w:p w:rsidR="00F56AE4" w:rsidRPr="006B56AB" w:rsidRDefault="00F56AE4" w:rsidP="00F56AE4">
      <w:pPr>
        <w:rPr>
          <w:sz w:val="20"/>
          <w:szCs w:val="20"/>
        </w:rPr>
      </w:pPr>
    </w:p>
    <w:p w:rsidR="00F56AE4" w:rsidRPr="006B56AB" w:rsidRDefault="00F56AE4" w:rsidP="00F56AE4">
      <w:pPr>
        <w:rPr>
          <w:sz w:val="20"/>
          <w:szCs w:val="20"/>
        </w:rPr>
      </w:pPr>
    </w:p>
    <w:p w:rsidR="00F56AE4" w:rsidRPr="006B56AB" w:rsidRDefault="00F56AE4" w:rsidP="00F56AE4">
      <w:pPr>
        <w:rPr>
          <w:sz w:val="20"/>
          <w:szCs w:val="20"/>
        </w:rPr>
      </w:pPr>
      <w:r w:rsidRPr="006B56AB">
        <w:rPr>
          <w:b/>
          <w:bCs/>
          <w:sz w:val="20"/>
          <w:szCs w:val="20"/>
        </w:rPr>
        <w:t>CALENDAR OF EVENTS</w:t>
      </w:r>
      <w:r w:rsidRPr="006B56AB">
        <w:rPr>
          <w:sz w:val="20"/>
          <w:szCs w:val="20"/>
        </w:rPr>
        <w:tab/>
      </w:r>
      <w:r w:rsidRPr="006B56AB">
        <w:rPr>
          <w:sz w:val="20"/>
          <w:szCs w:val="20"/>
        </w:rPr>
        <w:tab/>
      </w:r>
      <w:r w:rsidRPr="006B56AB">
        <w:rPr>
          <w:sz w:val="20"/>
          <w:szCs w:val="20"/>
        </w:rPr>
        <w:tab/>
      </w:r>
      <w:r w:rsidRPr="006B56AB">
        <w:rPr>
          <w:sz w:val="20"/>
          <w:szCs w:val="20"/>
        </w:rPr>
        <w:tab/>
      </w:r>
      <w:r w:rsidRPr="006B56AB">
        <w:rPr>
          <w:sz w:val="20"/>
          <w:szCs w:val="20"/>
        </w:rPr>
        <w:tab/>
      </w:r>
      <w:r w:rsidRPr="006B56AB">
        <w:rPr>
          <w:sz w:val="20"/>
          <w:szCs w:val="20"/>
        </w:rPr>
        <w:tab/>
      </w:r>
      <w:r w:rsidRPr="006B56AB">
        <w:rPr>
          <w:sz w:val="20"/>
          <w:szCs w:val="20"/>
        </w:rPr>
        <w:tab/>
      </w:r>
      <w:r w:rsidRPr="006B56AB">
        <w:rPr>
          <w:sz w:val="20"/>
          <w:szCs w:val="20"/>
        </w:rPr>
        <w:tab/>
      </w:r>
      <w:r w:rsidR="00A61B48" w:rsidRPr="006B56AB">
        <w:rPr>
          <w:sz w:val="20"/>
          <w:szCs w:val="20"/>
        </w:rPr>
        <w:tab/>
      </w:r>
      <w:r w:rsidR="00A61B48" w:rsidRPr="006B56AB">
        <w:rPr>
          <w:sz w:val="20"/>
          <w:szCs w:val="20"/>
        </w:rPr>
        <w:tab/>
      </w:r>
      <w:r w:rsidR="00A61B48" w:rsidRPr="006B56AB">
        <w:rPr>
          <w:sz w:val="20"/>
          <w:szCs w:val="20"/>
        </w:rPr>
        <w:tab/>
      </w:r>
      <w:r w:rsidR="00A61B48" w:rsidRPr="006B56AB">
        <w:rPr>
          <w:sz w:val="20"/>
          <w:szCs w:val="20"/>
        </w:rPr>
        <w:tab/>
      </w:r>
      <w:r w:rsidR="00A61B48" w:rsidRPr="006B56AB">
        <w:rPr>
          <w:sz w:val="20"/>
          <w:szCs w:val="20"/>
        </w:rPr>
        <w:tab/>
      </w:r>
      <w:r w:rsidR="00A61B48" w:rsidRPr="006B56AB">
        <w:rPr>
          <w:sz w:val="20"/>
          <w:szCs w:val="20"/>
        </w:rPr>
        <w:tab/>
      </w:r>
      <w:r w:rsidR="002F4651">
        <w:rPr>
          <w:b/>
          <w:bCs/>
          <w:sz w:val="20"/>
          <w:szCs w:val="20"/>
        </w:rPr>
        <w:t>iii</w:t>
      </w:r>
    </w:p>
    <w:p w:rsidR="00F56AE4" w:rsidRPr="006B56AB" w:rsidRDefault="00F56AE4" w:rsidP="00F56AE4">
      <w:pPr>
        <w:rPr>
          <w:sz w:val="20"/>
          <w:szCs w:val="20"/>
        </w:rPr>
      </w:pPr>
    </w:p>
    <w:p w:rsidR="00DC430A" w:rsidRPr="006B56AB" w:rsidRDefault="00DC430A" w:rsidP="00DC430A">
      <w:pPr>
        <w:rPr>
          <w:sz w:val="20"/>
          <w:szCs w:val="20"/>
        </w:rPr>
      </w:pPr>
      <w:r w:rsidRPr="006B56AB">
        <w:rPr>
          <w:b/>
          <w:bCs/>
          <w:sz w:val="20"/>
          <w:szCs w:val="20"/>
        </w:rPr>
        <w:t>Part I—GENERAL INFORMATION</w:t>
      </w:r>
      <w:r w:rsidRPr="006B56AB">
        <w:rPr>
          <w:sz w:val="20"/>
          <w:szCs w:val="20"/>
        </w:rPr>
        <w:tab/>
      </w:r>
      <w:r w:rsidRPr="006B56AB">
        <w:rPr>
          <w:sz w:val="20"/>
          <w:szCs w:val="20"/>
        </w:rPr>
        <w:tab/>
      </w:r>
      <w:r w:rsidRPr="006B56AB">
        <w:rPr>
          <w:sz w:val="20"/>
          <w:szCs w:val="20"/>
        </w:rPr>
        <w:tab/>
      </w:r>
      <w:r w:rsidRPr="006B56AB">
        <w:rPr>
          <w:sz w:val="20"/>
          <w:szCs w:val="20"/>
        </w:rPr>
        <w:tab/>
      </w:r>
      <w:r w:rsidRPr="006B56AB">
        <w:rPr>
          <w:sz w:val="20"/>
          <w:szCs w:val="20"/>
        </w:rPr>
        <w:tab/>
      </w:r>
      <w:r w:rsidRPr="006B56AB">
        <w:rPr>
          <w:sz w:val="20"/>
          <w:szCs w:val="20"/>
        </w:rPr>
        <w:tab/>
      </w:r>
      <w:r w:rsidRPr="006B56AB">
        <w:rPr>
          <w:sz w:val="20"/>
          <w:szCs w:val="20"/>
        </w:rPr>
        <w:tab/>
      </w:r>
      <w:r w:rsidRPr="006B56AB">
        <w:rPr>
          <w:sz w:val="20"/>
          <w:szCs w:val="20"/>
        </w:rPr>
        <w:tab/>
      </w:r>
      <w:r w:rsidRPr="006B56AB">
        <w:rPr>
          <w:sz w:val="20"/>
          <w:szCs w:val="20"/>
        </w:rPr>
        <w:tab/>
      </w:r>
      <w:r w:rsidRPr="006B56AB">
        <w:rPr>
          <w:sz w:val="20"/>
          <w:szCs w:val="20"/>
        </w:rPr>
        <w:tab/>
      </w:r>
      <w:r w:rsidRPr="006B56AB">
        <w:rPr>
          <w:sz w:val="20"/>
          <w:szCs w:val="20"/>
        </w:rPr>
        <w:tab/>
      </w:r>
      <w:r w:rsidRPr="006B56AB">
        <w:rPr>
          <w:sz w:val="20"/>
          <w:szCs w:val="20"/>
        </w:rPr>
        <w:tab/>
      </w:r>
      <w:r w:rsidR="002F4651">
        <w:rPr>
          <w:b/>
          <w:bCs/>
          <w:sz w:val="20"/>
          <w:szCs w:val="20"/>
        </w:rPr>
        <w:t>1</w:t>
      </w:r>
    </w:p>
    <w:p w:rsidR="00DC430A" w:rsidRPr="006B56AB" w:rsidRDefault="00DC430A" w:rsidP="00DC430A">
      <w:pPr>
        <w:rPr>
          <w:sz w:val="20"/>
          <w:szCs w:val="20"/>
        </w:rPr>
      </w:pPr>
    </w:p>
    <w:p w:rsidR="00DC430A" w:rsidRPr="006B56AB" w:rsidRDefault="00DC430A" w:rsidP="00DC430A">
      <w:pPr>
        <w:rPr>
          <w:sz w:val="20"/>
          <w:szCs w:val="20"/>
        </w:rPr>
      </w:pPr>
      <w:r w:rsidRPr="006B56AB">
        <w:rPr>
          <w:b/>
          <w:bCs/>
          <w:color w:val="000000"/>
          <w:sz w:val="20"/>
          <w:szCs w:val="20"/>
        </w:rPr>
        <w:t>Part II—PROPOSAL REQUIREMENTS</w:t>
      </w:r>
      <w:r w:rsidRPr="006B56AB">
        <w:rPr>
          <w:b/>
          <w:bCs/>
          <w:color w:val="000000"/>
          <w:sz w:val="20"/>
          <w:szCs w:val="20"/>
        </w:rPr>
        <w:tab/>
      </w:r>
      <w:r w:rsidRPr="006B56AB">
        <w:rPr>
          <w:b/>
          <w:bCs/>
          <w:color w:val="000000"/>
          <w:sz w:val="20"/>
          <w:szCs w:val="20"/>
        </w:rPr>
        <w:tab/>
      </w:r>
      <w:r w:rsidRPr="006B56AB">
        <w:rPr>
          <w:b/>
          <w:bCs/>
          <w:color w:val="000000"/>
          <w:sz w:val="20"/>
          <w:szCs w:val="20"/>
        </w:rPr>
        <w:tab/>
      </w:r>
      <w:r w:rsidRPr="006B56AB">
        <w:rPr>
          <w:b/>
          <w:bCs/>
          <w:color w:val="000000"/>
          <w:sz w:val="20"/>
          <w:szCs w:val="20"/>
        </w:rPr>
        <w:tab/>
      </w:r>
      <w:r w:rsidRPr="006B56AB">
        <w:rPr>
          <w:b/>
          <w:bCs/>
          <w:color w:val="000000"/>
          <w:sz w:val="20"/>
          <w:szCs w:val="20"/>
        </w:rPr>
        <w:tab/>
      </w:r>
      <w:r w:rsidRPr="006B56AB">
        <w:rPr>
          <w:b/>
          <w:bCs/>
          <w:color w:val="000000"/>
          <w:sz w:val="20"/>
          <w:szCs w:val="20"/>
        </w:rPr>
        <w:tab/>
      </w:r>
      <w:r w:rsidRPr="006B56AB">
        <w:rPr>
          <w:b/>
          <w:bCs/>
          <w:color w:val="000000"/>
          <w:sz w:val="20"/>
          <w:szCs w:val="20"/>
        </w:rPr>
        <w:tab/>
      </w:r>
      <w:r w:rsidRPr="006B56AB">
        <w:rPr>
          <w:b/>
          <w:bCs/>
          <w:color w:val="000000"/>
          <w:sz w:val="20"/>
          <w:szCs w:val="20"/>
        </w:rPr>
        <w:tab/>
      </w:r>
      <w:r w:rsidRPr="006B56AB">
        <w:rPr>
          <w:b/>
          <w:bCs/>
          <w:color w:val="000000"/>
          <w:sz w:val="20"/>
          <w:szCs w:val="20"/>
        </w:rPr>
        <w:tab/>
      </w:r>
      <w:r w:rsidRPr="006B56AB">
        <w:rPr>
          <w:b/>
          <w:bCs/>
          <w:color w:val="000000"/>
          <w:sz w:val="20"/>
          <w:szCs w:val="20"/>
        </w:rPr>
        <w:tab/>
      </w:r>
      <w:r w:rsidRPr="006B56AB">
        <w:rPr>
          <w:b/>
          <w:bCs/>
          <w:color w:val="000000"/>
          <w:sz w:val="20"/>
          <w:szCs w:val="20"/>
        </w:rPr>
        <w:tab/>
      </w:r>
      <w:r w:rsidR="002F4651">
        <w:rPr>
          <w:b/>
          <w:bCs/>
          <w:color w:val="000000"/>
          <w:sz w:val="20"/>
          <w:szCs w:val="20"/>
        </w:rPr>
        <w:t>10</w:t>
      </w:r>
    </w:p>
    <w:p w:rsidR="00DC430A" w:rsidRPr="006B56AB" w:rsidRDefault="00DC430A" w:rsidP="00DC430A">
      <w:pPr>
        <w:rPr>
          <w:sz w:val="20"/>
          <w:szCs w:val="20"/>
        </w:rPr>
      </w:pPr>
    </w:p>
    <w:p w:rsidR="00DC430A" w:rsidRPr="006B56AB" w:rsidRDefault="00DC430A" w:rsidP="00DC430A">
      <w:pPr>
        <w:rPr>
          <w:sz w:val="20"/>
          <w:szCs w:val="20"/>
        </w:rPr>
      </w:pPr>
      <w:r w:rsidRPr="006B56AB">
        <w:rPr>
          <w:b/>
          <w:bCs/>
          <w:color w:val="000000"/>
          <w:sz w:val="20"/>
          <w:szCs w:val="20"/>
        </w:rPr>
        <w:t>Part III—CRITERIA FOR SELECTION</w:t>
      </w:r>
      <w:r w:rsidRPr="006B56AB">
        <w:rPr>
          <w:b/>
          <w:bCs/>
          <w:color w:val="000000"/>
          <w:sz w:val="20"/>
          <w:szCs w:val="20"/>
        </w:rPr>
        <w:tab/>
      </w:r>
      <w:r w:rsidRPr="006B56AB">
        <w:rPr>
          <w:b/>
          <w:bCs/>
          <w:color w:val="000000"/>
          <w:sz w:val="20"/>
          <w:szCs w:val="20"/>
        </w:rPr>
        <w:tab/>
      </w:r>
      <w:r w:rsidRPr="006B56AB">
        <w:rPr>
          <w:b/>
          <w:bCs/>
          <w:color w:val="000000"/>
          <w:sz w:val="20"/>
          <w:szCs w:val="20"/>
        </w:rPr>
        <w:tab/>
      </w:r>
      <w:r w:rsidRPr="006B56AB">
        <w:rPr>
          <w:b/>
          <w:bCs/>
          <w:color w:val="000000"/>
          <w:sz w:val="20"/>
          <w:szCs w:val="20"/>
        </w:rPr>
        <w:tab/>
      </w:r>
      <w:r w:rsidRPr="006B56AB">
        <w:rPr>
          <w:b/>
          <w:bCs/>
          <w:color w:val="000000"/>
          <w:sz w:val="20"/>
          <w:szCs w:val="20"/>
        </w:rPr>
        <w:tab/>
      </w:r>
      <w:r w:rsidRPr="006B56AB">
        <w:rPr>
          <w:b/>
          <w:bCs/>
          <w:color w:val="000000"/>
          <w:sz w:val="20"/>
          <w:szCs w:val="20"/>
        </w:rPr>
        <w:tab/>
      </w:r>
      <w:r w:rsidRPr="006B56AB">
        <w:rPr>
          <w:b/>
          <w:bCs/>
          <w:color w:val="000000"/>
          <w:sz w:val="20"/>
          <w:szCs w:val="20"/>
        </w:rPr>
        <w:tab/>
      </w:r>
      <w:r w:rsidRPr="006B56AB">
        <w:rPr>
          <w:b/>
          <w:bCs/>
          <w:color w:val="000000"/>
          <w:sz w:val="20"/>
          <w:szCs w:val="20"/>
        </w:rPr>
        <w:tab/>
      </w:r>
      <w:r w:rsidRPr="006B56AB">
        <w:rPr>
          <w:b/>
          <w:bCs/>
          <w:color w:val="000000"/>
          <w:sz w:val="20"/>
          <w:szCs w:val="20"/>
        </w:rPr>
        <w:tab/>
      </w:r>
      <w:r w:rsidRPr="006B56AB">
        <w:rPr>
          <w:b/>
          <w:bCs/>
          <w:color w:val="000000"/>
          <w:sz w:val="20"/>
          <w:szCs w:val="20"/>
        </w:rPr>
        <w:tab/>
      </w:r>
      <w:r w:rsidRPr="006B56AB">
        <w:rPr>
          <w:b/>
          <w:bCs/>
          <w:color w:val="000000"/>
          <w:sz w:val="20"/>
          <w:szCs w:val="20"/>
        </w:rPr>
        <w:tab/>
      </w:r>
      <w:r w:rsidR="002F4651">
        <w:rPr>
          <w:b/>
          <w:bCs/>
          <w:color w:val="000000"/>
          <w:sz w:val="20"/>
          <w:szCs w:val="20"/>
        </w:rPr>
        <w:t>16</w:t>
      </w:r>
    </w:p>
    <w:p w:rsidR="00DC430A" w:rsidRPr="006B56AB" w:rsidRDefault="00DC430A" w:rsidP="00DC430A">
      <w:pPr>
        <w:rPr>
          <w:sz w:val="20"/>
          <w:szCs w:val="20"/>
        </w:rPr>
      </w:pPr>
    </w:p>
    <w:p w:rsidR="00DC430A" w:rsidRPr="006B56AB" w:rsidRDefault="00DC430A" w:rsidP="00DC430A">
      <w:pPr>
        <w:rPr>
          <w:b/>
          <w:bCs/>
          <w:color w:val="000000"/>
          <w:sz w:val="20"/>
          <w:szCs w:val="20"/>
        </w:rPr>
      </w:pPr>
      <w:r w:rsidRPr="006B56AB">
        <w:rPr>
          <w:b/>
          <w:bCs/>
          <w:color w:val="000000"/>
          <w:sz w:val="20"/>
          <w:szCs w:val="20"/>
        </w:rPr>
        <w:t>Part IV—WORK STATEMENT</w:t>
      </w:r>
      <w:r w:rsidRPr="006B56AB">
        <w:rPr>
          <w:b/>
          <w:bCs/>
          <w:color w:val="000000"/>
          <w:sz w:val="20"/>
          <w:szCs w:val="20"/>
        </w:rPr>
        <w:tab/>
      </w:r>
      <w:r w:rsidRPr="006B56AB">
        <w:rPr>
          <w:b/>
          <w:bCs/>
          <w:color w:val="000000"/>
          <w:sz w:val="20"/>
          <w:szCs w:val="20"/>
        </w:rPr>
        <w:tab/>
      </w:r>
      <w:r w:rsidRPr="006B56AB">
        <w:rPr>
          <w:b/>
          <w:bCs/>
          <w:color w:val="000000"/>
          <w:sz w:val="20"/>
          <w:szCs w:val="20"/>
        </w:rPr>
        <w:tab/>
      </w:r>
      <w:r w:rsidRPr="006B56AB">
        <w:rPr>
          <w:b/>
          <w:bCs/>
          <w:color w:val="000000"/>
          <w:sz w:val="20"/>
          <w:szCs w:val="20"/>
        </w:rPr>
        <w:tab/>
      </w:r>
      <w:r w:rsidRPr="006B56AB">
        <w:rPr>
          <w:b/>
          <w:bCs/>
          <w:color w:val="000000"/>
          <w:sz w:val="20"/>
          <w:szCs w:val="20"/>
        </w:rPr>
        <w:tab/>
      </w:r>
      <w:r w:rsidRPr="006B56AB">
        <w:rPr>
          <w:b/>
          <w:bCs/>
          <w:color w:val="000000"/>
          <w:sz w:val="20"/>
          <w:szCs w:val="20"/>
        </w:rPr>
        <w:tab/>
      </w:r>
      <w:r w:rsidRPr="006B56AB">
        <w:rPr>
          <w:b/>
          <w:bCs/>
          <w:color w:val="000000"/>
          <w:sz w:val="20"/>
          <w:szCs w:val="20"/>
        </w:rPr>
        <w:tab/>
      </w:r>
      <w:r w:rsidRPr="006B56AB">
        <w:rPr>
          <w:b/>
          <w:bCs/>
          <w:color w:val="000000"/>
          <w:sz w:val="20"/>
          <w:szCs w:val="20"/>
        </w:rPr>
        <w:tab/>
      </w:r>
      <w:r w:rsidRPr="006B56AB">
        <w:rPr>
          <w:b/>
          <w:bCs/>
          <w:color w:val="000000"/>
          <w:sz w:val="20"/>
          <w:szCs w:val="20"/>
        </w:rPr>
        <w:tab/>
      </w:r>
      <w:r w:rsidRPr="006B56AB">
        <w:rPr>
          <w:b/>
          <w:bCs/>
          <w:color w:val="000000"/>
          <w:sz w:val="20"/>
          <w:szCs w:val="20"/>
        </w:rPr>
        <w:tab/>
      </w:r>
      <w:r w:rsidRPr="006B56AB">
        <w:rPr>
          <w:b/>
          <w:bCs/>
          <w:color w:val="000000"/>
          <w:sz w:val="20"/>
          <w:szCs w:val="20"/>
        </w:rPr>
        <w:tab/>
      </w:r>
      <w:r w:rsidRPr="006B56AB">
        <w:rPr>
          <w:b/>
          <w:bCs/>
          <w:color w:val="000000"/>
          <w:sz w:val="20"/>
          <w:szCs w:val="20"/>
        </w:rPr>
        <w:tab/>
      </w:r>
      <w:r w:rsidRPr="006B56AB">
        <w:rPr>
          <w:b/>
          <w:bCs/>
          <w:color w:val="000000"/>
          <w:sz w:val="20"/>
          <w:szCs w:val="20"/>
        </w:rPr>
        <w:tab/>
      </w:r>
      <w:r w:rsidR="002F4651">
        <w:rPr>
          <w:b/>
          <w:bCs/>
          <w:color w:val="000000"/>
          <w:sz w:val="20"/>
          <w:szCs w:val="20"/>
        </w:rPr>
        <w:t>21</w:t>
      </w:r>
    </w:p>
    <w:p w:rsidR="00DC430A" w:rsidRPr="006B56AB" w:rsidRDefault="00DC430A" w:rsidP="00DC430A">
      <w:pPr>
        <w:rPr>
          <w:b/>
          <w:bCs/>
          <w:color w:val="000000"/>
          <w:sz w:val="20"/>
          <w:szCs w:val="20"/>
        </w:rPr>
      </w:pPr>
    </w:p>
    <w:p w:rsidR="00DC430A" w:rsidRPr="006B56AB" w:rsidRDefault="00DC430A" w:rsidP="00DC430A">
      <w:pPr>
        <w:rPr>
          <w:sz w:val="20"/>
          <w:szCs w:val="20"/>
        </w:rPr>
      </w:pPr>
      <w:r w:rsidRPr="006B56AB">
        <w:rPr>
          <w:b/>
          <w:sz w:val="20"/>
          <w:szCs w:val="20"/>
        </w:rPr>
        <w:t>Part V –</w:t>
      </w:r>
      <w:r w:rsidRPr="006B56AB">
        <w:rPr>
          <w:sz w:val="20"/>
          <w:szCs w:val="20"/>
        </w:rPr>
        <w:t xml:space="preserve"> </w:t>
      </w:r>
      <w:r w:rsidRPr="006B56AB">
        <w:rPr>
          <w:b/>
          <w:bCs/>
          <w:color w:val="000000"/>
          <w:sz w:val="20"/>
          <w:szCs w:val="20"/>
        </w:rPr>
        <w:t>IT CONTRACT TERMS AND CONDITIONS</w:t>
      </w:r>
      <w:r w:rsidRPr="006B56AB">
        <w:rPr>
          <w:b/>
          <w:bCs/>
          <w:color w:val="000000"/>
          <w:sz w:val="20"/>
          <w:szCs w:val="20"/>
        </w:rPr>
        <w:tab/>
      </w:r>
      <w:r w:rsidRPr="006B56AB">
        <w:rPr>
          <w:b/>
          <w:bCs/>
          <w:color w:val="000000"/>
          <w:sz w:val="20"/>
          <w:szCs w:val="20"/>
        </w:rPr>
        <w:tab/>
      </w:r>
      <w:r w:rsidRPr="006B56AB">
        <w:rPr>
          <w:b/>
          <w:bCs/>
          <w:color w:val="000000"/>
          <w:sz w:val="20"/>
          <w:szCs w:val="20"/>
        </w:rPr>
        <w:tab/>
      </w:r>
      <w:r w:rsidRPr="006B56AB">
        <w:rPr>
          <w:b/>
          <w:bCs/>
          <w:color w:val="000000"/>
          <w:sz w:val="20"/>
          <w:szCs w:val="20"/>
        </w:rPr>
        <w:tab/>
      </w:r>
      <w:r w:rsidR="00704B0D" w:rsidRPr="006B56AB">
        <w:rPr>
          <w:b/>
          <w:bCs/>
          <w:color w:val="000000"/>
          <w:sz w:val="20"/>
          <w:szCs w:val="20"/>
        </w:rPr>
        <w:tab/>
      </w:r>
      <w:r w:rsidRPr="006B56AB">
        <w:rPr>
          <w:b/>
          <w:bCs/>
          <w:color w:val="000000"/>
          <w:sz w:val="20"/>
          <w:szCs w:val="20"/>
        </w:rPr>
        <w:tab/>
      </w:r>
      <w:r w:rsidRPr="006B56AB">
        <w:rPr>
          <w:b/>
          <w:bCs/>
          <w:color w:val="000000"/>
          <w:sz w:val="20"/>
          <w:szCs w:val="20"/>
        </w:rPr>
        <w:tab/>
      </w:r>
      <w:r w:rsidR="005470F9">
        <w:rPr>
          <w:b/>
          <w:bCs/>
          <w:color w:val="000000"/>
          <w:sz w:val="20"/>
          <w:szCs w:val="20"/>
        </w:rPr>
        <w:t>99</w:t>
      </w:r>
    </w:p>
    <w:p w:rsidR="00F56AE4" w:rsidRPr="002E6442" w:rsidRDefault="00F56AE4" w:rsidP="00F56AE4"/>
    <w:p w:rsidR="00B83A25" w:rsidRPr="006B56AB" w:rsidRDefault="00B83A25" w:rsidP="00B83A25">
      <w:pPr>
        <w:spacing w:line="360" w:lineRule="auto"/>
        <w:rPr>
          <w:sz w:val="18"/>
          <w:szCs w:val="18"/>
        </w:rPr>
      </w:pPr>
      <w:r w:rsidRPr="006B56AB">
        <w:rPr>
          <w:b/>
          <w:bCs/>
          <w:sz w:val="18"/>
          <w:szCs w:val="18"/>
        </w:rPr>
        <w:t>APPENDIX A, PROPOSAL COVER SHEET</w:t>
      </w:r>
    </w:p>
    <w:p w:rsidR="00B83A25" w:rsidRPr="006B56AB" w:rsidRDefault="00B83A25" w:rsidP="00B83A25">
      <w:pPr>
        <w:spacing w:line="360" w:lineRule="auto"/>
        <w:rPr>
          <w:b/>
          <w:bCs/>
          <w:sz w:val="18"/>
          <w:szCs w:val="18"/>
        </w:rPr>
      </w:pPr>
      <w:r w:rsidRPr="006B56AB">
        <w:rPr>
          <w:b/>
          <w:bCs/>
          <w:sz w:val="18"/>
          <w:szCs w:val="18"/>
        </w:rPr>
        <w:t>APPENDIX B, TRADE SECRET CONFIDENTIAL PROPRIETARY INFORMATION NOTICE</w:t>
      </w:r>
    </w:p>
    <w:p w:rsidR="00B83A25" w:rsidRPr="006B56AB" w:rsidRDefault="00B83A25" w:rsidP="00B83A25">
      <w:pPr>
        <w:spacing w:line="360" w:lineRule="auto"/>
        <w:rPr>
          <w:b/>
          <w:bCs/>
          <w:sz w:val="18"/>
          <w:szCs w:val="18"/>
        </w:rPr>
      </w:pPr>
      <w:r w:rsidRPr="006B56AB">
        <w:rPr>
          <w:b/>
          <w:bCs/>
          <w:sz w:val="18"/>
          <w:szCs w:val="18"/>
        </w:rPr>
        <w:t>APPENDIX C, PERSONNEL EXPERIENCE BY KEY POSITION</w:t>
      </w:r>
    </w:p>
    <w:p w:rsidR="00B83A25" w:rsidRPr="006B56AB" w:rsidRDefault="00B83A25" w:rsidP="00B83A25">
      <w:pPr>
        <w:spacing w:line="360" w:lineRule="auto"/>
        <w:rPr>
          <w:b/>
          <w:bCs/>
          <w:sz w:val="18"/>
          <w:szCs w:val="18"/>
        </w:rPr>
      </w:pPr>
      <w:r w:rsidRPr="006B56AB">
        <w:rPr>
          <w:b/>
          <w:bCs/>
          <w:sz w:val="18"/>
          <w:szCs w:val="18"/>
        </w:rPr>
        <w:t>APPENDIX D, SMALL DIVERSE BUSINESS – LETTER OF INTENT</w:t>
      </w:r>
    </w:p>
    <w:p w:rsidR="00B83A25" w:rsidRPr="006B56AB" w:rsidRDefault="00B83A25" w:rsidP="00B83A25">
      <w:pPr>
        <w:spacing w:line="360" w:lineRule="auto"/>
        <w:rPr>
          <w:b/>
          <w:bCs/>
          <w:sz w:val="18"/>
          <w:szCs w:val="18"/>
        </w:rPr>
      </w:pPr>
      <w:r w:rsidRPr="006B56AB">
        <w:rPr>
          <w:b/>
          <w:bCs/>
          <w:sz w:val="18"/>
          <w:szCs w:val="18"/>
        </w:rPr>
        <w:t xml:space="preserve">APPENDIX E, COST SUBMITTAL  </w:t>
      </w:r>
    </w:p>
    <w:p w:rsidR="00B83A25" w:rsidRPr="006B56AB" w:rsidRDefault="00B83A25" w:rsidP="00B83A25">
      <w:pPr>
        <w:spacing w:line="360" w:lineRule="auto"/>
        <w:rPr>
          <w:b/>
          <w:bCs/>
          <w:sz w:val="18"/>
          <w:szCs w:val="18"/>
        </w:rPr>
      </w:pPr>
      <w:r w:rsidRPr="006B56AB">
        <w:rPr>
          <w:b/>
          <w:bCs/>
          <w:sz w:val="18"/>
          <w:szCs w:val="18"/>
        </w:rPr>
        <w:t>APPENDIX F, DOMESTIC WORKFORCE UTILIZATION CERTIFICATION</w:t>
      </w:r>
    </w:p>
    <w:p w:rsidR="00B83A25" w:rsidRPr="006B56AB" w:rsidRDefault="00B83A25" w:rsidP="00B83A25">
      <w:pPr>
        <w:spacing w:line="360" w:lineRule="auto"/>
        <w:rPr>
          <w:b/>
          <w:bCs/>
          <w:sz w:val="18"/>
          <w:szCs w:val="18"/>
        </w:rPr>
      </w:pPr>
      <w:r w:rsidRPr="006B56AB">
        <w:rPr>
          <w:b/>
          <w:bCs/>
          <w:sz w:val="18"/>
          <w:szCs w:val="18"/>
        </w:rPr>
        <w:t xml:space="preserve">APPENDIX G, LOBBYING </w:t>
      </w:r>
      <w:r w:rsidR="009516B4">
        <w:rPr>
          <w:b/>
          <w:bCs/>
          <w:sz w:val="18"/>
          <w:szCs w:val="18"/>
        </w:rPr>
        <w:t>CERTIFICATION FORM</w:t>
      </w:r>
    </w:p>
    <w:p w:rsidR="00B83A25" w:rsidRPr="006B56AB" w:rsidRDefault="00B83A25" w:rsidP="00B83A25">
      <w:pPr>
        <w:spacing w:line="360" w:lineRule="auto"/>
        <w:rPr>
          <w:b/>
          <w:bCs/>
          <w:sz w:val="18"/>
          <w:szCs w:val="18"/>
        </w:rPr>
      </w:pPr>
      <w:r w:rsidRPr="006B56AB">
        <w:rPr>
          <w:b/>
          <w:bCs/>
          <w:sz w:val="18"/>
          <w:szCs w:val="18"/>
        </w:rPr>
        <w:t>APPENDIX H, HISTORY OF PA ASSESSMENT PROGRAMS</w:t>
      </w:r>
    </w:p>
    <w:p w:rsidR="00B83A25" w:rsidRPr="006B56AB" w:rsidRDefault="00B83A25" w:rsidP="00B83A25">
      <w:pPr>
        <w:spacing w:line="360" w:lineRule="auto"/>
        <w:rPr>
          <w:b/>
          <w:bCs/>
          <w:sz w:val="18"/>
          <w:szCs w:val="18"/>
        </w:rPr>
      </w:pPr>
      <w:r w:rsidRPr="006B56AB">
        <w:rPr>
          <w:b/>
          <w:bCs/>
          <w:sz w:val="18"/>
          <w:szCs w:val="18"/>
        </w:rPr>
        <w:t>APPENDIX I, NON COMMONWEALTH HOSTED APPLICATIONS SERVICE</w:t>
      </w:r>
    </w:p>
    <w:p w:rsidR="00B83A25" w:rsidRPr="006B56AB" w:rsidRDefault="00B83A25" w:rsidP="00B83A25">
      <w:pPr>
        <w:spacing w:line="360" w:lineRule="auto"/>
        <w:rPr>
          <w:b/>
          <w:bCs/>
          <w:sz w:val="18"/>
          <w:szCs w:val="18"/>
        </w:rPr>
      </w:pPr>
      <w:r w:rsidRPr="006B56AB">
        <w:rPr>
          <w:b/>
          <w:bCs/>
          <w:sz w:val="18"/>
          <w:szCs w:val="18"/>
        </w:rPr>
        <w:t>APPENDIX J, SERVICE LEVEL AGREEMENTS</w:t>
      </w:r>
    </w:p>
    <w:p w:rsidR="00B83A25" w:rsidRPr="006B56AB" w:rsidRDefault="00B83A25" w:rsidP="00B83A25">
      <w:pPr>
        <w:spacing w:line="360" w:lineRule="auto"/>
        <w:rPr>
          <w:b/>
          <w:bCs/>
          <w:sz w:val="18"/>
          <w:szCs w:val="18"/>
        </w:rPr>
      </w:pPr>
      <w:r w:rsidRPr="006B56AB">
        <w:rPr>
          <w:b/>
          <w:bCs/>
          <w:sz w:val="18"/>
          <w:szCs w:val="18"/>
        </w:rPr>
        <w:t>APPENDIX K, KEYSTONE EXAMS TEST DEFINITION</w:t>
      </w:r>
    </w:p>
    <w:p w:rsidR="00B83A25" w:rsidRPr="006B56AB" w:rsidRDefault="00B83A25" w:rsidP="00B83A25">
      <w:pPr>
        <w:spacing w:line="360" w:lineRule="auto"/>
        <w:rPr>
          <w:b/>
          <w:bCs/>
          <w:sz w:val="18"/>
          <w:szCs w:val="18"/>
        </w:rPr>
      </w:pPr>
      <w:r w:rsidRPr="006B56AB">
        <w:rPr>
          <w:b/>
          <w:bCs/>
          <w:sz w:val="18"/>
          <w:szCs w:val="18"/>
        </w:rPr>
        <w:t>APPENDIX L, CDT DIAGNOSTIC CATEGORIES</w:t>
      </w:r>
    </w:p>
    <w:p w:rsidR="00B83A25" w:rsidRPr="006B56AB" w:rsidRDefault="00B83A25" w:rsidP="00B83A25">
      <w:pPr>
        <w:spacing w:line="360" w:lineRule="auto"/>
        <w:rPr>
          <w:b/>
          <w:bCs/>
          <w:sz w:val="18"/>
          <w:szCs w:val="18"/>
        </w:rPr>
      </w:pPr>
      <w:r w:rsidRPr="006B56AB">
        <w:rPr>
          <w:b/>
          <w:bCs/>
          <w:sz w:val="18"/>
          <w:szCs w:val="18"/>
        </w:rPr>
        <w:t>APPENDIX M, PA STYLE GUIDE</w:t>
      </w:r>
    </w:p>
    <w:p w:rsidR="00B83A25" w:rsidRPr="006B56AB" w:rsidRDefault="00B83A25" w:rsidP="00B83A25">
      <w:pPr>
        <w:spacing w:line="360" w:lineRule="auto"/>
        <w:rPr>
          <w:b/>
          <w:bCs/>
          <w:sz w:val="18"/>
          <w:szCs w:val="18"/>
        </w:rPr>
      </w:pPr>
      <w:r w:rsidRPr="006B56AB">
        <w:rPr>
          <w:b/>
          <w:bCs/>
          <w:sz w:val="18"/>
          <w:szCs w:val="18"/>
        </w:rPr>
        <w:t>APPENDIX N, OVERVIEW OF CLASSROOM DIAGNOSTIC TOOL</w:t>
      </w:r>
    </w:p>
    <w:p w:rsidR="00B83A25" w:rsidRPr="006B56AB" w:rsidRDefault="00B83A25" w:rsidP="000A2BA1">
      <w:pPr>
        <w:spacing w:line="360" w:lineRule="auto"/>
        <w:rPr>
          <w:b/>
          <w:bCs/>
          <w:sz w:val="18"/>
          <w:szCs w:val="18"/>
        </w:rPr>
      </w:pPr>
      <w:r w:rsidRPr="006B56AB">
        <w:rPr>
          <w:b/>
          <w:bCs/>
          <w:sz w:val="18"/>
          <w:szCs w:val="18"/>
        </w:rPr>
        <w:t xml:space="preserve">APPENDIX O, </w:t>
      </w:r>
      <w:r w:rsidR="000A2BA1">
        <w:rPr>
          <w:b/>
          <w:bCs/>
          <w:sz w:val="18"/>
          <w:szCs w:val="18"/>
        </w:rPr>
        <w:t>PSSA &amp; KEYSTONE PRELIMINARY TEST DATES</w:t>
      </w:r>
    </w:p>
    <w:p w:rsidR="000A2BA1" w:rsidRDefault="00B83A25" w:rsidP="00B83A25">
      <w:pPr>
        <w:spacing w:line="360" w:lineRule="auto"/>
        <w:rPr>
          <w:b/>
          <w:bCs/>
          <w:sz w:val="18"/>
          <w:szCs w:val="18"/>
        </w:rPr>
      </w:pPr>
      <w:r w:rsidRPr="006B56AB">
        <w:rPr>
          <w:b/>
          <w:bCs/>
          <w:sz w:val="18"/>
          <w:szCs w:val="18"/>
        </w:rPr>
        <w:t xml:space="preserve">APPENDIX </w:t>
      </w:r>
      <w:r w:rsidR="000A2BA1">
        <w:rPr>
          <w:b/>
          <w:bCs/>
          <w:sz w:val="18"/>
          <w:szCs w:val="18"/>
        </w:rPr>
        <w:t>P</w:t>
      </w:r>
      <w:r w:rsidRPr="006B56AB">
        <w:rPr>
          <w:b/>
          <w:bCs/>
          <w:sz w:val="18"/>
          <w:szCs w:val="18"/>
        </w:rPr>
        <w:t xml:space="preserve">, </w:t>
      </w:r>
      <w:r w:rsidR="00AE6C81">
        <w:rPr>
          <w:b/>
          <w:bCs/>
          <w:sz w:val="18"/>
          <w:szCs w:val="18"/>
        </w:rPr>
        <w:t>DATA FILES</w:t>
      </w:r>
    </w:p>
    <w:p w:rsidR="008A43EF" w:rsidRPr="006B56AB" w:rsidRDefault="008A43EF" w:rsidP="008A43EF">
      <w:pPr>
        <w:spacing w:line="360" w:lineRule="auto"/>
        <w:rPr>
          <w:b/>
          <w:bCs/>
          <w:sz w:val="18"/>
          <w:szCs w:val="18"/>
        </w:rPr>
      </w:pPr>
      <w:r w:rsidRPr="006B56AB">
        <w:rPr>
          <w:b/>
          <w:bCs/>
          <w:sz w:val="18"/>
          <w:szCs w:val="18"/>
        </w:rPr>
        <w:t xml:space="preserve">APPENDIX </w:t>
      </w:r>
      <w:r>
        <w:rPr>
          <w:b/>
          <w:bCs/>
          <w:sz w:val="18"/>
          <w:szCs w:val="18"/>
        </w:rPr>
        <w:t>Q</w:t>
      </w:r>
      <w:r w:rsidRPr="006B56AB">
        <w:rPr>
          <w:b/>
          <w:bCs/>
          <w:sz w:val="18"/>
          <w:szCs w:val="18"/>
        </w:rPr>
        <w:t xml:space="preserve">, MASTER CALENDAR </w:t>
      </w:r>
    </w:p>
    <w:p w:rsidR="000A2BA1" w:rsidRPr="006B56AB" w:rsidRDefault="000A2BA1" w:rsidP="000A2BA1">
      <w:pPr>
        <w:spacing w:line="360" w:lineRule="auto"/>
        <w:rPr>
          <w:b/>
          <w:bCs/>
          <w:sz w:val="18"/>
          <w:szCs w:val="18"/>
        </w:rPr>
      </w:pPr>
      <w:r w:rsidRPr="006B56AB">
        <w:rPr>
          <w:b/>
          <w:bCs/>
          <w:sz w:val="18"/>
          <w:szCs w:val="18"/>
        </w:rPr>
        <w:t xml:space="preserve">APPENDIX </w:t>
      </w:r>
      <w:r w:rsidR="008A43EF">
        <w:rPr>
          <w:b/>
          <w:bCs/>
          <w:sz w:val="18"/>
          <w:szCs w:val="18"/>
        </w:rPr>
        <w:t>R</w:t>
      </w:r>
      <w:r w:rsidRPr="006B56AB">
        <w:rPr>
          <w:b/>
          <w:bCs/>
          <w:sz w:val="18"/>
          <w:szCs w:val="18"/>
        </w:rPr>
        <w:t xml:space="preserve">, IMPORTANT REPORTING TIMELINES </w:t>
      </w:r>
    </w:p>
    <w:p w:rsidR="000A2BA1" w:rsidRPr="002E6442" w:rsidRDefault="000A2BA1" w:rsidP="000A2BA1">
      <w:pPr>
        <w:spacing w:line="360" w:lineRule="auto"/>
        <w:rPr>
          <w:b/>
          <w:bCs/>
          <w:color w:val="000000"/>
        </w:rPr>
      </w:pPr>
      <w:r w:rsidRPr="006B56AB">
        <w:rPr>
          <w:b/>
          <w:bCs/>
          <w:sz w:val="18"/>
          <w:szCs w:val="18"/>
        </w:rPr>
        <w:t xml:space="preserve">APPENDIX </w:t>
      </w:r>
      <w:r w:rsidR="008A43EF">
        <w:rPr>
          <w:b/>
          <w:bCs/>
          <w:sz w:val="18"/>
          <w:szCs w:val="18"/>
        </w:rPr>
        <w:t>S</w:t>
      </w:r>
      <w:r w:rsidRPr="006B56AB">
        <w:rPr>
          <w:b/>
          <w:bCs/>
          <w:sz w:val="18"/>
          <w:szCs w:val="18"/>
        </w:rPr>
        <w:t>, LESSON PLAN TEMPLATE AND DEFINITIONS</w:t>
      </w:r>
    </w:p>
    <w:p w:rsidR="00F56AE4" w:rsidRPr="00820F70" w:rsidRDefault="00F56AE4" w:rsidP="00F56AE4">
      <w:pPr>
        <w:jc w:val="center"/>
        <w:rPr>
          <w:b/>
          <w:color w:val="000000"/>
        </w:rPr>
      </w:pPr>
      <w:r w:rsidRPr="002E6442">
        <w:rPr>
          <w:bCs/>
          <w:color w:val="000000"/>
        </w:rPr>
        <w:br w:type="page"/>
      </w:r>
      <w:r w:rsidRPr="00820F70">
        <w:rPr>
          <w:b/>
          <w:color w:val="000000"/>
        </w:rPr>
        <w:lastRenderedPageBreak/>
        <w:t>CALENDAR OF EVENTS</w:t>
      </w:r>
    </w:p>
    <w:p w:rsidR="00F56AE4" w:rsidRPr="00820F70" w:rsidRDefault="00F56AE4" w:rsidP="00F56AE4"/>
    <w:p w:rsidR="00F56AE4" w:rsidRPr="00820F70" w:rsidRDefault="00F56AE4" w:rsidP="00F56AE4">
      <w:r w:rsidRPr="00820F70">
        <w:t>The Commonwealth will make every effort to adhere to the following schedule:</w:t>
      </w:r>
    </w:p>
    <w:p w:rsidR="00F56AE4" w:rsidRPr="00820F70" w:rsidRDefault="00F56AE4" w:rsidP="00F56AE4">
      <w:pPr>
        <w:rPr>
          <w:b/>
        </w:rPr>
      </w:pPr>
    </w:p>
    <w:tbl>
      <w:tblPr>
        <w:tblW w:w="9810" w:type="dxa"/>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6030"/>
        <w:gridCol w:w="1890"/>
        <w:gridCol w:w="1890"/>
      </w:tblGrid>
      <w:tr w:rsidR="00A42D48" w:rsidRPr="00820F70" w:rsidTr="008977D5">
        <w:trPr>
          <w:trHeight w:hRule="exact" w:val="501"/>
        </w:trPr>
        <w:tc>
          <w:tcPr>
            <w:tcW w:w="6030" w:type="dxa"/>
            <w:shd w:val="pct5" w:color="auto" w:fill="auto"/>
            <w:vAlign w:val="center"/>
          </w:tcPr>
          <w:p w:rsidR="00A42D48" w:rsidRPr="00820F70" w:rsidRDefault="00A42D48" w:rsidP="008977D5">
            <w:pPr>
              <w:jc w:val="center"/>
              <w:rPr>
                <w:b/>
                <w:bCs/>
              </w:rPr>
            </w:pPr>
            <w:r w:rsidRPr="00820F70">
              <w:rPr>
                <w:b/>
                <w:bCs/>
              </w:rPr>
              <w:t>Activity</w:t>
            </w:r>
          </w:p>
        </w:tc>
        <w:tc>
          <w:tcPr>
            <w:tcW w:w="1890" w:type="dxa"/>
            <w:shd w:val="pct5" w:color="auto" w:fill="auto"/>
            <w:vAlign w:val="center"/>
          </w:tcPr>
          <w:p w:rsidR="00A42D48" w:rsidRPr="00820F70" w:rsidRDefault="00A42D48" w:rsidP="008977D5">
            <w:pPr>
              <w:jc w:val="center"/>
              <w:rPr>
                <w:b/>
                <w:bCs/>
              </w:rPr>
            </w:pPr>
            <w:r w:rsidRPr="00820F70">
              <w:rPr>
                <w:b/>
                <w:bCs/>
              </w:rPr>
              <w:t>Responsibility</w:t>
            </w:r>
          </w:p>
        </w:tc>
        <w:tc>
          <w:tcPr>
            <w:tcW w:w="1890" w:type="dxa"/>
            <w:shd w:val="pct5" w:color="auto" w:fill="auto"/>
            <w:vAlign w:val="center"/>
          </w:tcPr>
          <w:p w:rsidR="00A42D48" w:rsidRPr="00820F70" w:rsidRDefault="00A42D48" w:rsidP="008977D5">
            <w:pPr>
              <w:jc w:val="center"/>
              <w:rPr>
                <w:b/>
                <w:bCs/>
              </w:rPr>
            </w:pPr>
            <w:r w:rsidRPr="00820F70">
              <w:rPr>
                <w:b/>
                <w:bCs/>
              </w:rPr>
              <w:t>Date</w:t>
            </w:r>
          </w:p>
        </w:tc>
      </w:tr>
      <w:tr w:rsidR="00A42D48" w:rsidRPr="00820F70" w:rsidTr="008977D5">
        <w:trPr>
          <w:trHeight w:hRule="exact" w:val="1104"/>
        </w:trPr>
        <w:tc>
          <w:tcPr>
            <w:tcW w:w="6030" w:type="dxa"/>
            <w:vAlign w:val="center"/>
          </w:tcPr>
          <w:p w:rsidR="00A42D48" w:rsidRPr="00820F70" w:rsidRDefault="00A42D48" w:rsidP="008977D5">
            <w:r w:rsidRPr="00820F70">
              <w:t xml:space="preserve">Deadline to submit Questions via email to Jennifer Habowski at </w:t>
            </w:r>
            <w:hyperlink r:id="rId11" w:history="1">
              <w:r w:rsidRPr="00820F70">
                <w:rPr>
                  <w:rStyle w:val="Hyperlink"/>
                </w:rPr>
                <w:t>jhabowski@pa.gov</w:t>
              </w:r>
            </w:hyperlink>
            <w:r w:rsidRPr="00820F70">
              <w:t xml:space="preserve">. </w:t>
            </w:r>
          </w:p>
        </w:tc>
        <w:tc>
          <w:tcPr>
            <w:tcW w:w="1890" w:type="dxa"/>
            <w:vAlign w:val="center"/>
          </w:tcPr>
          <w:p w:rsidR="00A42D48" w:rsidRPr="00820F70" w:rsidRDefault="00A42D48" w:rsidP="008977D5">
            <w:pPr>
              <w:jc w:val="center"/>
            </w:pPr>
            <w:r w:rsidRPr="00820F70">
              <w:t>Potential Offerors</w:t>
            </w:r>
          </w:p>
        </w:tc>
        <w:tc>
          <w:tcPr>
            <w:tcW w:w="1890" w:type="dxa"/>
            <w:vAlign w:val="center"/>
          </w:tcPr>
          <w:p w:rsidR="00A42D48" w:rsidRPr="00820F70" w:rsidRDefault="003D5B30" w:rsidP="00D74BBE">
            <w:pPr>
              <w:jc w:val="center"/>
              <w:rPr>
                <w:b/>
                <w:bCs/>
              </w:rPr>
            </w:pPr>
            <w:r>
              <w:rPr>
                <w:b/>
                <w:bCs/>
              </w:rPr>
              <w:t xml:space="preserve">May 6, 2015 </w:t>
            </w:r>
            <w:r w:rsidR="00D74BBE" w:rsidRPr="00820F70">
              <w:rPr>
                <w:b/>
                <w:bCs/>
              </w:rPr>
              <w:t>by</w:t>
            </w:r>
            <w:r w:rsidR="00A42D48" w:rsidRPr="00820F70">
              <w:rPr>
                <w:b/>
                <w:bCs/>
              </w:rPr>
              <w:t xml:space="preserve"> 1:00 pm EST</w:t>
            </w:r>
          </w:p>
        </w:tc>
      </w:tr>
      <w:tr w:rsidR="00A42D48" w:rsidRPr="00820F70" w:rsidTr="00AA7CAA">
        <w:trPr>
          <w:trHeight w:hRule="exact" w:val="3102"/>
        </w:trPr>
        <w:tc>
          <w:tcPr>
            <w:tcW w:w="6030" w:type="dxa"/>
            <w:vAlign w:val="center"/>
          </w:tcPr>
          <w:p w:rsidR="00A42D48" w:rsidRPr="00820F70" w:rsidRDefault="00A42D48" w:rsidP="008977D5">
            <w:pPr>
              <w:jc w:val="left"/>
            </w:pPr>
            <w:r w:rsidRPr="00820F70">
              <w:rPr>
                <w:b/>
              </w:rPr>
              <w:t>Pre-proposal Conference</w:t>
            </w:r>
            <w:r w:rsidRPr="00820F70">
              <w:t xml:space="preserve"> — </w:t>
            </w:r>
            <w:r w:rsidRPr="00820F70">
              <w:rPr>
                <w:b/>
              </w:rPr>
              <w:t>Optional</w:t>
            </w:r>
          </w:p>
          <w:p w:rsidR="00A42D48" w:rsidRPr="00820F70" w:rsidRDefault="00A42D48" w:rsidP="008977D5">
            <w:pPr>
              <w:jc w:val="left"/>
            </w:pPr>
            <w:r w:rsidRPr="00820F70">
              <w:t>Department of General Services</w:t>
            </w:r>
          </w:p>
          <w:p w:rsidR="00A42D48" w:rsidRPr="00820F70" w:rsidRDefault="00A42D48" w:rsidP="008977D5">
            <w:pPr>
              <w:jc w:val="left"/>
            </w:pPr>
            <w:r w:rsidRPr="00820F70">
              <w:t>555 Walnut Street</w:t>
            </w:r>
          </w:p>
          <w:p w:rsidR="00A42D48" w:rsidRPr="00820F70" w:rsidRDefault="00A42D48" w:rsidP="008977D5">
            <w:pPr>
              <w:jc w:val="left"/>
            </w:pPr>
            <w:r w:rsidRPr="00820F70">
              <w:t>Forum Place 6</w:t>
            </w:r>
            <w:r w:rsidRPr="00820F70">
              <w:rPr>
                <w:vertAlign w:val="superscript"/>
              </w:rPr>
              <w:t>th</w:t>
            </w:r>
            <w:r w:rsidRPr="00820F70">
              <w:t xml:space="preserve"> Floor, Conference Room #1</w:t>
            </w:r>
          </w:p>
          <w:p w:rsidR="00A42D48" w:rsidRPr="00820F70" w:rsidRDefault="00A42D48" w:rsidP="008977D5">
            <w:pPr>
              <w:jc w:val="left"/>
            </w:pPr>
            <w:r w:rsidRPr="00820F70">
              <w:t>Harrisburg, PA  17101</w:t>
            </w:r>
          </w:p>
          <w:p w:rsidR="00A42D48" w:rsidRPr="00820F70" w:rsidRDefault="00A42D48" w:rsidP="008977D5">
            <w:pPr>
              <w:pStyle w:val="ListParagraph"/>
              <w:jc w:val="left"/>
            </w:pPr>
          </w:p>
          <w:p w:rsidR="00A42D48" w:rsidRPr="00820F70" w:rsidRDefault="00A42D48" w:rsidP="008977D5">
            <w:r w:rsidRPr="00820F70">
              <w:rPr>
                <w:b/>
              </w:rPr>
              <w:t>**NOTE** Public parking in the Forum Place Parking Garage is not available.  There is public parking in the Fifth Street Parking Garage which is located across the street from the Forum Place or on the street at the meters.  Parking fees are the Offerors’ responsibility.</w:t>
            </w:r>
          </w:p>
        </w:tc>
        <w:tc>
          <w:tcPr>
            <w:tcW w:w="1890" w:type="dxa"/>
            <w:vAlign w:val="center"/>
          </w:tcPr>
          <w:p w:rsidR="00A42D48" w:rsidRPr="00820F70" w:rsidRDefault="00A42D48" w:rsidP="008977D5">
            <w:pPr>
              <w:jc w:val="center"/>
            </w:pPr>
            <w:r w:rsidRPr="00820F70">
              <w:t>Issuing Office/Potential Offerors</w:t>
            </w:r>
          </w:p>
        </w:tc>
        <w:tc>
          <w:tcPr>
            <w:tcW w:w="1890" w:type="dxa"/>
            <w:vAlign w:val="center"/>
          </w:tcPr>
          <w:p w:rsidR="003D5B30" w:rsidRDefault="003D5B30" w:rsidP="008977D5">
            <w:pPr>
              <w:jc w:val="center"/>
              <w:rPr>
                <w:b/>
                <w:bCs/>
              </w:rPr>
            </w:pPr>
            <w:r>
              <w:rPr>
                <w:b/>
                <w:bCs/>
              </w:rPr>
              <w:t>May 12, 2015</w:t>
            </w:r>
          </w:p>
          <w:p w:rsidR="00A42D48" w:rsidRPr="00820F70" w:rsidRDefault="00A42D48" w:rsidP="008977D5">
            <w:pPr>
              <w:jc w:val="center"/>
              <w:rPr>
                <w:b/>
              </w:rPr>
            </w:pPr>
            <w:r w:rsidRPr="00820F70">
              <w:rPr>
                <w:b/>
                <w:bCs/>
              </w:rPr>
              <w:t>at 1:30 pm EST</w:t>
            </w:r>
          </w:p>
        </w:tc>
      </w:tr>
      <w:tr w:rsidR="00A42D48" w:rsidRPr="00820F70" w:rsidTr="00AA7CAA">
        <w:trPr>
          <w:trHeight w:hRule="exact" w:val="1443"/>
        </w:trPr>
        <w:tc>
          <w:tcPr>
            <w:tcW w:w="6030" w:type="dxa"/>
            <w:vAlign w:val="center"/>
          </w:tcPr>
          <w:p w:rsidR="00A42D48" w:rsidRPr="00820F70" w:rsidRDefault="00A42D48" w:rsidP="008977D5">
            <w:pPr>
              <w:rPr>
                <w:b/>
                <w:bCs/>
              </w:rPr>
            </w:pPr>
            <w:r w:rsidRPr="00820F70">
              <w:t xml:space="preserve">Answers to Potential Offeror questions posted to the DGS website </w:t>
            </w:r>
            <w:r w:rsidRPr="00820F70">
              <w:rPr>
                <w:bCs/>
              </w:rPr>
              <w:t>(</w:t>
            </w:r>
            <w:hyperlink r:id="rId12" w:history="1">
              <w:r w:rsidRPr="00820F70">
                <w:rPr>
                  <w:rStyle w:val="Hyperlink"/>
                  <w:bCs/>
                </w:rPr>
                <w:t>http://www.dgsweb.state.pa.us/RTA/Search.aspx</w:t>
              </w:r>
            </w:hyperlink>
            <w:r w:rsidRPr="00820F70">
              <w:rPr>
                <w:bCs/>
              </w:rPr>
              <w:t>)</w:t>
            </w:r>
            <w:r w:rsidRPr="00820F70">
              <w:t xml:space="preserve"> no later than this date.</w:t>
            </w:r>
          </w:p>
        </w:tc>
        <w:tc>
          <w:tcPr>
            <w:tcW w:w="1890" w:type="dxa"/>
            <w:vAlign w:val="center"/>
          </w:tcPr>
          <w:p w:rsidR="00A42D48" w:rsidRPr="00820F70" w:rsidRDefault="00A42D48" w:rsidP="008977D5">
            <w:pPr>
              <w:jc w:val="center"/>
            </w:pPr>
            <w:r w:rsidRPr="00820F70">
              <w:t>Issuing Office</w:t>
            </w:r>
          </w:p>
        </w:tc>
        <w:tc>
          <w:tcPr>
            <w:tcW w:w="1890" w:type="dxa"/>
            <w:vAlign w:val="center"/>
          </w:tcPr>
          <w:p w:rsidR="00A42D48" w:rsidRPr="00820F70" w:rsidRDefault="003D5B30" w:rsidP="008977D5">
            <w:pPr>
              <w:jc w:val="center"/>
              <w:rPr>
                <w:b/>
              </w:rPr>
            </w:pPr>
            <w:r>
              <w:rPr>
                <w:b/>
                <w:bCs/>
              </w:rPr>
              <w:t>May 19, 2015</w:t>
            </w:r>
          </w:p>
        </w:tc>
      </w:tr>
      <w:tr w:rsidR="00A42D48" w:rsidRPr="00820F70" w:rsidTr="00AA7CAA">
        <w:trPr>
          <w:trHeight w:hRule="exact" w:val="1443"/>
        </w:trPr>
        <w:tc>
          <w:tcPr>
            <w:tcW w:w="6030" w:type="dxa"/>
            <w:vAlign w:val="center"/>
          </w:tcPr>
          <w:p w:rsidR="00A42D48" w:rsidRPr="00820F70" w:rsidRDefault="00A42D48" w:rsidP="008977D5">
            <w:r w:rsidRPr="00820F70">
              <w:t>Please monitor website for all communications regarding the RFP.</w:t>
            </w:r>
          </w:p>
        </w:tc>
        <w:tc>
          <w:tcPr>
            <w:tcW w:w="1890" w:type="dxa"/>
            <w:vAlign w:val="center"/>
          </w:tcPr>
          <w:p w:rsidR="00A42D48" w:rsidRPr="00820F70" w:rsidRDefault="00A42D48" w:rsidP="008977D5">
            <w:pPr>
              <w:jc w:val="center"/>
            </w:pPr>
            <w:r w:rsidRPr="00820F70">
              <w:t>Potential Offerors</w:t>
            </w:r>
          </w:p>
        </w:tc>
        <w:tc>
          <w:tcPr>
            <w:tcW w:w="1890" w:type="dxa"/>
            <w:vAlign w:val="center"/>
          </w:tcPr>
          <w:p w:rsidR="00A42D48" w:rsidRPr="00820F70" w:rsidRDefault="00A42D48" w:rsidP="008977D5">
            <w:pPr>
              <w:jc w:val="center"/>
              <w:rPr>
                <w:b/>
              </w:rPr>
            </w:pPr>
            <w:r w:rsidRPr="00820F70">
              <w:rPr>
                <w:b/>
              </w:rPr>
              <w:t>ongoing</w:t>
            </w:r>
          </w:p>
        </w:tc>
      </w:tr>
      <w:tr w:rsidR="00A42D48" w:rsidRPr="00820F70" w:rsidTr="00AA7CAA">
        <w:trPr>
          <w:trHeight w:hRule="exact" w:val="2598"/>
        </w:trPr>
        <w:tc>
          <w:tcPr>
            <w:tcW w:w="6030" w:type="dxa"/>
            <w:vAlign w:val="center"/>
          </w:tcPr>
          <w:p w:rsidR="00A42D48" w:rsidRPr="00820F70" w:rsidRDefault="00A42D48" w:rsidP="008977D5">
            <w:pPr>
              <w:jc w:val="left"/>
            </w:pPr>
          </w:p>
          <w:p w:rsidR="00A42D48" w:rsidRPr="00820F70" w:rsidRDefault="00A42D48" w:rsidP="008977D5">
            <w:pPr>
              <w:jc w:val="left"/>
            </w:pPr>
            <w:r w:rsidRPr="00820F70">
              <w:t>Sealed proposal must be received by the Issuing Office at:</w:t>
            </w:r>
          </w:p>
          <w:p w:rsidR="00A42D48" w:rsidRPr="00820F70" w:rsidRDefault="00A42D48" w:rsidP="008977D5">
            <w:pPr>
              <w:jc w:val="left"/>
            </w:pPr>
          </w:p>
          <w:p w:rsidR="00A42D48" w:rsidRPr="00820F70" w:rsidRDefault="00A42D48" w:rsidP="008977D5">
            <w:pPr>
              <w:jc w:val="left"/>
              <w:rPr>
                <w:b/>
                <w:bCs/>
              </w:rPr>
            </w:pPr>
            <w:r w:rsidRPr="00820F70">
              <w:rPr>
                <w:b/>
                <w:bCs/>
              </w:rPr>
              <w:t>PA Department of General Services</w:t>
            </w:r>
          </w:p>
          <w:p w:rsidR="00A42D48" w:rsidRPr="00820F70" w:rsidRDefault="00A42D48" w:rsidP="008977D5">
            <w:pPr>
              <w:jc w:val="left"/>
              <w:rPr>
                <w:b/>
                <w:bCs/>
              </w:rPr>
            </w:pPr>
            <w:r w:rsidRPr="00820F70">
              <w:rPr>
                <w:b/>
                <w:bCs/>
              </w:rPr>
              <w:t>Bureau of Procurement</w:t>
            </w:r>
          </w:p>
          <w:p w:rsidR="00A42D48" w:rsidRPr="00820F70" w:rsidRDefault="00A42D48" w:rsidP="008977D5">
            <w:pPr>
              <w:jc w:val="left"/>
              <w:rPr>
                <w:b/>
                <w:bCs/>
              </w:rPr>
            </w:pPr>
            <w:r w:rsidRPr="00820F70">
              <w:rPr>
                <w:b/>
                <w:bCs/>
              </w:rPr>
              <w:t xml:space="preserve">Attn:  Jennifer Habowski / RFP </w:t>
            </w:r>
            <w:r w:rsidR="00D2024D" w:rsidRPr="00820F70">
              <w:rPr>
                <w:b/>
                <w:bCs/>
              </w:rPr>
              <w:t>6100032526</w:t>
            </w:r>
          </w:p>
          <w:p w:rsidR="00A42D48" w:rsidRPr="00820F70" w:rsidRDefault="00A42D48" w:rsidP="008977D5">
            <w:pPr>
              <w:jc w:val="left"/>
              <w:rPr>
                <w:b/>
                <w:bCs/>
              </w:rPr>
            </w:pPr>
            <w:r w:rsidRPr="00820F70">
              <w:rPr>
                <w:b/>
                <w:bCs/>
              </w:rPr>
              <w:t>555 Walnut Street</w:t>
            </w:r>
          </w:p>
          <w:p w:rsidR="00A42D48" w:rsidRPr="00820F70" w:rsidRDefault="00A42D48" w:rsidP="008977D5">
            <w:pPr>
              <w:jc w:val="left"/>
              <w:rPr>
                <w:b/>
                <w:bCs/>
              </w:rPr>
            </w:pPr>
            <w:r w:rsidRPr="00820F70">
              <w:rPr>
                <w:b/>
                <w:bCs/>
              </w:rPr>
              <w:t>Forum Place, 6</w:t>
            </w:r>
            <w:r w:rsidRPr="00820F70">
              <w:rPr>
                <w:b/>
                <w:bCs/>
                <w:vertAlign w:val="superscript"/>
              </w:rPr>
              <w:t>th</w:t>
            </w:r>
            <w:r w:rsidRPr="00820F70">
              <w:rPr>
                <w:b/>
                <w:bCs/>
              </w:rPr>
              <w:t xml:space="preserve"> Floor</w:t>
            </w:r>
          </w:p>
          <w:p w:rsidR="00A42D48" w:rsidRPr="00820F70" w:rsidRDefault="00A42D48" w:rsidP="008977D5">
            <w:pPr>
              <w:jc w:val="left"/>
              <w:rPr>
                <w:b/>
                <w:bCs/>
              </w:rPr>
            </w:pPr>
            <w:r w:rsidRPr="00820F70">
              <w:rPr>
                <w:b/>
                <w:bCs/>
              </w:rPr>
              <w:t>Harrisburg, PA  17101</w:t>
            </w:r>
          </w:p>
          <w:p w:rsidR="00A42D48" w:rsidRPr="00820F70" w:rsidRDefault="00A42D48" w:rsidP="008977D5"/>
        </w:tc>
        <w:tc>
          <w:tcPr>
            <w:tcW w:w="1890" w:type="dxa"/>
            <w:vAlign w:val="center"/>
          </w:tcPr>
          <w:p w:rsidR="00A42D48" w:rsidRPr="00820F70" w:rsidRDefault="00A42D48" w:rsidP="008977D5">
            <w:pPr>
              <w:pStyle w:val="Header"/>
              <w:tabs>
                <w:tab w:val="clear" w:pos="4320"/>
                <w:tab w:val="clear" w:pos="8640"/>
              </w:tabs>
              <w:jc w:val="center"/>
              <w:rPr>
                <w:szCs w:val="24"/>
              </w:rPr>
            </w:pPr>
            <w:r w:rsidRPr="00820F70">
              <w:rPr>
                <w:szCs w:val="24"/>
              </w:rPr>
              <w:t>Offerors</w:t>
            </w:r>
          </w:p>
        </w:tc>
        <w:tc>
          <w:tcPr>
            <w:tcW w:w="1890" w:type="dxa"/>
            <w:vAlign w:val="center"/>
          </w:tcPr>
          <w:p w:rsidR="00A42D48" w:rsidRPr="00820F70" w:rsidRDefault="003D5B30" w:rsidP="003D5B30">
            <w:pPr>
              <w:jc w:val="center"/>
              <w:rPr>
                <w:b/>
                <w:bCs/>
              </w:rPr>
            </w:pPr>
            <w:r>
              <w:rPr>
                <w:b/>
                <w:bCs/>
              </w:rPr>
              <w:t xml:space="preserve">June 2, 2015 </w:t>
            </w:r>
            <w:r w:rsidR="00D74BBE" w:rsidRPr="00820F70">
              <w:rPr>
                <w:b/>
                <w:bCs/>
              </w:rPr>
              <w:t>by</w:t>
            </w:r>
            <w:r w:rsidR="00A42D48" w:rsidRPr="00820F70">
              <w:rPr>
                <w:b/>
                <w:bCs/>
              </w:rPr>
              <w:t xml:space="preserve"> </w:t>
            </w:r>
            <w:r>
              <w:rPr>
                <w:b/>
                <w:bCs/>
              </w:rPr>
              <w:t>10:00 a</w:t>
            </w:r>
            <w:r w:rsidR="00A42D48" w:rsidRPr="00820F70">
              <w:rPr>
                <w:b/>
                <w:bCs/>
              </w:rPr>
              <w:t>m EST</w:t>
            </w:r>
          </w:p>
        </w:tc>
      </w:tr>
    </w:tbl>
    <w:p w:rsidR="00F56AE4" w:rsidRPr="00820F70" w:rsidRDefault="00F56AE4" w:rsidP="00AA7CAA">
      <w:pPr>
        <w:ind w:left="360"/>
        <w:sectPr w:rsidR="00F56AE4" w:rsidRPr="00820F70" w:rsidSect="009C5B24">
          <w:footerReference w:type="default" r:id="rId13"/>
          <w:pgSz w:w="12240" w:h="15840"/>
          <w:pgMar w:top="1440" w:right="1440" w:bottom="1440" w:left="1440" w:header="720" w:footer="720" w:gutter="0"/>
          <w:pgNumType w:fmt="lowerRoman" w:start="1"/>
          <w:cols w:space="720"/>
        </w:sectPr>
      </w:pPr>
    </w:p>
    <w:p w:rsidR="00F56AE4" w:rsidRPr="00820F70" w:rsidRDefault="00D67C3A" w:rsidP="00AA7CAA">
      <w:pPr>
        <w:ind w:left="360"/>
        <w:jc w:val="center"/>
        <w:rPr>
          <w:b/>
          <w:bCs/>
        </w:rPr>
      </w:pPr>
      <w:r w:rsidRPr="00820F70">
        <w:rPr>
          <w:b/>
          <w:bCs/>
        </w:rPr>
        <w:lastRenderedPageBreak/>
        <w:t>PART</w:t>
      </w:r>
      <w:r w:rsidRPr="00820F70">
        <w:rPr>
          <w:b/>
          <w:bCs/>
        </w:rPr>
        <w:tab/>
      </w:r>
      <w:r w:rsidR="00F56AE4" w:rsidRPr="00820F70">
        <w:rPr>
          <w:b/>
          <w:bCs/>
        </w:rPr>
        <w:t>I</w:t>
      </w:r>
    </w:p>
    <w:p w:rsidR="00F56AE4" w:rsidRPr="00820F70" w:rsidRDefault="00F56AE4" w:rsidP="00AA7CAA">
      <w:pPr>
        <w:ind w:left="360"/>
        <w:jc w:val="center"/>
        <w:rPr>
          <w:b/>
          <w:bCs/>
        </w:rPr>
      </w:pPr>
    </w:p>
    <w:p w:rsidR="00F56AE4" w:rsidRPr="00820F70" w:rsidRDefault="00F56AE4" w:rsidP="00AA7CAA">
      <w:pPr>
        <w:ind w:left="360"/>
        <w:jc w:val="center"/>
      </w:pPr>
      <w:r w:rsidRPr="00820F70">
        <w:rPr>
          <w:b/>
          <w:bCs/>
        </w:rPr>
        <w:t>GENERAL INFORMATION</w:t>
      </w:r>
    </w:p>
    <w:p w:rsidR="00F56AE4" w:rsidRPr="00820F70" w:rsidRDefault="00F56AE4" w:rsidP="00AA7CAA">
      <w:pPr>
        <w:ind w:left="360"/>
      </w:pPr>
    </w:p>
    <w:p w:rsidR="00F56AE4" w:rsidRPr="00820F70" w:rsidRDefault="00F56AE4" w:rsidP="00AA7CAA">
      <w:pPr>
        <w:numPr>
          <w:ilvl w:val="0"/>
          <w:numId w:val="1"/>
        </w:numPr>
        <w:ind w:left="360"/>
      </w:pPr>
      <w:r w:rsidRPr="00820F70">
        <w:rPr>
          <w:b/>
          <w:bCs/>
        </w:rPr>
        <w:t>Purpose</w:t>
      </w:r>
      <w:r w:rsidRPr="00820F70">
        <w:rPr>
          <w:b/>
        </w:rPr>
        <w:t>.</w:t>
      </w:r>
      <w:r w:rsidRPr="00820F70">
        <w:t xml:space="preserve">  This request for proposals (RFP) provides to those interested in submitting proposals for the subject procurement (“Offerors”) sufficient information to enable them to prepare and submit proposals for the </w:t>
      </w:r>
      <w:r w:rsidR="00A42D48" w:rsidRPr="00820F70">
        <w:rPr>
          <w:b/>
          <w:bCs/>
        </w:rPr>
        <w:t>Department of General Service</w:t>
      </w:r>
      <w:r w:rsidR="00A42D48" w:rsidRPr="00820F70">
        <w:rPr>
          <w:b/>
        </w:rPr>
        <w:t>s</w:t>
      </w:r>
      <w:r w:rsidR="00D2024D" w:rsidRPr="00820F70">
        <w:rPr>
          <w:b/>
        </w:rPr>
        <w:t>’</w:t>
      </w:r>
      <w:r w:rsidR="00A42D48" w:rsidRPr="00820F70">
        <w:t xml:space="preserve"> </w:t>
      </w:r>
      <w:r w:rsidRPr="00820F70">
        <w:t xml:space="preserve">consideration on behalf of the Commonwealth of Pennsylvania (“Commonwealth”) to satisfy a need </w:t>
      </w:r>
      <w:r w:rsidRPr="00820F70">
        <w:rPr>
          <w:b/>
          <w:bCs/>
        </w:rPr>
        <w:t xml:space="preserve">for </w:t>
      </w:r>
      <w:r w:rsidR="00EE5E16" w:rsidRPr="00820F70">
        <w:rPr>
          <w:b/>
          <w:bCs/>
        </w:rPr>
        <w:t>Pennsylvania Department of Education</w:t>
      </w:r>
      <w:r w:rsidR="0095417A" w:rsidRPr="00820F70">
        <w:rPr>
          <w:b/>
          <w:bCs/>
        </w:rPr>
        <w:t xml:space="preserve"> System of</w:t>
      </w:r>
      <w:r w:rsidR="00EE5E16" w:rsidRPr="00820F70">
        <w:rPr>
          <w:b/>
          <w:bCs/>
        </w:rPr>
        <w:t xml:space="preserve"> Assessments</w:t>
      </w:r>
      <w:r w:rsidR="00A42D48" w:rsidRPr="00820F70">
        <w:rPr>
          <w:b/>
          <w:bCs/>
        </w:rPr>
        <w:t xml:space="preserve"> </w:t>
      </w:r>
      <w:r w:rsidRPr="00820F70">
        <w:t>(“Project”).</w:t>
      </w:r>
    </w:p>
    <w:p w:rsidR="00F56AE4" w:rsidRPr="00820F70" w:rsidRDefault="00F56AE4" w:rsidP="00AA7CAA">
      <w:pPr>
        <w:ind w:left="360"/>
      </w:pPr>
    </w:p>
    <w:p w:rsidR="00A42D48" w:rsidRPr="00820F70" w:rsidRDefault="00F56AE4" w:rsidP="00AA7CAA">
      <w:pPr>
        <w:numPr>
          <w:ilvl w:val="0"/>
          <w:numId w:val="1"/>
        </w:numPr>
        <w:ind w:left="360"/>
      </w:pPr>
      <w:r w:rsidRPr="00820F70">
        <w:rPr>
          <w:b/>
          <w:bCs/>
        </w:rPr>
        <w:t>Issuing Office</w:t>
      </w:r>
      <w:r w:rsidRPr="00820F70">
        <w:rPr>
          <w:b/>
        </w:rPr>
        <w:t>.</w:t>
      </w:r>
      <w:r w:rsidRPr="00820F70">
        <w:t xml:space="preserve">  The </w:t>
      </w:r>
      <w:r w:rsidR="00E470AD" w:rsidRPr="00820F70">
        <w:rPr>
          <w:b/>
          <w:bCs/>
        </w:rPr>
        <w:t>Department of General Service</w:t>
      </w:r>
      <w:r w:rsidR="00E470AD" w:rsidRPr="00820F70">
        <w:rPr>
          <w:b/>
        </w:rPr>
        <w:t>’s</w:t>
      </w:r>
      <w:r w:rsidR="00E470AD" w:rsidRPr="00820F70">
        <w:t xml:space="preserve"> </w:t>
      </w:r>
      <w:r w:rsidRPr="00820F70">
        <w:t>(“Issuing Office”) has issued this RFP on behalf of the Commonwealth.  The sole point of contact in the Commonwealth for this RFP shall be</w:t>
      </w:r>
      <w:r w:rsidR="00A42D48" w:rsidRPr="00820F70">
        <w:t>:</w:t>
      </w:r>
    </w:p>
    <w:p w:rsidR="00A42D48" w:rsidRPr="00820F70" w:rsidRDefault="00A42D48" w:rsidP="00AA7CAA">
      <w:pPr>
        <w:ind w:left="2610"/>
        <w:rPr>
          <w:b/>
          <w:color w:val="000000"/>
        </w:rPr>
      </w:pPr>
      <w:r w:rsidRPr="00820F70">
        <w:rPr>
          <w:b/>
          <w:color w:val="000000"/>
        </w:rPr>
        <w:t>Jennifer L. Habowski, Issuing Officer</w:t>
      </w:r>
    </w:p>
    <w:p w:rsidR="00A42D48" w:rsidRPr="00820F70" w:rsidRDefault="00A42D48" w:rsidP="00AA7CAA">
      <w:pPr>
        <w:ind w:left="2610"/>
        <w:rPr>
          <w:b/>
          <w:bCs/>
          <w:color w:val="000000"/>
        </w:rPr>
      </w:pPr>
      <w:r w:rsidRPr="00820F70">
        <w:rPr>
          <w:b/>
          <w:bCs/>
          <w:color w:val="000000"/>
        </w:rPr>
        <w:t>Department of General Services</w:t>
      </w:r>
    </w:p>
    <w:p w:rsidR="00A42D48" w:rsidRPr="00820F70" w:rsidRDefault="00A42D48" w:rsidP="00AA7CAA">
      <w:pPr>
        <w:ind w:left="2610"/>
        <w:rPr>
          <w:b/>
          <w:bCs/>
          <w:color w:val="000000"/>
        </w:rPr>
      </w:pPr>
      <w:r w:rsidRPr="00820F70">
        <w:rPr>
          <w:b/>
          <w:bCs/>
          <w:color w:val="000000"/>
        </w:rPr>
        <w:t>Bureau of Procurement</w:t>
      </w:r>
    </w:p>
    <w:p w:rsidR="00A42D48" w:rsidRPr="00820F70" w:rsidRDefault="00A42D48" w:rsidP="00AA7CAA">
      <w:pPr>
        <w:ind w:left="2610"/>
        <w:rPr>
          <w:b/>
          <w:bCs/>
          <w:color w:val="000000"/>
        </w:rPr>
      </w:pPr>
      <w:r w:rsidRPr="00820F70">
        <w:rPr>
          <w:b/>
          <w:bCs/>
          <w:color w:val="000000"/>
        </w:rPr>
        <w:t>Forum Place, 6</w:t>
      </w:r>
      <w:r w:rsidRPr="00820F70">
        <w:rPr>
          <w:b/>
          <w:bCs/>
          <w:color w:val="000000"/>
          <w:vertAlign w:val="superscript"/>
        </w:rPr>
        <w:t xml:space="preserve">th </w:t>
      </w:r>
      <w:r w:rsidRPr="00820F70">
        <w:rPr>
          <w:b/>
          <w:bCs/>
          <w:color w:val="000000"/>
        </w:rPr>
        <w:t>Floor, 555 Walnut Street</w:t>
      </w:r>
    </w:p>
    <w:p w:rsidR="00A42D48" w:rsidRPr="00820F70" w:rsidRDefault="00A42D48" w:rsidP="00AA7CAA">
      <w:pPr>
        <w:ind w:left="2610"/>
        <w:rPr>
          <w:b/>
          <w:bCs/>
          <w:color w:val="000000"/>
        </w:rPr>
      </w:pPr>
      <w:r w:rsidRPr="00820F70">
        <w:rPr>
          <w:b/>
          <w:bCs/>
          <w:color w:val="000000"/>
        </w:rPr>
        <w:t>Harrisburg, PA  17101</w:t>
      </w:r>
    </w:p>
    <w:p w:rsidR="00A42D48" w:rsidRPr="00820F70" w:rsidRDefault="000D0E35" w:rsidP="00AA7CAA">
      <w:pPr>
        <w:ind w:left="2610"/>
        <w:rPr>
          <w:color w:val="000000"/>
        </w:rPr>
      </w:pPr>
      <w:hyperlink r:id="rId14" w:history="1">
        <w:r w:rsidR="00A42D48" w:rsidRPr="00820F70">
          <w:rPr>
            <w:rStyle w:val="Hyperlink"/>
            <w:b/>
            <w:bCs/>
            <w:color w:val="000000"/>
          </w:rPr>
          <w:t>jhabowski@pa.gov</w:t>
        </w:r>
      </w:hyperlink>
    </w:p>
    <w:p w:rsidR="00A42D48" w:rsidRPr="00820F70" w:rsidRDefault="00A42D48" w:rsidP="00AA7CAA">
      <w:pPr>
        <w:pStyle w:val="ListParagraph"/>
        <w:ind w:left="1080"/>
      </w:pPr>
    </w:p>
    <w:p w:rsidR="00F56AE4" w:rsidRPr="00820F70" w:rsidRDefault="00F56AE4" w:rsidP="00AA7CAA">
      <w:pPr>
        <w:ind w:left="360"/>
      </w:pPr>
      <w:r w:rsidRPr="00820F70">
        <w:t>Please refer all inquiries to the Issuing Officer.</w:t>
      </w:r>
    </w:p>
    <w:p w:rsidR="00F56AE4" w:rsidRPr="00820F70" w:rsidRDefault="00F56AE4" w:rsidP="00AA7CAA">
      <w:pPr>
        <w:ind w:left="360"/>
      </w:pPr>
    </w:p>
    <w:p w:rsidR="00F56AE4" w:rsidRPr="00820F70" w:rsidRDefault="00F56AE4" w:rsidP="00AA7CAA">
      <w:pPr>
        <w:numPr>
          <w:ilvl w:val="0"/>
          <w:numId w:val="1"/>
        </w:numPr>
        <w:ind w:left="360"/>
      </w:pPr>
      <w:r w:rsidRPr="00820F70">
        <w:rPr>
          <w:b/>
          <w:bCs/>
        </w:rPr>
        <w:t>Scope</w:t>
      </w:r>
      <w:r w:rsidRPr="00820F70">
        <w:rPr>
          <w:b/>
        </w:rPr>
        <w:t>.</w:t>
      </w:r>
      <w:r w:rsidRPr="00820F70">
        <w:t xml:space="preserve">  This RFP contains instructions governing the requested proposals, including the requirements for the information and material to be included; a description of the service to be provided; requirements which Offerors must meet to be eligible for consideration; general evaluation criteria; and other requirements specific to this RFP.</w:t>
      </w:r>
    </w:p>
    <w:p w:rsidR="00F56AE4" w:rsidRPr="00820F70" w:rsidRDefault="00F56AE4" w:rsidP="00AA7CAA">
      <w:pPr>
        <w:ind w:left="360"/>
      </w:pPr>
    </w:p>
    <w:p w:rsidR="00565D8C" w:rsidRPr="00820F70" w:rsidRDefault="00F56AE4" w:rsidP="00AA7CAA">
      <w:pPr>
        <w:numPr>
          <w:ilvl w:val="0"/>
          <w:numId w:val="1"/>
        </w:numPr>
        <w:ind w:left="360"/>
      </w:pPr>
      <w:r w:rsidRPr="00820F70">
        <w:rPr>
          <w:b/>
          <w:bCs/>
        </w:rPr>
        <w:t>Problem Statement</w:t>
      </w:r>
      <w:r w:rsidRPr="00820F70">
        <w:rPr>
          <w:b/>
        </w:rPr>
        <w:t>.</w:t>
      </w:r>
      <w:r w:rsidRPr="00820F70">
        <w:t xml:space="preserve">  </w:t>
      </w:r>
      <w:r w:rsidR="00EE5E16" w:rsidRPr="00820F70">
        <w:t>The Commonwealth</w:t>
      </w:r>
      <w:r w:rsidR="00BA410A" w:rsidRPr="00820F70">
        <w:t xml:space="preserve"> </w:t>
      </w:r>
      <w:r w:rsidR="00EE5E16" w:rsidRPr="00820F70">
        <w:t xml:space="preserve">is seeking to obtain a contractor to </w:t>
      </w:r>
      <w:r w:rsidR="004926E8" w:rsidRPr="00820F70">
        <w:t>develop, provide, distribute, collect, analyze and report results of test</w:t>
      </w:r>
      <w:r w:rsidR="00CD1FCC" w:rsidRPr="00820F70">
        <w:t>s</w:t>
      </w:r>
      <w:r w:rsidR="00FD4C61" w:rsidRPr="00820F70">
        <w:t xml:space="preserve"> that support instruction and accountability</w:t>
      </w:r>
      <w:r w:rsidR="004926E8" w:rsidRPr="00820F70">
        <w:t xml:space="preserve"> for</w:t>
      </w:r>
      <w:r w:rsidR="00565D8C" w:rsidRPr="00820F70">
        <w:t>:</w:t>
      </w:r>
    </w:p>
    <w:p w:rsidR="00565D8C" w:rsidRPr="00820F70" w:rsidRDefault="00565D8C" w:rsidP="00AA7CAA">
      <w:pPr>
        <w:pStyle w:val="ListParagraph"/>
        <w:ind w:left="1080"/>
      </w:pPr>
    </w:p>
    <w:p w:rsidR="0036385E" w:rsidRPr="00820F70" w:rsidRDefault="0036385E" w:rsidP="00217F25">
      <w:pPr>
        <w:pStyle w:val="ListParagraph"/>
        <w:numPr>
          <w:ilvl w:val="0"/>
          <w:numId w:val="81"/>
        </w:numPr>
        <w:ind w:left="1080"/>
      </w:pPr>
      <w:r w:rsidRPr="00820F70">
        <w:t>Pennsylvania System of School Assessment (PSSA):</w:t>
      </w:r>
    </w:p>
    <w:p w:rsidR="00565D8C" w:rsidRPr="00820F70" w:rsidRDefault="004926E8" w:rsidP="00217F25">
      <w:pPr>
        <w:numPr>
          <w:ilvl w:val="0"/>
          <w:numId w:val="19"/>
        </w:numPr>
        <w:ind w:left="1800" w:hanging="360"/>
      </w:pPr>
      <w:r w:rsidRPr="00820F70">
        <w:t xml:space="preserve">Grades 3 - 8 in </w:t>
      </w:r>
      <w:r w:rsidR="0095417A" w:rsidRPr="00820F70">
        <w:t>English Language Arts</w:t>
      </w:r>
      <w:r w:rsidRPr="00820F70">
        <w:t xml:space="preserve"> and Mathematics; </w:t>
      </w:r>
    </w:p>
    <w:p w:rsidR="00565D8C" w:rsidRPr="00820F70" w:rsidRDefault="00565D8C" w:rsidP="00217F25">
      <w:pPr>
        <w:numPr>
          <w:ilvl w:val="0"/>
          <w:numId w:val="19"/>
        </w:numPr>
        <w:ind w:left="1080"/>
      </w:pPr>
      <w:r w:rsidRPr="00820F70">
        <w:t>Grades 4</w:t>
      </w:r>
      <w:r w:rsidR="00BA410A" w:rsidRPr="00820F70">
        <w:t xml:space="preserve"> and</w:t>
      </w:r>
      <w:r w:rsidRPr="00820F70">
        <w:t xml:space="preserve"> 8 in Science </w:t>
      </w:r>
    </w:p>
    <w:p w:rsidR="0036385E" w:rsidRPr="00820F70" w:rsidRDefault="0036385E" w:rsidP="00E32AEC"/>
    <w:p w:rsidR="0095417A" w:rsidRPr="00820F70" w:rsidRDefault="00AE4BD2" w:rsidP="00217F25">
      <w:pPr>
        <w:pStyle w:val="ListParagraph"/>
        <w:numPr>
          <w:ilvl w:val="0"/>
          <w:numId w:val="81"/>
        </w:numPr>
        <w:ind w:left="1080"/>
      </w:pPr>
      <w:r w:rsidRPr="00820F70">
        <w:t>Keystone Exams</w:t>
      </w:r>
      <w:r w:rsidR="00BA410A" w:rsidRPr="00820F70">
        <w:t xml:space="preserve">: End of Course exams </w:t>
      </w:r>
      <w:r w:rsidR="00E83007" w:rsidRPr="00820F70">
        <w:t>in</w:t>
      </w:r>
      <w:r w:rsidR="00BA410A" w:rsidRPr="00820F70">
        <w:t xml:space="preserve"> </w:t>
      </w:r>
      <w:r w:rsidR="00303BC7" w:rsidRPr="00820F70">
        <w:t>Algebra I</w:t>
      </w:r>
      <w:r w:rsidR="00E92591" w:rsidRPr="00820F70">
        <w:t xml:space="preserve">, </w:t>
      </w:r>
      <w:r w:rsidR="00E83007" w:rsidRPr="00820F70">
        <w:t>Biology</w:t>
      </w:r>
      <w:r w:rsidR="00E92591" w:rsidRPr="00820F70">
        <w:t xml:space="preserve"> and </w:t>
      </w:r>
      <w:r w:rsidR="00E83007" w:rsidRPr="00820F70">
        <w:t>Literature</w:t>
      </w:r>
    </w:p>
    <w:p w:rsidR="008C4FF7" w:rsidRPr="00820F70" w:rsidRDefault="008C4FF7" w:rsidP="00217F25">
      <w:pPr>
        <w:pStyle w:val="ListParagraph"/>
        <w:numPr>
          <w:ilvl w:val="0"/>
          <w:numId w:val="81"/>
        </w:numPr>
        <w:ind w:left="1080"/>
      </w:pPr>
      <w:r w:rsidRPr="00820F70">
        <w:t>Classroom Diagnostic Tool</w:t>
      </w:r>
      <w:r w:rsidR="00BA410A" w:rsidRPr="00820F70">
        <w:t xml:space="preserve"> (CDT)</w:t>
      </w:r>
    </w:p>
    <w:p w:rsidR="00CD1FCC" w:rsidRPr="00820F70" w:rsidRDefault="00CD1FCC" w:rsidP="00217F25">
      <w:pPr>
        <w:pStyle w:val="ListParagraph"/>
        <w:numPr>
          <w:ilvl w:val="0"/>
          <w:numId w:val="81"/>
        </w:numPr>
        <w:ind w:left="1080"/>
      </w:pPr>
      <w:r w:rsidRPr="00820F70">
        <w:t xml:space="preserve">Optional </w:t>
      </w:r>
      <w:r w:rsidR="00A1612D" w:rsidRPr="00820F70">
        <w:t xml:space="preserve">Assessments </w:t>
      </w:r>
      <w:r w:rsidR="008C4FF7" w:rsidRPr="00820F70">
        <w:t>(outlined in more detail in Part IV Statement of Work)</w:t>
      </w:r>
    </w:p>
    <w:p w:rsidR="00FD4C61" w:rsidRPr="00820F70" w:rsidRDefault="00E911B3" w:rsidP="00E911B3">
      <w:pPr>
        <w:tabs>
          <w:tab w:val="left" w:pos="6972"/>
        </w:tabs>
        <w:ind w:left="360"/>
        <w:rPr>
          <w:b/>
          <w:bCs/>
        </w:rPr>
      </w:pPr>
      <w:r w:rsidRPr="00820F70">
        <w:rPr>
          <w:b/>
          <w:bCs/>
        </w:rPr>
        <w:tab/>
      </w:r>
    </w:p>
    <w:p w:rsidR="00F56AE4" w:rsidRPr="00820F70" w:rsidRDefault="00F56AE4" w:rsidP="00E92591">
      <w:pPr>
        <w:ind w:left="360"/>
      </w:pPr>
      <w:r w:rsidRPr="00820F70">
        <w:t>Additional detail</w:t>
      </w:r>
      <w:r w:rsidR="00E92591" w:rsidRPr="00820F70">
        <w:t>s are</w:t>
      </w:r>
      <w:r w:rsidRPr="00820F70">
        <w:t xml:space="preserve"> provided in </w:t>
      </w:r>
      <w:r w:rsidRPr="00820F70">
        <w:rPr>
          <w:b/>
        </w:rPr>
        <w:t>Part IV</w:t>
      </w:r>
      <w:r w:rsidRPr="00820F70">
        <w:t xml:space="preserve"> of this RFP.</w:t>
      </w:r>
    </w:p>
    <w:p w:rsidR="008C4FF7" w:rsidRPr="00820F70" w:rsidRDefault="008C4FF7" w:rsidP="00AA7CAA">
      <w:pPr>
        <w:ind w:left="360"/>
      </w:pPr>
    </w:p>
    <w:p w:rsidR="00AC73FB" w:rsidRPr="00820F70" w:rsidRDefault="00E83007" w:rsidP="00AA7CAA">
      <w:pPr>
        <w:ind w:left="360"/>
      </w:pPr>
      <w:r w:rsidRPr="00820F70">
        <w:t>This</w:t>
      </w:r>
      <w:r w:rsidR="00AC73FB" w:rsidRPr="00820F70">
        <w:t xml:space="preserve"> procurement </w:t>
      </w:r>
      <w:r w:rsidRPr="00820F70">
        <w:t>will</w:t>
      </w:r>
      <w:r w:rsidR="00AC73FB" w:rsidRPr="00820F70">
        <w:t xml:space="preserve"> combine the two existing contracts for PSSA, and Keystone Exams/CDT, </w:t>
      </w:r>
      <w:r w:rsidR="00AF0BE0" w:rsidRPr="00820F70">
        <w:t>(</w:t>
      </w:r>
      <w:r w:rsidR="00AC73FB" w:rsidRPr="00820F70">
        <w:t xml:space="preserve">contract </w:t>
      </w:r>
      <w:r w:rsidR="00AF0BE0" w:rsidRPr="00820F70">
        <w:t>expiration</w:t>
      </w:r>
      <w:r w:rsidR="00AC73FB" w:rsidRPr="00820F70">
        <w:t xml:space="preserve"> June 30, 201</w:t>
      </w:r>
      <w:r w:rsidR="00AB6CF0" w:rsidRPr="00820F70">
        <w:t>6</w:t>
      </w:r>
      <w:r w:rsidR="00AF0BE0" w:rsidRPr="00820F70">
        <w:t>)</w:t>
      </w:r>
      <w:r w:rsidR="00AC73FB" w:rsidRPr="00820F70">
        <w:t xml:space="preserve">, into one contract that </w:t>
      </w:r>
      <w:r w:rsidR="00AF0BE0" w:rsidRPr="00820F70">
        <w:t xml:space="preserve">will </w:t>
      </w:r>
      <w:r w:rsidR="00AC73FB" w:rsidRPr="00820F70">
        <w:t xml:space="preserve">begin on </w:t>
      </w:r>
      <w:r w:rsidR="00AB6CF0" w:rsidRPr="00820F70">
        <w:t>January</w:t>
      </w:r>
      <w:r w:rsidR="00AC73FB" w:rsidRPr="00820F70">
        <w:t xml:space="preserve"> 1, 201</w:t>
      </w:r>
      <w:r w:rsidR="00AB6CF0" w:rsidRPr="00820F70">
        <w:t xml:space="preserve">6 for the 2016-17 </w:t>
      </w:r>
      <w:r w:rsidR="003B138D" w:rsidRPr="00820F70">
        <w:t>assessment</w:t>
      </w:r>
      <w:r w:rsidR="00AB6CF0" w:rsidRPr="00820F70">
        <w:t>.</w:t>
      </w:r>
      <w:r w:rsidR="00A2473E" w:rsidRPr="00820F70">
        <w:t xml:space="preserve">  The Selected Offeror will assume full responsibility for the CDTs on July 1, 2016, will administer the first Keystone Exam in the Winter of 2016-17, and will administer the first PSSA in the Spring of 2017.</w:t>
      </w:r>
    </w:p>
    <w:p w:rsidR="00AC73FB" w:rsidRPr="00820F70" w:rsidRDefault="00AC73FB" w:rsidP="00AA7CAA">
      <w:pPr>
        <w:ind w:left="360"/>
      </w:pPr>
    </w:p>
    <w:p w:rsidR="00F56AE4" w:rsidRPr="00820F70" w:rsidRDefault="00F56AE4" w:rsidP="00AA7CAA">
      <w:pPr>
        <w:numPr>
          <w:ilvl w:val="0"/>
          <w:numId w:val="1"/>
        </w:numPr>
        <w:ind w:left="360"/>
      </w:pPr>
      <w:r w:rsidRPr="00820F70">
        <w:rPr>
          <w:b/>
          <w:bCs/>
          <w:color w:val="000000"/>
        </w:rPr>
        <w:lastRenderedPageBreak/>
        <w:t>Type of Contract.</w:t>
      </w:r>
      <w:r w:rsidRPr="00820F70">
        <w:rPr>
          <w:bCs/>
          <w:color w:val="000000"/>
        </w:rPr>
        <w:t xml:space="preserve">  It is proposed that if the Issuing Office enters into a contract as a result of this RFP, it will be a </w:t>
      </w:r>
      <w:r w:rsidR="00FD4C61" w:rsidRPr="00820F70">
        <w:rPr>
          <w:bCs/>
          <w:color w:val="000000"/>
        </w:rPr>
        <w:t xml:space="preserve">Fixed Price </w:t>
      </w:r>
      <w:r w:rsidRPr="00820F70">
        <w:rPr>
          <w:color w:val="000000"/>
        </w:rPr>
        <w:t>contract</w:t>
      </w:r>
      <w:r w:rsidRPr="00820F70">
        <w:rPr>
          <w:b/>
          <w:bCs/>
          <w:color w:val="000000"/>
        </w:rPr>
        <w:t xml:space="preserve"> </w:t>
      </w:r>
      <w:r w:rsidRPr="00820F70">
        <w:rPr>
          <w:bCs/>
          <w:color w:val="000000"/>
        </w:rPr>
        <w:t xml:space="preserve">containing the Standard Contract Terms and Conditions as shown in </w:t>
      </w:r>
      <w:r w:rsidR="006B18AF" w:rsidRPr="00820F70">
        <w:rPr>
          <w:b/>
          <w:color w:val="000000"/>
        </w:rPr>
        <w:t>Part V</w:t>
      </w:r>
      <w:r w:rsidR="00A42D48" w:rsidRPr="00820F70">
        <w:rPr>
          <w:b/>
          <w:color w:val="000000"/>
        </w:rPr>
        <w:t xml:space="preserve"> </w:t>
      </w:r>
      <w:r w:rsidR="00A42D48" w:rsidRPr="00820F70">
        <w:rPr>
          <w:color w:val="000000"/>
        </w:rPr>
        <w:t>of the RFP.</w:t>
      </w:r>
      <w:r w:rsidRPr="00820F70">
        <w:rPr>
          <w:bCs/>
          <w:color w:val="000000"/>
        </w:rPr>
        <w:t xml:space="preserve"> The Issuing Office, in its sole discretion, may undertake negotiations with Offerors whose proposals, in the judgment of the Issuing Office, show them to be qualified, responsible and capable of performing the Project.</w:t>
      </w:r>
    </w:p>
    <w:p w:rsidR="00F56AE4" w:rsidRPr="00820F70" w:rsidRDefault="00F56AE4" w:rsidP="00AA7CAA">
      <w:pPr>
        <w:ind w:left="360"/>
      </w:pPr>
    </w:p>
    <w:p w:rsidR="00F56AE4" w:rsidRPr="00820F70" w:rsidRDefault="00F56AE4" w:rsidP="00AA7CAA">
      <w:pPr>
        <w:numPr>
          <w:ilvl w:val="0"/>
          <w:numId w:val="1"/>
        </w:numPr>
        <w:ind w:left="360"/>
      </w:pPr>
      <w:r w:rsidRPr="00820F70">
        <w:rPr>
          <w:b/>
          <w:bCs/>
          <w:color w:val="000000"/>
        </w:rPr>
        <w:t>Rejection of Proposals.</w:t>
      </w:r>
      <w:r w:rsidRPr="00820F70">
        <w:rPr>
          <w:bCs/>
          <w:color w:val="000000"/>
        </w:rPr>
        <w:t xml:space="preserve">  The Issuing Office reserves the right, in its sole and complete discretion, to reject any proposal received as a result of this RFP.</w:t>
      </w:r>
    </w:p>
    <w:p w:rsidR="00F56AE4" w:rsidRPr="00820F70" w:rsidRDefault="00F56AE4" w:rsidP="00AA7CAA">
      <w:pPr>
        <w:ind w:left="360"/>
      </w:pPr>
    </w:p>
    <w:p w:rsidR="00F56AE4" w:rsidRPr="00820F70" w:rsidRDefault="00F56AE4" w:rsidP="00AA7CAA">
      <w:pPr>
        <w:numPr>
          <w:ilvl w:val="0"/>
          <w:numId w:val="1"/>
        </w:numPr>
        <w:ind w:left="360"/>
      </w:pPr>
      <w:r w:rsidRPr="00820F70">
        <w:rPr>
          <w:b/>
          <w:bCs/>
          <w:color w:val="000000"/>
        </w:rPr>
        <w:t>Incurring Costs.</w:t>
      </w:r>
      <w:r w:rsidRPr="00820F70">
        <w:rPr>
          <w:bCs/>
          <w:color w:val="000000"/>
        </w:rPr>
        <w:t xml:space="preserve">  The Issuing Office is not liable for any costs the Offeror incurs in preparation and submission of its proposal, in participating in the RFP process or in anticipation of award of the contract.</w:t>
      </w:r>
    </w:p>
    <w:p w:rsidR="00F56AE4" w:rsidRPr="00820F70" w:rsidRDefault="00F56AE4" w:rsidP="00AA7CAA">
      <w:pPr>
        <w:ind w:left="360"/>
      </w:pPr>
    </w:p>
    <w:p w:rsidR="00F56AE4" w:rsidRPr="00820F70" w:rsidRDefault="00394BC6" w:rsidP="00AA7CAA">
      <w:pPr>
        <w:numPr>
          <w:ilvl w:val="0"/>
          <w:numId w:val="1"/>
        </w:numPr>
        <w:ind w:left="360"/>
      </w:pPr>
      <w:r w:rsidRPr="00820F70">
        <w:rPr>
          <w:b/>
          <w:bCs/>
          <w:color w:val="000000"/>
        </w:rPr>
        <w:t>Pre-proposal</w:t>
      </w:r>
      <w:r w:rsidR="00F56AE4" w:rsidRPr="00820F70">
        <w:rPr>
          <w:b/>
          <w:bCs/>
          <w:color w:val="000000"/>
        </w:rPr>
        <w:t xml:space="preserve"> Conference.</w:t>
      </w:r>
      <w:r w:rsidR="00F56AE4" w:rsidRPr="00820F70">
        <w:rPr>
          <w:bCs/>
          <w:color w:val="000000"/>
        </w:rPr>
        <w:t xml:space="preserve">  The Issuing Office will hold a </w:t>
      </w:r>
      <w:r w:rsidRPr="00820F70">
        <w:rPr>
          <w:bCs/>
          <w:color w:val="000000"/>
        </w:rPr>
        <w:t>Pre-proposal</w:t>
      </w:r>
      <w:r w:rsidR="00F56AE4" w:rsidRPr="00820F70">
        <w:rPr>
          <w:bCs/>
          <w:color w:val="000000"/>
        </w:rPr>
        <w:t xml:space="preserve"> conference as specified in the Calendar of Events.  The purpose of this conference is to provide opportunity for clarification of the RFP.  Offerors should forward all questions to the Issuing Office in accordance with </w:t>
      </w:r>
      <w:r w:rsidR="00F56AE4" w:rsidRPr="00820F70">
        <w:rPr>
          <w:b/>
          <w:bCs/>
          <w:color w:val="000000"/>
        </w:rPr>
        <w:t>Part I,</w:t>
      </w:r>
      <w:r w:rsidR="00F56AE4" w:rsidRPr="00820F70">
        <w:rPr>
          <w:bCs/>
          <w:color w:val="000000"/>
        </w:rPr>
        <w:t xml:space="preserve"> </w:t>
      </w:r>
      <w:r w:rsidR="00F56AE4" w:rsidRPr="00820F70">
        <w:rPr>
          <w:b/>
          <w:bCs/>
          <w:color w:val="000000"/>
        </w:rPr>
        <w:t>Section I-9</w:t>
      </w:r>
      <w:r w:rsidR="00F56AE4" w:rsidRPr="00820F70">
        <w:rPr>
          <w:bCs/>
          <w:color w:val="000000"/>
        </w:rPr>
        <w:t xml:space="preserve"> to ensure adequate time for analysis before the Issuing Office provides an answer.  Offerors may also ask questions at the conference.  In view of the limited facilities available for the conference, Offerors should limit their representation to </w:t>
      </w:r>
      <w:r w:rsidR="00E470AD" w:rsidRPr="00820F70">
        <w:rPr>
          <w:b/>
          <w:bCs/>
          <w:color w:val="000000"/>
        </w:rPr>
        <w:t>three (3)</w:t>
      </w:r>
      <w:r w:rsidR="00F56AE4" w:rsidRPr="00820F70">
        <w:rPr>
          <w:bCs/>
          <w:color w:val="000000"/>
        </w:rPr>
        <w:t xml:space="preserve"> individuals per Offeror.  The </w:t>
      </w:r>
      <w:r w:rsidRPr="00820F70">
        <w:rPr>
          <w:bCs/>
          <w:color w:val="000000"/>
        </w:rPr>
        <w:t>Pre-proposal</w:t>
      </w:r>
      <w:r w:rsidR="00F56AE4" w:rsidRPr="00820F70">
        <w:rPr>
          <w:bCs/>
          <w:color w:val="000000"/>
        </w:rPr>
        <w:t xml:space="preserve"> conference is for information only.  Any answers furnished during the conference will not be official until they have been verified, in writing, by the Issuing Office.  All questions and written answers will be posted on the Department of General Services’ (DGS) website as an addendum to, and shall become part of, this RFP.  Attendance at the </w:t>
      </w:r>
      <w:r w:rsidRPr="00820F70">
        <w:rPr>
          <w:bCs/>
          <w:color w:val="000000"/>
        </w:rPr>
        <w:t>Pre-proposal</w:t>
      </w:r>
      <w:r w:rsidR="00F56AE4" w:rsidRPr="00820F70">
        <w:rPr>
          <w:bCs/>
          <w:color w:val="000000"/>
        </w:rPr>
        <w:t xml:space="preserve"> Conference is</w:t>
      </w:r>
      <w:r w:rsidR="00FD4C61" w:rsidRPr="00820F70">
        <w:rPr>
          <w:bCs/>
          <w:color w:val="000000"/>
        </w:rPr>
        <w:t xml:space="preserve"> optional, however attendance is strongly recommended.</w:t>
      </w:r>
      <w:r w:rsidR="00F56AE4" w:rsidRPr="00820F70">
        <w:rPr>
          <w:bCs/>
          <w:color w:val="000000"/>
        </w:rPr>
        <w:t xml:space="preserve"> </w:t>
      </w:r>
    </w:p>
    <w:p w:rsidR="00F56AE4" w:rsidRPr="00820F70" w:rsidRDefault="00F56AE4" w:rsidP="00AA7CAA">
      <w:pPr>
        <w:ind w:left="360"/>
      </w:pPr>
    </w:p>
    <w:p w:rsidR="00F56AE4" w:rsidRPr="00820F70" w:rsidRDefault="00F56AE4" w:rsidP="00AA7CAA">
      <w:pPr>
        <w:numPr>
          <w:ilvl w:val="0"/>
          <w:numId w:val="1"/>
        </w:numPr>
        <w:ind w:left="360"/>
      </w:pPr>
      <w:bookmarkStart w:id="1" w:name="_Toc59592073"/>
      <w:bookmarkStart w:id="2" w:name="_Toc59954893"/>
      <w:bookmarkStart w:id="3" w:name="_Toc82927894"/>
      <w:r w:rsidRPr="00820F70">
        <w:rPr>
          <w:b/>
          <w:bCs/>
          <w:spacing w:val="4"/>
        </w:rPr>
        <w:t>Questions &amp; Answers</w:t>
      </w:r>
      <w:bookmarkEnd w:id="1"/>
      <w:bookmarkEnd w:id="2"/>
      <w:bookmarkEnd w:id="3"/>
      <w:r w:rsidRPr="00820F70">
        <w:rPr>
          <w:b/>
          <w:spacing w:val="4"/>
        </w:rPr>
        <w:t>.</w:t>
      </w:r>
      <w:r w:rsidRPr="00820F70">
        <w:rPr>
          <w:spacing w:val="4"/>
        </w:rPr>
        <w:t xml:space="preserve">  </w:t>
      </w:r>
      <w:r w:rsidRPr="00820F70">
        <w:t xml:space="preserve">If an </w:t>
      </w:r>
      <w:r w:rsidRPr="00820F70">
        <w:rPr>
          <w:color w:val="000000"/>
        </w:rPr>
        <w:t>Offeror</w:t>
      </w:r>
      <w:r w:rsidRPr="00820F70">
        <w:rPr>
          <w:color w:val="000080"/>
        </w:rPr>
        <w:t xml:space="preserve"> </w:t>
      </w:r>
      <w:r w:rsidRPr="00820F70">
        <w:t xml:space="preserve">has any questions regarding this RFP, the Offeror must submit the questions by email </w:t>
      </w:r>
      <w:r w:rsidRPr="00820F70">
        <w:rPr>
          <w:b/>
          <w:bCs/>
        </w:rPr>
        <w:t xml:space="preserve">(with the subject line “RFP </w:t>
      </w:r>
      <w:r w:rsidR="00D2024D" w:rsidRPr="00820F70">
        <w:rPr>
          <w:b/>
          <w:bCs/>
          <w:u w:val="single"/>
        </w:rPr>
        <w:t>6100032526</w:t>
      </w:r>
      <w:r w:rsidRPr="00820F70">
        <w:rPr>
          <w:b/>
          <w:bCs/>
        </w:rPr>
        <w:t xml:space="preserve"> Question”)</w:t>
      </w:r>
      <w:r w:rsidRPr="00820F70">
        <w:t xml:space="preserve"> to the Issuing Officer named in </w:t>
      </w:r>
      <w:r w:rsidRPr="00820F70">
        <w:rPr>
          <w:b/>
        </w:rPr>
        <w:t>Part I,</w:t>
      </w:r>
      <w:r w:rsidRPr="00820F70">
        <w:t xml:space="preserve"> </w:t>
      </w:r>
      <w:r w:rsidRPr="00820F70">
        <w:rPr>
          <w:b/>
        </w:rPr>
        <w:t>Section I-2</w:t>
      </w:r>
      <w:r w:rsidRPr="00820F70">
        <w:t xml:space="preserve"> of the RFP.  If the </w:t>
      </w:r>
      <w:r w:rsidRPr="00820F70">
        <w:rPr>
          <w:color w:val="000000"/>
        </w:rPr>
        <w:t>Offeror</w:t>
      </w:r>
      <w:r w:rsidRPr="00820F70">
        <w:rPr>
          <w:color w:val="000080"/>
        </w:rPr>
        <w:t xml:space="preserve"> </w:t>
      </w:r>
      <w:r w:rsidRPr="00820F70">
        <w:t xml:space="preserve">has questions, they must be submitted via email </w:t>
      </w:r>
      <w:r w:rsidRPr="00820F70">
        <w:rPr>
          <w:b/>
          <w:bCs/>
        </w:rPr>
        <w:t>no later than</w:t>
      </w:r>
      <w:r w:rsidRPr="00820F70">
        <w:t xml:space="preserve"> the date indicated on the Calendar of Events.  The </w:t>
      </w:r>
      <w:r w:rsidRPr="00820F70">
        <w:rPr>
          <w:color w:val="000000"/>
        </w:rPr>
        <w:t>Offeror</w:t>
      </w:r>
      <w:r w:rsidRPr="00820F70">
        <w:rPr>
          <w:color w:val="000080"/>
        </w:rPr>
        <w:t xml:space="preserve"> </w:t>
      </w:r>
      <w:r w:rsidRPr="00820F70">
        <w:t xml:space="preserve">shall not attempt to contact the Issuing Officer by any other means.  </w:t>
      </w:r>
      <w:r w:rsidRPr="00820F70">
        <w:rPr>
          <w:color w:val="000000"/>
        </w:rPr>
        <w:t xml:space="preserve">The Issuing Officer shall post the answers to the questions on the DGS website </w:t>
      </w:r>
      <w:r w:rsidRPr="00820F70">
        <w:t>by the date stated on the Calendar of Events</w:t>
      </w:r>
      <w:r w:rsidRPr="00820F70">
        <w:rPr>
          <w:b/>
          <w:bCs/>
        </w:rPr>
        <w:t>.</w:t>
      </w:r>
      <w:r w:rsidR="00734CB6" w:rsidRPr="00820F70">
        <w:rPr>
          <w:b/>
          <w:bCs/>
        </w:rPr>
        <w:t xml:space="preserve">  </w:t>
      </w:r>
      <w:r w:rsidR="00734CB6" w:rsidRPr="00820F70">
        <w:t xml:space="preserve">An Offeror who submits a question </w:t>
      </w:r>
      <w:r w:rsidR="00734CB6" w:rsidRPr="00820F70">
        <w:rPr>
          <w:i/>
          <w:iCs/>
        </w:rPr>
        <w:t>after</w:t>
      </w:r>
      <w:r w:rsidR="00734CB6" w:rsidRPr="00820F70">
        <w:t xml:space="preserve"> the deadline date for receipt of questions indicated on the Calendar of Events assumes the risk that its proposal will not be responsive or competitive because the Commonwealth is not able to respond before the proposal receipt date or in sufficient time for the Offeror to prepare a responsive or competitive proposal. When submitted after the deadline date for receipt of questions indicated on the Calendar of Events, the Issuing Officer </w:t>
      </w:r>
      <w:r w:rsidR="00734CB6" w:rsidRPr="00820F70">
        <w:rPr>
          <w:i/>
          <w:iCs/>
        </w:rPr>
        <w:t>may</w:t>
      </w:r>
      <w:r w:rsidR="00734CB6" w:rsidRPr="00820F70">
        <w:t xml:space="preserve"> respond to questions of an administrative nature by directing the questioning Offeror to specific provisions in the RFP.  To the extent that the Issuing Office decides to respond to a non-administrative question </w:t>
      </w:r>
      <w:r w:rsidR="00734CB6" w:rsidRPr="00820F70">
        <w:rPr>
          <w:i/>
          <w:iCs/>
        </w:rPr>
        <w:t>after</w:t>
      </w:r>
      <w:r w:rsidR="00734CB6" w:rsidRPr="00820F70">
        <w:t xml:space="preserve"> the deadline date for receipt of questions indicated on the Calendar of Events, the answer must be provided to all Offerors through an addendum.</w:t>
      </w:r>
    </w:p>
    <w:p w:rsidR="00F56AE4" w:rsidRPr="00820F70" w:rsidRDefault="00F56AE4" w:rsidP="00AA7CAA">
      <w:pPr>
        <w:ind w:left="360"/>
      </w:pPr>
    </w:p>
    <w:p w:rsidR="00F56AE4" w:rsidRPr="00820F70" w:rsidRDefault="00F56AE4" w:rsidP="00AA7CAA">
      <w:pPr>
        <w:ind w:left="360"/>
      </w:pPr>
      <w:r w:rsidRPr="00820F70">
        <w:rPr>
          <w:bCs/>
        </w:rPr>
        <w:t xml:space="preserve">All questions and responses as posted on the DGS website are considered as an addendum to, and part of, this RFP in accordance with RFP </w:t>
      </w:r>
      <w:r w:rsidRPr="00820F70">
        <w:rPr>
          <w:b/>
          <w:bCs/>
        </w:rPr>
        <w:t>Part I, Section I-10.</w:t>
      </w:r>
      <w:r w:rsidRPr="00820F70">
        <w:rPr>
          <w:bCs/>
        </w:rPr>
        <w:t xml:space="preserve">  Each </w:t>
      </w:r>
      <w:r w:rsidRPr="00820F70">
        <w:rPr>
          <w:bCs/>
          <w:color w:val="000000"/>
        </w:rPr>
        <w:t>Offeror</w:t>
      </w:r>
      <w:r w:rsidRPr="00820F70">
        <w:rPr>
          <w:color w:val="000080"/>
        </w:rPr>
        <w:t xml:space="preserve"> </w:t>
      </w:r>
      <w:r w:rsidRPr="00820F70">
        <w:rPr>
          <w:bCs/>
        </w:rPr>
        <w:t xml:space="preserve">shall be responsible to monitor the DGS website for new or revised RFP information.  The Issuing Office </w:t>
      </w:r>
      <w:r w:rsidRPr="00820F70">
        <w:rPr>
          <w:bCs/>
          <w:color w:val="000000"/>
        </w:rPr>
        <w:t xml:space="preserve">shall not be bound by any verbal information nor shall it be bound by any written </w:t>
      </w:r>
      <w:r w:rsidRPr="00820F70">
        <w:rPr>
          <w:bCs/>
          <w:color w:val="000000"/>
        </w:rPr>
        <w:lastRenderedPageBreak/>
        <w:t>information that is not either contained within the RFP or formally issued as an addendum by the Issuing Office.  The Issuing Office does not consider questions to be a protest of the specifications or of the solicitation.  The required protest process for Commonwealth procurements is described on the DGS website</w:t>
      </w:r>
      <w:r w:rsidR="00A42D48" w:rsidRPr="00820F70">
        <w:rPr>
          <w:bCs/>
          <w:color w:val="000000"/>
        </w:rPr>
        <w:t xml:space="preserve"> at </w:t>
      </w:r>
      <w:hyperlink r:id="rId15" w:history="1">
        <w:r w:rsidR="00A42D48" w:rsidRPr="00820F70">
          <w:rPr>
            <w:rStyle w:val="Hyperlink"/>
            <w:b/>
            <w:bCs/>
          </w:rPr>
          <w:t>http://www.dgsweb.state.pa.us/RTA/Search.aspx</w:t>
        </w:r>
      </w:hyperlink>
      <w:r w:rsidR="00A42D48" w:rsidRPr="00820F70">
        <w:rPr>
          <w:bCs/>
        </w:rPr>
        <w:t>.</w:t>
      </w:r>
    </w:p>
    <w:p w:rsidR="00F56AE4" w:rsidRPr="00820F70" w:rsidRDefault="00F56AE4" w:rsidP="00AA7CAA">
      <w:pPr>
        <w:ind w:left="360"/>
      </w:pPr>
    </w:p>
    <w:p w:rsidR="00F56AE4" w:rsidRPr="00820F70" w:rsidRDefault="00F56AE4" w:rsidP="00AA7CAA">
      <w:pPr>
        <w:numPr>
          <w:ilvl w:val="0"/>
          <w:numId w:val="1"/>
        </w:numPr>
        <w:ind w:left="360"/>
      </w:pPr>
      <w:r w:rsidRPr="00820F70">
        <w:rPr>
          <w:b/>
          <w:bCs/>
          <w:color w:val="000000"/>
        </w:rPr>
        <w:t>Addenda to the RFP.</w:t>
      </w:r>
      <w:r w:rsidRPr="00820F70">
        <w:rPr>
          <w:bCs/>
          <w:color w:val="000000"/>
        </w:rPr>
        <w:t xml:space="preserve">  </w:t>
      </w:r>
      <w:r w:rsidRPr="00820F70">
        <w:rPr>
          <w:bCs/>
        </w:rPr>
        <w:t>If the Issuing Office deems it necessary to revise any part of this RFP before the proposal response date, the Issuing Office will post an addendum to the DGS website at</w:t>
      </w:r>
      <w:r w:rsidRPr="00820F70">
        <w:rPr>
          <w:b/>
          <w:bCs/>
        </w:rPr>
        <w:t xml:space="preserve"> </w:t>
      </w:r>
      <w:hyperlink r:id="rId16" w:history="1">
        <w:r w:rsidRPr="00820F70">
          <w:rPr>
            <w:rStyle w:val="Hyperlink"/>
            <w:b/>
            <w:bCs/>
          </w:rPr>
          <w:t>http://www.dgsweb.state.pa.us/RTA/Search.aspx</w:t>
        </w:r>
      </w:hyperlink>
      <w:r w:rsidRPr="00820F70">
        <w:rPr>
          <w:bCs/>
        </w:rPr>
        <w:t>.  It is the Offeror’s responsibility to periodically check the website for any new information or addenda to the RFP.  Answers to the questions asked during the Questions &amp; Answers period also will be posted to the website as an addendum to the RFP.</w:t>
      </w:r>
    </w:p>
    <w:p w:rsidR="00F56AE4" w:rsidRPr="00820F70" w:rsidRDefault="00F56AE4" w:rsidP="00AA7CAA">
      <w:pPr>
        <w:ind w:left="360"/>
      </w:pPr>
    </w:p>
    <w:p w:rsidR="00F56AE4" w:rsidRPr="00820F70" w:rsidRDefault="00F56AE4" w:rsidP="00AA7CAA">
      <w:pPr>
        <w:numPr>
          <w:ilvl w:val="0"/>
          <w:numId w:val="1"/>
        </w:numPr>
        <w:ind w:left="360"/>
      </w:pPr>
      <w:r w:rsidRPr="00820F70">
        <w:rPr>
          <w:b/>
          <w:bCs/>
          <w:color w:val="000000"/>
        </w:rPr>
        <w:t>Response Date.</w:t>
      </w:r>
      <w:r w:rsidRPr="00820F70">
        <w:rPr>
          <w:bCs/>
          <w:color w:val="000000"/>
        </w:rPr>
        <w:t xml:space="preserve">  </w:t>
      </w:r>
      <w:r w:rsidRPr="00820F70">
        <w:rPr>
          <w:color w:val="000000"/>
        </w:rPr>
        <w:t xml:space="preserve">To be considered for selection, hard copies of proposals must arrive at the Issuing Office on or before the time and date specified in the RFP Calendar of Events.  The Issuing Office will </w:t>
      </w:r>
      <w:r w:rsidRPr="00820F70">
        <w:rPr>
          <w:b/>
          <w:bCs/>
          <w:color w:val="000000"/>
        </w:rPr>
        <w:t xml:space="preserve">not </w:t>
      </w:r>
      <w:r w:rsidRPr="00820F70">
        <w:rPr>
          <w:color w:val="000000"/>
        </w:rPr>
        <w:t>accept proposals via email or facsimile transmission.  Offerors who send proposals by mail or other delivery service should allow sufficient delivery time to ensure timely receipt of their proposals.  If, due to inclement weather, natural disaster, or any other cause, the Commonwealth office location to which proposals are to be returned is closed on the proposal response date, the deadline for submission will be automatically extended until the next Commonwealth business day on which the office is open, unless the Issuing Office otherwise notifies Offerors.  The hour for submission of proposals shall remain the same.  The Issuing Office will reject, unopened, any late proposals.</w:t>
      </w:r>
    </w:p>
    <w:p w:rsidR="00F56AE4" w:rsidRPr="00820F70" w:rsidRDefault="00F56AE4" w:rsidP="00AA7CAA">
      <w:pPr>
        <w:ind w:left="360"/>
      </w:pPr>
    </w:p>
    <w:p w:rsidR="00F56AE4" w:rsidRPr="00820F70" w:rsidRDefault="00F56AE4" w:rsidP="00AA7CAA">
      <w:pPr>
        <w:numPr>
          <w:ilvl w:val="0"/>
          <w:numId w:val="1"/>
        </w:numPr>
        <w:ind w:left="360"/>
      </w:pPr>
      <w:r w:rsidRPr="00820F70">
        <w:rPr>
          <w:b/>
          <w:bCs/>
          <w:color w:val="000000"/>
        </w:rPr>
        <w:t>Proposals.</w:t>
      </w:r>
      <w:r w:rsidRPr="00820F70">
        <w:rPr>
          <w:bCs/>
          <w:color w:val="000000"/>
        </w:rPr>
        <w:t xml:space="preserve">  To be considered, Offerors should submit a complete response to this RFP to the Issuing Office, using the format provided in </w:t>
      </w:r>
      <w:r w:rsidRPr="00820F70">
        <w:rPr>
          <w:b/>
          <w:color w:val="000000"/>
        </w:rPr>
        <w:t>Part II</w:t>
      </w:r>
      <w:r w:rsidRPr="00820F70">
        <w:rPr>
          <w:bCs/>
          <w:color w:val="000000"/>
        </w:rPr>
        <w:t xml:space="preserve">, providing </w:t>
      </w:r>
      <w:r w:rsidR="002F7C13" w:rsidRPr="00820F70">
        <w:rPr>
          <w:b/>
          <w:color w:val="000000"/>
        </w:rPr>
        <w:t>six (6)</w:t>
      </w:r>
      <w:r w:rsidRPr="00820F70">
        <w:rPr>
          <w:bCs/>
          <w:color w:val="000000"/>
        </w:rPr>
        <w:t xml:space="preserve"> </w:t>
      </w:r>
      <w:r w:rsidRPr="00820F70">
        <w:rPr>
          <w:b/>
          <w:color w:val="000000"/>
        </w:rPr>
        <w:t>paper</w:t>
      </w:r>
      <w:r w:rsidRPr="00820F70">
        <w:rPr>
          <w:color w:val="000000"/>
        </w:rPr>
        <w:t xml:space="preserve"> </w:t>
      </w:r>
      <w:r w:rsidRPr="00820F70">
        <w:rPr>
          <w:b/>
          <w:bCs/>
          <w:color w:val="000000"/>
        </w:rPr>
        <w:t>copies of the Technical Submittal</w:t>
      </w:r>
      <w:r w:rsidR="00E92591" w:rsidRPr="00820F70">
        <w:rPr>
          <w:b/>
          <w:bCs/>
          <w:color w:val="000000"/>
        </w:rPr>
        <w:t xml:space="preserve"> [with one of the copies marked “Original”]</w:t>
      </w:r>
      <w:r w:rsidRPr="00820F70">
        <w:rPr>
          <w:b/>
          <w:bCs/>
          <w:color w:val="000000"/>
        </w:rPr>
        <w:t xml:space="preserve"> and</w:t>
      </w:r>
      <w:r w:rsidRPr="00820F70">
        <w:rPr>
          <w:bCs/>
          <w:color w:val="000000"/>
        </w:rPr>
        <w:t xml:space="preserve"> </w:t>
      </w:r>
      <w:r w:rsidRPr="00820F70">
        <w:rPr>
          <w:b/>
          <w:bCs/>
          <w:color w:val="000000"/>
        </w:rPr>
        <w:t xml:space="preserve">one (1) paper copy of the Cost Submittal and two (2) paper copies of the </w:t>
      </w:r>
      <w:r w:rsidR="00EB1FD2" w:rsidRPr="00820F70">
        <w:rPr>
          <w:b/>
          <w:bCs/>
          <w:color w:val="000000"/>
        </w:rPr>
        <w:t>Small Diverse</w:t>
      </w:r>
      <w:r w:rsidRPr="00820F70">
        <w:rPr>
          <w:b/>
          <w:bCs/>
          <w:color w:val="000000"/>
        </w:rPr>
        <w:t xml:space="preserve"> Business</w:t>
      </w:r>
      <w:r w:rsidR="00EB1FD2" w:rsidRPr="00820F70">
        <w:rPr>
          <w:b/>
          <w:bCs/>
          <w:color w:val="000000"/>
        </w:rPr>
        <w:t xml:space="preserve"> (SDB)</w:t>
      </w:r>
      <w:r w:rsidRPr="00820F70">
        <w:rPr>
          <w:b/>
          <w:bCs/>
          <w:color w:val="000000"/>
        </w:rPr>
        <w:t xml:space="preserve"> </w:t>
      </w:r>
      <w:r w:rsidR="00EB1FD2" w:rsidRPr="00820F70">
        <w:rPr>
          <w:b/>
          <w:bCs/>
          <w:color w:val="000000"/>
        </w:rPr>
        <w:t>participation s</w:t>
      </w:r>
      <w:r w:rsidRPr="00820F70">
        <w:rPr>
          <w:b/>
          <w:bCs/>
          <w:color w:val="000000"/>
        </w:rPr>
        <w:t>ubmittal.</w:t>
      </w:r>
      <w:r w:rsidRPr="00820F70">
        <w:rPr>
          <w:bCs/>
          <w:color w:val="000000"/>
        </w:rPr>
        <w:t xml:space="preserve">  In addition to the paper copies of the proposal, Offerors shall submit </w:t>
      </w:r>
      <w:r w:rsidR="00EC4BE0" w:rsidRPr="00820F70">
        <w:rPr>
          <w:bCs/>
          <w:color w:val="000000"/>
        </w:rPr>
        <w:t xml:space="preserve">one </w:t>
      </w:r>
      <w:r w:rsidRPr="00820F70">
        <w:rPr>
          <w:b/>
          <w:color w:val="000000"/>
        </w:rPr>
        <w:t>complete and exact</w:t>
      </w:r>
      <w:r w:rsidRPr="00820F70">
        <w:rPr>
          <w:bCs/>
          <w:color w:val="000000"/>
        </w:rPr>
        <w:t xml:space="preserve"> cop</w:t>
      </w:r>
      <w:r w:rsidR="00EC4BE0" w:rsidRPr="00820F70">
        <w:rPr>
          <w:bCs/>
          <w:color w:val="000000"/>
        </w:rPr>
        <w:t>y</w:t>
      </w:r>
      <w:r w:rsidRPr="00820F70">
        <w:rPr>
          <w:bCs/>
          <w:color w:val="000000"/>
        </w:rPr>
        <w:t xml:space="preserve"> of the entire proposal (Technical, Cost and </w:t>
      </w:r>
      <w:r w:rsidR="00EB1FD2" w:rsidRPr="00820F70">
        <w:rPr>
          <w:bCs/>
          <w:color w:val="000000"/>
        </w:rPr>
        <w:t>SDB</w:t>
      </w:r>
      <w:r w:rsidRPr="00820F70">
        <w:rPr>
          <w:bCs/>
          <w:color w:val="000000"/>
        </w:rPr>
        <w:t xml:space="preserve"> </w:t>
      </w:r>
      <w:r w:rsidR="00EB1FD2" w:rsidRPr="00820F70">
        <w:rPr>
          <w:bCs/>
          <w:color w:val="000000"/>
        </w:rPr>
        <w:t>s</w:t>
      </w:r>
      <w:r w:rsidRPr="00820F70">
        <w:rPr>
          <w:bCs/>
          <w:color w:val="000000"/>
        </w:rPr>
        <w:t xml:space="preserve">ubmittals, along with all requested documents) on CD-ROM or Flash drive in Microsoft Office or Microsoft Office-compatible format.  The electronic copy must be a </w:t>
      </w:r>
      <w:r w:rsidRPr="00820F70">
        <w:rPr>
          <w:bCs/>
          <w:color w:val="000000"/>
          <w:u w:val="single"/>
        </w:rPr>
        <w:t>mirror image</w:t>
      </w:r>
      <w:r w:rsidRPr="00820F70">
        <w:rPr>
          <w:bCs/>
          <w:color w:val="000000"/>
        </w:rPr>
        <w:t xml:space="preserve"> of the paper copy and any spreadsheets must be in Microsoft Excel.  The Offerors </w:t>
      </w:r>
      <w:r w:rsidRPr="00820F70">
        <w:rPr>
          <w:bCs/>
          <w:color w:val="000000"/>
          <w:u w:val="single"/>
        </w:rPr>
        <w:t>may not lock or protect any cells or tabs</w:t>
      </w:r>
      <w:r w:rsidRPr="00820F70">
        <w:rPr>
          <w:bCs/>
          <w:color w:val="000000"/>
        </w:rPr>
        <w:t xml:space="preserve">.  Offerors should ensure that there is </w:t>
      </w:r>
      <w:r w:rsidRPr="00820F70">
        <w:rPr>
          <w:bCs/>
          <w:color w:val="000000"/>
          <w:u w:val="single"/>
        </w:rPr>
        <w:t>no costing</w:t>
      </w:r>
      <w:r w:rsidRPr="00820F70">
        <w:rPr>
          <w:bCs/>
          <w:color w:val="000000"/>
        </w:rPr>
        <w:t xml:space="preserve"> information in the technical submittal.  Offerors </w:t>
      </w:r>
      <w:r w:rsidRPr="00820F70">
        <w:rPr>
          <w:bCs/>
          <w:color w:val="000000"/>
          <w:u w:val="single"/>
        </w:rPr>
        <w:t xml:space="preserve">should not </w:t>
      </w:r>
      <w:r w:rsidRPr="00820F70">
        <w:rPr>
          <w:bCs/>
          <w:color w:val="000000"/>
        </w:rPr>
        <w:t xml:space="preserve">reiterate technical information in the cost submittal. The CD or Flash drive should clearly identify the Offeror and include the name and version number of the virus scanning software that was used to scan the CD or Flash drive before it was submitted. The Offeror shall make no other distribution of its proposal to any other Offeror or Commonwealth official or Commonwealth consultant.  Each proposal page should be numbered for ease of reference.  An official authorized to bind the Offeror to its provisions must sign the proposal. If the official signs the </w:t>
      </w:r>
      <w:r w:rsidRPr="00820F70">
        <w:rPr>
          <w:b/>
          <w:bCs/>
          <w:color w:val="000000"/>
        </w:rPr>
        <w:t>Proposal Cover Sheet</w:t>
      </w:r>
      <w:r w:rsidRPr="00820F70">
        <w:rPr>
          <w:bCs/>
          <w:color w:val="000000"/>
        </w:rPr>
        <w:t xml:space="preserve"> (</w:t>
      </w:r>
      <w:r w:rsidRPr="00820F70">
        <w:rPr>
          <w:b/>
          <w:bCs/>
          <w:color w:val="000000"/>
        </w:rPr>
        <w:t xml:space="preserve">Appendix </w:t>
      </w:r>
      <w:r w:rsidR="002F7C13" w:rsidRPr="00820F70">
        <w:rPr>
          <w:b/>
          <w:bCs/>
          <w:color w:val="000000"/>
        </w:rPr>
        <w:t xml:space="preserve">A </w:t>
      </w:r>
      <w:r w:rsidRPr="00820F70">
        <w:rPr>
          <w:bCs/>
          <w:color w:val="000000"/>
        </w:rPr>
        <w:t xml:space="preserve">to this RFP) and the Proposal Cover Sheet is attached to the Offeror’s proposal, the requirement will be met.  For this RFP, the proposal must remain valid for </w:t>
      </w:r>
      <w:r w:rsidR="00E470AD" w:rsidRPr="00820F70">
        <w:rPr>
          <w:b/>
          <w:color w:val="000000"/>
        </w:rPr>
        <w:t>120</w:t>
      </w:r>
      <w:r w:rsidRPr="00820F70">
        <w:rPr>
          <w:bCs/>
          <w:color w:val="000000"/>
        </w:rPr>
        <w:t xml:space="preserve"> days or until a contract is fully executed.  If the Issuing Office selects the Offeror’s proposal for award, the contents of the </w:t>
      </w:r>
      <w:r w:rsidR="003B0792" w:rsidRPr="00820F70">
        <w:rPr>
          <w:bCs/>
          <w:color w:val="000000"/>
        </w:rPr>
        <w:t>Selected Offeror</w:t>
      </w:r>
      <w:r w:rsidRPr="00820F70">
        <w:rPr>
          <w:bCs/>
          <w:color w:val="000000"/>
        </w:rPr>
        <w:t xml:space="preserve">’s proposal will become, except to the extent the contents are changed through Best and Final Offers or negotiations, contractual obligations.  </w:t>
      </w:r>
    </w:p>
    <w:p w:rsidR="00F56AE4" w:rsidRPr="00820F70" w:rsidRDefault="00F56AE4" w:rsidP="00AA7CAA">
      <w:pPr>
        <w:ind w:left="360"/>
      </w:pPr>
      <w:r w:rsidRPr="00820F70">
        <w:rPr>
          <w:bCs/>
          <w:color w:val="000000"/>
        </w:rPr>
        <w:lastRenderedPageBreak/>
        <w:t>Each Offeror submitting a proposal specifically waives any right to withdraw or modify it, except that the Offeror may withdraw its proposal by written notice received at the Issuing Office’s address for proposal delivery prior to the exact hour and date specified for proposal receipt.  An Offeror or its authorized representative may withdraw its proposal in person prior to the exact hour and date set for proposal receipt, provided the withdrawing person provides appropriate identification and signs a receipt for the proposal.  An Offeror may modify its submitted proposal prior to the exact hour and date set for proposal receipt only by submitting a new sealed proposal or sealed modification which complies with the RFP requirements.</w:t>
      </w:r>
    </w:p>
    <w:p w:rsidR="00F56AE4" w:rsidRPr="00820F70" w:rsidRDefault="00F56AE4" w:rsidP="00AA7CAA">
      <w:pPr>
        <w:pStyle w:val="Header"/>
        <w:tabs>
          <w:tab w:val="clear" w:pos="4320"/>
          <w:tab w:val="clear" w:pos="8640"/>
        </w:tabs>
        <w:ind w:left="360"/>
        <w:rPr>
          <w:szCs w:val="24"/>
        </w:rPr>
      </w:pPr>
    </w:p>
    <w:p w:rsidR="00DA041A" w:rsidRPr="00820F70" w:rsidRDefault="00DA041A" w:rsidP="00AA7CAA">
      <w:pPr>
        <w:numPr>
          <w:ilvl w:val="0"/>
          <w:numId w:val="1"/>
        </w:numPr>
        <w:ind w:left="360"/>
      </w:pPr>
      <w:r w:rsidRPr="00820F70">
        <w:rPr>
          <w:b/>
          <w:bCs/>
        </w:rPr>
        <w:t>Small Diverse Business Information</w:t>
      </w:r>
      <w:r w:rsidRPr="00820F70">
        <w:rPr>
          <w:b/>
        </w:rPr>
        <w:t>.</w:t>
      </w:r>
      <w:r w:rsidRPr="00820F70">
        <w:rPr>
          <w:b/>
          <w:color w:val="000000"/>
        </w:rPr>
        <w:t xml:space="preserve">  </w:t>
      </w:r>
      <w:r w:rsidRPr="00820F70">
        <w:rPr>
          <w:bCs/>
        </w:rPr>
        <w:t>The Issuing Office encourages participation by small diverse businesses as prime contractors, and encourages all prime contractors to make a significant commitment to use small diverse businesses as</w:t>
      </w:r>
      <w:r w:rsidRPr="00820F70">
        <w:rPr>
          <w:b/>
          <w:bCs/>
        </w:rPr>
        <w:t xml:space="preserve"> </w:t>
      </w:r>
      <w:r w:rsidRPr="00820F70">
        <w:rPr>
          <w:bCs/>
        </w:rPr>
        <w:t>subcontractors and suppliers</w:t>
      </w:r>
      <w:r w:rsidRPr="00820F70">
        <w:rPr>
          <w:b/>
          <w:bCs/>
        </w:rPr>
        <w:t>.</w:t>
      </w:r>
    </w:p>
    <w:p w:rsidR="00DA041A" w:rsidRPr="00820F70" w:rsidRDefault="00DA041A" w:rsidP="00AA7CAA">
      <w:pPr>
        <w:pStyle w:val="Header"/>
        <w:tabs>
          <w:tab w:val="clear" w:pos="4320"/>
          <w:tab w:val="clear" w:pos="8640"/>
        </w:tabs>
        <w:ind w:left="360"/>
        <w:rPr>
          <w:szCs w:val="24"/>
        </w:rPr>
      </w:pPr>
    </w:p>
    <w:p w:rsidR="008154BE" w:rsidRPr="00820F70" w:rsidRDefault="0028064D" w:rsidP="00AA7CAA">
      <w:pPr>
        <w:ind w:left="360"/>
      </w:pPr>
      <w:r w:rsidRPr="00820F70">
        <w:t>A Small Diverse Business</w:t>
      </w:r>
      <w:r w:rsidR="008154BE" w:rsidRPr="00820F70">
        <w:t xml:space="preserve"> is a DGS-</w:t>
      </w:r>
      <w:r w:rsidR="000E3AAE" w:rsidRPr="00820F70">
        <w:t>verified</w:t>
      </w:r>
      <w:r w:rsidR="008154BE" w:rsidRPr="00820F70">
        <w:t xml:space="preserve"> minority-owned business, woman-owned business, </w:t>
      </w:r>
      <w:r w:rsidR="000E3AAE" w:rsidRPr="00820F70">
        <w:t xml:space="preserve">veteran-owned business or </w:t>
      </w:r>
      <w:r w:rsidR="008154BE" w:rsidRPr="00820F70">
        <w:t>service-disabled veteran-owned business</w:t>
      </w:r>
      <w:r w:rsidR="000E3AAE" w:rsidRPr="00820F70">
        <w:t>.</w:t>
      </w:r>
      <w:r w:rsidR="008154BE" w:rsidRPr="00820F70">
        <w:t xml:space="preserve"> </w:t>
      </w:r>
    </w:p>
    <w:p w:rsidR="00DA041A" w:rsidRPr="00820F70" w:rsidRDefault="00DA041A" w:rsidP="00AA7CAA">
      <w:pPr>
        <w:ind w:left="1080"/>
      </w:pPr>
    </w:p>
    <w:p w:rsidR="00DA041A" w:rsidRPr="00820F70" w:rsidRDefault="008154BE" w:rsidP="00AA7CAA">
      <w:pPr>
        <w:ind w:left="360"/>
      </w:pPr>
      <w:r w:rsidRPr="00820F70">
        <w:rPr>
          <w:color w:val="000000"/>
        </w:rPr>
        <w:t>A s</w:t>
      </w:r>
      <w:r w:rsidR="00DA041A" w:rsidRPr="00820F70">
        <w:rPr>
          <w:color w:val="000000"/>
        </w:rPr>
        <w:t>mall business</w:t>
      </w:r>
      <w:r w:rsidRPr="00820F70">
        <w:rPr>
          <w:color w:val="000000"/>
        </w:rPr>
        <w:t xml:space="preserve"> is a</w:t>
      </w:r>
      <w:r w:rsidR="00DA041A" w:rsidRPr="00820F70">
        <w:rPr>
          <w:color w:val="000000"/>
        </w:rPr>
        <w:t xml:space="preserve"> business in the United States which </w:t>
      </w:r>
      <w:r w:rsidRPr="00820F70">
        <w:rPr>
          <w:color w:val="000000"/>
        </w:rPr>
        <w:t>is</w:t>
      </w:r>
      <w:r w:rsidR="00DA041A" w:rsidRPr="00820F70">
        <w:rPr>
          <w:color w:val="000000"/>
        </w:rPr>
        <w:t xml:space="preserve"> independently owned, not dominant in </w:t>
      </w:r>
      <w:r w:rsidRPr="00820F70">
        <w:rPr>
          <w:color w:val="000000"/>
        </w:rPr>
        <w:t>i</w:t>
      </w:r>
      <w:r w:rsidR="00DA041A" w:rsidRPr="00820F70">
        <w:rPr>
          <w:color w:val="000000"/>
        </w:rPr>
        <w:t>t</w:t>
      </w:r>
      <w:r w:rsidRPr="00820F70">
        <w:rPr>
          <w:color w:val="000000"/>
        </w:rPr>
        <w:t>s</w:t>
      </w:r>
      <w:r w:rsidR="00DA041A" w:rsidRPr="00820F70">
        <w:rPr>
          <w:color w:val="000000"/>
        </w:rPr>
        <w:t xml:space="preserve"> field of operation, employ</w:t>
      </w:r>
      <w:r w:rsidRPr="00820F70">
        <w:rPr>
          <w:color w:val="000000"/>
        </w:rPr>
        <w:t>s</w:t>
      </w:r>
      <w:r w:rsidR="00DA041A" w:rsidRPr="00820F70">
        <w:rPr>
          <w:color w:val="000000"/>
        </w:rPr>
        <w:t xml:space="preserve"> no more than 100 full-time or full-time equivalent employees, and earn</w:t>
      </w:r>
      <w:r w:rsidRPr="00820F70">
        <w:rPr>
          <w:color w:val="000000"/>
        </w:rPr>
        <w:t>s</w:t>
      </w:r>
      <w:r w:rsidR="00DA041A" w:rsidRPr="00820F70">
        <w:rPr>
          <w:color w:val="000000"/>
        </w:rPr>
        <w:t xml:space="preserve"> less than </w:t>
      </w:r>
      <w:r w:rsidR="000E3AAE" w:rsidRPr="00820F70">
        <w:rPr>
          <w:color w:val="000000"/>
        </w:rPr>
        <w:t xml:space="preserve">$7 million in gross annual revenues for building design, </w:t>
      </w:r>
      <w:r w:rsidR="00DA041A" w:rsidRPr="00820F70">
        <w:rPr>
          <w:color w:val="000000"/>
        </w:rPr>
        <w:t xml:space="preserve">$20 million in gross annual revenues </w:t>
      </w:r>
      <w:r w:rsidR="000E3AAE" w:rsidRPr="00820F70">
        <w:rPr>
          <w:color w:val="000000"/>
        </w:rPr>
        <w:t xml:space="preserve">for sales and services and </w:t>
      </w:r>
      <w:r w:rsidR="00DA041A" w:rsidRPr="00820F70">
        <w:rPr>
          <w:color w:val="000000"/>
        </w:rPr>
        <w:t>$25 million in gross annual revenues for those businesses in the information tech</w:t>
      </w:r>
      <w:r w:rsidR="000E3AAE" w:rsidRPr="00820F70">
        <w:rPr>
          <w:color w:val="000000"/>
        </w:rPr>
        <w:t>nology sales or service business.</w:t>
      </w:r>
    </w:p>
    <w:p w:rsidR="00DA041A" w:rsidRPr="00820F70" w:rsidRDefault="00DA041A" w:rsidP="00AA7CAA">
      <w:pPr>
        <w:ind w:left="360"/>
      </w:pPr>
    </w:p>
    <w:p w:rsidR="00DA041A" w:rsidRPr="00820F70" w:rsidRDefault="00DA041A" w:rsidP="00AA7CAA">
      <w:pPr>
        <w:ind w:left="360"/>
      </w:pPr>
      <w:r w:rsidRPr="00820F70">
        <w:t>Questions regarding this Program can be directed to:</w:t>
      </w:r>
    </w:p>
    <w:p w:rsidR="00DA041A" w:rsidRPr="00820F70" w:rsidRDefault="00DA041A" w:rsidP="00AA7CAA">
      <w:pPr>
        <w:ind w:left="360"/>
      </w:pPr>
    </w:p>
    <w:p w:rsidR="00DA041A" w:rsidRPr="00820F70" w:rsidRDefault="00DA041A" w:rsidP="00AA7CAA">
      <w:pPr>
        <w:ind w:left="1800"/>
      </w:pPr>
      <w:r w:rsidRPr="00820F70">
        <w:t>Department of General Services</w:t>
      </w:r>
    </w:p>
    <w:p w:rsidR="00DA041A" w:rsidRPr="00820F70" w:rsidRDefault="00DA041A" w:rsidP="00AA7CAA">
      <w:pPr>
        <w:ind w:left="1800"/>
      </w:pPr>
      <w:r w:rsidRPr="00820F70">
        <w:t>Bureau of Small Business Opportunities</w:t>
      </w:r>
    </w:p>
    <w:p w:rsidR="00DA041A" w:rsidRPr="00820F70" w:rsidRDefault="00DA041A" w:rsidP="00AA7CAA">
      <w:pPr>
        <w:ind w:left="1800"/>
      </w:pPr>
      <w:r w:rsidRPr="00820F70">
        <w:t>Room 611, North Office Building</w:t>
      </w:r>
    </w:p>
    <w:p w:rsidR="00DA041A" w:rsidRPr="00820F70" w:rsidRDefault="00DA041A" w:rsidP="00AA7CAA">
      <w:pPr>
        <w:ind w:left="1800"/>
      </w:pPr>
      <w:r w:rsidRPr="00820F70">
        <w:t>Harrisburg, PA 17125</w:t>
      </w:r>
    </w:p>
    <w:p w:rsidR="00DA041A" w:rsidRPr="00820F70" w:rsidRDefault="00DA041A" w:rsidP="00AA7CAA">
      <w:pPr>
        <w:ind w:left="1800"/>
      </w:pPr>
      <w:r w:rsidRPr="00820F70">
        <w:t>Phone:  (717) 783-3119</w:t>
      </w:r>
    </w:p>
    <w:p w:rsidR="00DA041A" w:rsidRPr="00820F70" w:rsidRDefault="00DA041A" w:rsidP="00AA7CAA">
      <w:pPr>
        <w:ind w:left="1800"/>
      </w:pPr>
      <w:r w:rsidRPr="00820F70">
        <w:t>Fax:  (717) 787-7052</w:t>
      </w:r>
    </w:p>
    <w:p w:rsidR="00DA041A" w:rsidRPr="00820F70" w:rsidRDefault="00DA041A" w:rsidP="00AA7CAA">
      <w:pPr>
        <w:ind w:left="1800"/>
      </w:pPr>
      <w:r w:rsidRPr="00820F70">
        <w:t xml:space="preserve">Email:  </w:t>
      </w:r>
      <w:hyperlink r:id="rId17" w:history="1">
        <w:r w:rsidR="000E3AAE" w:rsidRPr="00820F70">
          <w:rPr>
            <w:rStyle w:val="Hyperlink"/>
          </w:rPr>
          <w:t>gs-bsbo@pa.gov</w:t>
        </w:r>
      </w:hyperlink>
    </w:p>
    <w:p w:rsidR="00DA041A" w:rsidRPr="00820F70" w:rsidRDefault="00DA041A" w:rsidP="00AA7CAA">
      <w:pPr>
        <w:ind w:left="360"/>
      </w:pPr>
      <w:r w:rsidRPr="00820F70">
        <w:tab/>
      </w:r>
      <w:r w:rsidRPr="00820F70">
        <w:tab/>
        <w:t>Website:</w:t>
      </w:r>
      <w:r w:rsidR="00D01F8B" w:rsidRPr="00820F70">
        <w:t xml:space="preserve"> </w:t>
      </w:r>
      <w:r w:rsidRPr="00820F70">
        <w:t xml:space="preserve"> </w:t>
      </w:r>
      <w:hyperlink r:id="rId18" w:history="1">
        <w:r w:rsidRPr="00820F70">
          <w:rPr>
            <w:rStyle w:val="Hyperlink"/>
          </w:rPr>
          <w:t>www.dgs.state.pa.us</w:t>
        </w:r>
      </w:hyperlink>
    </w:p>
    <w:p w:rsidR="00DA041A" w:rsidRPr="00820F70" w:rsidRDefault="00DA041A" w:rsidP="00AA7CAA">
      <w:pPr>
        <w:ind w:left="360"/>
      </w:pPr>
    </w:p>
    <w:p w:rsidR="0028064D" w:rsidRPr="00820F70" w:rsidRDefault="0028064D" w:rsidP="00AA7CAA">
      <w:pPr>
        <w:ind w:left="360"/>
      </w:pPr>
      <w:r w:rsidRPr="00820F70">
        <w:t xml:space="preserve">The Department’s directory of BSBO-verified minority, women, veteran and service disabled veteran-owned businesses can be accessed from: </w:t>
      </w:r>
      <w:hyperlink w:history="1"/>
      <w:hyperlink r:id="rId19" w:history="1">
        <w:r w:rsidRPr="00820F70">
          <w:rPr>
            <w:rStyle w:val="Hyperlink"/>
          </w:rPr>
          <w:t>Searching for Small Diverse Businesses</w:t>
        </w:r>
      </w:hyperlink>
      <w:r w:rsidRPr="00820F70">
        <w:t>.</w:t>
      </w:r>
    </w:p>
    <w:p w:rsidR="00DA041A" w:rsidRPr="00820F70" w:rsidRDefault="00DA041A" w:rsidP="00AA7CAA">
      <w:pPr>
        <w:ind w:left="360"/>
      </w:pPr>
    </w:p>
    <w:p w:rsidR="007C0CC5" w:rsidRPr="00820F70" w:rsidRDefault="00F56AE4" w:rsidP="00AA7CAA">
      <w:pPr>
        <w:numPr>
          <w:ilvl w:val="0"/>
          <w:numId w:val="1"/>
        </w:numPr>
        <w:ind w:left="360"/>
      </w:pPr>
      <w:r w:rsidRPr="00820F70">
        <w:rPr>
          <w:b/>
        </w:rPr>
        <w:t>Economy of Preparation.</w:t>
      </w:r>
      <w:r w:rsidRPr="00820F70">
        <w:t xml:space="preserve">  Offerors should prepare proposals simply and economically, providing a straightforward, concise description of the Offeror’s ability to meet the requirements of the RFP.  </w:t>
      </w:r>
    </w:p>
    <w:p w:rsidR="00F56AE4" w:rsidRPr="00820F70" w:rsidRDefault="007C0CC5" w:rsidP="00AA7CAA">
      <w:pPr>
        <w:ind w:left="360"/>
      </w:pPr>
      <w:r w:rsidRPr="00820F70">
        <w:t xml:space="preserve"> </w:t>
      </w:r>
    </w:p>
    <w:p w:rsidR="00F56AE4" w:rsidRPr="00820F70" w:rsidRDefault="00F56AE4" w:rsidP="00AA7CAA">
      <w:pPr>
        <w:numPr>
          <w:ilvl w:val="0"/>
          <w:numId w:val="1"/>
        </w:numPr>
        <w:ind w:left="360"/>
      </w:pPr>
      <w:r w:rsidRPr="00820F70">
        <w:rPr>
          <w:b/>
        </w:rPr>
        <w:t>Alternate Proposals.</w:t>
      </w:r>
      <w:r w:rsidRPr="00820F70">
        <w:t xml:space="preserve">  The Issuing Office has identified the basic approach to meeting its requirements, allowing Offerors to be creative and propose their best solution to meeting these requirements.  </w:t>
      </w:r>
      <w:r w:rsidRPr="00D93521">
        <w:rPr>
          <w:b/>
        </w:rPr>
        <w:t>The Issuing Office will not accept alternate proposals.</w:t>
      </w:r>
      <w:r w:rsidRPr="00820F70">
        <w:t xml:space="preserve"> </w:t>
      </w:r>
    </w:p>
    <w:p w:rsidR="00F56AE4" w:rsidRPr="00820F70" w:rsidRDefault="00F56AE4" w:rsidP="00AA7CAA">
      <w:pPr>
        <w:ind w:left="360"/>
      </w:pPr>
    </w:p>
    <w:p w:rsidR="00E83007" w:rsidRPr="00820F70" w:rsidRDefault="00F56AE4" w:rsidP="00AA7CAA">
      <w:pPr>
        <w:numPr>
          <w:ilvl w:val="0"/>
          <w:numId w:val="1"/>
        </w:numPr>
        <w:ind w:left="360"/>
      </w:pPr>
      <w:r w:rsidRPr="00820F70">
        <w:rPr>
          <w:b/>
        </w:rPr>
        <w:lastRenderedPageBreak/>
        <w:t>Discussions for Clarification.</w:t>
      </w:r>
      <w:r w:rsidRPr="00820F70">
        <w:t xml:space="preserve">  </w:t>
      </w:r>
      <w:r w:rsidR="00E83007" w:rsidRPr="00820F70">
        <w:t>Offerors may be required to make an oral or written clarification of their proposals to the Issuing Office to ensure thorough mutual understanding and Offeror responsiveness to the solicitation requirements.  The Issuing Office will initiate requests for clarification.  Clarifications may occur at any stage of the evaluation and selection process prior to contract execution.</w:t>
      </w:r>
    </w:p>
    <w:p w:rsidR="00F56AE4" w:rsidRPr="00820F70" w:rsidRDefault="00F56AE4" w:rsidP="00AA7CAA">
      <w:pPr>
        <w:ind w:left="360"/>
      </w:pPr>
    </w:p>
    <w:p w:rsidR="00EB5A04" w:rsidRPr="00820F70" w:rsidRDefault="00536206" w:rsidP="002E22F8">
      <w:pPr>
        <w:numPr>
          <w:ilvl w:val="0"/>
          <w:numId w:val="1"/>
        </w:numPr>
        <w:ind w:left="360"/>
      </w:pPr>
      <w:r w:rsidRPr="00820F70">
        <w:rPr>
          <w:b/>
        </w:rPr>
        <w:t>Oral Presentations.</w:t>
      </w:r>
      <w:r w:rsidRPr="00820F70">
        <w:t xml:space="preserve">  </w:t>
      </w:r>
      <w:r w:rsidR="002F7C13" w:rsidRPr="00820F70">
        <w:t>Offerors will be required to present a live demonstration of the</w:t>
      </w:r>
      <w:r w:rsidRPr="00820F70">
        <w:t xml:space="preserve"> online assessment system</w:t>
      </w:r>
      <w:r w:rsidR="0046186B" w:rsidRPr="00820F70">
        <w:t xml:space="preserve"> from the student perspective</w:t>
      </w:r>
      <w:r w:rsidRPr="00820F70">
        <w:t xml:space="preserve">, including the </w:t>
      </w:r>
      <w:r w:rsidR="0046186B" w:rsidRPr="00820F70">
        <w:t xml:space="preserve"> available online tools, as well as from the administrator perspective, including (if available) dynamic reporting capabilities</w:t>
      </w:r>
      <w:r w:rsidR="00EC4BE0" w:rsidRPr="00820F70">
        <w:t>, and the online enrollment system</w:t>
      </w:r>
    </w:p>
    <w:p w:rsidR="00EB5A04" w:rsidRPr="00820F70" w:rsidRDefault="00EB5A04" w:rsidP="00EB5A04">
      <w:pPr>
        <w:pStyle w:val="ListParagraph"/>
      </w:pPr>
    </w:p>
    <w:p w:rsidR="002F7C13" w:rsidRPr="00820F70" w:rsidRDefault="00DA6703" w:rsidP="00EB5A04">
      <w:pPr>
        <w:ind w:left="360"/>
      </w:pPr>
      <w:r w:rsidRPr="00820F70">
        <w:t xml:space="preserve">The demonstration shall include a brief overview of the platform agnosticism. </w:t>
      </w:r>
      <w:r w:rsidR="002F7C13" w:rsidRPr="00820F70">
        <w:t>Offerors will be provided up to two (2) hours for their live system demonstration. The Issuing Office will schedule the demonstrations.</w:t>
      </w:r>
    </w:p>
    <w:p w:rsidR="002F7C13" w:rsidRPr="00820F70" w:rsidRDefault="002F7C13" w:rsidP="00AA7CAA">
      <w:pPr>
        <w:pStyle w:val="ListParagraph"/>
        <w:ind w:left="1080"/>
        <w:rPr>
          <w:b/>
        </w:rPr>
      </w:pPr>
    </w:p>
    <w:p w:rsidR="00550809" w:rsidRPr="00820F70" w:rsidRDefault="00F56AE4" w:rsidP="00AA7CAA">
      <w:pPr>
        <w:numPr>
          <w:ilvl w:val="0"/>
          <w:numId w:val="1"/>
        </w:numPr>
        <w:ind w:left="360"/>
      </w:pPr>
      <w:r w:rsidRPr="00820F70">
        <w:rPr>
          <w:b/>
        </w:rPr>
        <w:t>Prime Contractor Responsibilities.</w:t>
      </w:r>
      <w:r w:rsidRPr="00820F70">
        <w:t xml:space="preserve"> </w:t>
      </w:r>
      <w:r w:rsidR="007705B5" w:rsidRPr="00820F70">
        <w:t xml:space="preserve"> The contract will require the </w:t>
      </w:r>
      <w:r w:rsidR="003B0792" w:rsidRPr="00820F70">
        <w:t>Selected Offeror</w:t>
      </w:r>
      <w:r w:rsidRPr="00820F70">
        <w:t xml:space="preserve"> to assume responsibility for all services offered in its proposal whether it produces them itself or by subcontract.  The Issuing Office will consider the </w:t>
      </w:r>
      <w:r w:rsidR="007705B5" w:rsidRPr="00820F70">
        <w:t>S</w:t>
      </w:r>
      <w:r w:rsidRPr="00820F70">
        <w:t>elected Offeror to be the sole point of contact with regard to contractual matters.</w:t>
      </w:r>
    </w:p>
    <w:p w:rsidR="00550809" w:rsidRPr="00820F70" w:rsidRDefault="00550809" w:rsidP="00AA7CAA">
      <w:pPr>
        <w:ind w:left="360"/>
      </w:pPr>
    </w:p>
    <w:p w:rsidR="00550809" w:rsidRPr="00820F70" w:rsidRDefault="00F56AE4" w:rsidP="00AA7CAA">
      <w:pPr>
        <w:numPr>
          <w:ilvl w:val="0"/>
          <w:numId w:val="1"/>
        </w:numPr>
        <w:ind w:left="360"/>
        <w:contextualSpacing/>
      </w:pPr>
      <w:r w:rsidRPr="00820F70">
        <w:rPr>
          <w:b/>
        </w:rPr>
        <w:t>Proposal Contents.</w:t>
      </w:r>
      <w:r w:rsidRPr="00820F70">
        <w:t xml:space="preserve">  </w:t>
      </w:r>
    </w:p>
    <w:p w:rsidR="00394BC6" w:rsidRPr="00820F70" w:rsidRDefault="00394BC6" w:rsidP="00AA7CAA">
      <w:pPr>
        <w:ind w:left="360"/>
        <w:contextualSpacing/>
      </w:pPr>
    </w:p>
    <w:p w:rsidR="00394BC6" w:rsidRPr="00820F70" w:rsidRDefault="00550809" w:rsidP="00AA7CAA">
      <w:pPr>
        <w:numPr>
          <w:ilvl w:val="0"/>
          <w:numId w:val="6"/>
        </w:numPr>
        <w:spacing w:before="100" w:beforeAutospacing="1" w:after="100" w:afterAutospacing="1"/>
        <w:ind w:left="1080"/>
        <w:contextualSpacing/>
      </w:pPr>
      <w:r w:rsidRPr="00820F70">
        <w:rPr>
          <w:u w:val="single"/>
        </w:rPr>
        <w:t>Confidential Information</w:t>
      </w:r>
      <w:r w:rsidRPr="00820F70">
        <w:t>.  The Commonwealth is not requesting, and does not require, confidential proprietary information or trade secrets to be included as part of Offerors’ submissions in order to evaluate proposals submitted in response to this RFP.  Accordingly, except as provided herein, Offerors should not label proposal submissions as confidential or proprietary or trade secret protected.  Any Offeror who determines that it must divulge such information as part of its proposal must submit the signed written stateme</w:t>
      </w:r>
      <w:r w:rsidR="00D57271" w:rsidRPr="00820F70">
        <w:t>nt described in subsection c.</w:t>
      </w:r>
      <w:r w:rsidRPr="00820F70">
        <w:t xml:space="preserve"> below and must additionally provide a redacted version of its proposal, which removes only the confidential proprietar</w:t>
      </w:r>
      <w:r w:rsidR="00D57271" w:rsidRPr="00820F70">
        <w:t>y information and trade secrets,</w:t>
      </w:r>
      <w:r w:rsidRPr="00820F70">
        <w:t> for required public disclosure purposes</w:t>
      </w:r>
      <w:r w:rsidR="00D57271" w:rsidRPr="00820F70">
        <w:t>.</w:t>
      </w:r>
      <w:r w:rsidR="00394BC6" w:rsidRPr="00820F70">
        <w:t xml:space="preserve"> </w:t>
      </w:r>
    </w:p>
    <w:p w:rsidR="00394BC6" w:rsidRPr="00820F70" w:rsidRDefault="00394BC6" w:rsidP="00AA7CAA">
      <w:pPr>
        <w:spacing w:before="100" w:beforeAutospacing="1" w:after="100" w:afterAutospacing="1"/>
        <w:ind w:left="1080"/>
        <w:contextualSpacing/>
      </w:pPr>
    </w:p>
    <w:p w:rsidR="00550809" w:rsidRPr="00820F70" w:rsidRDefault="00550809" w:rsidP="00AA7CAA">
      <w:pPr>
        <w:numPr>
          <w:ilvl w:val="0"/>
          <w:numId w:val="6"/>
        </w:numPr>
        <w:spacing w:before="100" w:beforeAutospacing="1" w:after="100" w:afterAutospacing="1"/>
        <w:ind w:left="1080"/>
        <w:contextualSpacing/>
      </w:pPr>
      <w:r w:rsidRPr="00820F70">
        <w:rPr>
          <w:u w:val="single"/>
        </w:rPr>
        <w:t>Commonwealth Use</w:t>
      </w:r>
      <w:r w:rsidRPr="00820F70">
        <w:t>.  All material submitted with the proposal shall be considered the property of the Commonwealth of Pennsylvania and may be returned only at the Issuing Office’s option.  The Commonwealth has the right to use any or all ideas not protected by intellectual property rights that are presented in any proposal regardless of whether the proposal becomes part of a contract.  Notwithstanding any Offeror copyright designations contained on proposals, the Commonwealth shall have the right to make copies and distribute proposals internally and to comply with public record or other disclosure requirements under the provisions of any Commonwealth or United States statute or regulation, or rule or order of any court of competent jurisdiction.</w:t>
      </w:r>
    </w:p>
    <w:p w:rsidR="00394BC6" w:rsidRPr="00820F70" w:rsidRDefault="00394BC6" w:rsidP="00AA7CAA">
      <w:pPr>
        <w:spacing w:before="100" w:beforeAutospacing="1" w:after="100" w:afterAutospacing="1"/>
        <w:ind w:left="1080"/>
        <w:contextualSpacing/>
        <w:jc w:val="left"/>
      </w:pPr>
    </w:p>
    <w:p w:rsidR="00550809" w:rsidRPr="00820F70" w:rsidRDefault="00550809" w:rsidP="00AA7CAA">
      <w:pPr>
        <w:numPr>
          <w:ilvl w:val="0"/>
          <w:numId w:val="6"/>
        </w:numPr>
        <w:spacing w:before="100" w:beforeAutospacing="1" w:after="100" w:afterAutospacing="1"/>
        <w:ind w:left="1080"/>
        <w:contextualSpacing/>
      </w:pPr>
      <w:r w:rsidRPr="00820F70">
        <w:rPr>
          <w:u w:val="single"/>
        </w:rPr>
        <w:t>Public Disclosure</w:t>
      </w:r>
      <w:r w:rsidRPr="00820F70">
        <w:t xml:space="preserve">.  After the award of a contract pursuant to this RFP, all proposal submissions are subject to disclosure in response to a request for public records made under the Pennsylvania Right-to-Know-Law, 65 P.S. § 67.101, et seq.  If a proposal submission contains confidential proprietary information or trade secrets, a signed </w:t>
      </w:r>
      <w:r w:rsidRPr="00820F70">
        <w:lastRenderedPageBreak/>
        <w:t>written statement to this effect must be provided with the submission in accordance with 65 P.S. § 67.707(b) for the information to be considered exempt under 65 P.S. § 67.708(b)(11) from public records requests</w:t>
      </w:r>
      <w:r w:rsidR="00D57271" w:rsidRPr="00820F70">
        <w:t>.</w:t>
      </w:r>
      <w:r w:rsidRPr="00820F70">
        <w:t xml:space="preserve">  </w:t>
      </w:r>
      <w:r w:rsidR="009E7EDF" w:rsidRPr="00820F70">
        <w:t xml:space="preserve">Refer to </w:t>
      </w:r>
      <w:r w:rsidR="009E7EDF" w:rsidRPr="00820F70">
        <w:rPr>
          <w:b/>
          <w:bCs/>
        </w:rPr>
        <w:t>Appendix B</w:t>
      </w:r>
      <w:r w:rsidR="009E7EDF" w:rsidRPr="00820F70">
        <w:t xml:space="preserve"> of the RFP for a </w:t>
      </w:r>
      <w:r w:rsidR="009E7EDF" w:rsidRPr="00820F70">
        <w:rPr>
          <w:b/>
        </w:rPr>
        <w:t>Trade Secret Form</w:t>
      </w:r>
      <w:r w:rsidR="009E7EDF" w:rsidRPr="00820F70">
        <w:t xml:space="preserve"> that may be utilized as the signed written statement, if applicable.  </w:t>
      </w:r>
      <w:r w:rsidR="00897A06" w:rsidRPr="00820F70">
        <w:t>If f</w:t>
      </w:r>
      <w:r w:rsidRPr="00820F70">
        <w:t xml:space="preserve">inancial capability information </w:t>
      </w:r>
      <w:r w:rsidR="00897A06" w:rsidRPr="00820F70">
        <w:t xml:space="preserve">is </w:t>
      </w:r>
      <w:r w:rsidRPr="00820F70">
        <w:t>su</w:t>
      </w:r>
      <w:r w:rsidR="00897A06" w:rsidRPr="00820F70">
        <w:t xml:space="preserve">bmitted in response to Part II </w:t>
      </w:r>
      <w:r w:rsidRPr="00820F70">
        <w:t>of this RFP</w:t>
      </w:r>
      <w:r w:rsidR="00897A06" w:rsidRPr="00820F70">
        <w:t xml:space="preserve"> such financial capability information</w:t>
      </w:r>
      <w:r w:rsidRPr="00820F70">
        <w:t> is exempt from public records disclosure under 65 P.S. § 67.708(b)(26).</w:t>
      </w:r>
    </w:p>
    <w:p w:rsidR="005369D8" w:rsidRPr="00820F70" w:rsidRDefault="005369D8" w:rsidP="00AA7CAA">
      <w:pPr>
        <w:spacing w:before="100" w:beforeAutospacing="1" w:after="100" w:afterAutospacing="1"/>
        <w:ind w:left="1080"/>
        <w:contextualSpacing/>
      </w:pPr>
    </w:p>
    <w:p w:rsidR="009548E1" w:rsidRPr="00820F70" w:rsidRDefault="00F56AE4" w:rsidP="00AA7CAA">
      <w:pPr>
        <w:numPr>
          <w:ilvl w:val="0"/>
          <w:numId w:val="1"/>
        </w:numPr>
        <w:ind w:left="360"/>
        <w:contextualSpacing/>
      </w:pPr>
      <w:r w:rsidRPr="00820F70">
        <w:rPr>
          <w:b/>
        </w:rPr>
        <w:t xml:space="preserve">Best and Final Offers.  </w:t>
      </w:r>
    </w:p>
    <w:p w:rsidR="009548E1" w:rsidRPr="00820F70" w:rsidRDefault="009548E1" w:rsidP="00AA7CAA">
      <w:pPr>
        <w:ind w:left="360"/>
        <w:contextualSpacing/>
        <w:rPr>
          <w:b/>
        </w:rPr>
      </w:pPr>
    </w:p>
    <w:p w:rsidR="00F56AE4" w:rsidRPr="00820F70" w:rsidRDefault="00D57271" w:rsidP="00AA7CAA">
      <w:pPr>
        <w:numPr>
          <w:ilvl w:val="0"/>
          <w:numId w:val="7"/>
        </w:numPr>
        <w:ind w:left="1080"/>
        <w:contextualSpacing/>
      </w:pPr>
      <w:r w:rsidRPr="00820F70">
        <w:t>While not required, t</w:t>
      </w:r>
      <w:r w:rsidR="00F56AE4" w:rsidRPr="00820F70">
        <w:t>he Issuing Office reserves the right to conduct discussions with Offerors for the purpose of obtaining “best and final offers.”  To obtain best and final offers from Offerors, the Issuing Office may do one or more of the following</w:t>
      </w:r>
      <w:r w:rsidR="000639D7" w:rsidRPr="00820F70">
        <w:t>, in any combination and order</w:t>
      </w:r>
      <w:r w:rsidR="00F56AE4" w:rsidRPr="00820F70">
        <w:t>:</w:t>
      </w:r>
    </w:p>
    <w:p w:rsidR="009548E1" w:rsidRPr="00820F70" w:rsidRDefault="009548E1" w:rsidP="00AA7CAA">
      <w:pPr>
        <w:ind w:left="360"/>
        <w:contextualSpacing/>
      </w:pPr>
    </w:p>
    <w:p w:rsidR="00F56AE4" w:rsidRPr="00820F70" w:rsidRDefault="00D57271" w:rsidP="007449BB">
      <w:pPr>
        <w:numPr>
          <w:ilvl w:val="2"/>
          <w:numId w:val="10"/>
        </w:numPr>
        <w:tabs>
          <w:tab w:val="left" w:pos="1440"/>
        </w:tabs>
        <w:ind w:left="1440" w:hanging="360"/>
      </w:pPr>
      <w:r w:rsidRPr="00820F70">
        <w:t>Schedule oral presentations</w:t>
      </w:r>
      <w:r w:rsidR="00F56AE4" w:rsidRPr="00820F70">
        <w:t>;</w:t>
      </w:r>
    </w:p>
    <w:p w:rsidR="00F56AE4" w:rsidRPr="00820F70" w:rsidRDefault="00F56AE4" w:rsidP="00AA7CAA">
      <w:pPr>
        <w:ind w:left="360" w:firstLine="720"/>
      </w:pPr>
    </w:p>
    <w:p w:rsidR="00F56AE4" w:rsidRPr="00820F70" w:rsidRDefault="00D57271" w:rsidP="007449BB">
      <w:pPr>
        <w:numPr>
          <w:ilvl w:val="2"/>
          <w:numId w:val="10"/>
        </w:numPr>
        <w:tabs>
          <w:tab w:val="left" w:pos="1440"/>
        </w:tabs>
        <w:ind w:left="1440" w:hanging="360"/>
      </w:pPr>
      <w:r w:rsidRPr="00820F70">
        <w:t>Request revised proposals</w:t>
      </w:r>
      <w:r w:rsidR="00F56AE4" w:rsidRPr="00820F70">
        <w:t xml:space="preserve">; </w:t>
      </w:r>
    </w:p>
    <w:p w:rsidR="000639D7" w:rsidRPr="00820F70" w:rsidRDefault="000639D7" w:rsidP="00AA7CAA">
      <w:pPr>
        <w:ind w:left="360" w:firstLine="720"/>
      </w:pPr>
    </w:p>
    <w:p w:rsidR="000639D7" w:rsidRPr="00820F70" w:rsidRDefault="000639D7" w:rsidP="007449BB">
      <w:pPr>
        <w:numPr>
          <w:ilvl w:val="2"/>
          <w:numId w:val="10"/>
        </w:numPr>
        <w:tabs>
          <w:tab w:val="left" w:pos="1440"/>
        </w:tabs>
        <w:ind w:left="1440" w:hanging="360"/>
      </w:pPr>
      <w:r w:rsidRPr="00820F70">
        <w:t>Conduct a reverse online auction; and</w:t>
      </w:r>
    </w:p>
    <w:p w:rsidR="00F56AE4" w:rsidRPr="00820F70" w:rsidRDefault="00F56AE4" w:rsidP="00AA7CAA">
      <w:pPr>
        <w:ind w:left="360" w:firstLine="720"/>
      </w:pPr>
    </w:p>
    <w:p w:rsidR="00F56AE4" w:rsidRPr="00820F70" w:rsidRDefault="00D57271" w:rsidP="007449BB">
      <w:pPr>
        <w:numPr>
          <w:ilvl w:val="2"/>
          <w:numId w:val="10"/>
        </w:numPr>
        <w:tabs>
          <w:tab w:val="left" w:pos="1440"/>
        </w:tabs>
        <w:ind w:left="1440" w:hanging="360"/>
      </w:pPr>
      <w:r w:rsidRPr="00820F70">
        <w:t>Enter into pre-selection negotiations</w:t>
      </w:r>
      <w:r w:rsidR="000639D7" w:rsidRPr="00820F70">
        <w:t>.</w:t>
      </w:r>
    </w:p>
    <w:p w:rsidR="00F56AE4" w:rsidRPr="00820F70" w:rsidRDefault="00F56AE4" w:rsidP="00AA7CAA">
      <w:pPr>
        <w:ind w:left="360"/>
      </w:pPr>
    </w:p>
    <w:p w:rsidR="00B438FD" w:rsidRPr="00820F70" w:rsidRDefault="009548E1" w:rsidP="00AA7CAA">
      <w:pPr>
        <w:numPr>
          <w:ilvl w:val="0"/>
          <w:numId w:val="7"/>
        </w:numPr>
        <w:ind w:left="1080"/>
        <w:contextualSpacing/>
      </w:pPr>
      <w:r w:rsidRPr="00820F70">
        <w:t>Th</w:t>
      </w:r>
      <w:r w:rsidR="00B438FD" w:rsidRPr="00820F70">
        <w:t>e following</w:t>
      </w:r>
      <w:r w:rsidRPr="00820F70">
        <w:t xml:space="preserve"> Offerors</w:t>
      </w:r>
      <w:r w:rsidR="00B438FD" w:rsidRPr="00820F70">
        <w:t xml:space="preserve"> will </w:t>
      </w:r>
      <w:r w:rsidR="00B438FD" w:rsidRPr="00820F70">
        <w:rPr>
          <w:b/>
        </w:rPr>
        <w:t>not</w:t>
      </w:r>
      <w:r w:rsidR="00B438FD" w:rsidRPr="00820F70">
        <w:t xml:space="preserve"> be invited by the Issuing Office to submit a Best and Final Offer:</w:t>
      </w:r>
    </w:p>
    <w:p w:rsidR="00B438FD" w:rsidRPr="00820F70" w:rsidRDefault="00B438FD" w:rsidP="00AA7CAA">
      <w:pPr>
        <w:tabs>
          <w:tab w:val="left" w:pos="720"/>
        </w:tabs>
        <w:ind w:left="360" w:firstLine="360"/>
      </w:pPr>
    </w:p>
    <w:p w:rsidR="00B438FD" w:rsidRPr="00820F70" w:rsidRDefault="00B438FD" w:rsidP="007449BB">
      <w:pPr>
        <w:numPr>
          <w:ilvl w:val="2"/>
          <w:numId w:val="7"/>
        </w:numPr>
        <w:ind w:left="1440"/>
      </w:pPr>
      <w:r w:rsidRPr="00820F70">
        <w:t>Those Offerors</w:t>
      </w:r>
      <w:r w:rsidR="009548E1" w:rsidRPr="00820F70">
        <w:t xml:space="preserve">, which the Issuing Office has determined to be not responsible or whose proposals the </w:t>
      </w:r>
      <w:r w:rsidRPr="00820F70">
        <w:t>I</w:t>
      </w:r>
      <w:r w:rsidR="009548E1" w:rsidRPr="00820F70">
        <w:t xml:space="preserve">ssuing </w:t>
      </w:r>
      <w:r w:rsidRPr="00820F70">
        <w:t>O</w:t>
      </w:r>
      <w:r w:rsidR="009548E1" w:rsidRPr="00820F70">
        <w:t>ffice has determined to be not responsive</w:t>
      </w:r>
      <w:r w:rsidRPr="00820F70">
        <w:t>.</w:t>
      </w:r>
    </w:p>
    <w:p w:rsidR="00B438FD" w:rsidRPr="00820F70" w:rsidRDefault="00B438FD" w:rsidP="007449BB">
      <w:pPr>
        <w:tabs>
          <w:tab w:val="left" w:pos="720"/>
        </w:tabs>
        <w:ind w:left="1440" w:firstLine="360"/>
      </w:pPr>
    </w:p>
    <w:p w:rsidR="00B438FD" w:rsidRPr="00820F70" w:rsidRDefault="00B438FD" w:rsidP="007449BB">
      <w:pPr>
        <w:numPr>
          <w:ilvl w:val="2"/>
          <w:numId w:val="7"/>
        </w:numPr>
        <w:tabs>
          <w:tab w:val="left" w:pos="1440"/>
        </w:tabs>
        <w:ind w:left="1440"/>
      </w:pPr>
      <w:r w:rsidRPr="00820F70">
        <w:t>Those Offerors, which the Issuing Office has determined</w:t>
      </w:r>
      <w:r w:rsidR="008B0AFB" w:rsidRPr="00820F70">
        <w:t xml:space="preserve"> in accordance with </w:t>
      </w:r>
      <w:r w:rsidR="008B0AFB" w:rsidRPr="00820F70">
        <w:rPr>
          <w:b/>
        </w:rPr>
        <w:t>Part III, Section III-5</w:t>
      </w:r>
      <w:r w:rsidRPr="00820F70">
        <w:t>, from the</w:t>
      </w:r>
      <w:r w:rsidR="009548E1" w:rsidRPr="00820F70">
        <w:t xml:space="preserve"> </w:t>
      </w:r>
      <w:r w:rsidRPr="00820F70">
        <w:t>submitted and gathered financial</w:t>
      </w:r>
      <w:r w:rsidR="00EF5FA7" w:rsidRPr="00820F70">
        <w:t xml:space="preserve"> and other</w:t>
      </w:r>
      <w:r w:rsidRPr="00820F70">
        <w:t xml:space="preserve"> information, do not possess the financial capability</w:t>
      </w:r>
      <w:r w:rsidR="00EF5FA7" w:rsidRPr="00820F70">
        <w:t>, experience or qualifications</w:t>
      </w:r>
      <w:r w:rsidRPr="00820F70">
        <w:t xml:space="preserve"> to assure good faith performance of the contract</w:t>
      </w:r>
      <w:r w:rsidR="00EF5FA7" w:rsidRPr="00820F70">
        <w:t>.</w:t>
      </w:r>
      <w:r w:rsidRPr="00820F70">
        <w:t xml:space="preserve"> </w:t>
      </w:r>
    </w:p>
    <w:p w:rsidR="00B438FD" w:rsidRPr="00820F70" w:rsidRDefault="00B438FD" w:rsidP="007449BB">
      <w:pPr>
        <w:tabs>
          <w:tab w:val="left" w:pos="720"/>
          <w:tab w:val="left" w:pos="1080"/>
        </w:tabs>
        <w:ind w:left="1440" w:firstLine="360"/>
      </w:pPr>
    </w:p>
    <w:p w:rsidR="009548E1" w:rsidRPr="00820F70" w:rsidRDefault="00B438FD" w:rsidP="007449BB">
      <w:pPr>
        <w:numPr>
          <w:ilvl w:val="2"/>
          <w:numId w:val="7"/>
        </w:numPr>
        <w:tabs>
          <w:tab w:val="left" w:pos="1440"/>
        </w:tabs>
        <w:ind w:left="1440"/>
      </w:pPr>
      <w:r w:rsidRPr="00820F70">
        <w:t>Those Offerors whose</w:t>
      </w:r>
      <w:r w:rsidR="009548E1" w:rsidRPr="00820F70">
        <w:t xml:space="preserve"> score for </w:t>
      </w:r>
      <w:r w:rsidRPr="00820F70">
        <w:t>their</w:t>
      </w:r>
      <w:r w:rsidR="009548E1" w:rsidRPr="00820F70">
        <w:t xml:space="preserve"> technical submittal of the proposal </w:t>
      </w:r>
      <w:r w:rsidRPr="00820F70">
        <w:t>is less than</w:t>
      </w:r>
      <w:r w:rsidR="009548E1" w:rsidRPr="00820F70">
        <w:t xml:space="preserve"> 70% of the total amount of technical points allotted to the technical criterion. </w:t>
      </w:r>
    </w:p>
    <w:p w:rsidR="009548E1" w:rsidRPr="00820F70" w:rsidRDefault="009548E1" w:rsidP="00AA7CAA">
      <w:pPr>
        <w:ind w:left="360"/>
      </w:pPr>
    </w:p>
    <w:p w:rsidR="009548E1" w:rsidRPr="00820F70" w:rsidRDefault="009548E1" w:rsidP="00AA7CAA">
      <w:pPr>
        <w:ind w:left="1080"/>
      </w:pPr>
      <w:r w:rsidRPr="00820F70">
        <w:t xml:space="preserve">The issuing office may further limit participation in the best and final offers process to those remaining responsible offerors which the </w:t>
      </w:r>
      <w:r w:rsidR="003D46F9" w:rsidRPr="00820F70">
        <w:t>I</w:t>
      </w:r>
      <w:r w:rsidRPr="00820F70">
        <w:t xml:space="preserve">ssuing </w:t>
      </w:r>
      <w:r w:rsidR="003D46F9" w:rsidRPr="00820F70">
        <w:t>O</w:t>
      </w:r>
      <w:r w:rsidRPr="00820F70">
        <w:t xml:space="preserve">ffice has, within its discretion, determined to be </w:t>
      </w:r>
      <w:r w:rsidR="008B0AFB" w:rsidRPr="00820F70">
        <w:t>within the top competitive range of responsive proposals</w:t>
      </w:r>
      <w:r w:rsidRPr="00820F70">
        <w:t xml:space="preserve">. </w:t>
      </w:r>
    </w:p>
    <w:p w:rsidR="00B438FD" w:rsidRPr="00820F70" w:rsidRDefault="00B438FD" w:rsidP="00AA7CAA">
      <w:pPr>
        <w:ind w:left="360"/>
      </w:pPr>
    </w:p>
    <w:p w:rsidR="00B438FD" w:rsidRPr="00820F70" w:rsidRDefault="00F56AE4" w:rsidP="00AA7CAA">
      <w:pPr>
        <w:numPr>
          <w:ilvl w:val="0"/>
          <w:numId w:val="7"/>
        </w:numPr>
        <w:ind w:left="1080"/>
        <w:contextualSpacing/>
      </w:pPr>
      <w:r w:rsidRPr="00820F70">
        <w:t xml:space="preserve">The </w:t>
      </w:r>
      <w:r w:rsidR="00E95ACA" w:rsidRPr="00820F70">
        <w:t xml:space="preserve">Evaluation </w:t>
      </w:r>
      <w:r w:rsidRPr="00820F70">
        <w:t xml:space="preserve">Criteria found in </w:t>
      </w:r>
      <w:r w:rsidRPr="00820F70">
        <w:rPr>
          <w:b/>
        </w:rPr>
        <w:t>Part III,</w:t>
      </w:r>
      <w:r w:rsidRPr="00820F70">
        <w:t xml:space="preserve"> </w:t>
      </w:r>
      <w:r w:rsidRPr="00820F70">
        <w:rPr>
          <w:b/>
        </w:rPr>
        <w:t>Section III-</w:t>
      </w:r>
      <w:r w:rsidR="00E95ACA" w:rsidRPr="00820F70">
        <w:rPr>
          <w:b/>
        </w:rPr>
        <w:t>4</w:t>
      </w:r>
      <w:r w:rsidRPr="00820F70">
        <w:t xml:space="preserve">, shall also be used to evaluate the </w:t>
      </w:r>
      <w:r w:rsidR="00B438FD" w:rsidRPr="00820F70">
        <w:t>B</w:t>
      </w:r>
      <w:r w:rsidRPr="00820F70">
        <w:t xml:space="preserve">est and </w:t>
      </w:r>
      <w:r w:rsidR="00B438FD" w:rsidRPr="00820F70">
        <w:t>F</w:t>
      </w:r>
      <w:r w:rsidRPr="00820F70">
        <w:t xml:space="preserve">inal offers.  </w:t>
      </w:r>
    </w:p>
    <w:p w:rsidR="00B438FD" w:rsidRPr="00820F70" w:rsidRDefault="00B438FD" w:rsidP="00AA7CAA">
      <w:pPr>
        <w:ind w:left="360" w:firstLine="360"/>
      </w:pPr>
    </w:p>
    <w:p w:rsidR="00F56AE4" w:rsidRPr="00820F70" w:rsidRDefault="00F56AE4" w:rsidP="00AA7CAA">
      <w:pPr>
        <w:numPr>
          <w:ilvl w:val="0"/>
          <w:numId w:val="7"/>
        </w:numPr>
        <w:ind w:left="1080"/>
        <w:contextualSpacing/>
      </w:pPr>
      <w:r w:rsidRPr="00820F70">
        <w:t xml:space="preserve">Price reductions offered through any reverse online auction shall have no effect upon the Offeror’s Technical Submittal.  Dollar commitments to </w:t>
      </w:r>
      <w:r w:rsidR="00EC6A5B" w:rsidRPr="00820F70">
        <w:t>Small Diverse</w:t>
      </w:r>
      <w:r w:rsidRPr="00820F70">
        <w:t xml:space="preserve"> Businesses </w:t>
      </w:r>
      <w:r w:rsidRPr="00820F70">
        <w:lastRenderedPageBreak/>
        <w:t xml:space="preserve">can be reduced only in the same percentage as the percent reduction in the total price offered through </w:t>
      </w:r>
      <w:r w:rsidR="000639D7" w:rsidRPr="00820F70">
        <w:t xml:space="preserve">any reverse online auction or </w:t>
      </w:r>
      <w:r w:rsidRPr="00820F70">
        <w:t xml:space="preserve">negotiations.  </w:t>
      </w:r>
    </w:p>
    <w:p w:rsidR="00F56AE4" w:rsidRPr="00820F70" w:rsidRDefault="00F56AE4" w:rsidP="00AA7CAA">
      <w:pPr>
        <w:ind w:left="360"/>
      </w:pPr>
    </w:p>
    <w:p w:rsidR="00F56AE4" w:rsidRPr="00820F70" w:rsidRDefault="00F56AE4" w:rsidP="00AA7CAA">
      <w:pPr>
        <w:numPr>
          <w:ilvl w:val="0"/>
          <w:numId w:val="1"/>
        </w:numPr>
        <w:ind w:left="360"/>
      </w:pPr>
      <w:r w:rsidRPr="00820F70">
        <w:rPr>
          <w:b/>
        </w:rPr>
        <w:t>News Releases.</w:t>
      </w:r>
      <w:r w:rsidRPr="00820F70">
        <w:t xml:space="preserve">  Offerors shall not issue news releases, Internet postings, advertisements or any other public communications pertaining to this Project without prior written approval of the Issuing Office, and then only in coordination with the Issuing Office.</w:t>
      </w:r>
    </w:p>
    <w:p w:rsidR="00F56AE4" w:rsidRPr="00820F70" w:rsidRDefault="00F56AE4" w:rsidP="00AA7CAA">
      <w:pPr>
        <w:ind w:left="360"/>
      </w:pPr>
    </w:p>
    <w:p w:rsidR="00F56AE4" w:rsidRPr="00820F70" w:rsidRDefault="00F56AE4" w:rsidP="00AA7CAA">
      <w:pPr>
        <w:numPr>
          <w:ilvl w:val="0"/>
          <w:numId w:val="1"/>
        </w:numPr>
        <w:ind w:left="360"/>
      </w:pPr>
      <w:bookmarkStart w:id="4" w:name="_Toc82927907"/>
      <w:bookmarkStart w:id="5" w:name="_Toc58861994"/>
      <w:bookmarkStart w:id="6" w:name="_Toc59954903"/>
      <w:r w:rsidRPr="00820F70">
        <w:rPr>
          <w:b/>
          <w:bCs/>
          <w:spacing w:val="4"/>
        </w:rPr>
        <w:t>Restriction of Contact</w:t>
      </w:r>
      <w:bookmarkEnd w:id="4"/>
      <w:r w:rsidRPr="00820F70">
        <w:rPr>
          <w:b/>
          <w:spacing w:val="4"/>
        </w:rPr>
        <w:t>.</w:t>
      </w:r>
      <w:r w:rsidRPr="00820F70">
        <w:rPr>
          <w:spacing w:val="4"/>
        </w:rPr>
        <w:t xml:space="preserve">  </w:t>
      </w:r>
      <w:r w:rsidRPr="00820F70">
        <w:t>From the issue date of this RFP until the Issuing Office selects a proposal for award, the Issuing Officer is the sole point of contact concerning this RFP.  Any violation of this condition may be cause for the Issuing Office to reject the offending Offeror’s proposal.  If the Issuing Office later discovers that the Offeror has engaged in any violations of this condition, the Issuing Office may reject the offending Offeror’s proposal or rescind its contract award.  Offerors must agree not to distribute any part of their proposals beyond the Issuing Office.  An Offeror who shares information contained in its proposal with other Commonwealth personnel and/or competing Offeror personnel may be disqualified.</w:t>
      </w:r>
    </w:p>
    <w:bookmarkEnd w:id="5"/>
    <w:bookmarkEnd w:id="6"/>
    <w:p w:rsidR="00F56AE4" w:rsidRPr="00820F70" w:rsidRDefault="00F56AE4" w:rsidP="00AA7CAA">
      <w:pPr>
        <w:ind w:left="360"/>
      </w:pPr>
    </w:p>
    <w:p w:rsidR="00F56AE4" w:rsidRPr="00820F70" w:rsidRDefault="00F56AE4" w:rsidP="00AA7CAA">
      <w:pPr>
        <w:numPr>
          <w:ilvl w:val="0"/>
          <w:numId w:val="1"/>
        </w:numPr>
        <w:ind w:left="360"/>
        <w:rPr>
          <w:b/>
        </w:rPr>
      </w:pPr>
      <w:r w:rsidRPr="00820F70">
        <w:rPr>
          <w:b/>
        </w:rPr>
        <w:t>Issuing Office Participation.</w:t>
      </w:r>
      <w:r w:rsidRPr="00820F70">
        <w:t xml:space="preserve">  Offerors shall provide all services, supplies, facilities, and other support necessary to complete the identified work, except as otherwise provided in this </w:t>
      </w:r>
      <w:r w:rsidRPr="00820F70">
        <w:rPr>
          <w:b/>
        </w:rPr>
        <w:t>Part I, Section I-2</w:t>
      </w:r>
      <w:r w:rsidR="007C0CC5" w:rsidRPr="00820F70">
        <w:rPr>
          <w:b/>
        </w:rPr>
        <w:t>3</w:t>
      </w:r>
      <w:r w:rsidRPr="00820F70">
        <w:t xml:space="preserve">.  </w:t>
      </w:r>
    </w:p>
    <w:p w:rsidR="00F56AE4" w:rsidRPr="00820F70" w:rsidRDefault="00F56AE4" w:rsidP="00AA7CAA">
      <w:pPr>
        <w:ind w:left="360"/>
      </w:pPr>
    </w:p>
    <w:p w:rsidR="00F56AE4" w:rsidRPr="00820F70" w:rsidRDefault="00F56AE4" w:rsidP="00AA7CAA">
      <w:pPr>
        <w:numPr>
          <w:ilvl w:val="0"/>
          <w:numId w:val="1"/>
        </w:numPr>
        <w:ind w:left="360"/>
      </w:pPr>
      <w:r w:rsidRPr="00820F70">
        <w:rPr>
          <w:b/>
          <w:bCs/>
        </w:rPr>
        <w:t>Term of Contract</w:t>
      </w:r>
      <w:r w:rsidRPr="00820F70">
        <w:rPr>
          <w:b/>
        </w:rPr>
        <w:t>.</w:t>
      </w:r>
      <w:r w:rsidRPr="00820F70">
        <w:t xml:space="preserve">  The term of the contract will commence on the Effective Date and will end</w:t>
      </w:r>
      <w:r w:rsidR="00E45EA2" w:rsidRPr="00820F70">
        <w:t xml:space="preserve"> five </w:t>
      </w:r>
      <w:r w:rsidR="001F7A22">
        <w:t xml:space="preserve">and one half </w:t>
      </w:r>
      <w:r w:rsidR="00E45EA2" w:rsidRPr="00820F70">
        <w:t>(5</w:t>
      </w:r>
      <w:r w:rsidR="005252AA" w:rsidRPr="00820F70">
        <w:t xml:space="preserve"> 1/2</w:t>
      </w:r>
      <w:r w:rsidR="00E45EA2" w:rsidRPr="00820F70">
        <w:t xml:space="preserve">) years </w:t>
      </w:r>
      <w:r w:rsidR="00E45EA2" w:rsidRPr="00820F70">
        <w:rPr>
          <w:bCs/>
        </w:rPr>
        <w:t>after</w:t>
      </w:r>
      <w:r w:rsidR="00E45EA2" w:rsidRPr="00820F70">
        <w:rPr>
          <w:b/>
          <w:bCs/>
        </w:rPr>
        <w:t xml:space="preserve"> </w:t>
      </w:r>
      <w:r w:rsidR="00E45EA2" w:rsidRPr="00820F70">
        <w:rPr>
          <w:bCs/>
        </w:rPr>
        <w:t>the effective date.</w:t>
      </w:r>
      <w:r w:rsidR="00E45EA2" w:rsidRPr="00820F70">
        <w:rPr>
          <w:b/>
          <w:bCs/>
        </w:rPr>
        <w:t xml:space="preserve">  </w:t>
      </w:r>
      <w:r w:rsidR="00E45EA2" w:rsidRPr="00820F70">
        <w:rPr>
          <w:bCs/>
        </w:rPr>
        <w:t xml:space="preserve">The Commonwealth shall have the option to renew the Contract for </w:t>
      </w:r>
      <w:r w:rsidR="00CA65F1" w:rsidRPr="00820F70">
        <w:rPr>
          <w:bCs/>
        </w:rPr>
        <w:t>a</w:t>
      </w:r>
      <w:r w:rsidR="00AF0BE0" w:rsidRPr="00820F70">
        <w:rPr>
          <w:bCs/>
        </w:rPr>
        <w:t>n additional renewal term of</w:t>
      </w:r>
      <w:r w:rsidR="00CA65F1" w:rsidRPr="00820F70">
        <w:rPr>
          <w:bCs/>
        </w:rPr>
        <w:t xml:space="preserve"> </w:t>
      </w:r>
      <w:r w:rsidR="00E45EA2" w:rsidRPr="00820F70">
        <w:rPr>
          <w:bCs/>
        </w:rPr>
        <w:t>three (3) year</w:t>
      </w:r>
      <w:r w:rsidR="00CA65F1" w:rsidRPr="00820F70">
        <w:rPr>
          <w:bCs/>
        </w:rPr>
        <w:t>s</w:t>
      </w:r>
      <w:r w:rsidR="00E45EA2" w:rsidRPr="00820F70">
        <w:rPr>
          <w:bCs/>
        </w:rPr>
        <w:t xml:space="preserve">.  </w:t>
      </w:r>
      <w:r w:rsidRPr="00820F70">
        <w:t xml:space="preserve">The Issuing Office will fix the Effective Date after the contract has been fully executed by the </w:t>
      </w:r>
      <w:r w:rsidR="007705B5" w:rsidRPr="00820F70">
        <w:t>S</w:t>
      </w:r>
      <w:r w:rsidRPr="00820F70">
        <w:t xml:space="preserve">elected Offeror and by the Commonwealth and all approvals required by Commonwealth contracting procedures have been obtained.  The </w:t>
      </w:r>
      <w:r w:rsidR="007705B5" w:rsidRPr="00820F70">
        <w:t>S</w:t>
      </w:r>
      <w:r w:rsidRPr="00820F70">
        <w:t xml:space="preserve">elected Offeror shall not start the performance of any work prior to the Effective Date of the contract and the Commonwealth </w:t>
      </w:r>
      <w:r w:rsidR="007705B5" w:rsidRPr="00820F70">
        <w:t>shall not be liable to pay the S</w:t>
      </w:r>
      <w:r w:rsidRPr="00820F70">
        <w:t>elected Offeror for any service or work performed or expenses incurred before the Effective Date of the contract.</w:t>
      </w:r>
    </w:p>
    <w:p w:rsidR="00F56AE4" w:rsidRPr="00820F70" w:rsidRDefault="00F56AE4" w:rsidP="00AA7CAA">
      <w:pPr>
        <w:pStyle w:val="Header"/>
        <w:tabs>
          <w:tab w:val="clear" w:pos="4320"/>
          <w:tab w:val="clear" w:pos="8640"/>
        </w:tabs>
        <w:ind w:left="360"/>
        <w:rPr>
          <w:szCs w:val="24"/>
        </w:rPr>
      </w:pPr>
    </w:p>
    <w:p w:rsidR="00F56AE4" w:rsidRPr="00820F70" w:rsidRDefault="00F56AE4" w:rsidP="00AA7CAA">
      <w:pPr>
        <w:numPr>
          <w:ilvl w:val="0"/>
          <w:numId w:val="1"/>
        </w:numPr>
        <w:ind w:left="360"/>
      </w:pPr>
      <w:r w:rsidRPr="00820F70">
        <w:rPr>
          <w:b/>
          <w:bCs/>
        </w:rPr>
        <w:t>Offeror’s Representations and Authorizations</w:t>
      </w:r>
      <w:r w:rsidRPr="00820F70">
        <w:rPr>
          <w:b/>
        </w:rPr>
        <w:t>.</w:t>
      </w:r>
      <w:r w:rsidRPr="00820F70">
        <w:t xml:space="preserve">  By submitting its proposal, each Offeror understands, represents, and acknowledges that:</w:t>
      </w:r>
    </w:p>
    <w:p w:rsidR="00F56AE4" w:rsidRPr="00820F70" w:rsidRDefault="00F56AE4" w:rsidP="00AA7CAA">
      <w:pPr>
        <w:ind w:left="360"/>
      </w:pPr>
    </w:p>
    <w:p w:rsidR="00F56AE4" w:rsidRPr="00820F70" w:rsidRDefault="00F56AE4" w:rsidP="00AA7CAA">
      <w:pPr>
        <w:numPr>
          <w:ilvl w:val="1"/>
          <w:numId w:val="1"/>
        </w:numPr>
        <w:tabs>
          <w:tab w:val="clear" w:pos="1440"/>
        </w:tabs>
        <w:ind w:left="1080" w:hanging="360"/>
      </w:pPr>
      <w:r w:rsidRPr="00820F70">
        <w:t>All of the Offeror’s information and representations in the proposal are material and important, and the Issuing Office may rely upon the contents of the proposal in awarding the contract(s).  The Commonwealth shall treat any misstatement, omission or misrepresentation as fraudulent concealment of the true facts relating to the Proposal submission, punishable pursuant to 18 Pa. C.S. § 4904.</w:t>
      </w:r>
    </w:p>
    <w:p w:rsidR="00F56AE4" w:rsidRPr="00820F70" w:rsidRDefault="00F56AE4" w:rsidP="00AA7CAA">
      <w:pPr>
        <w:ind w:left="1080" w:hanging="360"/>
      </w:pPr>
    </w:p>
    <w:p w:rsidR="00F56AE4" w:rsidRPr="00820F70" w:rsidRDefault="00F56AE4" w:rsidP="00AA7CAA">
      <w:pPr>
        <w:numPr>
          <w:ilvl w:val="1"/>
          <w:numId w:val="1"/>
        </w:numPr>
        <w:tabs>
          <w:tab w:val="clear" w:pos="1440"/>
        </w:tabs>
        <w:ind w:left="1080" w:hanging="360"/>
      </w:pPr>
      <w:r w:rsidRPr="00820F70">
        <w:t xml:space="preserve">The Offeror has arrived at the price(s) and amounts in its proposal independently and without consultation, communication, or agreement with any other Offeror or potential </w:t>
      </w:r>
      <w:r w:rsidR="007705B5" w:rsidRPr="00820F70">
        <w:t>O</w:t>
      </w:r>
      <w:r w:rsidRPr="00820F70">
        <w:t>fferor.</w:t>
      </w:r>
    </w:p>
    <w:p w:rsidR="00F56AE4" w:rsidRPr="00820F70" w:rsidRDefault="00F56AE4" w:rsidP="00AA7CAA">
      <w:pPr>
        <w:ind w:left="1080" w:hanging="360"/>
      </w:pPr>
    </w:p>
    <w:p w:rsidR="00F56AE4" w:rsidRPr="00820F70" w:rsidRDefault="00F56AE4" w:rsidP="00AA7CAA">
      <w:pPr>
        <w:numPr>
          <w:ilvl w:val="1"/>
          <w:numId w:val="1"/>
        </w:numPr>
        <w:tabs>
          <w:tab w:val="clear" w:pos="1440"/>
        </w:tabs>
        <w:ind w:left="1080" w:hanging="360"/>
      </w:pPr>
      <w:r w:rsidRPr="00820F70">
        <w:t xml:space="preserve">The Offeror has not disclosed the price(s), the amount of the proposal, nor the approximate price(s) or amount(s) of its proposal to any other firm or person who is an Offeror or potential </w:t>
      </w:r>
      <w:r w:rsidR="007705B5" w:rsidRPr="00820F70">
        <w:t>O</w:t>
      </w:r>
      <w:r w:rsidRPr="00820F70">
        <w:t xml:space="preserve">fferor for this RFP, and the Offeror shall not disclose any of </w:t>
      </w:r>
      <w:r w:rsidRPr="00820F70">
        <w:lastRenderedPageBreak/>
        <w:t>these items on or before the proposal submission deadline specified in the Calendar of Events of this RFP.</w:t>
      </w:r>
    </w:p>
    <w:p w:rsidR="00F56AE4" w:rsidRPr="00820F70" w:rsidRDefault="00F56AE4" w:rsidP="00AA7CAA">
      <w:pPr>
        <w:pStyle w:val="Header"/>
        <w:tabs>
          <w:tab w:val="clear" w:pos="4320"/>
          <w:tab w:val="clear" w:pos="8640"/>
        </w:tabs>
        <w:ind w:left="1080" w:hanging="360"/>
        <w:rPr>
          <w:szCs w:val="24"/>
        </w:rPr>
      </w:pPr>
    </w:p>
    <w:p w:rsidR="00F56AE4" w:rsidRPr="00820F70" w:rsidRDefault="00F56AE4" w:rsidP="00AA7CAA">
      <w:pPr>
        <w:numPr>
          <w:ilvl w:val="1"/>
          <w:numId w:val="1"/>
        </w:numPr>
        <w:tabs>
          <w:tab w:val="clear" w:pos="1440"/>
        </w:tabs>
        <w:ind w:left="1080" w:hanging="360"/>
      </w:pPr>
      <w:r w:rsidRPr="00820F70">
        <w:t>The Offeror has not attempted, nor will it attempt, to induce any firm or person to refrain from submitting a proposal on this contract, or to submit a proposal higher than this proposal, or to submit any intentionally high or noncompetitive proposal or other form of complementary proposal.</w:t>
      </w:r>
    </w:p>
    <w:p w:rsidR="00F56AE4" w:rsidRPr="00820F70" w:rsidRDefault="00F56AE4" w:rsidP="00AA7CAA">
      <w:pPr>
        <w:ind w:left="1080" w:hanging="360"/>
      </w:pPr>
    </w:p>
    <w:p w:rsidR="00F56AE4" w:rsidRPr="00820F70" w:rsidRDefault="00F56AE4" w:rsidP="00AA7CAA">
      <w:pPr>
        <w:numPr>
          <w:ilvl w:val="1"/>
          <w:numId w:val="1"/>
        </w:numPr>
        <w:tabs>
          <w:tab w:val="clear" w:pos="1440"/>
        </w:tabs>
        <w:ind w:left="1080" w:hanging="360"/>
      </w:pPr>
      <w:r w:rsidRPr="00820F70">
        <w:t>The Offeror makes its proposal in good faith and not pursuant to any agreement or discussion with, or inducement from, any firm or person to submit a complementary or other noncompetitive proposal.</w:t>
      </w:r>
    </w:p>
    <w:p w:rsidR="00F56AE4" w:rsidRPr="00820F70" w:rsidRDefault="00F56AE4" w:rsidP="00AA7CAA">
      <w:pPr>
        <w:ind w:left="1080" w:hanging="360"/>
      </w:pPr>
    </w:p>
    <w:p w:rsidR="00F56AE4" w:rsidRPr="00820F70" w:rsidRDefault="00F56AE4" w:rsidP="00AA7CAA">
      <w:pPr>
        <w:numPr>
          <w:ilvl w:val="1"/>
          <w:numId w:val="1"/>
        </w:numPr>
        <w:tabs>
          <w:tab w:val="clear" w:pos="1440"/>
        </w:tabs>
        <w:ind w:left="1080" w:hanging="360"/>
      </w:pPr>
      <w:r w:rsidRPr="00820F70">
        <w:t xml:space="preserve">To the best knowledge of the person signing the proposal for the Offeror, the Offeror, its affiliates, subsidiaries, officers, directors, and employees are not currently under investigation by any governmental agency and have not in the last </w:t>
      </w:r>
      <w:r w:rsidRPr="00820F70">
        <w:rPr>
          <w:b/>
          <w:bCs/>
        </w:rPr>
        <w:t xml:space="preserve">four </w:t>
      </w:r>
      <w:r w:rsidRPr="00820F70">
        <w:t>years been convicted or found liable for any act prohibited by State or Federal law in any jurisdiction, involving conspiracy or collusion with respect to bidding or proposing on any public contract, except as the Offeror has disclosed in its proposal.</w:t>
      </w:r>
    </w:p>
    <w:p w:rsidR="00F56AE4" w:rsidRPr="00820F70" w:rsidRDefault="00F56AE4" w:rsidP="00AA7CAA">
      <w:pPr>
        <w:ind w:left="1080" w:hanging="360"/>
      </w:pPr>
    </w:p>
    <w:p w:rsidR="00F56AE4" w:rsidRPr="00820F70" w:rsidRDefault="00F56AE4" w:rsidP="00AA7CAA">
      <w:pPr>
        <w:numPr>
          <w:ilvl w:val="1"/>
          <w:numId w:val="1"/>
        </w:numPr>
        <w:tabs>
          <w:tab w:val="clear" w:pos="1440"/>
        </w:tabs>
        <w:ind w:left="1080" w:hanging="360"/>
      </w:pPr>
      <w:r w:rsidRPr="00820F70">
        <w:t>To the best of the knowledge of the person signing the proposal for the Offeror and except as the Offeror has otherwise disclosed in its proposal, the Offeror has no outstanding, delinquent obligations to the Commonwealth including, but not limited to, any state tax liability not being contested on appeal or other obligation of the Offeror that is owed to the Commonwealth.</w:t>
      </w:r>
    </w:p>
    <w:p w:rsidR="00F56AE4" w:rsidRPr="00820F70" w:rsidRDefault="00F56AE4" w:rsidP="00AA7CAA">
      <w:pPr>
        <w:ind w:left="1080" w:hanging="360"/>
      </w:pPr>
    </w:p>
    <w:p w:rsidR="00F56AE4" w:rsidRPr="00820F70" w:rsidRDefault="00F56AE4" w:rsidP="00AA7CAA">
      <w:pPr>
        <w:numPr>
          <w:ilvl w:val="1"/>
          <w:numId w:val="1"/>
        </w:numPr>
        <w:tabs>
          <w:tab w:val="clear" w:pos="1440"/>
        </w:tabs>
        <w:ind w:left="1080" w:hanging="360"/>
      </w:pPr>
      <w:r w:rsidRPr="00820F70">
        <w:t>The Offeror is not currently under suspension or debarment by the Commonwealth, any other state or the federal government, and if the Offeror cannot so certify, then it shall submit along with its proposal a written explanation of why it cannot make such certification.</w:t>
      </w:r>
    </w:p>
    <w:p w:rsidR="00F56AE4" w:rsidRPr="00820F70" w:rsidRDefault="00F56AE4" w:rsidP="00AA7CAA">
      <w:pPr>
        <w:ind w:left="1080" w:hanging="360"/>
      </w:pPr>
    </w:p>
    <w:p w:rsidR="00F56AE4" w:rsidRPr="00820F70" w:rsidRDefault="00F56AE4" w:rsidP="00AA7CAA">
      <w:pPr>
        <w:numPr>
          <w:ilvl w:val="1"/>
          <w:numId w:val="1"/>
        </w:numPr>
        <w:tabs>
          <w:tab w:val="clear" w:pos="1440"/>
        </w:tabs>
        <w:ind w:left="1080" w:hanging="360"/>
      </w:pPr>
      <w:r w:rsidRPr="00820F70">
        <w:t>The Offeror has not made, under separate contract with the Issuing Office, any recommendations to the Issuing Office concerning the need for the services described in its proposal or the specifications for the services described in the proposal.</w:t>
      </w:r>
    </w:p>
    <w:p w:rsidR="00F56AE4" w:rsidRPr="00820F70" w:rsidRDefault="00F56AE4" w:rsidP="00AA7CAA">
      <w:pPr>
        <w:ind w:left="1080" w:hanging="360"/>
      </w:pPr>
    </w:p>
    <w:p w:rsidR="00F56AE4" w:rsidRPr="00820F70" w:rsidRDefault="00F56AE4" w:rsidP="00AA7CAA">
      <w:pPr>
        <w:numPr>
          <w:ilvl w:val="1"/>
          <w:numId w:val="1"/>
        </w:numPr>
        <w:tabs>
          <w:tab w:val="clear" w:pos="1440"/>
        </w:tabs>
        <w:ind w:left="1080" w:hanging="360"/>
      </w:pPr>
      <w:r w:rsidRPr="00820F70">
        <w:t>Each Offeror, by submitting its proposal, authorizes Commonwealth agencies to release to the Commonwealth information concerning the Offeror's Pennsylvania taxes, unemployment compensation and workers’ compensation liabilities.</w:t>
      </w:r>
    </w:p>
    <w:p w:rsidR="00F56AE4" w:rsidRPr="00820F70" w:rsidRDefault="00F56AE4" w:rsidP="00AA7CAA">
      <w:pPr>
        <w:ind w:left="1080" w:hanging="360"/>
      </w:pPr>
    </w:p>
    <w:p w:rsidR="00F56AE4" w:rsidRPr="00820F70" w:rsidRDefault="00F56AE4" w:rsidP="00AA7CAA">
      <w:pPr>
        <w:numPr>
          <w:ilvl w:val="1"/>
          <w:numId w:val="1"/>
        </w:numPr>
        <w:tabs>
          <w:tab w:val="clear" w:pos="1440"/>
        </w:tabs>
        <w:ind w:left="1080" w:hanging="360"/>
      </w:pPr>
      <w:r w:rsidRPr="00820F70">
        <w:t xml:space="preserve">Until the </w:t>
      </w:r>
      <w:r w:rsidR="007705B5" w:rsidRPr="00820F70">
        <w:t>S</w:t>
      </w:r>
      <w:r w:rsidRPr="00820F70">
        <w:t>elected Offeror receives a fully executed and approved written contract from the Issuing Office, there is no legal and valid contract, in law or in equity, and the Offeror shall not begin to perform.</w:t>
      </w:r>
    </w:p>
    <w:p w:rsidR="00F56AE4" w:rsidRPr="00820F70" w:rsidRDefault="00F56AE4" w:rsidP="00AA7CAA">
      <w:pPr>
        <w:ind w:left="360"/>
      </w:pPr>
    </w:p>
    <w:p w:rsidR="00C3424F" w:rsidRPr="00820F70" w:rsidRDefault="00C3424F" w:rsidP="00AA7CAA">
      <w:pPr>
        <w:numPr>
          <w:ilvl w:val="0"/>
          <w:numId w:val="1"/>
        </w:numPr>
        <w:ind w:left="360"/>
      </w:pPr>
      <w:r w:rsidRPr="00820F70">
        <w:rPr>
          <w:b/>
        </w:rPr>
        <w:t>Notification of Selection.</w:t>
      </w:r>
      <w:r w:rsidRPr="00820F70">
        <w:t xml:space="preserve">  </w:t>
      </w:r>
    </w:p>
    <w:p w:rsidR="00C3424F" w:rsidRPr="00820F70" w:rsidRDefault="00C3424F" w:rsidP="00AA7CAA">
      <w:pPr>
        <w:ind w:left="1440"/>
      </w:pPr>
    </w:p>
    <w:p w:rsidR="00C3424F" w:rsidRPr="00820F70" w:rsidRDefault="00C3424F" w:rsidP="00AA7CAA">
      <w:pPr>
        <w:numPr>
          <w:ilvl w:val="1"/>
          <w:numId w:val="1"/>
        </w:numPr>
        <w:tabs>
          <w:tab w:val="clear" w:pos="1440"/>
        </w:tabs>
        <w:ind w:left="1080" w:hanging="360"/>
      </w:pPr>
      <w:r w:rsidRPr="00820F70">
        <w:rPr>
          <w:b/>
        </w:rPr>
        <w:t xml:space="preserve">Contract Negotiations. </w:t>
      </w:r>
      <w:r w:rsidRPr="00820F70">
        <w:t xml:space="preserve"> The Issuing Office will notify all Offerors in writing of the Offeror selected for contract negotiations after the Issuing Office has determined, </w:t>
      </w:r>
      <w:r w:rsidRPr="00820F70">
        <w:lastRenderedPageBreak/>
        <w:t>taking into consideration all of the evaluation factors, the proposal that is the most advantageous to the Issuing Office.</w:t>
      </w:r>
    </w:p>
    <w:p w:rsidR="00C3424F" w:rsidRPr="00820F70" w:rsidRDefault="00C3424F" w:rsidP="00AA7CAA">
      <w:pPr>
        <w:pStyle w:val="ListParagraph"/>
        <w:ind w:left="1080"/>
      </w:pPr>
    </w:p>
    <w:p w:rsidR="00C3424F" w:rsidRPr="00820F70" w:rsidRDefault="00C3424F" w:rsidP="00AA7CAA">
      <w:pPr>
        <w:numPr>
          <w:ilvl w:val="1"/>
          <w:numId w:val="1"/>
        </w:numPr>
        <w:tabs>
          <w:tab w:val="clear" w:pos="1440"/>
        </w:tabs>
        <w:ind w:left="1080" w:hanging="360"/>
      </w:pPr>
      <w:r w:rsidRPr="00820F70">
        <w:rPr>
          <w:b/>
        </w:rPr>
        <w:t>Award.</w:t>
      </w:r>
      <w:r w:rsidRPr="00820F70">
        <w:t xml:space="preserve">  Offerors whose proposals are not selected will be notified when contract negotiations have been successfully completed and the Issuing Office has received the final negotiated contract signed by the </w:t>
      </w:r>
      <w:r w:rsidR="007705B5" w:rsidRPr="00820F70">
        <w:t>S</w:t>
      </w:r>
      <w:r w:rsidRPr="00820F70">
        <w:t>elected Offeror.</w:t>
      </w:r>
    </w:p>
    <w:p w:rsidR="00F56AE4" w:rsidRPr="00820F70" w:rsidRDefault="00F56AE4" w:rsidP="00AA7CAA">
      <w:pPr>
        <w:ind w:left="360"/>
        <w:rPr>
          <w:b/>
        </w:rPr>
      </w:pPr>
    </w:p>
    <w:p w:rsidR="00C3424F" w:rsidRPr="00820F70" w:rsidRDefault="00C3424F" w:rsidP="00AA7CAA">
      <w:pPr>
        <w:numPr>
          <w:ilvl w:val="0"/>
          <w:numId w:val="1"/>
        </w:numPr>
        <w:ind w:left="360"/>
        <w:rPr>
          <w:color w:val="000000"/>
        </w:rPr>
      </w:pPr>
      <w:r w:rsidRPr="00820F70">
        <w:rPr>
          <w:b/>
          <w:bCs/>
          <w:spacing w:val="4"/>
        </w:rPr>
        <w:t>Debriefing Conferences</w:t>
      </w:r>
      <w:r w:rsidRPr="00820F70">
        <w:rPr>
          <w:b/>
          <w:spacing w:val="4"/>
        </w:rPr>
        <w:t>.</w:t>
      </w:r>
      <w:r w:rsidRPr="00820F70">
        <w:rPr>
          <w:spacing w:val="4"/>
        </w:rPr>
        <w:t xml:space="preserve">  Upon notification of award, </w:t>
      </w:r>
      <w:r w:rsidRPr="00820F70">
        <w:t>Offerors whose proposals were not selected will be given the opportunity to be debriefed. The Issuing Office will schedule the debriefing at a mutually agreeable time.  The debriefing will not compare the Offeror with other Offerors, other than the position of the Offeror’s proposal in relation to all other Offeror proposals.  An Offeror’s exercise of the opportunity to be debriefed does not constitute nor toll the time for fi</w:t>
      </w:r>
      <w:r w:rsidR="00F13622" w:rsidRPr="00820F70">
        <w:t>ling a protest (See Section I-</w:t>
      </w:r>
      <w:r w:rsidR="00AF0BE0" w:rsidRPr="00820F70">
        <w:t xml:space="preserve">28 </w:t>
      </w:r>
      <w:r w:rsidRPr="00820F70">
        <w:t>of this RFP).</w:t>
      </w:r>
    </w:p>
    <w:p w:rsidR="00C3424F" w:rsidRPr="00820F70" w:rsidRDefault="00C3424F" w:rsidP="00AA7CAA">
      <w:pPr>
        <w:ind w:left="360"/>
        <w:rPr>
          <w:color w:val="000000"/>
        </w:rPr>
      </w:pPr>
    </w:p>
    <w:p w:rsidR="00F56AE4" w:rsidRPr="00820F70" w:rsidRDefault="00F56AE4" w:rsidP="00AA7CAA">
      <w:pPr>
        <w:numPr>
          <w:ilvl w:val="0"/>
          <w:numId w:val="1"/>
        </w:numPr>
        <w:ind w:left="360"/>
        <w:rPr>
          <w:bCs/>
        </w:rPr>
      </w:pPr>
      <w:r w:rsidRPr="00820F70">
        <w:rPr>
          <w:b/>
        </w:rPr>
        <w:t>RFP Protest Procedure</w:t>
      </w:r>
      <w:r w:rsidRPr="00820F70">
        <w:rPr>
          <w:b/>
          <w:bCs/>
        </w:rPr>
        <w:t>.</w:t>
      </w:r>
      <w:r w:rsidRPr="00820F70">
        <w:t xml:space="preserve">  The RFP Protest Procedure is on the DGS website at </w:t>
      </w:r>
      <w:hyperlink r:id="rId20" w:history="1">
        <w:r w:rsidRPr="00820F70">
          <w:rPr>
            <w:rStyle w:val="Hyperlink"/>
          </w:rPr>
          <w:t>http://www.dgsweb.state.pa.us/comod/ProtestProcedures.doc</w:t>
        </w:r>
      </w:hyperlink>
      <w:r w:rsidR="0097616F" w:rsidRPr="00820F70">
        <w:t>.</w:t>
      </w:r>
      <w:r w:rsidR="005369D8" w:rsidRPr="00820F70">
        <w:t xml:space="preserve">  </w:t>
      </w:r>
      <w:r w:rsidRPr="00820F70">
        <w:t xml:space="preserve">A protest by a party not submitting a proposal must be filed within </w:t>
      </w:r>
      <w:r w:rsidRPr="00820F70">
        <w:rPr>
          <w:b/>
          <w:bCs/>
        </w:rPr>
        <w:t>seven</w:t>
      </w:r>
      <w:r w:rsidRPr="00820F70">
        <w:t xml:space="preserve"> days after the protesting party knew or should have known of the facts giving rise to the protest, but no later than the proposal submission deadline specified in the Calendar of Events of the RFP.  Offerors may file a protest within </w:t>
      </w:r>
      <w:r w:rsidRPr="00820F70">
        <w:rPr>
          <w:b/>
          <w:bCs/>
        </w:rPr>
        <w:t>seven</w:t>
      </w:r>
      <w:r w:rsidRPr="00820F70">
        <w:t xml:space="preserve"> days after the protesting Offeror knew or should have known of the facts giving rise to the protest, but in no event may an Offeror file a protest later than </w:t>
      </w:r>
      <w:r w:rsidRPr="00820F70">
        <w:rPr>
          <w:b/>
          <w:bCs/>
        </w:rPr>
        <w:t>seven</w:t>
      </w:r>
      <w:r w:rsidRPr="00820F70">
        <w:t xml:space="preserve"> days after the date the notice of award of the contract is posted on the DGS website.  The date of filing is the date of receipt of the protest.</w:t>
      </w:r>
      <w:r w:rsidRPr="00820F70">
        <w:rPr>
          <w:bCs/>
        </w:rPr>
        <w:t xml:space="preserve">  A protest must be filed in writing with the Issuing Office.</w:t>
      </w:r>
      <w:r w:rsidR="00E54E8C" w:rsidRPr="00820F70">
        <w:rPr>
          <w:bCs/>
        </w:rPr>
        <w:t xml:space="preserve">  To be timely, the protest must be received by 4:00 p.m. on the seventh day.</w:t>
      </w:r>
    </w:p>
    <w:p w:rsidR="00F56AE4" w:rsidRPr="00820F70" w:rsidRDefault="00F56AE4" w:rsidP="00AA7CAA">
      <w:pPr>
        <w:ind w:left="360"/>
      </w:pPr>
    </w:p>
    <w:p w:rsidR="00F56AE4" w:rsidRPr="00820F70" w:rsidRDefault="00F56AE4" w:rsidP="00AA7CAA">
      <w:pPr>
        <w:numPr>
          <w:ilvl w:val="0"/>
          <w:numId w:val="1"/>
        </w:numPr>
        <w:ind w:left="360"/>
        <w:rPr>
          <w:bCs/>
        </w:rPr>
      </w:pPr>
      <w:r w:rsidRPr="00820F70">
        <w:rPr>
          <w:b/>
          <w:bCs/>
        </w:rPr>
        <w:t>Use of Electronic Versions of this RFP.</w:t>
      </w:r>
      <w:r w:rsidRPr="00820F70">
        <w:t xml:space="preserve">  </w:t>
      </w:r>
      <w:r w:rsidRPr="00820F70">
        <w:rPr>
          <w:bCs/>
        </w:rPr>
        <w:t>This RFP is being made available by electronic means.  If an Offeror electronically accepts the RFP, the Offeror acknowledges and accepts full responsibility to insure that no changes are made to the RFP.  In the event of a conflict between a version of the RFP in the Offeror’s possession and the Issuing Office’s version of the RFP, the Issuing Office’s version shall govern.</w:t>
      </w:r>
    </w:p>
    <w:p w:rsidR="00DE5DC6" w:rsidRPr="00820F70" w:rsidRDefault="00DE5DC6" w:rsidP="00AA7CAA">
      <w:pPr>
        <w:ind w:left="360"/>
        <w:rPr>
          <w:b/>
          <w:bCs/>
        </w:rPr>
      </w:pPr>
    </w:p>
    <w:p w:rsidR="00DE5DC6" w:rsidRPr="00820F70" w:rsidRDefault="00DE5DC6" w:rsidP="00AA7CAA">
      <w:pPr>
        <w:numPr>
          <w:ilvl w:val="0"/>
          <w:numId w:val="1"/>
        </w:numPr>
        <w:ind w:left="360"/>
        <w:rPr>
          <w:b/>
          <w:bCs/>
        </w:rPr>
      </w:pPr>
      <w:r w:rsidRPr="00820F70">
        <w:rPr>
          <w:b/>
          <w:bCs/>
        </w:rPr>
        <w:t xml:space="preserve">Information Technology </w:t>
      </w:r>
      <w:r w:rsidR="0082167B" w:rsidRPr="00820F70">
        <w:rPr>
          <w:b/>
          <w:bCs/>
        </w:rPr>
        <w:t>Policies</w:t>
      </w:r>
      <w:r w:rsidRPr="00820F70">
        <w:rPr>
          <w:b/>
          <w:bCs/>
        </w:rPr>
        <w:t>.</w:t>
      </w:r>
      <w:r w:rsidR="005369D8" w:rsidRPr="00820F70">
        <w:rPr>
          <w:b/>
          <w:bCs/>
        </w:rPr>
        <w:t xml:space="preserve">  </w:t>
      </w:r>
      <w:r w:rsidRPr="00820F70">
        <w:rPr>
          <w:color w:val="000000"/>
        </w:rPr>
        <w:t xml:space="preserve">This RFP is subject to the </w:t>
      </w:r>
      <w:r w:rsidR="0082167B" w:rsidRPr="00820F70">
        <w:rPr>
          <w:color w:val="000000"/>
        </w:rPr>
        <w:t>Information Technology Policies</w:t>
      </w:r>
      <w:r w:rsidRPr="00820F70">
        <w:rPr>
          <w:color w:val="000000"/>
        </w:rPr>
        <w:t xml:space="preserve"> (</w:t>
      </w:r>
      <w:r w:rsidR="0082167B" w:rsidRPr="00820F70">
        <w:rPr>
          <w:color w:val="000000"/>
        </w:rPr>
        <w:t>ITP’s</w:t>
      </w:r>
      <w:r w:rsidRPr="00820F70">
        <w:rPr>
          <w:color w:val="000000"/>
        </w:rPr>
        <w:t xml:space="preserve">) issued by the Office of Administration, Office for Information Technology (OA-OIT).  </w:t>
      </w:r>
      <w:r w:rsidR="0082167B" w:rsidRPr="00820F70">
        <w:rPr>
          <w:color w:val="000000"/>
        </w:rPr>
        <w:t>ITP</w:t>
      </w:r>
      <w:r w:rsidRPr="00820F70">
        <w:rPr>
          <w:color w:val="000000"/>
        </w:rPr>
        <w:t xml:space="preserve">’s may be found at </w:t>
      </w:r>
      <w:hyperlink r:id="rId21" w:history="1">
        <w:r w:rsidRPr="00820F70">
          <w:rPr>
            <w:rStyle w:val="Hyperlink"/>
          </w:rPr>
          <w:t>http://www.portal.state.pa.us/portal/server.pt?open=512&amp;objID=416&amp;PageID=210791&amp;mode=2</w:t>
        </w:r>
      </w:hyperlink>
    </w:p>
    <w:p w:rsidR="00DE5DC6" w:rsidRPr="00820F70" w:rsidRDefault="00DE5DC6" w:rsidP="00AA7CAA">
      <w:pPr>
        <w:ind w:left="360"/>
      </w:pPr>
    </w:p>
    <w:p w:rsidR="00DE5DC6" w:rsidRPr="00820F70" w:rsidRDefault="00DE5DC6" w:rsidP="00AA7CAA">
      <w:pPr>
        <w:ind w:left="360"/>
      </w:pPr>
      <w:r w:rsidRPr="00820F70">
        <w:t xml:space="preserve">All proposals must be submitted on the basis that all </w:t>
      </w:r>
      <w:r w:rsidR="0082167B" w:rsidRPr="00820F70">
        <w:t>ITP</w:t>
      </w:r>
      <w:r w:rsidRPr="00820F70">
        <w:t xml:space="preserve">s are applicable to this procurement.   It is the responsibility of the Offeror to read and be familiar with the </w:t>
      </w:r>
      <w:r w:rsidR="0082167B" w:rsidRPr="00820F70">
        <w:t>ITP</w:t>
      </w:r>
      <w:r w:rsidRPr="00820F70">
        <w:t xml:space="preserve">s.  Notwithstanding the foregoing, if the Offeror believes that any </w:t>
      </w:r>
      <w:r w:rsidR="0082167B" w:rsidRPr="00820F70">
        <w:t>ITP</w:t>
      </w:r>
      <w:r w:rsidRPr="00820F70">
        <w:t xml:space="preserve"> is not applicable to this procurement, it must list all such </w:t>
      </w:r>
      <w:r w:rsidR="0082167B" w:rsidRPr="00820F70">
        <w:t>ITP</w:t>
      </w:r>
      <w:r w:rsidRPr="00820F70">
        <w:t xml:space="preserve">s in its technical submittal, and explain why it believes the </w:t>
      </w:r>
      <w:r w:rsidR="0082167B" w:rsidRPr="00820F70">
        <w:t>ITP</w:t>
      </w:r>
      <w:r w:rsidRPr="00820F70">
        <w:t xml:space="preserve"> is not applicable.  The Issuing Office may, in its sole discretion, accept or reject any request that an </w:t>
      </w:r>
      <w:r w:rsidR="0082167B" w:rsidRPr="00820F70">
        <w:t>ITP</w:t>
      </w:r>
      <w:r w:rsidRPr="00820F70">
        <w:t xml:space="preserve"> not be considered to be applicable to the procurement.  The Offeror’s failure to list an </w:t>
      </w:r>
      <w:r w:rsidR="0082167B" w:rsidRPr="00820F70">
        <w:t>ITP</w:t>
      </w:r>
      <w:r w:rsidRPr="00820F70">
        <w:t xml:space="preserve"> will result in its waiving its right to do so later, unless the Issuing Office, in its sole discretion, determines that it would be in the best interest of the Commonwealth to waive the pertinent </w:t>
      </w:r>
      <w:r w:rsidR="0082167B" w:rsidRPr="00820F70">
        <w:t>ITP</w:t>
      </w:r>
      <w:r w:rsidRPr="00820F70">
        <w:t xml:space="preserve">. </w:t>
      </w:r>
    </w:p>
    <w:p w:rsidR="00DE5DC6" w:rsidRPr="00820F70" w:rsidRDefault="00DE5DC6" w:rsidP="00AA7CAA">
      <w:pPr>
        <w:ind w:left="360"/>
      </w:pPr>
    </w:p>
    <w:p w:rsidR="00F56AE4" w:rsidRPr="00820F70" w:rsidRDefault="00F56AE4" w:rsidP="00AA7CAA">
      <w:pPr>
        <w:ind w:left="360"/>
        <w:jc w:val="center"/>
      </w:pPr>
      <w:r w:rsidRPr="00820F70">
        <w:br w:type="page"/>
      </w:r>
      <w:r w:rsidR="00D67C3A" w:rsidRPr="00820F70">
        <w:rPr>
          <w:b/>
          <w:bCs/>
          <w:color w:val="000000"/>
        </w:rPr>
        <w:lastRenderedPageBreak/>
        <w:t>PART</w:t>
      </w:r>
      <w:r w:rsidR="00D67C3A" w:rsidRPr="00820F70">
        <w:rPr>
          <w:b/>
          <w:bCs/>
          <w:color w:val="000000"/>
        </w:rPr>
        <w:tab/>
      </w:r>
      <w:r w:rsidRPr="00820F70">
        <w:rPr>
          <w:b/>
          <w:bCs/>
          <w:color w:val="000000"/>
        </w:rPr>
        <w:t>II</w:t>
      </w:r>
    </w:p>
    <w:p w:rsidR="00F56AE4" w:rsidRPr="00820F70" w:rsidRDefault="00F56AE4" w:rsidP="00AA7CAA">
      <w:pPr>
        <w:ind w:left="360"/>
      </w:pPr>
    </w:p>
    <w:p w:rsidR="00F56AE4" w:rsidRPr="00820F70" w:rsidRDefault="00F56AE4" w:rsidP="00AA7CAA">
      <w:pPr>
        <w:pStyle w:val="Heading1"/>
        <w:ind w:left="360"/>
        <w:jc w:val="center"/>
        <w:rPr>
          <w:bCs/>
          <w:kern w:val="0"/>
          <w:szCs w:val="24"/>
        </w:rPr>
      </w:pPr>
      <w:r w:rsidRPr="00820F70">
        <w:rPr>
          <w:bCs/>
          <w:kern w:val="0"/>
          <w:szCs w:val="24"/>
        </w:rPr>
        <w:t>PROPOSAL REQUIREMENTS</w:t>
      </w:r>
    </w:p>
    <w:p w:rsidR="00F56AE4" w:rsidRPr="00820F70" w:rsidRDefault="00F56AE4" w:rsidP="00AA7CAA">
      <w:pPr>
        <w:ind w:left="360"/>
      </w:pPr>
    </w:p>
    <w:p w:rsidR="00F56AE4" w:rsidRPr="00820F70" w:rsidRDefault="00F56AE4" w:rsidP="00AA7CAA">
      <w:pPr>
        <w:ind w:left="360"/>
      </w:pPr>
      <w:r w:rsidRPr="00820F70">
        <w:t xml:space="preserve">Offerors must submit their proposals in the format, including heading descriptions, outlined below.  To be considered, the proposal must respond to all requirements in this part of the RFP.  Offerors should provide any other information thought to be relevant, but not applicable to the enumerated categories, as an appendix to the Proposal.  All cost data relating to this proposal and all </w:t>
      </w:r>
      <w:r w:rsidR="0065426C" w:rsidRPr="00820F70">
        <w:t>Small Diverse</w:t>
      </w:r>
      <w:r w:rsidRPr="00820F70">
        <w:t xml:space="preserve"> Business cost data should be kept separate from and not included in the Technical Submittal.  Each Proposal shall consist of the following </w:t>
      </w:r>
      <w:r w:rsidRPr="00820F70">
        <w:rPr>
          <w:b/>
          <w:bCs/>
        </w:rPr>
        <w:t>three</w:t>
      </w:r>
      <w:r w:rsidRPr="00820F70">
        <w:t xml:space="preserve"> separately sealed submittals:  </w:t>
      </w:r>
    </w:p>
    <w:p w:rsidR="00F56AE4" w:rsidRPr="00820F70" w:rsidRDefault="00F56AE4" w:rsidP="00AA7CAA">
      <w:pPr>
        <w:ind w:left="360"/>
      </w:pPr>
    </w:p>
    <w:p w:rsidR="00F56AE4" w:rsidRPr="00820F70" w:rsidRDefault="00F56AE4" w:rsidP="00D720DA">
      <w:pPr>
        <w:numPr>
          <w:ilvl w:val="1"/>
          <w:numId w:val="2"/>
        </w:numPr>
        <w:tabs>
          <w:tab w:val="clear" w:pos="1440"/>
        </w:tabs>
        <w:ind w:left="1080" w:hanging="360"/>
      </w:pPr>
      <w:r w:rsidRPr="00820F70">
        <w:t xml:space="preserve">Technical Submittal, which shall be a response to RFP </w:t>
      </w:r>
      <w:r w:rsidRPr="00820F70">
        <w:rPr>
          <w:b/>
        </w:rPr>
        <w:t>Part II, Sections II</w:t>
      </w:r>
      <w:r w:rsidRPr="00820F70">
        <w:rPr>
          <w:b/>
        </w:rPr>
        <w:noBreakHyphen/>
        <w:t>1 through</w:t>
      </w:r>
      <w:r w:rsidR="00D720DA" w:rsidRPr="00820F70">
        <w:rPr>
          <w:b/>
        </w:rPr>
        <w:t xml:space="preserve"> </w:t>
      </w:r>
      <w:r w:rsidRPr="00820F70">
        <w:rPr>
          <w:b/>
        </w:rPr>
        <w:t>II</w:t>
      </w:r>
      <w:r w:rsidRPr="00820F70">
        <w:rPr>
          <w:b/>
        </w:rPr>
        <w:noBreakHyphen/>
        <w:t>8</w:t>
      </w:r>
      <w:r w:rsidR="00BA410A" w:rsidRPr="00820F70">
        <w:rPr>
          <w:b/>
        </w:rPr>
        <w:t xml:space="preserve"> and Sections II-11 through II-12</w:t>
      </w:r>
      <w:r w:rsidRPr="00820F70">
        <w:t>;</w:t>
      </w:r>
    </w:p>
    <w:p w:rsidR="00F56AE4" w:rsidRPr="00820F70" w:rsidRDefault="00F56AE4" w:rsidP="00AA7CAA">
      <w:pPr>
        <w:pStyle w:val="Header"/>
        <w:tabs>
          <w:tab w:val="clear" w:pos="4320"/>
          <w:tab w:val="clear" w:pos="8640"/>
        </w:tabs>
        <w:ind w:left="360"/>
        <w:rPr>
          <w:szCs w:val="24"/>
        </w:rPr>
      </w:pPr>
    </w:p>
    <w:p w:rsidR="00F56AE4" w:rsidRPr="00820F70" w:rsidRDefault="000D4409" w:rsidP="00AA7CAA">
      <w:pPr>
        <w:numPr>
          <w:ilvl w:val="1"/>
          <w:numId w:val="2"/>
        </w:numPr>
        <w:tabs>
          <w:tab w:val="clear" w:pos="1440"/>
        </w:tabs>
        <w:ind w:left="1080" w:hanging="360"/>
      </w:pPr>
      <w:r w:rsidRPr="00820F70">
        <w:t>Small Diverse</w:t>
      </w:r>
      <w:r w:rsidR="00F56AE4" w:rsidRPr="00820F70">
        <w:t xml:space="preserve"> Business </w:t>
      </w:r>
      <w:r w:rsidRPr="00820F70">
        <w:t>participation s</w:t>
      </w:r>
      <w:r w:rsidR="00F56AE4" w:rsidRPr="00820F70">
        <w:t xml:space="preserve">ubmittal, in response to RFP </w:t>
      </w:r>
      <w:r w:rsidR="00F56AE4" w:rsidRPr="00820F70">
        <w:rPr>
          <w:b/>
        </w:rPr>
        <w:t>Part II, Section II</w:t>
      </w:r>
      <w:r w:rsidR="00F56AE4" w:rsidRPr="00820F70">
        <w:rPr>
          <w:b/>
        </w:rPr>
        <w:noBreakHyphen/>
        <w:t>9</w:t>
      </w:r>
      <w:r w:rsidR="00F56AE4" w:rsidRPr="00820F70">
        <w:t xml:space="preserve">; and </w:t>
      </w:r>
    </w:p>
    <w:p w:rsidR="00F56AE4" w:rsidRPr="00820F70" w:rsidRDefault="00F56AE4" w:rsidP="00AA7CAA">
      <w:pPr>
        <w:pStyle w:val="Header"/>
        <w:tabs>
          <w:tab w:val="clear" w:pos="4320"/>
          <w:tab w:val="clear" w:pos="8640"/>
        </w:tabs>
        <w:ind w:left="360"/>
        <w:rPr>
          <w:szCs w:val="24"/>
        </w:rPr>
      </w:pPr>
    </w:p>
    <w:p w:rsidR="00F56AE4" w:rsidRPr="00820F70" w:rsidRDefault="00F56AE4" w:rsidP="00AA7CAA">
      <w:pPr>
        <w:numPr>
          <w:ilvl w:val="1"/>
          <w:numId w:val="2"/>
        </w:numPr>
        <w:tabs>
          <w:tab w:val="clear" w:pos="1440"/>
        </w:tabs>
        <w:ind w:left="1080" w:hanging="360"/>
      </w:pPr>
      <w:r w:rsidRPr="00820F70">
        <w:t xml:space="preserve">Cost Submittal, in response to </w:t>
      </w:r>
      <w:r w:rsidRPr="00820F70">
        <w:rPr>
          <w:bCs/>
        </w:rPr>
        <w:t>RFP</w:t>
      </w:r>
      <w:r w:rsidRPr="00820F70">
        <w:rPr>
          <w:b/>
        </w:rPr>
        <w:t xml:space="preserve"> Part II, Section II</w:t>
      </w:r>
      <w:r w:rsidRPr="00820F70">
        <w:rPr>
          <w:b/>
        </w:rPr>
        <w:noBreakHyphen/>
        <w:t>10.</w:t>
      </w:r>
    </w:p>
    <w:p w:rsidR="00F56AE4" w:rsidRPr="00820F70" w:rsidRDefault="00F56AE4" w:rsidP="00AA7CAA">
      <w:pPr>
        <w:ind w:left="360"/>
      </w:pPr>
    </w:p>
    <w:p w:rsidR="00F56AE4" w:rsidRPr="00820F70" w:rsidRDefault="00F56AE4" w:rsidP="00AA7CAA">
      <w:pPr>
        <w:ind w:left="360"/>
      </w:pPr>
      <w:r w:rsidRPr="00820F70">
        <w:t>The Issuing Office reserves the right to request additional information which, in the Issuing Office’s opinion, is necessary to assure that the Offeror’s competence, number of qualified employees, business organization, and financial resources are adequate to perform according to the RFP.</w:t>
      </w:r>
    </w:p>
    <w:p w:rsidR="00F56AE4" w:rsidRPr="00820F70" w:rsidRDefault="00F56AE4" w:rsidP="00AA7CAA">
      <w:pPr>
        <w:ind w:left="360"/>
      </w:pPr>
    </w:p>
    <w:p w:rsidR="00F56AE4" w:rsidRPr="00820F70" w:rsidRDefault="00F56AE4" w:rsidP="00AA7CAA">
      <w:pPr>
        <w:ind w:left="360"/>
      </w:pPr>
      <w:r w:rsidRPr="00820F70">
        <w:t>The Issuing Office may make investigations as deemed necessary to determine the ability of the Offeror to perform the Project, and the Offeror shall furnish to the Issuing Office all requested information and data.  The Issuing Office reserves the right to reject any proposal if the evidence submitted by, or investigation of, such Offeror fails to satisfy the Issuing Office that such Offeror is properly qualified to carry out the obligations of the RFP and to complete the Project as specified.</w:t>
      </w:r>
    </w:p>
    <w:p w:rsidR="00F56AE4" w:rsidRPr="00820F70" w:rsidRDefault="00F56AE4" w:rsidP="00AA7CAA">
      <w:pPr>
        <w:ind w:left="360"/>
      </w:pPr>
    </w:p>
    <w:p w:rsidR="00F56AE4" w:rsidRPr="00820F70" w:rsidRDefault="00F56AE4" w:rsidP="00AA7CAA">
      <w:pPr>
        <w:numPr>
          <w:ilvl w:val="0"/>
          <w:numId w:val="3"/>
        </w:numPr>
        <w:tabs>
          <w:tab w:val="clear" w:pos="720"/>
        </w:tabs>
        <w:ind w:left="360"/>
      </w:pPr>
      <w:r w:rsidRPr="00820F70">
        <w:rPr>
          <w:b/>
          <w:bCs/>
        </w:rPr>
        <w:t>Statement of the Problem</w:t>
      </w:r>
      <w:r w:rsidRPr="00820F70">
        <w:rPr>
          <w:b/>
        </w:rPr>
        <w:t>.</w:t>
      </w:r>
      <w:r w:rsidRPr="00820F70">
        <w:t xml:space="preserve">  State in succinct terms your understanding of the problem presented or the service required by this RFP.</w:t>
      </w:r>
    </w:p>
    <w:p w:rsidR="00F56AE4" w:rsidRPr="00820F70" w:rsidRDefault="00F56AE4" w:rsidP="00AA7CAA">
      <w:pPr>
        <w:ind w:left="360"/>
      </w:pPr>
    </w:p>
    <w:p w:rsidR="00F56AE4" w:rsidRPr="00820F70" w:rsidRDefault="00F56AE4" w:rsidP="00AA7CAA">
      <w:pPr>
        <w:numPr>
          <w:ilvl w:val="0"/>
          <w:numId w:val="3"/>
        </w:numPr>
        <w:tabs>
          <w:tab w:val="clear" w:pos="720"/>
        </w:tabs>
        <w:ind w:left="360"/>
      </w:pPr>
      <w:r w:rsidRPr="00820F70">
        <w:rPr>
          <w:b/>
          <w:bCs/>
        </w:rPr>
        <w:t>Management Summary</w:t>
      </w:r>
      <w:r w:rsidRPr="00820F70">
        <w:rPr>
          <w:b/>
        </w:rPr>
        <w:t>.</w:t>
      </w:r>
      <w:r w:rsidRPr="00820F70">
        <w:t xml:space="preserve">  Include a narrative description of the proposed effort and a list of the items to be delivered or services to be provided. </w:t>
      </w:r>
    </w:p>
    <w:p w:rsidR="00F56AE4" w:rsidRPr="00820F70" w:rsidRDefault="00F56AE4" w:rsidP="00AA7CAA">
      <w:pPr>
        <w:ind w:left="360"/>
      </w:pPr>
    </w:p>
    <w:p w:rsidR="00F56AE4" w:rsidRPr="00820F70" w:rsidRDefault="00F56AE4" w:rsidP="00AA7CAA">
      <w:pPr>
        <w:numPr>
          <w:ilvl w:val="0"/>
          <w:numId w:val="3"/>
        </w:numPr>
        <w:tabs>
          <w:tab w:val="clear" w:pos="720"/>
        </w:tabs>
        <w:ind w:left="360"/>
      </w:pPr>
      <w:r w:rsidRPr="00820F70">
        <w:rPr>
          <w:b/>
          <w:bCs/>
        </w:rPr>
        <w:t>Work Plan</w:t>
      </w:r>
      <w:r w:rsidRPr="00820F70">
        <w:rPr>
          <w:b/>
        </w:rPr>
        <w:t>.</w:t>
      </w:r>
      <w:r w:rsidRPr="00820F70">
        <w:t xml:space="preserve">  Describe in narrative form your technical plan for accomplishing the work.  Use the task descriptions in </w:t>
      </w:r>
      <w:r w:rsidRPr="00820F70">
        <w:rPr>
          <w:b/>
          <w:bCs/>
        </w:rPr>
        <w:t>Part IV</w:t>
      </w:r>
      <w:r w:rsidRPr="00820F70">
        <w:t xml:space="preserve"> of this RFP as your reference point.  Modifications of the task descriptions are permitted; however, reasons for changes should be fully explained.  Indicate the number of person hours allocated to each task.  Include a Program Evaluation and Review Technique (PERT) or similar type display, time related, showing each event.  If more than one approach is apparent, comment on why you chose this approach.</w:t>
      </w:r>
    </w:p>
    <w:p w:rsidR="00F56AE4" w:rsidRPr="00820F70" w:rsidRDefault="00F56AE4" w:rsidP="00AA7CAA">
      <w:pPr>
        <w:pStyle w:val="Header"/>
        <w:tabs>
          <w:tab w:val="clear" w:pos="4320"/>
          <w:tab w:val="clear" w:pos="8640"/>
        </w:tabs>
        <w:ind w:left="360"/>
        <w:rPr>
          <w:szCs w:val="24"/>
        </w:rPr>
      </w:pPr>
    </w:p>
    <w:p w:rsidR="00CB745A" w:rsidRPr="00820F70" w:rsidRDefault="00F56AE4" w:rsidP="00AA7CAA">
      <w:pPr>
        <w:numPr>
          <w:ilvl w:val="0"/>
          <w:numId w:val="3"/>
        </w:numPr>
        <w:tabs>
          <w:tab w:val="clear" w:pos="720"/>
        </w:tabs>
        <w:ind w:left="360"/>
      </w:pPr>
      <w:r w:rsidRPr="00820F70">
        <w:rPr>
          <w:b/>
          <w:bCs/>
        </w:rPr>
        <w:lastRenderedPageBreak/>
        <w:t>Prior Experience</w:t>
      </w:r>
      <w:r w:rsidRPr="00820F70">
        <w:rPr>
          <w:b/>
        </w:rPr>
        <w:t>.</w:t>
      </w:r>
      <w:r w:rsidRPr="00820F70">
        <w:t xml:space="preserve">  Include experience in</w:t>
      </w:r>
      <w:r w:rsidR="008828AF" w:rsidRPr="00820F70">
        <w:t xml:space="preserve"> the development and administration of assessment testing</w:t>
      </w:r>
      <w:r w:rsidR="00CB745A" w:rsidRPr="00820F70">
        <w:t xml:space="preserve"> for both paper-based assessment programs and online assessment programs</w:t>
      </w:r>
      <w:r w:rsidR="008828AF" w:rsidRPr="00820F70">
        <w:t xml:space="preserve">.  </w:t>
      </w:r>
    </w:p>
    <w:p w:rsidR="002A480E" w:rsidRPr="00820F70" w:rsidRDefault="002A480E" w:rsidP="002A480E">
      <w:pPr>
        <w:pStyle w:val="ListParagraph"/>
      </w:pPr>
    </w:p>
    <w:p w:rsidR="00602FBA" w:rsidRPr="00820F70" w:rsidRDefault="008828AF" w:rsidP="00AA7CAA">
      <w:pPr>
        <w:ind w:left="360"/>
      </w:pPr>
      <w:r w:rsidRPr="00820F70">
        <w:t>Offerors shall have, at minimum, five (5) years</w:t>
      </w:r>
      <w:r w:rsidR="004C0BCF" w:rsidRPr="00820F70">
        <w:t>’</w:t>
      </w:r>
      <w:r w:rsidRPr="00820F70">
        <w:t xml:space="preserve"> experience in test development</w:t>
      </w:r>
      <w:r w:rsidR="00BA410A" w:rsidRPr="00820F70">
        <w:t xml:space="preserve"> and administration</w:t>
      </w:r>
      <w:r w:rsidRPr="00820F70">
        <w:t xml:space="preserve">, </w:t>
      </w:r>
      <w:r w:rsidR="00E633D3" w:rsidRPr="00820F70">
        <w:t>including</w:t>
      </w:r>
      <w:r w:rsidR="001D508D" w:rsidRPr="00820F70">
        <w:t xml:space="preserve"> production,</w:t>
      </w:r>
      <w:r w:rsidRPr="00820F70">
        <w:t xml:space="preserve"> </w:t>
      </w:r>
      <w:r w:rsidR="001D508D" w:rsidRPr="00820F70">
        <w:t>distribution</w:t>
      </w:r>
      <w:r w:rsidRPr="00820F70">
        <w:t xml:space="preserve">, </w:t>
      </w:r>
      <w:r w:rsidR="001D508D" w:rsidRPr="00820F70">
        <w:t>collection</w:t>
      </w:r>
      <w:r w:rsidRPr="00820F70">
        <w:t xml:space="preserve">, </w:t>
      </w:r>
      <w:r w:rsidR="001D508D" w:rsidRPr="00820F70">
        <w:t>analysis</w:t>
      </w:r>
      <w:r w:rsidRPr="00820F70">
        <w:t xml:space="preserve">, quality control, </w:t>
      </w:r>
      <w:r w:rsidR="00613C34" w:rsidRPr="00820F70">
        <w:t xml:space="preserve">and </w:t>
      </w:r>
      <w:r w:rsidRPr="00820F70">
        <w:t xml:space="preserve">reporting assessment testing results, </w:t>
      </w:r>
      <w:r w:rsidR="00613C34" w:rsidRPr="00820F70">
        <w:t>which</w:t>
      </w:r>
      <w:r w:rsidRPr="00820F70">
        <w:t xml:space="preserve"> support K-12 instruction </w:t>
      </w:r>
      <w:r w:rsidR="001D508D" w:rsidRPr="00820F70">
        <w:t xml:space="preserve">and </w:t>
      </w:r>
      <w:r w:rsidRPr="00820F70">
        <w:t>accountability.</w:t>
      </w:r>
      <w:r w:rsidR="00CB745A" w:rsidRPr="00820F70">
        <w:t xml:space="preserve"> </w:t>
      </w:r>
      <w:r w:rsidR="004C0BCF" w:rsidRPr="00820F70">
        <w:t>Offeror must have</w:t>
      </w:r>
      <w:r w:rsidR="001D508D" w:rsidRPr="00820F70">
        <w:t>,</w:t>
      </w:r>
      <w:r w:rsidR="004C0BCF" w:rsidRPr="00820F70">
        <w:t xml:space="preserve"> at minimum</w:t>
      </w:r>
      <w:r w:rsidR="001D508D" w:rsidRPr="00820F70">
        <w:t>,</w:t>
      </w:r>
      <w:r w:rsidR="004C0BCF" w:rsidRPr="00820F70">
        <w:t xml:space="preserve"> </w:t>
      </w:r>
      <w:r w:rsidR="001D508D" w:rsidRPr="00820F70">
        <w:t xml:space="preserve">experience with </w:t>
      </w:r>
      <w:r w:rsidR="004C0BCF" w:rsidRPr="00820F70">
        <w:t xml:space="preserve">two </w:t>
      </w:r>
      <w:r w:rsidR="001D508D" w:rsidRPr="00820F70">
        <w:t xml:space="preserve">state-level assessment programs of </w:t>
      </w:r>
      <w:r w:rsidR="004C0BCF" w:rsidRPr="00820F70">
        <w:t xml:space="preserve">similar size and scope to the requirements contained within this RFP. </w:t>
      </w:r>
    </w:p>
    <w:p w:rsidR="00602FBA" w:rsidRPr="00820F70" w:rsidRDefault="00602FBA" w:rsidP="00AA7CAA">
      <w:pPr>
        <w:ind w:left="360"/>
      </w:pPr>
    </w:p>
    <w:p w:rsidR="00562216" w:rsidRDefault="00F56AE4" w:rsidP="00562216">
      <w:pPr>
        <w:ind w:left="360"/>
      </w:pPr>
      <w:r w:rsidRPr="00820F70">
        <w:t>Experience shown should be work done by individuals who will be assigned to this project as well as that of your company.  Studies or projects referred to must be identified and the name of the customer shown, including the name, address, and telephone number of the responsible official of the customer, company, or agency who may be contacted.</w:t>
      </w:r>
      <w:r w:rsidR="00602FBA" w:rsidRPr="00820F70">
        <w:t xml:space="preserve">  At a minimum three (3) references (current or recent past) must be provided. References should be those contract personnel who can provide an opinion as to the quality, timeliness and acceptability of services performed.</w:t>
      </w:r>
    </w:p>
    <w:p w:rsidR="00562216" w:rsidRDefault="00562216" w:rsidP="00562216">
      <w:pPr>
        <w:ind w:left="360"/>
      </w:pPr>
    </w:p>
    <w:p w:rsidR="00B17C22" w:rsidRDefault="00B17C22" w:rsidP="00562216">
      <w:pPr>
        <w:ind w:left="360"/>
      </w:pPr>
      <w:r>
        <w:t xml:space="preserve">The Offeror must provide a list of every contract with any entity, public or private, within the past five years that has ended prior to the end date of the initial contract term or prior to the end of any subsequent term or renewal option.  Include the following for each listed contract: </w:t>
      </w:r>
    </w:p>
    <w:p w:rsidR="00B17C22" w:rsidRDefault="00B17C22" w:rsidP="00B17C22"/>
    <w:p w:rsidR="00B17C22" w:rsidRDefault="00B17C22" w:rsidP="00B17C22">
      <w:pPr>
        <w:numPr>
          <w:ilvl w:val="0"/>
          <w:numId w:val="166"/>
        </w:numPr>
        <w:spacing w:after="200" w:line="276" w:lineRule="auto"/>
        <w:contextualSpacing/>
        <w:jc w:val="left"/>
      </w:pPr>
      <w:r>
        <w:t xml:space="preserve">The contracting entity; </w:t>
      </w:r>
    </w:p>
    <w:p w:rsidR="00B17C22" w:rsidRDefault="00B17C22" w:rsidP="00B17C22">
      <w:pPr>
        <w:numPr>
          <w:ilvl w:val="0"/>
          <w:numId w:val="166"/>
        </w:numPr>
        <w:spacing w:after="200" w:line="276" w:lineRule="auto"/>
        <w:contextualSpacing/>
        <w:jc w:val="left"/>
      </w:pPr>
      <w:r>
        <w:t xml:space="preserve">Nature of the contract; </w:t>
      </w:r>
    </w:p>
    <w:p w:rsidR="00B17C22" w:rsidRDefault="00B17C22" w:rsidP="00B17C22">
      <w:pPr>
        <w:numPr>
          <w:ilvl w:val="0"/>
          <w:numId w:val="166"/>
        </w:numPr>
        <w:spacing w:after="200" w:line="276" w:lineRule="auto"/>
        <w:contextualSpacing/>
        <w:jc w:val="left"/>
      </w:pPr>
      <w:r>
        <w:t>Value or dollar amount of the contract;</w:t>
      </w:r>
    </w:p>
    <w:p w:rsidR="00B17C22" w:rsidRDefault="00B17C22" w:rsidP="00B17C22">
      <w:pPr>
        <w:numPr>
          <w:ilvl w:val="0"/>
          <w:numId w:val="166"/>
        </w:numPr>
        <w:spacing w:after="200" w:line="276" w:lineRule="auto"/>
        <w:contextualSpacing/>
        <w:jc w:val="left"/>
      </w:pPr>
      <w:r>
        <w:t xml:space="preserve">Intended initial term and any subsequent term(s) or renewal option(s) contemplated by the contract; </w:t>
      </w:r>
    </w:p>
    <w:p w:rsidR="00B17C22" w:rsidRDefault="00B17C22" w:rsidP="00B17C22">
      <w:pPr>
        <w:numPr>
          <w:ilvl w:val="0"/>
          <w:numId w:val="166"/>
        </w:numPr>
        <w:spacing w:after="200" w:line="276" w:lineRule="auto"/>
        <w:contextualSpacing/>
        <w:jc w:val="left"/>
      </w:pPr>
      <w:r>
        <w:t>Stage at which the contract was ended, canceled, or terminated;</w:t>
      </w:r>
    </w:p>
    <w:p w:rsidR="00B17C22" w:rsidRDefault="00B17C22" w:rsidP="00B17C22">
      <w:pPr>
        <w:numPr>
          <w:ilvl w:val="0"/>
          <w:numId w:val="166"/>
        </w:numPr>
        <w:spacing w:after="200" w:line="276" w:lineRule="auto"/>
        <w:contextualSpacing/>
        <w:jc w:val="left"/>
      </w:pPr>
      <w:r>
        <w:t>Reason for ending, canceling or terminating the contract; and</w:t>
      </w:r>
    </w:p>
    <w:p w:rsidR="00B17C22" w:rsidRDefault="00B17C22" w:rsidP="00B17C22">
      <w:pPr>
        <w:numPr>
          <w:ilvl w:val="0"/>
          <w:numId w:val="166"/>
        </w:numPr>
        <w:spacing w:after="200" w:line="276" w:lineRule="auto"/>
        <w:contextualSpacing/>
        <w:jc w:val="left"/>
      </w:pPr>
      <w:r>
        <w:t>Name, title, address, phone number, and email address of the responsible official of the customer, company, or agency who may be contacted for verification of the provided information or for additional information.</w:t>
      </w:r>
    </w:p>
    <w:p w:rsidR="00B17C22" w:rsidRPr="00820F70" w:rsidRDefault="00B17C22" w:rsidP="00AA7CAA">
      <w:pPr>
        <w:ind w:left="360"/>
      </w:pPr>
    </w:p>
    <w:p w:rsidR="00CB745A" w:rsidRPr="00820F70" w:rsidRDefault="00602FBA" w:rsidP="00AA7CAA">
      <w:pPr>
        <w:ind w:left="360"/>
      </w:pPr>
      <w:r w:rsidRPr="00820F70">
        <w:t>In addition, O</w:t>
      </w:r>
      <w:r w:rsidR="00CB745A" w:rsidRPr="00820F70">
        <w:t xml:space="preserve">fferors shall indicate any changes in the Offeror’s company structure, such as mergers or acquisitions in the last five (5) years or any such anticipated changes in the future and disclose </w:t>
      </w:r>
      <w:r w:rsidRPr="00820F70">
        <w:t>a</w:t>
      </w:r>
      <w:r w:rsidR="00CB745A" w:rsidRPr="00820F70">
        <w:rPr>
          <w:bCs/>
          <w:color w:val="000000"/>
        </w:rPr>
        <w:t>ny lawsuits or other similar legal proceedings against the company within the past five (5) years relating to the services for which the Offeror is submitting a proposal.  An Offeror need not provide any information that is not material and non-public, if doing so would be a violation of Federal or State law.</w:t>
      </w:r>
    </w:p>
    <w:p w:rsidR="00CB745A" w:rsidRPr="00820F70" w:rsidRDefault="00CB745A" w:rsidP="00AA7CAA">
      <w:pPr>
        <w:ind w:left="360"/>
      </w:pPr>
    </w:p>
    <w:p w:rsidR="000A417F" w:rsidRPr="00820F70" w:rsidRDefault="00F56AE4" w:rsidP="00AA7CAA">
      <w:pPr>
        <w:numPr>
          <w:ilvl w:val="0"/>
          <w:numId w:val="3"/>
        </w:numPr>
        <w:tabs>
          <w:tab w:val="clear" w:pos="720"/>
        </w:tabs>
        <w:ind w:left="360"/>
      </w:pPr>
      <w:r w:rsidRPr="00820F70">
        <w:rPr>
          <w:b/>
          <w:bCs/>
        </w:rPr>
        <w:t>Personnel</w:t>
      </w:r>
      <w:r w:rsidRPr="00820F70">
        <w:rPr>
          <w:b/>
        </w:rPr>
        <w:t>.</w:t>
      </w:r>
      <w:r w:rsidRPr="00820F70">
        <w:t xml:space="preserve">  Include the number of executive and professional personnel, analysts, auditors, researchers, programmers, consultants, etc., who will be engaged in the work.  Show where these personnel will be physically located during the time they are engaged in the Project.  For key personnel</w:t>
      </w:r>
      <w:r w:rsidR="00602FBA" w:rsidRPr="00820F70">
        <w:t xml:space="preserve">, (i.e. Project Director, Test Development Manager, Assessment Administration Manager, Psychometric Manager, </w:t>
      </w:r>
      <w:r w:rsidR="005E0FAA" w:rsidRPr="00820F70">
        <w:t xml:space="preserve">Quality Assurance Staff, </w:t>
      </w:r>
      <w:r w:rsidR="00602FBA" w:rsidRPr="00820F70">
        <w:lastRenderedPageBreak/>
        <w:t>Scoring Manager and IT Manager, their immediate supervisors</w:t>
      </w:r>
      <w:r w:rsidR="005B3CC8" w:rsidRPr="00820F70">
        <w:t>, and all staff assigned 0.20 FTE or greater to any assessment component</w:t>
      </w:r>
      <w:r w:rsidR="00602FBA" w:rsidRPr="00820F70">
        <w:t>) include the employee’s</w:t>
      </w:r>
      <w:r w:rsidR="001A4368" w:rsidRPr="00820F70">
        <w:t xml:space="preserve"> </w:t>
      </w:r>
      <w:r w:rsidR="00602FBA" w:rsidRPr="00820F70">
        <w:t>name</w:t>
      </w:r>
      <w:r w:rsidR="001A4368" w:rsidRPr="00820F70">
        <w:t xml:space="preserve">, position, </w:t>
      </w:r>
      <w:r w:rsidR="00602FBA" w:rsidRPr="00820F70">
        <w:t>the project personnel’s education and experience in large scale assessment development and administration</w:t>
      </w:r>
      <w:r w:rsidR="001A4368" w:rsidRPr="00820F70">
        <w:t xml:space="preserve"> as outlined in </w:t>
      </w:r>
      <w:r w:rsidR="001A4368" w:rsidRPr="00820F70">
        <w:rPr>
          <w:b/>
        </w:rPr>
        <w:t xml:space="preserve">Appendix </w:t>
      </w:r>
      <w:r w:rsidR="00182FA5" w:rsidRPr="00820F70">
        <w:rPr>
          <w:b/>
        </w:rPr>
        <w:t>C</w:t>
      </w:r>
      <w:r w:rsidR="001A4368" w:rsidRPr="00820F70">
        <w:rPr>
          <w:b/>
        </w:rPr>
        <w:t xml:space="preserve"> – Personnel Experience by Key Position</w:t>
      </w:r>
      <w:r w:rsidR="00602FBA" w:rsidRPr="00820F70">
        <w:t>. Indicate the responsibilities each individual will have in this project</w:t>
      </w:r>
      <w:r w:rsidR="005B3CC8" w:rsidRPr="00820F70">
        <w:t xml:space="preserve">, time allocated to this project, and any time allocated to other projects (in total) without naming the other projects. </w:t>
      </w:r>
      <w:r w:rsidR="00602FBA" w:rsidRPr="00820F70">
        <w:t xml:space="preserve"> </w:t>
      </w:r>
      <w:r w:rsidR="005B3CC8" w:rsidRPr="00820F70">
        <w:t xml:space="preserve">Additionally, indicate </w:t>
      </w:r>
      <w:r w:rsidR="00602FBA" w:rsidRPr="00820F70">
        <w:t xml:space="preserve">how long each has been with your company. Key Personnel must have a minimum of five (5) </w:t>
      </w:r>
      <w:r w:rsidR="00D92F41" w:rsidRPr="00820F70">
        <w:t>years’ experience</w:t>
      </w:r>
      <w:r w:rsidR="00602FBA" w:rsidRPr="00820F70">
        <w:t xml:space="preserve"> in large scale test design and administration, as well as technical work in K-12 assessments in all areas of development, </w:t>
      </w:r>
      <w:r w:rsidR="00F70383" w:rsidRPr="00820F70">
        <w:t>and must be</w:t>
      </w:r>
      <w:r w:rsidR="00602FBA" w:rsidRPr="00820F70">
        <w:t xml:space="preserve"> well versed on the requirements of the </w:t>
      </w:r>
      <w:r w:rsidR="009920FF" w:rsidRPr="00820F70">
        <w:t>Elementary and Secondary Education Act</w:t>
      </w:r>
      <w:r w:rsidR="00602FBA" w:rsidRPr="00820F70">
        <w:t xml:space="preserve">. </w:t>
      </w:r>
    </w:p>
    <w:p w:rsidR="000A417F" w:rsidRPr="00820F70" w:rsidRDefault="000A417F" w:rsidP="00AA7CAA">
      <w:pPr>
        <w:ind w:left="360"/>
      </w:pPr>
    </w:p>
    <w:p w:rsidR="00F56AE4" w:rsidRPr="00820F70" w:rsidRDefault="00F56AE4" w:rsidP="00AA7CAA">
      <w:pPr>
        <w:ind w:left="360"/>
      </w:pPr>
      <w:r w:rsidRPr="00820F70">
        <w:t>Identify by name any subcontractors you intend to use</w:t>
      </w:r>
      <w:r w:rsidR="000A417F" w:rsidRPr="00820F70">
        <w:t xml:space="preserve">, the proposed subcontractor’s role in the project, qualifications to perform that role, management structure, key staff proposed by the subcontractor and the qualifications of the assigned staff.  </w:t>
      </w:r>
    </w:p>
    <w:p w:rsidR="000A417F" w:rsidRPr="00820F70" w:rsidRDefault="000A417F" w:rsidP="00AA7CAA">
      <w:pPr>
        <w:ind w:left="360"/>
      </w:pPr>
    </w:p>
    <w:p w:rsidR="002D4541" w:rsidRPr="00820F70" w:rsidRDefault="002D4541" w:rsidP="00AA7CAA">
      <w:pPr>
        <w:ind w:left="360"/>
      </w:pPr>
      <w:r w:rsidRPr="00820F70">
        <w:t xml:space="preserve">If the Selected Offeror </w:t>
      </w:r>
      <w:r w:rsidR="001D508D" w:rsidRPr="00820F70">
        <w:t>discovers</w:t>
      </w:r>
      <w:r w:rsidRPr="00820F70">
        <w:t xml:space="preserve"> fault with a subcontractor, the Selected Offeror has the obligation to inform PDE immediately and the appropriate steps must be taken by either the subcontractor or the Selected Offeror to correct the problem prior to that problem resulting in substandard performance or non-compliance. The Selected Offeror shall remain responsible for the performance and work product of its subcontractors.</w:t>
      </w:r>
    </w:p>
    <w:p w:rsidR="00602FBA" w:rsidRPr="00820F70" w:rsidRDefault="00602FBA" w:rsidP="00AA7CAA">
      <w:pPr>
        <w:ind w:left="360"/>
        <w:rPr>
          <w:b/>
          <w:bCs/>
        </w:rPr>
      </w:pPr>
    </w:p>
    <w:p w:rsidR="00BE56B8" w:rsidRPr="00820F70" w:rsidRDefault="00BE56B8" w:rsidP="00AA7CAA">
      <w:pPr>
        <w:ind w:left="360"/>
        <w:jc w:val="center"/>
        <w:rPr>
          <w:b/>
          <w:i/>
          <w:color w:val="000000"/>
        </w:rPr>
      </w:pPr>
      <w:r w:rsidRPr="00820F70">
        <w:rPr>
          <w:b/>
          <w:i/>
          <w:color w:val="000000"/>
        </w:rPr>
        <w:t>The Commonwealth must approve all key personnel appointments and replacements prior to those individuals being assigned to the Commonwealth account</w:t>
      </w:r>
      <w:r w:rsidR="002148AC" w:rsidRPr="00820F70">
        <w:rPr>
          <w:b/>
          <w:i/>
          <w:color w:val="000000"/>
        </w:rPr>
        <w:t xml:space="preserve"> throughout the </w:t>
      </w:r>
      <w:r w:rsidR="001D508D" w:rsidRPr="00820F70">
        <w:rPr>
          <w:b/>
          <w:i/>
          <w:color w:val="000000"/>
        </w:rPr>
        <w:t xml:space="preserve">term </w:t>
      </w:r>
      <w:r w:rsidR="002148AC" w:rsidRPr="00820F70">
        <w:rPr>
          <w:b/>
          <w:i/>
          <w:color w:val="000000"/>
        </w:rPr>
        <w:t>of this contract</w:t>
      </w:r>
      <w:r w:rsidR="006234B4" w:rsidRPr="00820F70">
        <w:rPr>
          <w:b/>
          <w:i/>
          <w:color w:val="000000"/>
        </w:rPr>
        <w:t>; this includes subcontractors</w:t>
      </w:r>
      <w:r w:rsidRPr="00820F70">
        <w:rPr>
          <w:b/>
          <w:i/>
          <w:color w:val="000000"/>
        </w:rPr>
        <w:t>.</w:t>
      </w:r>
    </w:p>
    <w:p w:rsidR="002148AC" w:rsidRPr="00820F70" w:rsidRDefault="002148AC" w:rsidP="00AA7CAA">
      <w:pPr>
        <w:ind w:left="360"/>
        <w:rPr>
          <w:color w:val="000000"/>
        </w:rPr>
      </w:pPr>
    </w:p>
    <w:p w:rsidR="002148AC" w:rsidRPr="00820F70" w:rsidRDefault="002148AC" w:rsidP="00AA7CAA">
      <w:pPr>
        <w:ind w:left="360"/>
      </w:pPr>
      <w:r w:rsidRPr="00820F70">
        <w:t>In the event that PDE requests removal of specific personnel, the Selected Offeror shall provide acceptable replacement(s) with no impact to the project.  Replacement(s) shall have qualifications which meet or exceed the original staff member proposed or the staff member holding the position previously and shall be approved by PDE.</w:t>
      </w:r>
    </w:p>
    <w:p w:rsidR="002148AC" w:rsidRPr="00820F70" w:rsidRDefault="002148AC" w:rsidP="00AA7CAA">
      <w:pPr>
        <w:ind w:left="360"/>
        <w:rPr>
          <w:color w:val="000000"/>
        </w:rPr>
      </w:pPr>
    </w:p>
    <w:p w:rsidR="002148AC" w:rsidRPr="00820F70" w:rsidRDefault="002148AC" w:rsidP="00AA7CAA">
      <w:pPr>
        <w:ind w:left="360"/>
      </w:pPr>
      <w:r w:rsidRPr="00820F70">
        <w:t>All personnel who will work on-site at PDE or school sites may be required to be pre-approved for site access via a criminal background check paid for by the Selected Offeror.</w:t>
      </w:r>
    </w:p>
    <w:p w:rsidR="002148AC" w:rsidRPr="00820F70" w:rsidRDefault="002148AC" w:rsidP="00AA7CAA">
      <w:pPr>
        <w:ind w:left="360"/>
        <w:rPr>
          <w:color w:val="000000"/>
        </w:rPr>
      </w:pPr>
    </w:p>
    <w:p w:rsidR="00F56AE4" w:rsidRPr="00820F70" w:rsidRDefault="00F56AE4" w:rsidP="00AA7CAA">
      <w:pPr>
        <w:numPr>
          <w:ilvl w:val="0"/>
          <w:numId w:val="3"/>
        </w:numPr>
        <w:tabs>
          <w:tab w:val="clear" w:pos="720"/>
        </w:tabs>
        <w:ind w:left="360"/>
      </w:pPr>
      <w:r w:rsidRPr="00820F70">
        <w:rPr>
          <w:b/>
          <w:bCs/>
        </w:rPr>
        <w:t>Training</w:t>
      </w:r>
      <w:r w:rsidRPr="00820F70">
        <w:rPr>
          <w:b/>
        </w:rPr>
        <w:t>.</w:t>
      </w:r>
      <w:r w:rsidRPr="00820F70">
        <w:t xml:space="preserve">  </w:t>
      </w:r>
      <w:r w:rsidR="00F70383" w:rsidRPr="00820F70">
        <w:t>I</w:t>
      </w:r>
      <w:r w:rsidRPr="00820F70">
        <w:t xml:space="preserve">ndicate recommended training of agency personnel.  Include the agency personnel to be trained, the number to be trained, duration of the program, place of training, curricula, training materials to be used, number and frequency of sessions, and number and level of instructors.  </w:t>
      </w:r>
    </w:p>
    <w:p w:rsidR="00281C0D" w:rsidRPr="00820F70" w:rsidRDefault="00281C0D" w:rsidP="00AA7CAA">
      <w:pPr>
        <w:ind w:left="360"/>
      </w:pPr>
    </w:p>
    <w:p w:rsidR="00F56AE4" w:rsidRPr="00820F70" w:rsidRDefault="00C3424F" w:rsidP="00AA7CAA">
      <w:pPr>
        <w:numPr>
          <w:ilvl w:val="0"/>
          <w:numId w:val="3"/>
        </w:numPr>
        <w:tabs>
          <w:tab w:val="clear" w:pos="720"/>
        </w:tabs>
        <w:ind w:left="360"/>
        <w:rPr>
          <w:b/>
          <w:bCs/>
        </w:rPr>
      </w:pPr>
      <w:r w:rsidRPr="00820F70">
        <w:rPr>
          <w:b/>
          <w:bCs/>
        </w:rPr>
        <w:t>Financial Capability</w:t>
      </w:r>
      <w:r w:rsidRPr="00820F70">
        <w:rPr>
          <w:b/>
        </w:rPr>
        <w:t>.</w:t>
      </w:r>
      <w:r w:rsidRPr="00820F70">
        <w:t xml:space="preserve">  </w:t>
      </w:r>
      <w:r w:rsidR="00B5438A" w:rsidRPr="00820F70">
        <w:t>Describe your company’s financial stability and economic capability to perform the contract requirements.  Provide your company’s financial statements</w:t>
      </w:r>
      <w:r w:rsidR="00B614C2" w:rsidRPr="00820F70">
        <w:t xml:space="preserve"> (audited, if available)</w:t>
      </w:r>
      <w:r w:rsidR="00B5438A" w:rsidRPr="00820F70">
        <w:t xml:space="preserve"> for the past three fiscal years.  </w:t>
      </w:r>
      <w:r w:rsidR="00B614C2" w:rsidRPr="00820F70">
        <w:t>F</w:t>
      </w:r>
      <w:r w:rsidR="00B5438A" w:rsidRPr="00820F70">
        <w:t xml:space="preserve">inancial statements must include the company’s Balance Sheet and Income Statement or Profit/Loss Statements.  Also include a Dun &amp; Bradstreet comprehensive report, if available.  If your company is a publicly traded company, please provide a link to your financial records on your company website in lieu of providing hardcopies.  The Commonwealth reserves the right to request </w:t>
      </w:r>
      <w:r w:rsidR="00F70383" w:rsidRPr="00820F70">
        <w:t xml:space="preserve">any </w:t>
      </w:r>
      <w:r w:rsidR="00B5438A" w:rsidRPr="00820F70">
        <w:t>additional information it deems necessary to evaluate an Offeror’s financial capability.</w:t>
      </w:r>
    </w:p>
    <w:p w:rsidR="00B5438A" w:rsidRPr="00820F70" w:rsidRDefault="00B5438A" w:rsidP="00AA7CAA">
      <w:pPr>
        <w:ind w:left="360"/>
        <w:rPr>
          <w:b/>
          <w:bCs/>
        </w:rPr>
      </w:pPr>
    </w:p>
    <w:p w:rsidR="00F56AE4" w:rsidRPr="00820F70" w:rsidRDefault="00F56AE4" w:rsidP="00AA7CAA">
      <w:pPr>
        <w:numPr>
          <w:ilvl w:val="0"/>
          <w:numId w:val="3"/>
        </w:numPr>
        <w:tabs>
          <w:tab w:val="clear" w:pos="720"/>
        </w:tabs>
        <w:autoSpaceDE w:val="0"/>
        <w:autoSpaceDN w:val="0"/>
        <w:adjustRightInd w:val="0"/>
        <w:ind w:left="360"/>
      </w:pPr>
      <w:r w:rsidRPr="00820F70">
        <w:rPr>
          <w:b/>
          <w:bCs/>
        </w:rPr>
        <w:lastRenderedPageBreak/>
        <w:t>Objections and Addi</w:t>
      </w:r>
      <w:r w:rsidRPr="00820F70">
        <w:rPr>
          <w:b/>
        </w:rPr>
        <w:t>tions to Standard Contract Terms and Conditions.</w:t>
      </w:r>
      <w:r w:rsidRPr="00820F70">
        <w:t xml:space="preserve">  The Offeror will identify which, if any, of the terms and conditions (contained in </w:t>
      </w:r>
      <w:r w:rsidR="002F7C13" w:rsidRPr="00820F70">
        <w:rPr>
          <w:b/>
        </w:rPr>
        <w:t>Part V</w:t>
      </w:r>
      <w:r w:rsidRPr="00820F70">
        <w:t xml:space="preserve">) it would like to negotiate and what additional terms and conditions the Offeror would like to add to the standard contract terms and conditions.  The Offeror’s failure to make a submission under this paragraph will result in its waiving its right to do so later, but the Issuing Office may consider late objections and requests for additions if to do so, in the Issuing Office’s sole discretion, would be in the best interest of the Commonwealth.  The Issuing Office may, in its sole discretion, accept or reject any requested changes to the standard contract terms and conditions.  The Offeror shall not request changes to the other provisions of the RFP, nor shall the Offeror request to completely substitute its own terms and conditions for </w:t>
      </w:r>
      <w:r w:rsidR="002F7C13" w:rsidRPr="00820F70">
        <w:rPr>
          <w:b/>
        </w:rPr>
        <w:t>Part V</w:t>
      </w:r>
      <w:r w:rsidRPr="00820F70">
        <w:t>.  All terms and conditions must appear in one integrated contract.  The Issuing Office will not accept references to the Offeror’s, or any other, online guides or online terms and conditions contained in any proposal.</w:t>
      </w:r>
    </w:p>
    <w:p w:rsidR="00F56AE4" w:rsidRPr="00820F70" w:rsidRDefault="00F56AE4" w:rsidP="00AA7CAA">
      <w:pPr>
        <w:autoSpaceDE w:val="0"/>
        <w:autoSpaceDN w:val="0"/>
        <w:adjustRightInd w:val="0"/>
        <w:ind w:left="360"/>
      </w:pPr>
    </w:p>
    <w:p w:rsidR="00F56AE4" w:rsidRPr="00820F70" w:rsidRDefault="00F56AE4" w:rsidP="00AA7CAA">
      <w:pPr>
        <w:autoSpaceDE w:val="0"/>
        <w:autoSpaceDN w:val="0"/>
        <w:adjustRightInd w:val="0"/>
        <w:ind w:left="360"/>
        <w:rPr>
          <w:b/>
          <w:bCs/>
        </w:rPr>
      </w:pPr>
      <w:r w:rsidRPr="00820F70">
        <w:t xml:space="preserve">Regardless of any objections set out in its proposal, the Offeror must submit its proposal, including the cost proposal, on the basis of the terms and conditions set out in </w:t>
      </w:r>
      <w:r w:rsidR="002F7C13" w:rsidRPr="00820F70">
        <w:rPr>
          <w:b/>
        </w:rPr>
        <w:t>Part V</w:t>
      </w:r>
      <w:r w:rsidRPr="00820F70">
        <w:t xml:space="preserve">.  The Issuing Office will reject any proposal that is conditioned on the negotiation of the terms and conditions set out in </w:t>
      </w:r>
      <w:r w:rsidR="004F15E6" w:rsidRPr="00820F70">
        <w:rPr>
          <w:b/>
        </w:rPr>
        <w:t>Part V</w:t>
      </w:r>
      <w:r w:rsidRPr="00820F70">
        <w:rPr>
          <w:b/>
        </w:rPr>
        <w:t xml:space="preserve"> or to other provisions of the RFP as specifically identified above</w:t>
      </w:r>
      <w:r w:rsidRPr="00820F70">
        <w:t xml:space="preserve">.  </w:t>
      </w:r>
    </w:p>
    <w:p w:rsidR="00F56AE4" w:rsidRPr="00820F70" w:rsidRDefault="00F56AE4" w:rsidP="00AA7CAA">
      <w:pPr>
        <w:ind w:left="360"/>
        <w:rPr>
          <w:b/>
        </w:rPr>
      </w:pPr>
    </w:p>
    <w:p w:rsidR="00F46937" w:rsidRPr="00820F70" w:rsidRDefault="00F46937" w:rsidP="00AA7CAA">
      <w:pPr>
        <w:numPr>
          <w:ilvl w:val="0"/>
          <w:numId w:val="3"/>
        </w:numPr>
        <w:tabs>
          <w:tab w:val="clear" w:pos="720"/>
        </w:tabs>
        <w:ind w:left="360"/>
      </w:pPr>
      <w:r w:rsidRPr="00820F70">
        <w:rPr>
          <w:b/>
          <w:bCs/>
        </w:rPr>
        <w:t>Small Diverse Business Participation Submittal.</w:t>
      </w:r>
      <w:r w:rsidRPr="00820F70">
        <w:rPr>
          <w:b/>
          <w:color w:val="000000"/>
        </w:rPr>
        <w:t xml:space="preserve"> </w:t>
      </w:r>
      <w:r w:rsidRPr="00820F70">
        <w:t xml:space="preserve"> </w:t>
      </w:r>
    </w:p>
    <w:p w:rsidR="00F46937" w:rsidRPr="00820F70" w:rsidRDefault="00F46937" w:rsidP="00AA7CAA">
      <w:pPr>
        <w:ind w:left="360"/>
        <w:rPr>
          <w:bCs/>
        </w:rPr>
      </w:pPr>
    </w:p>
    <w:p w:rsidR="00F46937" w:rsidRPr="00820F70" w:rsidRDefault="00F46937" w:rsidP="00AA7CAA">
      <w:pPr>
        <w:numPr>
          <w:ilvl w:val="0"/>
          <w:numId w:val="11"/>
        </w:numPr>
        <w:ind w:left="1080"/>
      </w:pPr>
      <w:r w:rsidRPr="00820F70">
        <w:t>To receive credit for being a Small Diverse Business or for subcontracting with a Small Diverse Business (including purchasing supplies and/or services through a purchase agreement), an Offeror must include proof of Small Diverse Business qualification in the Small Diverse Business participation submittal of the proposal, as indicated below:</w:t>
      </w:r>
    </w:p>
    <w:p w:rsidR="00F46937" w:rsidRPr="00820F70" w:rsidRDefault="00F46937" w:rsidP="00AA7CAA">
      <w:pPr>
        <w:ind w:left="1800"/>
      </w:pPr>
    </w:p>
    <w:p w:rsidR="005A2494" w:rsidRPr="00820F70" w:rsidRDefault="005A2494" w:rsidP="005A2494">
      <w:pPr>
        <w:ind w:left="1440"/>
      </w:pPr>
      <w:r w:rsidRPr="00820F70">
        <w:t xml:space="preserve"> A Small Diverse Business verified by BSBO as a Small Diverse Business must provide a photocopy of its DGS issued certificate entitled “Notice of Small Business Self-Certification and Small Diverse Business Verification” indicating its diverse status.</w:t>
      </w:r>
    </w:p>
    <w:p w:rsidR="00F46937" w:rsidRPr="00820F70" w:rsidRDefault="00F46937" w:rsidP="00AA7CAA">
      <w:pPr>
        <w:ind w:left="1080"/>
      </w:pPr>
    </w:p>
    <w:p w:rsidR="005A2494" w:rsidRPr="00820F70" w:rsidRDefault="005A2494" w:rsidP="00563E13">
      <w:pPr>
        <w:numPr>
          <w:ilvl w:val="0"/>
          <w:numId w:val="11"/>
        </w:numPr>
        <w:ind w:left="1080"/>
      </w:pPr>
      <w:r w:rsidRPr="00820F70">
        <w:t xml:space="preserve"> In addition to the above certificate, the Offeror must include in the Small Diverse Business participation submittal of the proposal the following information:</w:t>
      </w:r>
    </w:p>
    <w:p w:rsidR="00F46937" w:rsidRPr="00820F70" w:rsidRDefault="00F46937" w:rsidP="00AA7CAA">
      <w:pPr>
        <w:ind w:left="1800"/>
      </w:pPr>
    </w:p>
    <w:p w:rsidR="00F46937" w:rsidRPr="00820F70" w:rsidRDefault="00F46937" w:rsidP="007449BB">
      <w:pPr>
        <w:numPr>
          <w:ilvl w:val="4"/>
          <w:numId w:val="12"/>
        </w:numPr>
        <w:ind w:left="1440"/>
      </w:pPr>
      <w:r w:rsidRPr="00820F70">
        <w:rPr>
          <w:b/>
          <w:i/>
        </w:rPr>
        <w:t xml:space="preserve">All </w:t>
      </w:r>
      <w:r w:rsidRPr="00820F70">
        <w:t xml:space="preserve">Offerors must include a numerical percentage which represents the total percentage of the work (as a percentage of the total cost in the Cost Submittal) to be performed by the Offeror and not by subcontractors and suppliers.  </w:t>
      </w:r>
    </w:p>
    <w:p w:rsidR="00F46937" w:rsidRPr="00820F70" w:rsidRDefault="00F46937" w:rsidP="007449BB">
      <w:pPr>
        <w:ind w:left="1440"/>
      </w:pPr>
    </w:p>
    <w:p w:rsidR="00F46937" w:rsidRPr="00820F70" w:rsidRDefault="00F46937" w:rsidP="007449BB">
      <w:pPr>
        <w:numPr>
          <w:ilvl w:val="4"/>
          <w:numId w:val="12"/>
        </w:numPr>
        <w:ind w:left="1440"/>
      </w:pPr>
      <w:r w:rsidRPr="00820F70">
        <w:rPr>
          <w:b/>
          <w:i/>
        </w:rPr>
        <w:t>All</w:t>
      </w:r>
      <w:r w:rsidRPr="00820F70">
        <w:t xml:space="preserve"> Offerors must include a numerical percentage which represents the total percentage of the total cost in the Cost Submittal that the Offeror commits to paying to Small Diverse Businesses (SDBs) as subcontractors. To support its total percentage SDB subcontractor commitment, Offeror must also include: </w:t>
      </w:r>
    </w:p>
    <w:p w:rsidR="00F46937" w:rsidRPr="00820F70" w:rsidRDefault="00F46937" w:rsidP="00AA7CAA">
      <w:pPr>
        <w:ind w:left="2520"/>
      </w:pPr>
    </w:p>
    <w:p w:rsidR="00F46937" w:rsidRPr="00820F70" w:rsidRDefault="00F46937" w:rsidP="000B4C70">
      <w:pPr>
        <w:numPr>
          <w:ilvl w:val="3"/>
          <w:numId w:val="13"/>
        </w:numPr>
        <w:ind w:left="1800"/>
      </w:pPr>
      <w:r w:rsidRPr="00820F70">
        <w:t xml:space="preserve">The </w:t>
      </w:r>
      <w:r w:rsidR="00D01F8B" w:rsidRPr="00820F70">
        <w:t xml:space="preserve">percentage and </w:t>
      </w:r>
      <w:r w:rsidRPr="00820F70">
        <w:t>dollar amount of each subcontract commitment to a Small Diverse Business;</w:t>
      </w:r>
    </w:p>
    <w:p w:rsidR="00F46937" w:rsidRPr="00820F70" w:rsidRDefault="00F46937" w:rsidP="000B4C70">
      <w:pPr>
        <w:numPr>
          <w:ilvl w:val="3"/>
          <w:numId w:val="13"/>
        </w:numPr>
        <w:ind w:left="1800"/>
      </w:pPr>
      <w:r w:rsidRPr="00820F70">
        <w:lastRenderedPageBreak/>
        <w:t xml:space="preserve">The name of each Small Diverse Business.  The Offeror will not receive credit for stating that after the contract is awarded it will find a Small Diverse Business. </w:t>
      </w:r>
    </w:p>
    <w:p w:rsidR="00F46937" w:rsidRPr="00820F70" w:rsidRDefault="00F46937" w:rsidP="000B4C70">
      <w:pPr>
        <w:numPr>
          <w:ilvl w:val="3"/>
          <w:numId w:val="13"/>
        </w:numPr>
        <w:ind w:left="1800"/>
      </w:pPr>
      <w:r w:rsidRPr="00820F70">
        <w:t>The services or supplies each Small Diverse Business will provide, including the timeframe for providing the services or supplies.</w:t>
      </w:r>
    </w:p>
    <w:p w:rsidR="00F46937" w:rsidRPr="00820F70" w:rsidRDefault="00F46937" w:rsidP="000B4C70">
      <w:pPr>
        <w:numPr>
          <w:ilvl w:val="3"/>
          <w:numId w:val="13"/>
        </w:numPr>
        <w:ind w:left="1800"/>
      </w:pPr>
      <w:r w:rsidRPr="00820F70">
        <w:t>The location where each Small Diverse Business will perform services.</w:t>
      </w:r>
    </w:p>
    <w:p w:rsidR="00F46937" w:rsidRPr="00820F70" w:rsidRDefault="00F46937" w:rsidP="000B4C70">
      <w:pPr>
        <w:numPr>
          <w:ilvl w:val="3"/>
          <w:numId w:val="13"/>
        </w:numPr>
        <w:ind w:left="1800"/>
      </w:pPr>
      <w:r w:rsidRPr="00820F70">
        <w:t>The timeframe for each Small Diverse Business to provide or deliver the goods or services.</w:t>
      </w:r>
    </w:p>
    <w:p w:rsidR="00A648F7" w:rsidRPr="00820F70" w:rsidRDefault="00A648F7" w:rsidP="000B4C70">
      <w:pPr>
        <w:numPr>
          <w:ilvl w:val="3"/>
          <w:numId w:val="13"/>
        </w:numPr>
        <w:ind w:left="1800"/>
      </w:pPr>
      <w:r w:rsidRPr="00820F70">
        <w:t xml:space="preserve">A subcontract or letter of intent signed by the Offeror and the Small Diverse Business (SDB) for each SDB identified in the SDB Submittal.  The subcontract or letter of intent must identify the specific work, goods or services the SDB will perform, how the work, goods or services relates to the project, and the specific timeframe during the term of the contract and any option/renewal periods when the work, goods or services will be performed or provided.  In addition, the subcontract or letter of intent must identify the fixed percentage commitment and associated estimated dollar value that each SDB will receive based on the total value of the initial term of the contract as provided in the Offeror's Cost Submittal.  Attached is a letter of intent </w:t>
      </w:r>
      <w:r w:rsidR="00E470AD" w:rsidRPr="00820F70">
        <w:t>(</w:t>
      </w:r>
      <w:r w:rsidR="00E470AD" w:rsidRPr="00820F70">
        <w:rPr>
          <w:b/>
        </w:rPr>
        <w:t xml:space="preserve">Appendix </w:t>
      </w:r>
      <w:r w:rsidR="00182FA5" w:rsidRPr="00820F70">
        <w:rPr>
          <w:b/>
        </w:rPr>
        <w:t>D</w:t>
      </w:r>
      <w:r w:rsidR="00E470AD" w:rsidRPr="00820F70">
        <w:t xml:space="preserve">) </w:t>
      </w:r>
      <w:r w:rsidRPr="00820F70">
        <w:t xml:space="preserve">template which may be used to satisfy these requirements. </w:t>
      </w:r>
    </w:p>
    <w:p w:rsidR="00F46937" w:rsidRPr="00820F70" w:rsidRDefault="00F46937" w:rsidP="000B4C70">
      <w:pPr>
        <w:numPr>
          <w:ilvl w:val="3"/>
          <w:numId w:val="13"/>
        </w:numPr>
        <w:ind w:left="1800"/>
      </w:pPr>
      <w:r w:rsidRPr="00820F70">
        <w:t>The name, address and telephone number of the primary contact person for each Small Diverse Business.</w:t>
      </w:r>
    </w:p>
    <w:p w:rsidR="00F46937" w:rsidRPr="00820F70" w:rsidRDefault="00F46937" w:rsidP="00AA7CAA">
      <w:pPr>
        <w:ind w:left="2520"/>
      </w:pPr>
    </w:p>
    <w:p w:rsidR="00F46937" w:rsidRPr="00820F70" w:rsidRDefault="00F46937" w:rsidP="007449BB">
      <w:pPr>
        <w:numPr>
          <w:ilvl w:val="4"/>
          <w:numId w:val="12"/>
        </w:numPr>
        <w:ind w:left="1440"/>
      </w:pPr>
      <w:r w:rsidRPr="00820F70">
        <w:t>The total percentages and each SDB subcontractor commitment will become contractual obligations once the contract is fully executed.</w:t>
      </w:r>
    </w:p>
    <w:p w:rsidR="00F46937" w:rsidRPr="00820F70" w:rsidRDefault="00F46937" w:rsidP="007449BB">
      <w:pPr>
        <w:ind w:left="1440"/>
      </w:pPr>
    </w:p>
    <w:p w:rsidR="00F46937" w:rsidRPr="00820F70" w:rsidRDefault="00F46937" w:rsidP="007449BB">
      <w:pPr>
        <w:numPr>
          <w:ilvl w:val="4"/>
          <w:numId w:val="12"/>
        </w:numPr>
        <w:ind w:left="1440"/>
      </w:pPr>
      <w:r w:rsidRPr="00820F70">
        <w:t>The name and telephone number of the Offeror’s project (contact) person for the Small Diverse Business information.</w:t>
      </w:r>
    </w:p>
    <w:p w:rsidR="00F46937" w:rsidRPr="00820F70" w:rsidRDefault="00F46937" w:rsidP="00AA7CAA">
      <w:pPr>
        <w:ind w:left="1800"/>
      </w:pPr>
    </w:p>
    <w:p w:rsidR="00F46937" w:rsidRPr="00820F70" w:rsidRDefault="00F46937" w:rsidP="00AA7CAA">
      <w:pPr>
        <w:numPr>
          <w:ilvl w:val="0"/>
          <w:numId w:val="11"/>
        </w:numPr>
        <w:ind w:left="1080"/>
      </w:pPr>
      <w:r w:rsidRPr="00820F70">
        <w:t xml:space="preserve">The Offeror is required to submit </w:t>
      </w:r>
      <w:r w:rsidRPr="00820F70">
        <w:rPr>
          <w:b/>
        </w:rPr>
        <w:t>two</w:t>
      </w:r>
      <w:r w:rsidRPr="00820F70">
        <w:t xml:space="preserve"> copies of its Small Diverse Business participation submittal.  The submittal shall be clearly identified as Small Diverse Business information and sealed in its own envelope, separate from the remainder of the proposal.</w:t>
      </w:r>
    </w:p>
    <w:p w:rsidR="00F46937" w:rsidRPr="00820F70" w:rsidRDefault="00F46937" w:rsidP="00AA7CAA">
      <w:pPr>
        <w:ind w:left="360"/>
      </w:pPr>
    </w:p>
    <w:p w:rsidR="00F46937" w:rsidRPr="00820F70" w:rsidRDefault="00F46937" w:rsidP="00AA7CAA">
      <w:pPr>
        <w:numPr>
          <w:ilvl w:val="0"/>
          <w:numId w:val="11"/>
        </w:numPr>
        <w:ind w:left="1080"/>
      </w:pPr>
      <w:r w:rsidRPr="00820F70">
        <w:t>A Small Diverse Business can be included as a subcontractor with as many prime contractors as it chooses in separate proposals.</w:t>
      </w:r>
    </w:p>
    <w:p w:rsidR="00F46937" w:rsidRPr="00820F70" w:rsidRDefault="00F46937" w:rsidP="00AA7CAA">
      <w:pPr>
        <w:ind w:left="360"/>
      </w:pPr>
    </w:p>
    <w:p w:rsidR="00F46937" w:rsidRPr="00820F70" w:rsidRDefault="00F46937" w:rsidP="00AA7CAA">
      <w:pPr>
        <w:numPr>
          <w:ilvl w:val="0"/>
          <w:numId w:val="11"/>
        </w:numPr>
        <w:ind w:left="1080"/>
      </w:pPr>
      <w:r w:rsidRPr="00820F70">
        <w:t>An Offeror that qualifies as a Small Diverse Business and submits a proposal as a prime contractor is not prohibited from being included as a subcontractor in separate proposals submitted by other Offerors.</w:t>
      </w:r>
    </w:p>
    <w:p w:rsidR="00F46937" w:rsidRPr="00820F70" w:rsidRDefault="00F46937" w:rsidP="00AA7CAA">
      <w:pPr>
        <w:ind w:left="360"/>
      </w:pPr>
    </w:p>
    <w:p w:rsidR="00F56AE4" w:rsidRPr="00820F70" w:rsidRDefault="00F56AE4" w:rsidP="00AA7CAA">
      <w:pPr>
        <w:numPr>
          <w:ilvl w:val="0"/>
          <w:numId w:val="3"/>
        </w:numPr>
        <w:tabs>
          <w:tab w:val="clear" w:pos="720"/>
        </w:tabs>
        <w:autoSpaceDE w:val="0"/>
        <w:autoSpaceDN w:val="0"/>
        <w:adjustRightInd w:val="0"/>
        <w:ind w:left="360"/>
      </w:pPr>
      <w:r w:rsidRPr="00820F70">
        <w:rPr>
          <w:b/>
        </w:rPr>
        <w:t>Cost Submittal.</w:t>
      </w:r>
      <w:r w:rsidRPr="00820F70">
        <w:t xml:space="preserve">  The information requested in this </w:t>
      </w:r>
      <w:r w:rsidRPr="00820F70">
        <w:rPr>
          <w:b/>
        </w:rPr>
        <w:t>Part II, Section II-10</w:t>
      </w:r>
      <w:r w:rsidRPr="00820F70">
        <w:t xml:space="preserve"> shall constitute the Cost Submittal.  The </w:t>
      </w:r>
      <w:r w:rsidRPr="00820F70">
        <w:rPr>
          <w:b/>
        </w:rPr>
        <w:t>Cost Submittal</w:t>
      </w:r>
      <w:r w:rsidRPr="00820F70">
        <w:t xml:space="preserve"> </w:t>
      </w:r>
      <w:r w:rsidR="00F825F7" w:rsidRPr="00820F70">
        <w:t>(</w:t>
      </w:r>
      <w:r w:rsidR="00F825F7" w:rsidRPr="00820F70">
        <w:rPr>
          <w:b/>
        </w:rPr>
        <w:t xml:space="preserve">Appendix </w:t>
      </w:r>
      <w:r w:rsidR="004E7D06" w:rsidRPr="00820F70">
        <w:rPr>
          <w:b/>
        </w:rPr>
        <w:t>E</w:t>
      </w:r>
      <w:r w:rsidR="00F825F7" w:rsidRPr="00820F70">
        <w:t xml:space="preserve">) </w:t>
      </w:r>
      <w:r w:rsidRPr="00820F70">
        <w:t xml:space="preserve">shall be placed in a separate sealed envelope within the sealed proposal, separated from the technical submittal.  The total proposed cost shall be broken down into the </w:t>
      </w:r>
      <w:r w:rsidR="00F825F7" w:rsidRPr="00820F70">
        <w:t xml:space="preserve">components set forth in the Cost Submittal Worksheet.  </w:t>
      </w:r>
      <w:r w:rsidRPr="00820F70">
        <w:t xml:space="preserve">Offerors should </w:t>
      </w:r>
      <w:r w:rsidRPr="00820F70">
        <w:rPr>
          <w:b/>
          <w:bCs/>
        </w:rPr>
        <w:t>not</w:t>
      </w:r>
      <w:r w:rsidRPr="00820F70">
        <w:t xml:space="preserve"> include any assumptions in their cost submittals.  If the Offeror includes assumptions in its cost submittal, the Issuing Office may reject the proposal.  Offerors should direct in writing to the Issuing Office pursuant to </w:t>
      </w:r>
      <w:r w:rsidRPr="00820F70">
        <w:rPr>
          <w:b/>
        </w:rPr>
        <w:t xml:space="preserve">Part I, Section </w:t>
      </w:r>
      <w:r w:rsidRPr="00820F70">
        <w:rPr>
          <w:b/>
        </w:rPr>
        <w:lastRenderedPageBreak/>
        <w:t>I-9</w:t>
      </w:r>
      <w:r w:rsidRPr="00820F70">
        <w:t>, of this RFP any questions about whether a cost or other component is included or applies.  All Offerors will then have the benefit of the Issuing Office’s written answer so that all proposals are submitted on the same basis.</w:t>
      </w:r>
    </w:p>
    <w:p w:rsidR="00F56AE4" w:rsidRPr="00820F70" w:rsidRDefault="00F56AE4" w:rsidP="00AA7CAA">
      <w:pPr>
        <w:ind w:left="360"/>
      </w:pPr>
    </w:p>
    <w:p w:rsidR="00F56AE4" w:rsidRPr="00820F70" w:rsidRDefault="00F56AE4" w:rsidP="00AA7CAA">
      <w:pPr>
        <w:ind w:left="360"/>
        <w:rPr>
          <w:b/>
        </w:rPr>
      </w:pPr>
      <w:r w:rsidRPr="00820F70">
        <w:rPr>
          <w:b/>
        </w:rPr>
        <w:t xml:space="preserve">The Issuing Office will reimburse the </w:t>
      </w:r>
      <w:r w:rsidR="00F70383" w:rsidRPr="00820F70">
        <w:rPr>
          <w:b/>
        </w:rPr>
        <w:t>S</w:t>
      </w:r>
      <w:r w:rsidRPr="00820F70">
        <w:rPr>
          <w:b/>
        </w:rPr>
        <w:t>elected Offeror for work satisfactorily performed after execution of a written contract and the start of the contract term, in accordance with contract requirements, and only after the Issuing Office has issued a notice to proceed.</w:t>
      </w:r>
    </w:p>
    <w:p w:rsidR="00F56AE4" w:rsidRPr="00820F70" w:rsidRDefault="00F56AE4" w:rsidP="00AA7CAA">
      <w:pPr>
        <w:ind w:left="360"/>
        <w:rPr>
          <w:b/>
        </w:rPr>
      </w:pPr>
    </w:p>
    <w:p w:rsidR="00F56AE4" w:rsidRPr="00820F70" w:rsidRDefault="00F56AE4" w:rsidP="00AA7CAA">
      <w:pPr>
        <w:numPr>
          <w:ilvl w:val="0"/>
          <w:numId w:val="3"/>
        </w:numPr>
        <w:tabs>
          <w:tab w:val="clear" w:pos="720"/>
        </w:tabs>
        <w:ind w:left="360"/>
      </w:pPr>
      <w:r w:rsidRPr="00820F70">
        <w:rPr>
          <w:b/>
          <w:bCs/>
        </w:rPr>
        <w:t>Domestic Workforce Utilization Certification</w:t>
      </w:r>
      <w:r w:rsidRPr="00820F70">
        <w:rPr>
          <w:b/>
        </w:rPr>
        <w:t>.</w:t>
      </w:r>
      <w:r w:rsidRPr="00820F70">
        <w:t xml:space="preserve">  Complete and sign the </w:t>
      </w:r>
      <w:r w:rsidRPr="00820F70">
        <w:rPr>
          <w:b/>
        </w:rPr>
        <w:t>Domestic Workforce Utilization Certification</w:t>
      </w:r>
      <w:r w:rsidRPr="00820F70">
        <w:t xml:space="preserve"> contained in </w:t>
      </w:r>
      <w:r w:rsidRPr="00820F70">
        <w:rPr>
          <w:b/>
        </w:rPr>
        <w:t xml:space="preserve">Appendix </w:t>
      </w:r>
      <w:r w:rsidR="004E7D06" w:rsidRPr="00820F70">
        <w:rPr>
          <w:b/>
        </w:rPr>
        <w:t>F</w:t>
      </w:r>
      <w:r w:rsidRPr="00820F70">
        <w:t xml:space="preserve"> of this RFP. Offerors who seek consideration for this criterion must submit in hardcopy the signed Domestic Workforce Utilization Certification Form in the same sealed envelope with the </w:t>
      </w:r>
      <w:r w:rsidR="00A56E58" w:rsidRPr="00820F70">
        <w:t>Technical</w:t>
      </w:r>
      <w:r w:rsidRPr="00820F70">
        <w:t xml:space="preserve"> Submittal.</w:t>
      </w:r>
    </w:p>
    <w:p w:rsidR="00C505A7" w:rsidRPr="00820F70" w:rsidRDefault="00C505A7" w:rsidP="00AA7CAA">
      <w:pPr>
        <w:ind w:left="360"/>
      </w:pPr>
    </w:p>
    <w:p w:rsidR="00F825F7" w:rsidRPr="00820F70" w:rsidRDefault="00F825F7" w:rsidP="00AA7CAA">
      <w:pPr>
        <w:numPr>
          <w:ilvl w:val="0"/>
          <w:numId w:val="3"/>
        </w:numPr>
        <w:tabs>
          <w:tab w:val="clear" w:pos="720"/>
        </w:tabs>
        <w:ind w:left="360"/>
      </w:pPr>
      <w:r w:rsidRPr="00820F70">
        <w:rPr>
          <w:b/>
        </w:rPr>
        <w:t>Lobbying Certification and Disclosure.</w:t>
      </w:r>
      <w:r w:rsidRPr="00820F70">
        <w:t xml:space="preserve">  With respect to an award of a federal contract, grant, or cooperative agreement exceeding $100,000 or an award of a federal loan or a commitment providing for the United States to insure or guarantee a loan exceeding $150,000 all recipients must certify that they will not use federal funds for lobbying and must disclose the use of non-federal funds for lobbying by filing required documentation.  Offerors must complete and return the Lobbying Certification Form and the Disclosure of Lobbying Activities Form, which are attached to and made a part of this RFP </w:t>
      </w:r>
      <w:r w:rsidRPr="00820F70">
        <w:rPr>
          <w:b/>
        </w:rPr>
        <w:t xml:space="preserve">(Appendix </w:t>
      </w:r>
      <w:r w:rsidR="004E7D06" w:rsidRPr="00820F70">
        <w:rPr>
          <w:b/>
        </w:rPr>
        <w:t>G</w:t>
      </w:r>
      <w:r w:rsidRPr="00820F70">
        <w:rPr>
          <w:b/>
        </w:rPr>
        <w:t>)</w:t>
      </w:r>
      <w:r w:rsidRPr="00820F70">
        <w:t>.  The completed and signed Lobbying Certification Form and the Disclosure of Lobbying Activities Form should be submitted in the same sealed envelope with the Technical Submittal.  Commonwealth agencies will not contract with outside firms or individuals to perform lobbying services, regardless of the source of funds.</w:t>
      </w:r>
    </w:p>
    <w:p w:rsidR="00F56AE4" w:rsidRPr="00820F70" w:rsidRDefault="00F56AE4" w:rsidP="00AA7CAA">
      <w:pPr>
        <w:ind w:left="360"/>
        <w:jc w:val="center"/>
        <w:rPr>
          <w:b/>
        </w:rPr>
      </w:pPr>
      <w:r w:rsidRPr="00820F70">
        <w:br w:type="page"/>
      </w:r>
      <w:r w:rsidR="00D67C3A" w:rsidRPr="00820F70">
        <w:rPr>
          <w:b/>
        </w:rPr>
        <w:lastRenderedPageBreak/>
        <w:t>PART</w:t>
      </w:r>
      <w:r w:rsidR="00D67C3A" w:rsidRPr="00820F70">
        <w:rPr>
          <w:b/>
        </w:rPr>
        <w:tab/>
      </w:r>
      <w:r w:rsidRPr="00820F70">
        <w:rPr>
          <w:b/>
        </w:rPr>
        <w:t>III</w:t>
      </w:r>
    </w:p>
    <w:p w:rsidR="00F56AE4" w:rsidRPr="00820F70" w:rsidRDefault="00F56AE4" w:rsidP="00AA7CAA">
      <w:pPr>
        <w:ind w:left="360"/>
        <w:jc w:val="center"/>
        <w:rPr>
          <w:b/>
        </w:rPr>
      </w:pPr>
    </w:p>
    <w:p w:rsidR="00F56AE4" w:rsidRPr="00820F70" w:rsidRDefault="00F56AE4" w:rsidP="00AA7CAA">
      <w:pPr>
        <w:ind w:left="360"/>
        <w:jc w:val="center"/>
        <w:rPr>
          <w:b/>
        </w:rPr>
      </w:pPr>
      <w:r w:rsidRPr="00820F70">
        <w:rPr>
          <w:b/>
        </w:rPr>
        <w:t>CRITERIA FOR SELECTION</w:t>
      </w:r>
    </w:p>
    <w:p w:rsidR="00F56AE4" w:rsidRPr="00820F70" w:rsidRDefault="00F56AE4" w:rsidP="00AA7CAA">
      <w:pPr>
        <w:pStyle w:val="Header"/>
        <w:tabs>
          <w:tab w:val="clear" w:pos="4320"/>
          <w:tab w:val="clear" w:pos="8640"/>
        </w:tabs>
        <w:ind w:left="360"/>
        <w:rPr>
          <w:szCs w:val="24"/>
        </w:rPr>
      </w:pPr>
    </w:p>
    <w:p w:rsidR="00F56AE4" w:rsidRPr="00820F70" w:rsidRDefault="00F56AE4" w:rsidP="00AA7CAA">
      <w:pPr>
        <w:numPr>
          <w:ilvl w:val="0"/>
          <w:numId w:val="4"/>
        </w:numPr>
        <w:tabs>
          <w:tab w:val="clear" w:pos="720"/>
          <w:tab w:val="num" w:pos="1080"/>
        </w:tabs>
        <w:ind w:left="360"/>
      </w:pPr>
      <w:r w:rsidRPr="00820F70">
        <w:rPr>
          <w:b/>
        </w:rPr>
        <w:t>Mandatory Responsiveness Requirements.</w:t>
      </w:r>
      <w:r w:rsidRPr="00820F70">
        <w:t xml:space="preserve">  To be eligible for selection, a proposal must be:</w:t>
      </w:r>
    </w:p>
    <w:p w:rsidR="00F56AE4" w:rsidRPr="00820F70" w:rsidRDefault="00F56AE4" w:rsidP="00AA7CAA">
      <w:pPr>
        <w:pStyle w:val="Header"/>
        <w:tabs>
          <w:tab w:val="clear" w:pos="4320"/>
          <w:tab w:val="clear" w:pos="8640"/>
        </w:tabs>
        <w:ind w:left="360"/>
        <w:rPr>
          <w:szCs w:val="24"/>
        </w:rPr>
      </w:pPr>
    </w:p>
    <w:p w:rsidR="00F56AE4" w:rsidRPr="00820F70" w:rsidRDefault="00F56AE4" w:rsidP="00AA7CAA">
      <w:pPr>
        <w:numPr>
          <w:ilvl w:val="0"/>
          <w:numId w:val="14"/>
        </w:numPr>
      </w:pPr>
      <w:r w:rsidRPr="00820F70">
        <w:t xml:space="preserve">Timely received from an Offeror; </w:t>
      </w:r>
    </w:p>
    <w:p w:rsidR="00F56AE4" w:rsidRPr="00820F70" w:rsidRDefault="00F56AE4" w:rsidP="00AA7CAA">
      <w:pPr>
        <w:ind w:left="1080"/>
      </w:pPr>
    </w:p>
    <w:p w:rsidR="00F56AE4" w:rsidRPr="00820F70" w:rsidRDefault="00F56AE4" w:rsidP="00AA7CAA">
      <w:pPr>
        <w:numPr>
          <w:ilvl w:val="0"/>
          <w:numId w:val="14"/>
        </w:numPr>
      </w:pPr>
      <w:r w:rsidRPr="00820F70">
        <w:t>Properly signed by the Offeror.</w:t>
      </w:r>
    </w:p>
    <w:p w:rsidR="00F56AE4" w:rsidRPr="00820F70" w:rsidRDefault="00F56AE4" w:rsidP="00AA7CAA">
      <w:pPr>
        <w:pStyle w:val="Header"/>
        <w:tabs>
          <w:tab w:val="clear" w:pos="4320"/>
          <w:tab w:val="clear" w:pos="8640"/>
        </w:tabs>
        <w:ind w:left="360"/>
        <w:rPr>
          <w:szCs w:val="24"/>
        </w:rPr>
      </w:pPr>
    </w:p>
    <w:p w:rsidR="00F56AE4" w:rsidRPr="00820F70" w:rsidRDefault="00F56AE4" w:rsidP="00AA7CAA">
      <w:pPr>
        <w:numPr>
          <w:ilvl w:val="0"/>
          <w:numId w:val="4"/>
        </w:numPr>
        <w:tabs>
          <w:tab w:val="clear" w:pos="720"/>
        </w:tabs>
        <w:ind w:left="360"/>
      </w:pPr>
      <w:r w:rsidRPr="00820F70">
        <w:rPr>
          <w:b/>
        </w:rPr>
        <w:t>Technical Nonconforming Proposals.</w:t>
      </w:r>
      <w:r w:rsidRPr="00820F70">
        <w:t xml:space="preserve">  The </w:t>
      </w:r>
      <w:r w:rsidR="00281C0D" w:rsidRPr="00820F70">
        <w:t xml:space="preserve">two (2) Mandatory Responsiveness Requirements set forth in </w:t>
      </w:r>
      <w:r w:rsidR="00281C0D" w:rsidRPr="00820F70">
        <w:rPr>
          <w:b/>
        </w:rPr>
        <w:t>Section III-1</w:t>
      </w:r>
      <w:r w:rsidR="00281C0D" w:rsidRPr="00820F70">
        <w:t xml:space="preserve"> above (A-B) are the only RFP requirements that the Commonwealth will consider to be </w:t>
      </w:r>
      <w:r w:rsidR="00281C0D" w:rsidRPr="00820F70">
        <w:rPr>
          <w:i/>
        </w:rPr>
        <w:t xml:space="preserve">non-waivable. </w:t>
      </w:r>
      <w:r w:rsidR="00281C0D" w:rsidRPr="00820F70">
        <w:t xml:space="preserve">The </w:t>
      </w:r>
      <w:r w:rsidRPr="00820F70">
        <w:t xml:space="preserve">Issuing Office reserves the right, in its sole discretion, to </w:t>
      </w:r>
      <w:r w:rsidR="00281C0D" w:rsidRPr="00820F70">
        <w:t xml:space="preserve">(1) </w:t>
      </w:r>
      <w:r w:rsidRPr="00820F70">
        <w:t xml:space="preserve">waive </w:t>
      </w:r>
      <w:r w:rsidR="00281C0D" w:rsidRPr="00820F70">
        <w:t xml:space="preserve">any other </w:t>
      </w:r>
      <w:r w:rsidRPr="00820F70">
        <w:t>technical or immaterial nonconformities in an Offeror’s proposal</w:t>
      </w:r>
      <w:r w:rsidR="00281C0D" w:rsidRPr="00820F70">
        <w:t>, (2) allow the Offeror to cure the nonconformity, or (3) consider the nonconformity in the scoring of the Offeror’s proposal</w:t>
      </w:r>
      <w:r w:rsidRPr="00820F70">
        <w:t>.</w:t>
      </w:r>
    </w:p>
    <w:p w:rsidR="00F56AE4" w:rsidRPr="00820F70" w:rsidRDefault="00F56AE4" w:rsidP="00AA7CAA">
      <w:pPr>
        <w:ind w:left="360"/>
        <w:rPr>
          <w:b/>
          <w:bCs/>
        </w:rPr>
      </w:pPr>
    </w:p>
    <w:p w:rsidR="00E36CF6" w:rsidRPr="00820F70" w:rsidRDefault="00E36CF6" w:rsidP="00AA7CAA">
      <w:pPr>
        <w:pStyle w:val="NoSpacing"/>
        <w:numPr>
          <w:ilvl w:val="0"/>
          <w:numId w:val="4"/>
        </w:numPr>
        <w:tabs>
          <w:tab w:val="clear" w:pos="720"/>
          <w:tab w:val="num" w:pos="1440"/>
        </w:tabs>
        <w:ind w:left="360"/>
        <w:jc w:val="both"/>
        <w:rPr>
          <w:rFonts w:ascii="Times New Roman" w:hAnsi="Times New Roman"/>
          <w:sz w:val="24"/>
          <w:szCs w:val="24"/>
        </w:rPr>
      </w:pPr>
      <w:r w:rsidRPr="00820F70">
        <w:rPr>
          <w:rFonts w:ascii="Times New Roman" w:hAnsi="Times New Roman"/>
          <w:b/>
          <w:sz w:val="24"/>
          <w:szCs w:val="24"/>
        </w:rPr>
        <w:t>Evaluation.</w:t>
      </w:r>
      <w:r w:rsidRPr="00820F70">
        <w:rPr>
          <w:rFonts w:ascii="Times New Roman" w:hAnsi="Times New Roman"/>
          <w:sz w:val="24"/>
          <w:szCs w:val="24"/>
        </w:rPr>
        <w:t xml:space="preserve">  The Issuing Office has selected a committee of qualified personnel to review and evaluate timely submitted proposals.  Independent of the committee, B</w:t>
      </w:r>
      <w:r w:rsidR="00D353B5" w:rsidRPr="00820F70">
        <w:rPr>
          <w:rFonts w:ascii="Times New Roman" w:hAnsi="Times New Roman"/>
          <w:sz w:val="24"/>
          <w:szCs w:val="24"/>
        </w:rPr>
        <w:t>SB</w:t>
      </w:r>
      <w:r w:rsidRPr="00820F70">
        <w:rPr>
          <w:rFonts w:ascii="Times New Roman" w:hAnsi="Times New Roman"/>
          <w:sz w:val="24"/>
          <w:szCs w:val="24"/>
        </w:rPr>
        <w:t xml:space="preserve">O will evaluate the </w:t>
      </w:r>
      <w:r w:rsidR="00D353B5" w:rsidRPr="00820F70">
        <w:rPr>
          <w:rFonts w:ascii="Times New Roman" w:hAnsi="Times New Roman"/>
          <w:sz w:val="24"/>
          <w:szCs w:val="24"/>
        </w:rPr>
        <w:t>Small Diverse</w:t>
      </w:r>
      <w:r w:rsidRPr="00820F70">
        <w:rPr>
          <w:rFonts w:ascii="Times New Roman" w:hAnsi="Times New Roman"/>
          <w:sz w:val="24"/>
          <w:szCs w:val="24"/>
        </w:rPr>
        <w:t xml:space="preserve"> Business </w:t>
      </w:r>
      <w:r w:rsidR="00D353B5" w:rsidRPr="00820F70">
        <w:rPr>
          <w:rFonts w:ascii="Times New Roman" w:hAnsi="Times New Roman"/>
          <w:sz w:val="24"/>
          <w:szCs w:val="24"/>
        </w:rPr>
        <w:t>participation s</w:t>
      </w:r>
      <w:r w:rsidRPr="00820F70">
        <w:rPr>
          <w:rFonts w:ascii="Times New Roman" w:hAnsi="Times New Roman"/>
          <w:sz w:val="24"/>
          <w:szCs w:val="24"/>
        </w:rPr>
        <w:t>ubmittal and provide the Issuing Office with a rating for this component of each proposal.  The Issuing Office will notify in writing of its selection for negotiation the responsible Offeror whose proposal is determined to be the most advantageous to the Commonwealth as determined by the Issuing Office after taking into consideration all of the evaluation factors.</w:t>
      </w:r>
    </w:p>
    <w:p w:rsidR="00E36CF6" w:rsidRPr="00820F70" w:rsidRDefault="00E36CF6" w:rsidP="00AA7CAA">
      <w:pPr>
        <w:ind w:left="360"/>
        <w:rPr>
          <w:b/>
          <w:bCs/>
        </w:rPr>
      </w:pPr>
    </w:p>
    <w:p w:rsidR="00F56AE4" w:rsidRPr="00820F70" w:rsidRDefault="00E36CF6" w:rsidP="00AA7CAA">
      <w:pPr>
        <w:numPr>
          <w:ilvl w:val="0"/>
          <w:numId w:val="4"/>
        </w:numPr>
        <w:tabs>
          <w:tab w:val="clear" w:pos="720"/>
        </w:tabs>
        <w:ind w:left="360"/>
        <w:rPr>
          <w:b/>
          <w:bCs/>
        </w:rPr>
      </w:pPr>
      <w:r w:rsidRPr="00820F70">
        <w:rPr>
          <w:b/>
          <w:bCs/>
        </w:rPr>
        <w:t xml:space="preserve">Evaluation </w:t>
      </w:r>
      <w:r w:rsidR="00F56AE4" w:rsidRPr="00820F70">
        <w:rPr>
          <w:b/>
          <w:bCs/>
        </w:rPr>
        <w:t xml:space="preserve">Criteria.  </w:t>
      </w:r>
      <w:r w:rsidR="00F56AE4" w:rsidRPr="00820F70">
        <w:t>The f</w:t>
      </w:r>
      <w:r w:rsidR="00EA73DC" w:rsidRPr="00820F70">
        <w:t xml:space="preserve">ollowing criteria will be used </w:t>
      </w:r>
      <w:r w:rsidR="007A21FE" w:rsidRPr="00820F70">
        <w:t xml:space="preserve">in evaluating each </w:t>
      </w:r>
      <w:r w:rsidR="007C4899" w:rsidRPr="00820F70">
        <w:t xml:space="preserve">proposal: </w:t>
      </w:r>
    </w:p>
    <w:p w:rsidR="00F56AE4" w:rsidRPr="00820F70" w:rsidRDefault="00F56AE4" w:rsidP="00AA7CAA">
      <w:pPr>
        <w:autoSpaceDE w:val="0"/>
        <w:autoSpaceDN w:val="0"/>
        <w:adjustRightInd w:val="0"/>
        <w:ind w:left="360"/>
      </w:pPr>
    </w:p>
    <w:p w:rsidR="00F70383" w:rsidRPr="00820F70" w:rsidRDefault="00F439E4" w:rsidP="00AA7CAA">
      <w:pPr>
        <w:numPr>
          <w:ilvl w:val="0"/>
          <w:numId w:val="15"/>
        </w:numPr>
        <w:ind w:right="-360"/>
        <w:rPr>
          <w:bCs/>
        </w:rPr>
      </w:pPr>
      <w:r w:rsidRPr="00820F70">
        <w:rPr>
          <w:b/>
          <w:bCs/>
        </w:rPr>
        <w:t xml:space="preserve">Technical: </w:t>
      </w:r>
      <w:r w:rsidRPr="00820F70">
        <w:rPr>
          <w:bCs/>
        </w:rPr>
        <w:t xml:space="preserve">The Issuing Office has established the weight for the Technical criterion for this RFP as </w:t>
      </w:r>
      <w:r w:rsidR="00EB5A04" w:rsidRPr="00820F70">
        <w:rPr>
          <w:b/>
          <w:bCs/>
        </w:rPr>
        <w:t>50</w:t>
      </w:r>
      <w:r w:rsidR="009920FF" w:rsidRPr="00820F70">
        <w:rPr>
          <w:bCs/>
        </w:rPr>
        <w:t xml:space="preserve"> </w:t>
      </w:r>
      <w:r w:rsidRPr="00820F70">
        <w:rPr>
          <w:bCs/>
        </w:rPr>
        <w:t>% of the total points.</w:t>
      </w:r>
      <w:r w:rsidRPr="00820F70">
        <w:rPr>
          <w:b/>
          <w:bCs/>
        </w:rPr>
        <w:t xml:space="preserve">  </w:t>
      </w:r>
      <w:r w:rsidRPr="00820F70">
        <w:rPr>
          <w:bCs/>
        </w:rPr>
        <w:t>Evaluation will be based upon the following in order of importance:</w:t>
      </w:r>
      <w:r w:rsidRPr="00820F70">
        <w:rPr>
          <w:b/>
          <w:bCs/>
        </w:rPr>
        <w:t xml:space="preserve">  </w:t>
      </w:r>
    </w:p>
    <w:p w:rsidR="00F70383" w:rsidRPr="00820F70" w:rsidRDefault="00F70383" w:rsidP="00AA7CAA">
      <w:pPr>
        <w:ind w:left="1080" w:right="-360"/>
        <w:rPr>
          <w:bCs/>
        </w:rPr>
      </w:pPr>
    </w:p>
    <w:p w:rsidR="00F70383" w:rsidRPr="00820F70" w:rsidRDefault="00F70383" w:rsidP="00217F25">
      <w:pPr>
        <w:numPr>
          <w:ilvl w:val="0"/>
          <w:numId w:val="42"/>
        </w:numPr>
        <w:ind w:left="2160" w:right="-360"/>
        <w:rPr>
          <w:bCs/>
        </w:rPr>
      </w:pPr>
      <w:r w:rsidRPr="00820F70">
        <w:rPr>
          <w:bCs/>
        </w:rPr>
        <w:t>Development and Administration</w:t>
      </w:r>
    </w:p>
    <w:p w:rsidR="00F70383" w:rsidRPr="00820F70" w:rsidRDefault="00F70383" w:rsidP="00217F25">
      <w:pPr>
        <w:numPr>
          <w:ilvl w:val="0"/>
          <w:numId w:val="42"/>
        </w:numPr>
        <w:ind w:left="2160" w:right="-360"/>
        <w:rPr>
          <w:bCs/>
        </w:rPr>
      </w:pPr>
      <w:r w:rsidRPr="00820F70">
        <w:rPr>
          <w:bCs/>
        </w:rPr>
        <w:t>Scoring and Reporting</w:t>
      </w:r>
    </w:p>
    <w:p w:rsidR="00F70383" w:rsidRPr="00820F70" w:rsidRDefault="00F70383" w:rsidP="00217F25">
      <w:pPr>
        <w:numPr>
          <w:ilvl w:val="0"/>
          <w:numId w:val="42"/>
        </w:numPr>
        <w:ind w:left="2160" w:right="-360"/>
        <w:rPr>
          <w:bCs/>
        </w:rPr>
      </w:pPr>
      <w:r w:rsidRPr="00820F70">
        <w:rPr>
          <w:bCs/>
        </w:rPr>
        <w:t>Offeror/Personnel Qualification</w:t>
      </w:r>
    </w:p>
    <w:p w:rsidR="00DD548D" w:rsidRPr="00820F70" w:rsidRDefault="00DD548D" w:rsidP="00217F25">
      <w:pPr>
        <w:numPr>
          <w:ilvl w:val="0"/>
          <w:numId w:val="42"/>
        </w:numPr>
        <w:ind w:left="2160" w:right="-360"/>
        <w:rPr>
          <w:bCs/>
        </w:rPr>
      </w:pPr>
      <w:r w:rsidRPr="00820F70">
        <w:rPr>
          <w:bCs/>
        </w:rPr>
        <w:t>Oral Presentation/Demonstration</w:t>
      </w:r>
    </w:p>
    <w:p w:rsidR="00F70383" w:rsidRPr="00820F70" w:rsidRDefault="00F70383" w:rsidP="00AA7CAA">
      <w:pPr>
        <w:ind w:left="1440" w:right="-360"/>
        <w:rPr>
          <w:b/>
          <w:bCs/>
        </w:rPr>
      </w:pPr>
    </w:p>
    <w:p w:rsidR="00E40BF8" w:rsidRPr="00820F70" w:rsidRDefault="00F439E4" w:rsidP="00562216">
      <w:pPr>
        <w:ind w:left="1080" w:right="-360"/>
        <w:rPr>
          <w:color w:val="1F497D" w:themeColor="dark2"/>
        </w:rPr>
      </w:pPr>
      <w:r w:rsidRPr="00820F70">
        <w:rPr>
          <w:bCs/>
        </w:rPr>
        <w:t>The final Technical scores are determined by giving the maximum number of technical points available to the proposal with the highest raw technical score.  The remaining proposals are rated by applying the Technical Scoring Formula set forth at the following webpage:</w:t>
      </w:r>
      <w:r w:rsidR="00855447" w:rsidRPr="00820F70">
        <w:rPr>
          <w:bCs/>
        </w:rPr>
        <w:t xml:space="preserve">  </w:t>
      </w:r>
      <w:hyperlink r:id="rId22" w:history="1">
        <w:r w:rsidR="00E40BF8" w:rsidRPr="00820F70">
          <w:rPr>
            <w:rStyle w:val="Hyperlink"/>
          </w:rPr>
          <w:t>http://www.dgs.pa.gov/Businesses/Materials%20and%20Services%20Procurement/Procurement-Resources/Pages/default.aspx</w:t>
        </w:r>
      </w:hyperlink>
    </w:p>
    <w:p w:rsidR="00F439E4" w:rsidRPr="00820F70" w:rsidRDefault="00F439E4" w:rsidP="00E40BF8">
      <w:pPr>
        <w:ind w:left="1080" w:right="-360"/>
        <w:rPr>
          <w:b/>
          <w:bCs/>
        </w:rPr>
      </w:pPr>
    </w:p>
    <w:p w:rsidR="00E40BF8" w:rsidRPr="00820F70" w:rsidRDefault="00F439E4" w:rsidP="006337CF">
      <w:pPr>
        <w:numPr>
          <w:ilvl w:val="0"/>
          <w:numId w:val="15"/>
        </w:numPr>
        <w:ind w:right="-360"/>
        <w:rPr>
          <w:color w:val="1F497D" w:themeColor="dark2"/>
        </w:rPr>
      </w:pPr>
      <w:r w:rsidRPr="00820F70">
        <w:rPr>
          <w:b/>
          <w:bCs/>
        </w:rPr>
        <w:t>Cost:</w:t>
      </w:r>
      <w:r w:rsidR="00855447" w:rsidRPr="00820F70">
        <w:rPr>
          <w:b/>
          <w:bCs/>
        </w:rPr>
        <w:t xml:space="preserve"> </w:t>
      </w:r>
      <w:r w:rsidRPr="00820F70">
        <w:rPr>
          <w:b/>
          <w:bCs/>
        </w:rPr>
        <w:t xml:space="preserve"> </w:t>
      </w:r>
      <w:r w:rsidRPr="00820F70">
        <w:rPr>
          <w:bCs/>
        </w:rPr>
        <w:t>The Issuing Office has established the weight for the Cost criterion for this RFP as</w:t>
      </w:r>
      <w:r w:rsidRPr="00820F70">
        <w:rPr>
          <w:b/>
          <w:bCs/>
        </w:rPr>
        <w:t xml:space="preserve"> </w:t>
      </w:r>
      <w:r w:rsidR="00BE56B8" w:rsidRPr="00820F70">
        <w:rPr>
          <w:b/>
          <w:bCs/>
        </w:rPr>
        <w:t>30</w:t>
      </w:r>
      <w:r w:rsidRPr="00820F70">
        <w:rPr>
          <w:bCs/>
        </w:rPr>
        <w:t>% of the total points.</w:t>
      </w:r>
      <w:r w:rsidR="00855447" w:rsidRPr="00820F70">
        <w:rPr>
          <w:bCs/>
        </w:rPr>
        <w:t xml:space="preserve"> </w:t>
      </w:r>
      <w:r w:rsidRPr="00820F70">
        <w:rPr>
          <w:bCs/>
        </w:rPr>
        <w:t xml:space="preserve"> </w:t>
      </w:r>
      <w:r w:rsidRPr="00820F70">
        <w:rPr>
          <w:color w:val="000000"/>
        </w:rPr>
        <w:t xml:space="preserve">The cost criterion is rated by giving the proposal with the lowest total cost the maximum number of Cost points available.  The remaining proposals are </w:t>
      </w:r>
      <w:r w:rsidRPr="00820F70">
        <w:rPr>
          <w:color w:val="000000"/>
        </w:rPr>
        <w:lastRenderedPageBreak/>
        <w:t>rated by applying the Cost Formula set forth at the following webpage:</w:t>
      </w:r>
      <w:r w:rsidR="00855447" w:rsidRPr="00820F70">
        <w:rPr>
          <w:color w:val="000000"/>
        </w:rPr>
        <w:t xml:space="preserve">  </w:t>
      </w:r>
      <w:hyperlink r:id="rId23" w:history="1">
        <w:r w:rsidR="00E40BF8" w:rsidRPr="00820F70">
          <w:rPr>
            <w:rStyle w:val="Hyperlink"/>
          </w:rPr>
          <w:t>http://www.dgs.pa.gov/Businesses/Materials%20and%20Services%20Procurement/Procurement-Resources/Pages/default.aspx</w:t>
        </w:r>
      </w:hyperlink>
    </w:p>
    <w:p w:rsidR="00F439E4" w:rsidRPr="00820F70" w:rsidRDefault="00F439E4" w:rsidP="0082167B">
      <w:pPr>
        <w:autoSpaceDE w:val="0"/>
        <w:autoSpaceDN w:val="0"/>
        <w:adjustRightInd w:val="0"/>
        <w:ind w:left="1080" w:right="-360"/>
        <w:rPr>
          <w:bCs/>
        </w:rPr>
      </w:pPr>
    </w:p>
    <w:p w:rsidR="00F439E4" w:rsidRPr="00820F70" w:rsidRDefault="00F439E4" w:rsidP="00AA7CAA">
      <w:pPr>
        <w:numPr>
          <w:ilvl w:val="0"/>
          <w:numId w:val="15"/>
        </w:numPr>
        <w:autoSpaceDE w:val="0"/>
        <w:autoSpaceDN w:val="0"/>
        <w:adjustRightInd w:val="0"/>
        <w:ind w:right="-360"/>
      </w:pPr>
      <w:r w:rsidRPr="00820F70">
        <w:rPr>
          <w:b/>
        </w:rPr>
        <w:t>Small Diverse Business Participation:</w:t>
      </w:r>
      <w:r w:rsidRPr="00820F70">
        <w:rPr>
          <w:b/>
          <w:bCs/>
        </w:rPr>
        <w:t xml:space="preserve"> </w:t>
      </w:r>
      <w:r w:rsidRPr="00820F70">
        <w:t xml:space="preserve">BSBO has established the weight for the Small Diverse Business (SDB) participation criterion for this RFP as </w:t>
      </w:r>
      <w:r w:rsidRPr="00820F70">
        <w:rPr>
          <w:b/>
        </w:rPr>
        <w:t>20 %</w:t>
      </w:r>
      <w:r w:rsidRPr="00820F70">
        <w:t xml:space="preserve"> of the total points.  Each SDB participation submittal will be rated for its approach to enhancing the utilization of SDBs in accordance with the below-listed priority ranking and subject to the following requirements:</w:t>
      </w:r>
    </w:p>
    <w:p w:rsidR="00F439E4" w:rsidRPr="00820F70" w:rsidRDefault="00F439E4" w:rsidP="00AA7CAA">
      <w:pPr>
        <w:pStyle w:val="NoSpacing"/>
        <w:ind w:left="720"/>
        <w:rPr>
          <w:rFonts w:ascii="Times New Roman" w:hAnsi="Times New Roman"/>
          <w:sz w:val="24"/>
          <w:szCs w:val="24"/>
        </w:rPr>
      </w:pPr>
    </w:p>
    <w:p w:rsidR="00F439E4" w:rsidRPr="00820F70" w:rsidRDefault="00F439E4" w:rsidP="007449BB">
      <w:pPr>
        <w:pStyle w:val="NoSpacing"/>
        <w:numPr>
          <w:ilvl w:val="0"/>
          <w:numId w:val="9"/>
        </w:numPr>
        <w:ind w:left="1440"/>
        <w:jc w:val="both"/>
        <w:rPr>
          <w:rFonts w:ascii="Times New Roman" w:hAnsi="Times New Roman"/>
          <w:sz w:val="24"/>
          <w:szCs w:val="24"/>
        </w:rPr>
      </w:pPr>
      <w:r w:rsidRPr="00820F70">
        <w:rPr>
          <w:rFonts w:ascii="Times New Roman" w:hAnsi="Times New Roman"/>
          <w:sz w:val="24"/>
          <w:szCs w:val="24"/>
        </w:rPr>
        <w:t>A business submitting a proposal as a prime contractor must perform 60% of the total contract value to receive points for this criterion under any priority ranking.</w:t>
      </w:r>
    </w:p>
    <w:p w:rsidR="006E3111" w:rsidRPr="00820F70" w:rsidRDefault="006E3111" w:rsidP="007449BB">
      <w:pPr>
        <w:pStyle w:val="NoSpacing"/>
        <w:ind w:left="1440"/>
        <w:jc w:val="both"/>
        <w:rPr>
          <w:rFonts w:ascii="Times New Roman" w:hAnsi="Times New Roman"/>
          <w:sz w:val="24"/>
          <w:szCs w:val="24"/>
        </w:rPr>
      </w:pPr>
    </w:p>
    <w:p w:rsidR="00F439E4" w:rsidRPr="00820F70" w:rsidRDefault="00F439E4" w:rsidP="007449BB">
      <w:pPr>
        <w:pStyle w:val="NoSpacing"/>
        <w:numPr>
          <w:ilvl w:val="0"/>
          <w:numId w:val="9"/>
        </w:numPr>
        <w:ind w:left="1440"/>
        <w:jc w:val="both"/>
        <w:rPr>
          <w:rFonts w:ascii="Times New Roman" w:hAnsi="Times New Roman"/>
          <w:sz w:val="24"/>
          <w:szCs w:val="24"/>
        </w:rPr>
      </w:pPr>
      <w:r w:rsidRPr="00820F70">
        <w:rPr>
          <w:rFonts w:ascii="Times New Roman" w:hAnsi="Times New Roman"/>
          <w:sz w:val="24"/>
          <w:szCs w:val="24"/>
        </w:rPr>
        <w:t>To receive credit for an SDB subcontracting commitment, the SDB subcontractor must perform at least fifty percent (50%) of the work subcontracted to it.</w:t>
      </w:r>
    </w:p>
    <w:p w:rsidR="006E3111" w:rsidRPr="00820F70" w:rsidRDefault="006E3111" w:rsidP="007449BB">
      <w:pPr>
        <w:pStyle w:val="NoSpacing"/>
        <w:ind w:left="1440"/>
        <w:jc w:val="both"/>
        <w:rPr>
          <w:rFonts w:ascii="Times New Roman" w:hAnsi="Times New Roman"/>
          <w:sz w:val="24"/>
          <w:szCs w:val="24"/>
        </w:rPr>
      </w:pPr>
    </w:p>
    <w:p w:rsidR="003D793F" w:rsidRPr="00820F70" w:rsidRDefault="003D793F" w:rsidP="007449BB">
      <w:pPr>
        <w:pStyle w:val="NoSpacing"/>
        <w:numPr>
          <w:ilvl w:val="0"/>
          <w:numId w:val="9"/>
        </w:numPr>
        <w:ind w:left="1440"/>
        <w:jc w:val="both"/>
        <w:rPr>
          <w:rFonts w:ascii="Times New Roman" w:hAnsi="Times New Roman"/>
          <w:bCs/>
          <w:sz w:val="24"/>
          <w:szCs w:val="24"/>
        </w:rPr>
      </w:pPr>
      <w:r w:rsidRPr="00820F70">
        <w:rPr>
          <w:rFonts w:ascii="Times New Roman" w:hAnsi="Times New Roman"/>
          <w:bCs/>
          <w:sz w:val="24"/>
          <w:szCs w:val="24"/>
        </w:rPr>
        <w:t xml:space="preserve">A significant </w:t>
      </w:r>
      <w:r w:rsidR="00F13622" w:rsidRPr="00820F70">
        <w:rPr>
          <w:rFonts w:ascii="Times New Roman" w:hAnsi="Times New Roman"/>
          <w:bCs/>
          <w:sz w:val="24"/>
          <w:szCs w:val="24"/>
        </w:rPr>
        <w:t xml:space="preserve">subcontracting </w:t>
      </w:r>
      <w:r w:rsidRPr="00820F70">
        <w:rPr>
          <w:rFonts w:ascii="Times New Roman" w:hAnsi="Times New Roman"/>
          <w:bCs/>
          <w:sz w:val="24"/>
          <w:szCs w:val="24"/>
        </w:rPr>
        <w:t xml:space="preserve">commitment is a minimum of five percent (5%) of the total contract value. </w:t>
      </w:r>
      <w:r w:rsidR="00D01F8B" w:rsidRPr="00820F70">
        <w:rPr>
          <w:rFonts w:ascii="Times New Roman" w:hAnsi="Times New Roman"/>
          <w:bCs/>
          <w:sz w:val="24"/>
          <w:szCs w:val="24"/>
        </w:rPr>
        <w:t xml:space="preserve"> </w:t>
      </w:r>
    </w:p>
    <w:p w:rsidR="006E3111" w:rsidRPr="00820F70" w:rsidRDefault="006E3111" w:rsidP="007449BB">
      <w:pPr>
        <w:pStyle w:val="NoSpacing"/>
        <w:ind w:left="1440"/>
        <w:jc w:val="both"/>
        <w:rPr>
          <w:rFonts w:ascii="Times New Roman" w:hAnsi="Times New Roman"/>
          <w:bCs/>
          <w:sz w:val="24"/>
          <w:szCs w:val="24"/>
        </w:rPr>
      </w:pPr>
    </w:p>
    <w:p w:rsidR="00F439E4" w:rsidRPr="00820F70" w:rsidRDefault="003D793F" w:rsidP="007449BB">
      <w:pPr>
        <w:pStyle w:val="NoSpacing"/>
        <w:numPr>
          <w:ilvl w:val="0"/>
          <w:numId w:val="9"/>
        </w:numPr>
        <w:ind w:left="1440"/>
        <w:jc w:val="both"/>
        <w:rPr>
          <w:rFonts w:ascii="Times New Roman" w:hAnsi="Times New Roman"/>
          <w:bCs/>
          <w:sz w:val="24"/>
          <w:szCs w:val="24"/>
        </w:rPr>
      </w:pPr>
      <w:r w:rsidRPr="00820F70">
        <w:rPr>
          <w:rFonts w:ascii="Times New Roman" w:hAnsi="Times New Roman"/>
          <w:bCs/>
          <w:sz w:val="24"/>
          <w:szCs w:val="24"/>
        </w:rPr>
        <w:t xml:space="preserve">A </w:t>
      </w:r>
      <w:r w:rsidR="00F13622" w:rsidRPr="00820F70">
        <w:rPr>
          <w:rFonts w:ascii="Times New Roman" w:hAnsi="Times New Roman"/>
          <w:bCs/>
          <w:sz w:val="24"/>
          <w:szCs w:val="24"/>
        </w:rPr>
        <w:t xml:space="preserve">subcontracting </w:t>
      </w:r>
      <w:r w:rsidRPr="00820F70">
        <w:rPr>
          <w:rFonts w:ascii="Times New Roman" w:hAnsi="Times New Roman"/>
          <w:bCs/>
          <w:sz w:val="24"/>
          <w:szCs w:val="24"/>
        </w:rPr>
        <w:t>commitment less than five percent (5%) of the total contract value is considered nominal and will receive reduced or no additional SDB points depending on the priority ranking.</w:t>
      </w:r>
    </w:p>
    <w:p w:rsidR="00F439E4" w:rsidRPr="00820F70" w:rsidRDefault="00F439E4" w:rsidP="00AA7CAA">
      <w:pPr>
        <w:pStyle w:val="NoSpacing"/>
        <w:ind w:left="720"/>
        <w:jc w:val="both"/>
        <w:rPr>
          <w:rFonts w:ascii="Times New Roman" w:hAnsi="Times New Roman"/>
          <w:sz w:val="24"/>
          <w:szCs w:val="24"/>
          <w:highlight w:val="yellow"/>
        </w:rPr>
      </w:pPr>
    </w:p>
    <w:p w:rsidR="00F439E4" w:rsidRPr="00820F70" w:rsidRDefault="00F439E4" w:rsidP="00AA7CAA">
      <w:pPr>
        <w:pStyle w:val="NoSpacing"/>
        <w:ind w:left="1080"/>
        <w:jc w:val="both"/>
        <w:rPr>
          <w:rFonts w:ascii="Times New Roman" w:hAnsi="Times New Roman"/>
          <w:sz w:val="24"/>
          <w:szCs w:val="24"/>
        </w:rPr>
      </w:pPr>
      <w:r w:rsidRPr="00820F70">
        <w:rPr>
          <w:rFonts w:ascii="Times New Roman" w:hAnsi="Times New Roman"/>
          <w:b/>
          <w:sz w:val="24"/>
          <w:szCs w:val="24"/>
          <w:u w:val="single"/>
        </w:rPr>
        <w:t>Priority Rank 1</w:t>
      </w:r>
      <w:r w:rsidRPr="00820F70">
        <w:rPr>
          <w:rFonts w:ascii="Times New Roman" w:hAnsi="Times New Roman"/>
          <w:b/>
          <w:sz w:val="24"/>
          <w:szCs w:val="24"/>
        </w:rPr>
        <w:t>:</w:t>
      </w:r>
      <w:r w:rsidRPr="00820F70">
        <w:rPr>
          <w:rFonts w:ascii="Times New Roman" w:hAnsi="Times New Roman"/>
          <w:sz w:val="24"/>
          <w:szCs w:val="24"/>
        </w:rPr>
        <w:t xml:space="preserve">  Proposals submitted by SDBs as prime offerors will receive 150 points.  In addition, SDB </w:t>
      </w:r>
      <w:r w:rsidR="00F13622" w:rsidRPr="00820F70">
        <w:rPr>
          <w:rFonts w:ascii="Times New Roman" w:hAnsi="Times New Roman"/>
          <w:sz w:val="24"/>
          <w:szCs w:val="24"/>
        </w:rPr>
        <w:t xml:space="preserve">prime </w:t>
      </w:r>
      <w:r w:rsidRPr="00820F70">
        <w:rPr>
          <w:rFonts w:ascii="Times New Roman" w:hAnsi="Times New Roman"/>
          <w:sz w:val="24"/>
          <w:szCs w:val="24"/>
        </w:rPr>
        <w:t>offerors that have significant subcontracting commitments to additional SDBs may receive up to an additional 50 points (200 points total available).</w:t>
      </w:r>
    </w:p>
    <w:p w:rsidR="00F439E4" w:rsidRPr="00820F70" w:rsidRDefault="00F439E4" w:rsidP="00AA7CAA">
      <w:pPr>
        <w:pStyle w:val="NoSpacing"/>
        <w:ind w:left="1080"/>
        <w:rPr>
          <w:rFonts w:ascii="Times New Roman" w:hAnsi="Times New Roman"/>
          <w:sz w:val="24"/>
          <w:szCs w:val="24"/>
        </w:rPr>
      </w:pPr>
    </w:p>
    <w:p w:rsidR="00F439E4" w:rsidRPr="00820F70" w:rsidRDefault="00F13622" w:rsidP="00AA7CAA">
      <w:pPr>
        <w:pStyle w:val="NoSpacing"/>
        <w:ind w:left="1080"/>
        <w:jc w:val="both"/>
        <w:rPr>
          <w:rFonts w:ascii="Times New Roman" w:hAnsi="Times New Roman"/>
          <w:sz w:val="24"/>
          <w:szCs w:val="24"/>
        </w:rPr>
      </w:pPr>
      <w:r w:rsidRPr="00820F70">
        <w:rPr>
          <w:rFonts w:ascii="Times New Roman" w:hAnsi="Times New Roman"/>
          <w:sz w:val="24"/>
          <w:szCs w:val="24"/>
        </w:rPr>
        <w:t>S</w:t>
      </w:r>
      <w:r w:rsidR="00F439E4" w:rsidRPr="00820F70">
        <w:rPr>
          <w:rFonts w:ascii="Times New Roman" w:hAnsi="Times New Roman"/>
          <w:sz w:val="24"/>
          <w:szCs w:val="24"/>
        </w:rPr>
        <w:t xml:space="preserve">ubcontracting commitments to </w:t>
      </w:r>
      <w:r w:rsidRPr="00820F70">
        <w:rPr>
          <w:rFonts w:ascii="Times New Roman" w:hAnsi="Times New Roman"/>
          <w:sz w:val="24"/>
          <w:szCs w:val="24"/>
        </w:rPr>
        <w:t xml:space="preserve">additional </w:t>
      </w:r>
      <w:r w:rsidR="00F439E4" w:rsidRPr="00820F70">
        <w:rPr>
          <w:rFonts w:ascii="Times New Roman" w:hAnsi="Times New Roman"/>
          <w:sz w:val="24"/>
          <w:szCs w:val="24"/>
        </w:rPr>
        <w:t xml:space="preserve">SDBs are evaluated based on the proposal offering the highest total percentage SDB subcontracting commitment.  All other Offerors will be scored in proportion to the highest total percentage SDB subcontracting commitment within this ranking.  </w:t>
      </w:r>
      <w:r w:rsidR="00F439E4" w:rsidRPr="00820F70">
        <w:rPr>
          <w:rFonts w:ascii="Times New Roman" w:hAnsi="Times New Roman"/>
          <w:i/>
          <w:sz w:val="24"/>
          <w:szCs w:val="24"/>
        </w:rPr>
        <w:t>See formula below.</w:t>
      </w:r>
    </w:p>
    <w:p w:rsidR="00F439E4" w:rsidRPr="00820F70" w:rsidRDefault="00F439E4" w:rsidP="00AA7CAA">
      <w:pPr>
        <w:pStyle w:val="NoSpacing"/>
        <w:ind w:left="1080"/>
        <w:rPr>
          <w:rFonts w:ascii="Times New Roman" w:hAnsi="Times New Roman"/>
          <w:sz w:val="24"/>
          <w:szCs w:val="24"/>
        </w:rPr>
      </w:pPr>
    </w:p>
    <w:p w:rsidR="00F439E4" w:rsidRPr="00820F70" w:rsidRDefault="00F439E4" w:rsidP="00AA7CAA">
      <w:pPr>
        <w:pStyle w:val="NoSpacing"/>
        <w:ind w:left="1080"/>
        <w:jc w:val="both"/>
        <w:rPr>
          <w:rFonts w:ascii="Times New Roman" w:hAnsi="Times New Roman"/>
          <w:sz w:val="24"/>
          <w:szCs w:val="24"/>
        </w:rPr>
      </w:pPr>
      <w:r w:rsidRPr="00820F70">
        <w:rPr>
          <w:rFonts w:ascii="Times New Roman" w:hAnsi="Times New Roman"/>
          <w:b/>
          <w:sz w:val="24"/>
          <w:szCs w:val="24"/>
          <w:u w:val="single"/>
        </w:rPr>
        <w:t>Priority Rank 2</w:t>
      </w:r>
      <w:r w:rsidRPr="00820F70">
        <w:rPr>
          <w:rFonts w:ascii="Times New Roman" w:hAnsi="Times New Roman"/>
          <w:b/>
          <w:sz w:val="24"/>
          <w:szCs w:val="24"/>
        </w:rPr>
        <w:t>:</w:t>
      </w:r>
      <w:r w:rsidRPr="00820F70">
        <w:rPr>
          <w:rFonts w:ascii="Times New Roman" w:hAnsi="Times New Roman"/>
          <w:sz w:val="24"/>
          <w:szCs w:val="24"/>
        </w:rPr>
        <w:t xml:space="preserve">  Proposals submitted by SDBs as prime contractors, with no or nominal subcontracting commitments to additional SDBs, will receive 150 points.</w:t>
      </w:r>
    </w:p>
    <w:p w:rsidR="00F439E4" w:rsidRPr="00820F70" w:rsidRDefault="00F439E4" w:rsidP="00AA7CAA">
      <w:pPr>
        <w:pStyle w:val="NoSpacing"/>
        <w:ind w:left="1080"/>
        <w:rPr>
          <w:rFonts w:ascii="Times New Roman" w:hAnsi="Times New Roman"/>
          <w:sz w:val="24"/>
          <w:szCs w:val="24"/>
          <w:u w:val="single"/>
        </w:rPr>
      </w:pPr>
    </w:p>
    <w:p w:rsidR="00F439E4" w:rsidRPr="00820F70" w:rsidRDefault="00F439E4" w:rsidP="00AA7CAA">
      <w:pPr>
        <w:pStyle w:val="NoSpacing"/>
        <w:ind w:left="1080"/>
        <w:jc w:val="both"/>
        <w:rPr>
          <w:rFonts w:ascii="Times New Roman" w:hAnsi="Times New Roman"/>
          <w:sz w:val="24"/>
          <w:szCs w:val="24"/>
        </w:rPr>
      </w:pPr>
      <w:r w:rsidRPr="00820F70">
        <w:rPr>
          <w:rFonts w:ascii="Times New Roman" w:hAnsi="Times New Roman"/>
          <w:b/>
          <w:sz w:val="24"/>
          <w:szCs w:val="24"/>
          <w:u w:val="single"/>
        </w:rPr>
        <w:t>Priority Rank 3</w:t>
      </w:r>
      <w:r w:rsidRPr="00820F70">
        <w:rPr>
          <w:rFonts w:ascii="Times New Roman" w:hAnsi="Times New Roman"/>
          <w:b/>
          <w:sz w:val="24"/>
          <w:szCs w:val="24"/>
        </w:rPr>
        <w:t xml:space="preserve">:  </w:t>
      </w:r>
      <w:r w:rsidRPr="00820F70">
        <w:rPr>
          <w:rFonts w:ascii="Times New Roman" w:hAnsi="Times New Roman"/>
          <w:sz w:val="24"/>
          <w:szCs w:val="24"/>
        </w:rPr>
        <w:t>Proposals submitted by non-small diverse businesses as prime contractors, with significant subcontracting commitments to SDBs, will receive up to 100 points. Proposals submitted with nominal subcontracting commitments to SDBs will receive points equal to the percentage level of their total SDB subcontracting commitment.</w:t>
      </w:r>
    </w:p>
    <w:p w:rsidR="00F439E4" w:rsidRPr="00820F70" w:rsidRDefault="00F439E4" w:rsidP="00AA7CAA">
      <w:pPr>
        <w:pStyle w:val="NoSpacing"/>
        <w:ind w:left="1080"/>
        <w:rPr>
          <w:rFonts w:ascii="Times New Roman" w:hAnsi="Times New Roman"/>
          <w:sz w:val="24"/>
          <w:szCs w:val="24"/>
        </w:rPr>
      </w:pPr>
    </w:p>
    <w:p w:rsidR="00F439E4" w:rsidRPr="00820F70" w:rsidRDefault="00F439E4" w:rsidP="00AA7CAA">
      <w:pPr>
        <w:pStyle w:val="NoSpacing"/>
        <w:ind w:left="1080"/>
        <w:jc w:val="both"/>
        <w:rPr>
          <w:rFonts w:ascii="Times New Roman" w:hAnsi="Times New Roman"/>
          <w:sz w:val="24"/>
          <w:szCs w:val="24"/>
        </w:rPr>
      </w:pPr>
      <w:r w:rsidRPr="00820F70">
        <w:rPr>
          <w:rFonts w:ascii="Times New Roman" w:hAnsi="Times New Roman"/>
          <w:sz w:val="24"/>
          <w:szCs w:val="24"/>
        </w:rPr>
        <w:t xml:space="preserve">SDB subcontracting commitments are evaluated based on the proposal offering the highest total percentage SDB subcontracting commitment.  All other Offerors will be scored in proportion to the highest total percentage SDB subcontracting commitment within this ranking.  </w:t>
      </w:r>
      <w:r w:rsidRPr="00820F70">
        <w:rPr>
          <w:rFonts w:ascii="Times New Roman" w:hAnsi="Times New Roman"/>
          <w:i/>
          <w:sz w:val="24"/>
          <w:szCs w:val="24"/>
        </w:rPr>
        <w:t>See formula below.</w:t>
      </w:r>
    </w:p>
    <w:p w:rsidR="00F439E4" w:rsidRPr="00820F70" w:rsidRDefault="00F439E4" w:rsidP="00AA7CAA">
      <w:pPr>
        <w:pStyle w:val="NoSpacing"/>
        <w:ind w:left="1080"/>
        <w:rPr>
          <w:rFonts w:ascii="Times New Roman" w:hAnsi="Times New Roman"/>
          <w:sz w:val="24"/>
          <w:szCs w:val="24"/>
        </w:rPr>
      </w:pPr>
    </w:p>
    <w:p w:rsidR="00F439E4" w:rsidRPr="00820F70" w:rsidRDefault="00F439E4" w:rsidP="00AA7CAA">
      <w:pPr>
        <w:pStyle w:val="NoSpacing"/>
        <w:ind w:left="1080"/>
        <w:jc w:val="both"/>
        <w:rPr>
          <w:rFonts w:ascii="Times New Roman" w:hAnsi="Times New Roman"/>
          <w:sz w:val="24"/>
          <w:szCs w:val="24"/>
        </w:rPr>
      </w:pPr>
      <w:r w:rsidRPr="00820F70">
        <w:rPr>
          <w:rFonts w:ascii="Times New Roman" w:hAnsi="Times New Roman"/>
          <w:b/>
          <w:sz w:val="24"/>
          <w:szCs w:val="24"/>
          <w:u w:val="single"/>
        </w:rPr>
        <w:lastRenderedPageBreak/>
        <w:t>Priority Rank 4</w:t>
      </w:r>
      <w:r w:rsidRPr="00820F70">
        <w:rPr>
          <w:rFonts w:ascii="Times New Roman" w:hAnsi="Times New Roman"/>
          <w:b/>
          <w:sz w:val="24"/>
          <w:szCs w:val="24"/>
        </w:rPr>
        <w:t>:</w:t>
      </w:r>
      <w:r w:rsidRPr="00820F70">
        <w:rPr>
          <w:rFonts w:ascii="Times New Roman" w:hAnsi="Times New Roman"/>
          <w:sz w:val="24"/>
          <w:szCs w:val="24"/>
        </w:rPr>
        <w:t xml:space="preserve">  Proposals by non-small diverse businesses as prime contractors with no SDB subcontracting commitments shall receive no points under this criterion.</w:t>
      </w:r>
    </w:p>
    <w:p w:rsidR="00F439E4" w:rsidRPr="00820F70" w:rsidRDefault="00F439E4" w:rsidP="00AA7CAA">
      <w:pPr>
        <w:pStyle w:val="NoSpacing"/>
        <w:ind w:left="1080"/>
        <w:rPr>
          <w:rFonts w:ascii="Times New Roman" w:hAnsi="Times New Roman"/>
          <w:sz w:val="24"/>
          <w:szCs w:val="24"/>
        </w:rPr>
      </w:pPr>
    </w:p>
    <w:p w:rsidR="00F439E4" w:rsidRPr="00820F70" w:rsidRDefault="00F439E4" w:rsidP="00AA7CAA">
      <w:pPr>
        <w:pStyle w:val="NoSpacing"/>
        <w:ind w:left="1080"/>
        <w:jc w:val="both"/>
        <w:rPr>
          <w:rFonts w:ascii="Times New Roman" w:hAnsi="Times New Roman"/>
          <w:sz w:val="24"/>
          <w:szCs w:val="24"/>
        </w:rPr>
      </w:pPr>
      <w:r w:rsidRPr="00820F70">
        <w:rPr>
          <w:rFonts w:ascii="Times New Roman" w:hAnsi="Times New Roman"/>
          <w:sz w:val="24"/>
          <w:szCs w:val="24"/>
        </w:rPr>
        <w:t>To the extent that there are multiple SDB Participation submittals in Priority Rank 1 and/or Priority Rank 3 that offer significant subcontracting commitments to SDBs, the proposal offering the highest total percentage SDB subcontracting commitment shall receive the highest score (or additional points) available in that Priority Rank category and the other proposal(s) in that category shall be scored in proportion to the highest total percentage SDB subcontracting commitment.  Proportional scoring is determined by applying the following formula:</w:t>
      </w:r>
    </w:p>
    <w:p w:rsidR="00F439E4" w:rsidRPr="00820F70" w:rsidRDefault="00F439E4" w:rsidP="00AA7CAA">
      <w:pPr>
        <w:pStyle w:val="NoSpacing"/>
        <w:ind w:left="720"/>
        <w:rPr>
          <w:rFonts w:ascii="Times New Roman" w:hAnsi="Times New Roman"/>
          <w:i/>
          <w:iCs/>
          <w:sz w:val="24"/>
          <w:szCs w:val="24"/>
          <w:u w:val="single"/>
        </w:rPr>
      </w:pPr>
    </w:p>
    <w:p w:rsidR="00D67C3A" w:rsidRPr="00820F70" w:rsidRDefault="00F439E4" w:rsidP="00AA7CAA">
      <w:pPr>
        <w:pStyle w:val="NoSpacing"/>
        <w:ind w:left="1440"/>
        <w:rPr>
          <w:rFonts w:ascii="Times New Roman" w:hAnsi="Times New Roman"/>
          <w:i/>
          <w:iCs/>
          <w:sz w:val="24"/>
          <w:szCs w:val="24"/>
        </w:rPr>
      </w:pPr>
      <w:r w:rsidRPr="00820F70">
        <w:rPr>
          <w:rFonts w:ascii="Times New Roman" w:hAnsi="Times New Roman"/>
          <w:i/>
          <w:iCs/>
          <w:sz w:val="24"/>
          <w:szCs w:val="24"/>
          <w:u w:val="single"/>
        </w:rPr>
        <w:t>SDB % Being Scored</w:t>
      </w:r>
      <w:r w:rsidR="00A354D9" w:rsidRPr="00820F70">
        <w:rPr>
          <w:rFonts w:ascii="Times New Roman" w:hAnsi="Times New Roman"/>
          <w:i/>
          <w:iCs/>
          <w:sz w:val="24"/>
          <w:szCs w:val="24"/>
        </w:rPr>
        <w:t> </w:t>
      </w:r>
      <w:r w:rsidR="00A354D9" w:rsidRPr="00820F70">
        <w:rPr>
          <w:rFonts w:ascii="Times New Roman" w:hAnsi="Times New Roman"/>
          <w:i/>
          <w:iCs/>
          <w:sz w:val="24"/>
          <w:szCs w:val="24"/>
        </w:rPr>
        <w:tab/>
      </w:r>
      <w:r w:rsidR="00A354D9" w:rsidRPr="00820F70">
        <w:rPr>
          <w:rFonts w:ascii="Times New Roman" w:hAnsi="Times New Roman"/>
          <w:i/>
          <w:iCs/>
          <w:sz w:val="24"/>
          <w:szCs w:val="24"/>
        </w:rPr>
        <w:tab/>
      </w:r>
      <w:r w:rsidRPr="00820F70">
        <w:rPr>
          <w:rFonts w:ascii="Times New Roman" w:hAnsi="Times New Roman"/>
          <w:i/>
          <w:iCs/>
          <w:sz w:val="24"/>
          <w:szCs w:val="24"/>
        </w:rPr>
        <w:t>x</w:t>
      </w:r>
      <w:r w:rsidR="00A354D9" w:rsidRPr="00820F70">
        <w:rPr>
          <w:rFonts w:ascii="Times New Roman" w:hAnsi="Times New Roman"/>
          <w:i/>
          <w:iCs/>
          <w:sz w:val="24"/>
          <w:szCs w:val="24"/>
        </w:rPr>
        <w:tab/>
      </w:r>
      <w:r w:rsidR="00855447" w:rsidRPr="00820F70">
        <w:rPr>
          <w:rFonts w:ascii="Times New Roman" w:hAnsi="Times New Roman"/>
          <w:i/>
          <w:iCs/>
          <w:sz w:val="24"/>
          <w:szCs w:val="24"/>
        </w:rPr>
        <w:t xml:space="preserve"> </w:t>
      </w:r>
      <w:r w:rsidRPr="00820F70">
        <w:rPr>
          <w:rFonts w:ascii="Times New Roman" w:hAnsi="Times New Roman"/>
          <w:i/>
          <w:iCs/>
          <w:sz w:val="24"/>
          <w:szCs w:val="24"/>
        </w:rPr>
        <w:t>Points/Additional    =</w:t>
      </w:r>
      <w:r w:rsidR="00A354D9" w:rsidRPr="00820F70">
        <w:rPr>
          <w:rFonts w:ascii="Times New Roman" w:hAnsi="Times New Roman"/>
          <w:i/>
          <w:iCs/>
          <w:sz w:val="24"/>
          <w:szCs w:val="24"/>
        </w:rPr>
        <w:tab/>
      </w:r>
      <w:r w:rsidR="00A354D9" w:rsidRPr="00820F70">
        <w:rPr>
          <w:rFonts w:ascii="Times New Roman" w:hAnsi="Times New Roman"/>
          <w:i/>
          <w:iCs/>
          <w:sz w:val="24"/>
          <w:szCs w:val="24"/>
        </w:rPr>
        <w:tab/>
      </w:r>
      <w:r w:rsidR="00855447" w:rsidRPr="00820F70">
        <w:rPr>
          <w:rFonts w:ascii="Times New Roman" w:hAnsi="Times New Roman"/>
          <w:i/>
          <w:iCs/>
          <w:sz w:val="24"/>
          <w:szCs w:val="24"/>
        </w:rPr>
        <w:t xml:space="preserve"> </w:t>
      </w:r>
      <w:r w:rsidRPr="00820F70">
        <w:rPr>
          <w:rFonts w:ascii="Times New Roman" w:hAnsi="Times New Roman"/>
          <w:i/>
          <w:iCs/>
          <w:sz w:val="24"/>
          <w:szCs w:val="24"/>
        </w:rPr>
        <w:t>Awarded/Additional</w:t>
      </w:r>
      <w:r w:rsidR="00D67C3A" w:rsidRPr="00820F70">
        <w:rPr>
          <w:rFonts w:ascii="Times New Roman" w:hAnsi="Times New Roman"/>
          <w:i/>
          <w:iCs/>
          <w:sz w:val="24"/>
          <w:szCs w:val="24"/>
        </w:rPr>
        <w:t xml:space="preserve"> </w:t>
      </w:r>
    </w:p>
    <w:p w:rsidR="00F439E4" w:rsidRPr="00820F70" w:rsidRDefault="00F439E4" w:rsidP="00AA7CAA">
      <w:pPr>
        <w:pStyle w:val="NoSpacing"/>
        <w:ind w:left="1440"/>
        <w:rPr>
          <w:rFonts w:ascii="Times New Roman" w:hAnsi="Times New Roman"/>
          <w:i/>
          <w:iCs/>
          <w:sz w:val="24"/>
          <w:szCs w:val="24"/>
        </w:rPr>
      </w:pPr>
      <w:r w:rsidRPr="00820F70">
        <w:rPr>
          <w:rFonts w:ascii="Times New Roman" w:hAnsi="Times New Roman"/>
          <w:i/>
          <w:iCs/>
          <w:sz w:val="24"/>
          <w:szCs w:val="24"/>
        </w:rPr>
        <w:t>H</w:t>
      </w:r>
      <w:r w:rsidR="00A354D9" w:rsidRPr="00820F70">
        <w:rPr>
          <w:rFonts w:ascii="Times New Roman" w:hAnsi="Times New Roman"/>
          <w:i/>
          <w:iCs/>
          <w:sz w:val="24"/>
          <w:szCs w:val="24"/>
        </w:rPr>
        <w:t xml:space="preserve">ighest % SDB Commitment </w:t>
      </w:r>
      <w:r w:rsidRPr="00820F70">
        <w:rPr>
          <w:rFonts w:ascii="Times New Roman" w:hAnsi="Times New Roman"/>
          <w:i/>
          <w:iCs/>
          <w:sz w:val="24"/>
          <w:szCs w:val="24"/>
        </w:rPr>
        <w:t>Points Available*</w:t>
      </w:r>
      <w:r w:rsidRPr="00820F70">
        <w:rPr>
          <w:rFonts w:ascii="Times New Roman" w:hAnsi="Times New Roman"/>
          <w:i/>
          <w:iCs/>
          <w:sz w:val="24"/>
          <w:szCs w:val="24"/>
        </w:rPr>
        <w:tab/>
      </w:r>
      <w:r w:rsidRPr="00820F70">
        <w:rPr>
          <w:rFonts w:ascii="Times New Roman" w:hAnsi="Times New Roman"/>
          <w:i/>
          <w:iCs/>
          <w:sz w:val="24"/>
          <w:szCs w:val="24"/>
        </w:rPr>
        <w:tab/>
      </w:r>
      <w:r w:rsidR="00A354D9" w:rsidRPr="00820F70">
        <w:rPr>
          <w:rFonts w:ascii="Times New Roman" w:hAnsi="Times New Roman"/>
          <w:i/>
          <w:iCs/>
          <w:sz w:val="24"/>
          <w:szCs w:val="24"/>
        </w:rPr>
        <w:tab/>
        <w:t xml:space="preserve">      </w:t>
      </w:r>
      <w:r w:rsidRPr="00820F70">
        <w:rPr>
          <w:rFonts w:ascii="Times New Roman" w:hAnsi="Times New Roman"/>
          <w:i/>
          <w:iCs/>
          <w:sz w:val="24"/>
          <w:szCs w:val="24"/>
        </w:rPr>
        <w:t>SDB Points</w:t>
      </w:r>
    </w:p>
    <w:p w:rsidR="00F439E4" w:rsidRPr="00820F70" w:rsidRDefault="00F439E4" w:rsidP="00AA7CAA">
      <w:pPr>
        <w:pStyle w:val="NoSpacing"/>
        <w:ind w:left="1440"/>
        <w:rPr>
          <w:rFonts w:ascii="Times New Roman" w:hAnsi="Times New Roman"/>
          <w:i/>
          <w:iCs/>
          <w:sz w:val="24"/>
          <w:szCs w:val="24"/>
        </w:rPr>
      </w:pPr>
    </w:p>
    <w:p w:rsidR="00F439E4" w:rsidRPr="00820F70" w:rsidRDefault="00F439E4" w:rsidP="00AA7CAA">
      <w:pPr>
        <w:pStyle w:val="NoSpacing"/>
        <w:ind w:left="1440"/>
        <w:rPr>
          <w:rFonts w:ascii="Times New Roman" w:hAnsi="Times New Roman"/>
          <w:i/>
          <w:iCs/>
          <w:sz w:val="24"/>
          <w:szCs w:val="24"/>
        </w:rPr>
      </w:pPr>
      <w:r w:rsidRPr="00820F70">
        <w:rPr>
          <w:rFonts w:ascii="Times New Roman" w:hAnsi="Times New Roman"/>
          <w:i/>
          <w:iCs/>
          <w:sz w:val="24"/>
          <w:szCs w:val="24"/>
        </w:rPr>
        <w:t>Priority Rank 1 = 50 Additional Points Available</w:t>
      </w:r>
    </w:p>
    <w:p w:rsidR="00F439E4" w:rsidRPr="00820F70" w:rsidRDefault="00F439E4" w:rsidP="00AA7CAA">
      <w:pPr>
        <w:pStyle w:val="NoSpacing"/>
        <w:ind w:left="1440"/>
        <w:rPr>
          <w:rFonts w:ascii="Times New Roman" w:hAnsi="Times New Roman"/>
          <w:i/>
          <w:iCs/>
          <w:sz w:val="24"/>
          <w:szCs w:val="24"/>
        </w:rPr>
      </w:pPr>
      <w:r w:rsidRPr="00820F70">
        <w:rPr>
          <w:rFonts w:ascii="Times New Roman" w:hAnsi="Times New Roman"/>
          <w:i/>
          <w:iCs/>
          <w:sz w:val="24"/>
          <w:szCs w:val="24"/>
        </w:rPr>
        <w:t>Priority Rank 3 = 100 Total Points Available</w:t>
      </w:r>
    </w:p>
    <w:p w:rsidR="00F439E4" w:rsidRPr="00820F70" w:rsidRDefault="00F439E4" w:rsidP="00AA7CAA">
      <w:pPr>
        <w:autoSpaceDE w:val="0"/>
        <w:autoSpaceDN w:val="0"/>
        <w:adjustRightInd w:val="0"/>
        <w:ind w:left="720"/>
        <w:rPr>
          <w:b/>
          <w:bCs/>
        </w:rPr>
      </w:pPr>
    </w:p>
    <w:p w:rsidR="00F439E4" w:rsidRPr="00820F70" w:rsidRDefault="00F439E4" w:rsidP="00AA7CAA">
      <w:pPr>
        <w:autoSpaceDE w:val="0"/>
        <w:autoSpaceDN w:val="0"/>
        <w:adjustRightInd w:val="0"/>
        <w:ind w:left="1080"/>
        <w:rPr>
          <w:bCs/>
        </w:rPr>
      </w:pPr>
      <w:r w:rsidRPr="00820F70">
        <w:rPr>
          <w:bCs/>
        </w:rPr>
        <w:t>Please refer to the following webpage for an illustrative chart which shows SDB scoring based on a hypothetical situation in which the Commonwealth receives proposals for each Priority Rank:</w:t>
      </w:r>
    </w:p>
    <w:p w:rsidR="00E40BF8" w:rsidRPr="00820F70" w:rsidRDefault="000D0E35" w:rsidP="00E40BF8">
      <w:pPr>
        <w:pStyle w:val="NormalWeb"/>
      </w:pPr>
      <w:hyperlink r:id="rId24" w:anchor=".VM9vjMso7qA" w:history="1">
        <w:r w:rsidR="00E40BF8" w:rsidRPr="00820F70">
          <w:rPr>
            <w:rStyle w:val="Hyperlink"/>
          </w:rPr>
          <w:t>http://www.dgs.pa.gov/Businesses/Materials%20and%20Services%20Procurement/Supplier%20Service%20Center/Pages/default.aspx#.VM9vjMso7qA</w:t>
        </w:r>
      </w:hyperlink>
    </w:p>
    <w:p w:rsidR="00F439E4" w:rsidRPr="00820F70" w:rsidRDefault="00F439E4" w:rsidP="00AA7CAA">
      <w:pPr>
        <w:numPr>
          <w:ilvl w:val="0"/>
          <w:numId w:val="15"/>
        </w:numPr>
      </w:pPr>
      <w:r w:rsidRPr="00820F70">
        <w:rPr>
          <w:b/>
        </w:rPr>
        <w:t>Domestic Workforce Utilization</w:t>
      </w:r>
      <w:r w:rsidR="006E3111" w:rsidRPr="00820F70">
        <w:rPr>
          <w:b/>
        </w:rPr>
        <w:t>:</w:t>
      </w:r>
      <w:r w:rsidRPr="00820F70">
        <w:rPr>
          <w:b/>
        </w:rPr>
        <w:t xml:space="preserve"> </w:t>
      </w:r>
      <w:r w:rsidRPr="00820F70">
        <w:t>Any points received for the Domestic Workforce Utilization criterion are bonus points in addition to the total points for this RFP.  The maximum amount of bonus points available for this criterion is 3% of the total points for this RFP.</w:t>
      </w:r>
    </w:p>
    <w:p w:rsidR="00F439E4" w:rsidRPr="00820F70" w:rsidRDefault="00F439E4" w:rsidP="00AA7CAA">
      <w:pPr>
        <w:ind w:left="720"/>
      </w:pPr>
      <w:r w:rsidRPr="00820F70">
        <w:t xml:space="preserve"> </w:t>
      </w:r>
    </w:p>
    <w:p w:rsidR="00F439E4" w:rsidRPr="00820F70" w:rsidRDefault="00F439E4" w:rsidP="00AA7CAA">
      <w:pPr>
        <w:ind w:left="1080"/>
      </w:pPr>
      <w:r w:rsidRPr="00820F70">
        <w:t>To the extent permitted by the laws and treaties of the United States, each proposal will be scored for its commitment to use domestic workforce in the fulfillment of the contract.  Maximum consideration will be given to those Offerors who will perform the contracted direct labor exclusively within the geographical boundaries of the United States or within the geographical boundaries of a country that is a party to the World Trade Organization Government Procurement Agreement.  Those who propose to perform a portion of the direct labor outside of the United States and not within the geographical boundaries of a party to the World Trade Organization Government Procurement Agreement will receive a correspondingly smaller score for this criterion.  See the following webpage for the Domestic Workforce Utilization Formula:</w:t>
      </w:r>
    </w:p>
    <w:p w:rsidR="00E40BF8" w:rsidRPr="00820F70" w:rsidRDefault="000D0E35" w:rsidP="00E40BF8">
      <w:pPr>
        <w:pStyle w:val="NormalWeb"/>
      </w:pPr>
      <w:hyperlink r:id="rId25" w:anchor=".VM9vjMso7qA" w:history="1">
        <w:r w:rsidR="00E40BF8" w:rsidRPr="00820F70">
          <w:rPr>
            <w:rStyle w:val="Hyperlink"/>
          </w:rPr>
          <w:t>http://www.dgs.pa.gov/Businesses/Materials%20and%20Services%20Procurement/Supplier%20Service%20Center/Pages/default.aspx#.VM9vjMso7qA</w:t>
        </w:r>
      </w:hyperlink>
    </w:p>
    <w:p w:rsidR="00F439E4" w:rsidRPr="00820F70" w:rsidRDefault="00F439E4" w:rsidP="00AA7CAA">
      <w:pPr>
        <w:ind w:left="1080"/>
      </w:pPr>
      <w:r w:rsidRPr="00820F70">
        <w:t>Offerors who seek consideration for this criterion must submit in hardcopy the signed Domestic Workforce Utilization Certification Form</w:t>
      </w:r>
      <w:r w:rsidRPr="00820F70">
        <w:rPr>
          <w:b/>
          <w:bCs/>
        </w:rPr>
        <w:t xml:space="preserve"> </w:t>
      </w:r>
      <w:r w:rsidRPr="00820F70">
        <w:t xml:space="preserve">in the same sealed envelope with </w:t>
      </w:r>
      <w:r w:rsidRPr="00820F70">
        <w:lastRenderedPageBreak/>
        <w:t>the Technical Submittal. The certification will be included as a contractual obligation when the contract is executed.</w:t>
      </w:r>
    </w:p>
    <w:p w:rsidR="00F439E4" w:rsidRPr="00820F70" w:rsidRDefault="00F439E4" w:rsidP="00AA7CAA">
      <w:pPr>
        <w:ind w:left="360"/>
        <w:jc w:val="center"/>
      </w:pPr>
    </w:p>
    <w:p w:rsidR="00846E08" w:rsidRPr="00820F70" w:rsidRDefault="00846E08" w:rsidP="00AA7CAA">
      <w:pPr>
        <w:numPr>
          <w:ilvl w:val="0"/>
          <w:numId w:val="4"/>
        </w:numPr>
        <w:tabs>
          <w:tab w:val="clear" w:pos="720"/>
          <w:tab w:val="num" w:pos="1080"/>
        </w:tabs>
        <w:ind w:left="360"/>
      </w:pPr>
      <w:r w:rsidRPr="00820F70">
        <w:rPr>
          <w:b/>
        </w:rPr>
        <w:t xml:space="preserve">Offeror Responsibility.  </w:t>
      </w:r>
      <w:r w:rsidRPr="00820F70">
        <w:t>To be responsible, an Offeror must submit a responsive proposal and possess the capability to fully perform the contract requirements in all respects and the integrity and reliability to assure good faith performance of the contract.</w:t>
      </w:r>
    </w:p>
    <w:p w:rsidR="00846E08" w:rsidRPr="00820F70" w:rsidRDefault="00846E08" w:rsidP="00AA7CAA">
      <w:pPr>
        <w:pStyle w:val="NoSpacing"/>
        <w:ind w:left="360"/>
        <w:jc w:val="both"/>
        <w:rPr>
          <w:rFonts w:ascii="Times New Roman" w:hAnsi="Times New Roman"/>
          <w:sz w:val="24"/>
          <w:szCs w:val="24"/>
        </w:rPr>
      </w:pPr>
    </w:p>
    <w:p w:rsidR="00846E08" w:rsidRPr="00820F70" w:rsidRDefault="00846E08" w:rsidP="00AA7CAA">
      <w:pPr>
        <w:pStyle w:val="NoSpacing"/>
        <w:ind w:left="360"/>
        <w:jc w:val="both"/>
        <w:rPr>
          <w:rFonts w:ascii="Times New Roman" w:hAnsi="Times New Roman"/>
          <w:sz w:val="24"/>
          <w:szCs w:val="24"/>
        </w:rPr>
      </w:pPr>
      <w:r w:rsidRPr="00820F70">
        <w:rPr>
          <w:rFonts w:ascii="Times New Roman" w:hAnsi="Times New Roman"/>
          <w:sz w:val="24"/>
          <w:szCs w:val="24"/>
        </w:rPr>
        <w:t>In order for an Offeror to be considered responsible for this RFP and therefore eligible for selection for best and final offers or selection for contract negotiations:</w:t>
      </w:r>
    </w:p>
    <w:p w:rsidR="00846E08" w:rsidRPr="00820F70" w:rsidRDefault="00846E08" w:rsidP="00AA7CAA">
      <w:pPr>
        <w:pStyle w:val="NoSpacing"/>
        <w:ind w:left="360"/>
        <w:jc w:val="both"/>
        <w:rPr>
          <w:rFonts w:ascii="Times New Roman" w:hAnsi="Times New Roman"/>
          <w:sz w:val="24"/>
          <w:szCs w:val="24"/>
        </w:rPr>
      </w:pPr>
    </w:p>
    <w:p w:rsidR="00846E08" w:rsidRPr="00820F70" w:rsidRDefault="00846E08" w:rsidP="00AA7CAA">
      <w:pPr>
        <w:numPr>
          <w:ilvl w:val="1"/>
          <w:numId w:val="8"/>
        </w:numPr>
      </w:pPr>
      <w:r w:rsidRPr="00820F70">
        <w:t xml:space="preserve">The total score for the technical submittal of the Offeror’s proposal must be greater than or equal to </w:t>
      </w:r>
      <w:r w:rsidRPr="00820F70">
        <w:rPr>
          <w:b/>
        </w:rPr>
        <w:t>70%</w:t>
      </w:r>
      <w:r w:rsidRPr="00820F70">
        <w:t xml:space="preserve"> of the </w:t>
      </w:r>
      <w:r w:rsidRPr="00820F70">
        <w:rPr>
          <w:b/>
        </w:rPr>
        <w:t>available technical points</w:t>
      </w:r>
      <w:r w:rsidRPr="00820F70">
        <w:t xml:space="preserve">; </w:t>
      </w:r>
      <w:r w:rsidRPr="00820F70">
        <w:rPr>
          <w:u w:val="single"/>
        </w:rPr>
        <w:t>and</w:t>
      </w:r>
    </w:p>
    <w:p w:rsidR="00846E08" w:rsidRPr="00820F70" w:rsidRDefault="00846E08" w:rsidP="00AA7CAA">
      <w:pPr>
        <w:pStyle w:val="NoSpacing"/>
        <w:tabs>
          <w:tab w:val="left" w:pos="1080"/>
        </w:tabs>
        <w:ind w:left="1080"/>
        <w:jc w:val="both"/>
        <w:rPr>
          <w:rFonts w:ascii="Times New Roman" w:hAnsi="Times New Roman"/>
          <w:sz w:val="24"/>
          <w:szCs w:val="24"/>
        </w:rPr>
      </w:pPr>
      <w:r w:rsidRPr="00820F70">
        <w:rPr>
          <w:rFonts w:ascii="Times New Roman" w:hAnsi="Times New Roman"/>
          <w:sz w:val="24"/>
          <w:szCs w:val="24"/>
        </w:rPr>
        <w:tab/>
      </w:r>
    </w:p>
    <w:p w:rsidR="00846E08" w:rsidRPr="00820F70" w:rsidRDefault="00846E08" w:rsidP="00AA7CAA">
      <w:pPr>
        <w:numPr>
          <w:ilvl w:val="1"/>
          <w:numId w:val="8"/>
        </w:numPr>
      </w:pPr>
      <w:r w:rsidRPr="00820F70">
        <w:t xml:space="preserve">The Offeror’s financial information must demonstrate that the Offeror possesses the financial capability to assure good faith performance of the contract.    The Issuing Office will review the Offeror’s previous three financial statements, any additional information received from the Offeror, and any other publicly-available financial information concerning the Offeror, and assess each Offeror’s financial capacity based on calculating and analyzing various financial ratios, and comparison with industry standards and trends. </w:t>
      </w:r>
    </w:p>
    <w:p w:rsidR="00846E08" w:rsidRPr="00820F70" w:rsidRDefault="00846E08" w:rsidP="00AA7CAA">
      <w:pPr>
        <w:pStyle w:val="NoSpacing"/>
        <w:ind w:left="360"/>
        <w:jc w:val="both"/>
        <w:rPr>
          <w:rFonts w:ascii="Times New Roman" w:hAnsi="Times New Roman"/>
          <w:sz w:val="24"/>
          <w:szCs w:val="24"/>
        </w:rPr>
      </w:pPr>
    </w:p>
    <w:p w:rsidR="00846E08" w:rsidRPr="00820F70" w:rsidRDefault="00846E08" w:rsidP="00AA7CAA">
      <w:pPr>
        <w:pStyle w:val="NoSpacing"/>
        <w:ind w:left="360"/>
        <w:jc w:val="both"/>
        <w:rPr>
          <w:rFonts w:ascii="Times New Roman" w:hAnsi="Times New Roman"/>
          <w:bCs/>
          <w:sz w:val="24"/>
          <w:szCs w:val="24"/>
        </w:rPr>
      </w:pPr>
      <w:r w:rsidRPr="00820F70">
        <w:rPr>
          <w:rFonts w:ascii="Times New Roman" w:hAnsi="Times New Roman"/>
          <w:sz w:val="24"/>
          <w:szCs w:val="24"/>
        </w:rPr>
        <w:t>An Offeror which fails to demonstrate sufficient financial capability to assure good faith performance of the contract as specified herein may be considered by the Issuing Office, in its sole discretion, for Best and Final Offers or contract negotiation contingent upon such Offeror providing contract performance security for the first contract year cost proposed by the Offeror in a form acceptable to the Issuing Office.</w:t>
      </w:r>
      <w:r w:rsidRPr="00820F70">
        <w:rPr>
          <w:rFonts w:ascii="Times New Roman" w:hAnsi="Times New Roman"/>
          <w:bCs/>
          <w:sz w:val="24"/>
          <w:szCs w:val="24"/>
        </w:rPr>
        <w:t xml:space="preserve">  Based on the financial condition of the Offeror, the Issuing Office may require a certified or bank (cashier’s) check, letter of credit, or a performance bond conditioned upon the faithful performance of the contract by the Offeror.  The required performance security must be issued or executed by a bank or surety company authorized to do business in the Commonwealth. The cost of the required performance security will be the sole responsibility of the Offeror and cannot increase the Offeror’s cost proposal or the contract cost to the Commonwealth. </w:t>
      </w:r>
    </w:p>
    <w:p w:rsidR="00846E08" w:rsidRPr="00820F70" w:rsidRDefault="00846E08" w:rsidP="00AA7CAA">
      <w:pPr>
        <w:ind w:left="360"/>
      </w:pPr>
    </w:p>
    <w:p w:rsidR="00846E08" w:rsidRPr="00820F70" w:rsidRDefault="00846E08" w:rsidP="00AA7CAA">
      <w:pPr>
        <w:ind w:left="360"/>
      </w:pPr>
      <w:r w:rsidRPr="00820F70">
        <w:t>Further, the Issuing Office will award a contract only to an Offeror determined to be responsible in accordance with the most current version of Commonwealth Management Directive 215.9, Contractor Responsibility Program.</w:t>
      </w:r>
    </w:p>
    <w:p w:rsidR="00C87D77" w:rsidRPr="00820F70" w:rsidRDefault="00C87D77" w:rsidP="00AA7CAA">
      <w:pPr>
        <w:pStyle w:val="NoSpacing"/>
        <w:ind w:left="360"/>
        <w:jc w:val="both"/>
        <w:rPr>
          <w:rFonts w:ascii="Times New Roman" w:hAnsi="Times New Roman"/>
          <w:sz w:val="24"/>
          <w:szCs w:val="24"/>
        </w:rPr>
      </w:pPr>
    </w:p>
    <w:p w:rsidR="000F37B9" w:rsidRPr="00820F70" w:rsidRDefault="000F37B9" w:rsidP="00AA7CAA">
      <w:pPr>
        <w:numPr>
          <w:ilvl w:val="0"/>
          <w:numId w:val="4"/>
        </w:numPr>
        <w:tabs>
          <w:tab w:val="clear" w:pos="720"/>
          <w:tab w:val="num" w:pos="1080"/>
        </w:tabs>
        <w:ind w:left="360"/>
        <w:rPr>
          <w:b/>
          <w:bCs/>
        </w:rPr>
      </w:pPr>
      <w:r w:rsidRPr="00820F70">
        <w:rPr>
          <w:b/>
          <w:bCs/>
        </w:rPr>
        <w:t>Final Ranking and Award.</w:t>
      </w:r>
    </w:p>
    <w:p w:rsidR="000F37B9" w:rsidRPr="00820F70" w:rsidRDefault="000F37B9" w:rsidP="00AA7CAA">
      <w:pPr>
        <w:ind w:left="360"/>
        <w:rPr>
          <w:b/>
          <w:bCs/>
        </w:rPr>
      </w:pPr>
    </w:p>
    <w:p w:rsidR="000F37B9" w:rsidRPr="00820F70" w:rsidRDefault="000F37B9" w:rsidP="00217F25">
      <w:pPr>
        <w:numPr>
          <w:ilvl w:val="1"/>
          <w:numId w:val="72"/>
        </w:numPr>
        <w:tabs>
          <w:tab w:val="clear" w:pos="1080"/>
        </w:tabs>
      </w:pPr>
      <w:r w:rsidRPr="00820F70">
        <w:t>After any best and final offer process conducted, the Issuing Office will combine the evaluation committee’s final technical scores, BSBO’s final small diverse business participation scores, the final cost scores, and (when applicable) the domestic workforce utilization scores, in accordance with the relative weights assigned to these areas as set forth in this Part.</w:t>
      </w:r>
    </w:p>
    <w:p w:rsidR="000F37B9" w:rsidRPr="00820F70" w:rsidRDefault="000F37B9" w:rsidP="00AA7CAA">
      <w:pPr>
        <w:ind w:left="1080" w:hanging="360"/>
      </w:pPr>
    </w:p>
    <w:p w:rsidR="000F37B9" w:rsidRPr="00820F70" w:rsidRDefault="000F37B9" w:rsidP="00217F25">
      <w:pPr>
        <w:numPr>
          <w:ilvl w:val="1"/>
          <w:numId w:val="72"/>
        </w:numPr>
        <w:tabs>
          <w:tab w:val="clear" w:pos="1080"/>
        </w:tabs>
      </w:pPr>
      <w:r w:rsidRPr="00820F70">
        <w:t xml:space="preserve">The Issuing Office will rank responsible </w:t>
      </w:r>
      <w:r w:rsidR="00B17C22">
        <w:t>o</w:t>
      </w:r>
      <w:r w:rsidR="00E83AB5">
        <w:t>fferor</w:t>
      </w:r>
      <w:r w:rsidRPr="00820F70">
        <w:t>s according to the total overall score assigned to each, in descending order.</w:t>
      </w:r>
    </w:p>
    <w:p w:rsidR="000F37B9" w:rsidRPr="00820F70" w:rsidRDefault="000F37B9" w:rsidP="00AA7CAA">
      <w:pPr>
        <w:ind w:left="1080" w:hanging="360"/>
      </w:pPr>
    </w:p>
    <w:p w:rsidR="000F37B9" w:rsidRPr="00820F70" w:rsidRDefault="000F37B9" w:rsidP="00217F25">
      <w:pPr>
        <w:numPr>
          <w:ilvl w:val="1"/>
          <w:numId w:val="72"/>
        </w:numPr>
        <w:tabs>
          <w:tab w:val="clear" w:pos="1080"/>
        </w:tabs>
      </w:pPr>
      <w:r w:rsidRPr="00820F70">
        <w:t>The Issuing Office must select for contract negotiations the offeror with the highest overall score; PROVIDED, HOWEVER, THAT AN AWARD WILL NOT BE MADE TO AN OFFEROR WHOSE PROPOSAL RECEIVED THE LOWEST TECHNICAL SCORE AND HAD THE LOWEST COST SCORE OF THE RESPONSIVE PROPOSALS RECEIVED FROM RESPONSIBLE OFFERORS. IN THE EVENT SUCH A PROPOSAL ACHIEVES THE HIGHEST OVERALL SCORE, IT SHALL BE ELIMINATED FROM CONSIDERATION AND AWARD SHALL BE MADE TO THE OFFEROR WITH THE NEXT HIGHEST OVERALL SCORE.</w:t>
      </w:r>
    </w:p>
    <w:p w:rsidR="000F37B9" w:rsidRPr="00820F70" w:rsidRDefault="000F37B9" w:rsidP="00AA7CAA">
      <w:pPr>
        <w:ind w:left="1080" w:hanging="360"/>
      </w:pPr>
    </w:p>
    <w:p w:rsidR="000F37B9" w:rsidRPr="00820F70" w:rsidRDefault="000F37B9" w:rsidP="00217F25">
      <w:pPr>
        <w:numPr>
          <w:ilvl w:val="1"/>
          <w:numId w:val="72"/>
        </w:numPr>
        <w:tabs>
          <w:tab w:val="clear" w:pos="1080"/>
        </w:tabs>
      </w:pPr>
      <w:r w:rsidRPr="00820F70">
        <w:t>The Issuing Office has the discretion to reject all proposals or cancel the request for proposals, at any time prior to the time a contract is fully executed, when it is in the best interests of the Commonwealth. The reasons for the rejection or cancellation shall be made part of the contract file.</w:t>
      </w:r>
    </w:p>
    <w:p w:rsidR="00A9408B" w:rsidRPr="00820F70" w:rsidRDefault="00A9408B" w:rsidP="00AA7CAA">
      <w:pPr>
        <w:ind w:left="360"/>
      </w:pPr>
    </w:p>
    <w:p w:rsidR="00A9408B" w:rsidRPr="00820F70" w:rsidRDefault="00A9408B" w:rsidP="00AA7CAA">
      <w:pPr>
        <w:ind w:left="360"/>
      </w:pPr>
    </w:p>
    <w:p w:rsidR="00C87D77" w:rsidRPr="00820F70" w:rsidRDefault="00C87D77" w:rsidP="00AA7CAA">
      <w:pPr>
        <w:pStyle w:val="NoSpacing"/>
        <w:ind w:left="360"/>
        <w:jc w:val="both"/>
        <w:rPr>
          <w:rFonts w:ascii="Times New Roman" w:hAnsi="Times New Roman"/>
          <w:sz w:val="24"/>
          <w:szCs w:val="24"/>
        </w:rPr>
      </w:pPr>
    </w:p>
    <w:p w:rsidR="00F56AE4" w:rsidRPr="00820F70" w:rsidRDefault="00F56AE4" w:rsidP="00AA7CAA">
      <w:pPr>
        <w:ind w:left="360"/>
        <w:jc w:val="center"/>
        <w:rPr>
          <w:b/>
        </w:rPr>
      </w:pPr>
      <w:r w:rsidRPr="00820F70">
        <w:br w:type="page"/>
      </w:r>
      <w:r w:rsidR="00D67C3A" w:rsidRPr="00820F70">
        <w:rPr>
          <w:b/>
        </w:rPr>
        <w:lastRenderedPageBreak/>
        <w:t>PART</w:t>
      </w:r>
      <w:r w:rsidR="00D67C3A" w:rsidRPr="00820F70">
        <w:rPr>
          <w:b/>
        </w:rPr>
        <w:tab/>
      </w:r>
      <w:r w:rsidRPr="00820F70">
        <w:rPr>
          <w:b/>
        </w:rPr>
        <w:t>IV</w:t>
      </w:r>
    </w:p>
    <w:p w:rsidR="00F56AE4" w:rsidRPr="00820F70" w:rsidRDefault="00F56AE4" w:rsidP="00AA7CAA">
      <w:pPr>
        <w:ind w:left="360"/>
        <w:jc w:val="center"/>
        <w:rPr>
          <w:b/>
        </w:rPr>
      </w:pPr>
    </w:p>
    <w:p w:rsidR="00F56AE4" w:rsidRPr="00820F70" w:rsidRDefault="00F56AE4" w:rsidP="00AA7CAA">
      <w:pPr>
        <w:ind w:left="360"/>
        <w:jc w:val="center"/>
        <w:rPr>
          <w:b/>
        </w:rPr>
      </w:pPr>
      <w:r w:rsidRPr="00820F70">
        <w:rPr>
          <w:b/>
        </w:rPr>
        <w:t>WORK STATEMENT</w:t>
      </w:r>
    </w:p>
    <w:p w:rsidR="00F56AE4" w:rsidRPr="00820F70" w:rsidRDefault="00F56AE4" w:rsidP="00AA7CAA">
      <w:pPr>
        <w:ind w:left="360"/>
      </w:pPr>
    </w:p>
    <w:p w:rsidR="00F56AE4" w:rsidRPr="00820F70" w:rsidRDefault="00F56AE4" w:rsidP="00AA7CAA">
      <w:pPr>
        <w:ind w:left="360"/>
        <w:rPr>
          <w:b/>
        </w:rPr>
      </w:pPr>
    </w:p>
    <w:p w:rsidR="00F56AE4" w:rsidRPr="00820F70" w:rsidRDefault="00F56AE4" w:rsidP="00AA7CAA">
      <w:pPr>
        <w:numPr>
          <w:ilvl w:val="0"/>
          <w:numId w:val="5"/>
        </w:numPr>
        <w:tabs>
          <w:tab w:val="clear" w:pos="720"/>
        </w:tabs>
        <w:ind w:left="360"/>
        <w:rPr>
          <w:b/>
        </w:rPr>
      </w:pPr>
      <w:r w:rsidRPr="00820F70">
        <w:rPr>
          <w:b/>
        </w:rPr>
        <w:t>Objectives.</w:t>
      </w:r>
    </w:p>
    <w:p w:rsidR="00F56AE4" w:rsidRPr="00820F70" w:rsidRDefault="00F56AE4" w:rsidP="00AA7CAA">
      <w:pPr>
        <w:ind w:left="360"/>
        <w:rPr>
          <w:b/>
        </w:rPr>
      </w:pPr>
    </w:p>
    <w:p w:rsidR="00AC73FB" w:rsidRPr="00820F70" w:rsidRDefault="00E86D78" w:rsidP="00217F25">
      <w:pPr>
        <w:numPr>
          <w:ilvl w:val="0"/>
          <w:numId w:val="43"/>
        </w:numPr>
        <w:ind w:left="1080"/>
        <w:rPr>
          <w:b/>
        </w:rPr>
      </w:pPr>
      <w:r w:rsidRPr="00820F70">
        <w:rPr>
          <w:b/>
        </w:rPr>
        <w:t xml:space="preserve">General. </w:t>
      </w:r>
      <w:r w:rsidRPr="00820F70">
        <w:t xml:space="preserve">The contract resulting from this RFP </w:t>
      </w:r>
      <w:r w:rsidR="00AC73FB" w:rsidRPr="00820F70">
        <w:t xml:space="preserve">will include the development of the assessments, distribution of test materials, delivery of online assessments, instructions to educators on administering the assessments (both via </w:t>
      </w:r>
      <w:r w:rsidR="00640309" w:rsidRPr="00820F70">
        <w:t>Paper/Pencil Test (</w:t>
      </w:r>
      <w:r w:rsidR="00F70383" w:rsidRPr="00820F70">
        <w:t>“</w:t>
      </w:r>
      <w:r w:rsidR="00AC73FB" w:rsidRPr="00820F70">
        <w:t>PPT</w:t>
      </w:r>
      <w:r w:rsidR="00F70383" w:rsidRPr="00820F70">
        <w:t>”</w:t>
      </w:r>
      <w:r w:rsidR="00640309" w:rsidRPr="00820F70">
        <w:t>)</w:t>
      </w:r>
      <w:r w:rsidR="00AC73FB" w:rsidRPr="00820F70">
        <w:t xml:space="preserve"> and </w:t>
      </w:r>
      <w:r w:rsidR="00AB6CF0" w:rsidRPr="00820F70">
        <w:t>online)</w:t>
      </w:r>
      <w:r w:rsidR="00AC73FB" w:rsidRPr="00820F70">
        <w:t xml:space="preserve">, maintenance and implementation of test security, collection of test materials, processing and scoring of tests, psychometric analysis, tabulation of scores and score reports, posting of information at a website, and management of the assessment programs. </w:t>
      </w:r>
    </w:p>
    <w:p w:rsidR="00F56AE4" w:rsidRPr="00820F70" w:rsidRDefault="00F56AE4" w:rsidP="00AA7CAA">
      <w:pPr>
        <w:ind w:left="360"/>
        <w:rPr>
          <w:b/>
        </w:rPr>
      </w:pPr>
    </w:p>
    <w:p w:rsidR="00BA2275" w:rsidRPr="001C482D" w:rsidRDefault="00F56AE4" w:rsidP="001C482D">
      <w:pPr>
        <w:numPr>
          <w:ilvl w:val="0"/>
          <w:numId w:val="43"/>
        </w:numPr>
        <w:ind w:left="1080"/>
        <w:rPr>
          <w:b/>
        </w:rPr>
      </w:pPr>
      <w:r w:rsidRPr="00820F70">
        <w:rPr>
          <w:b/>
        </w:rPr>
        <w:t xml:space="preserve">Specific.  </w:t>
      </w:r>
      <w:r w:rsidR="00BA2275" w:rsidRPr="001C482D">
        <w:rPr>
          <w:rFonts w:eastAsia="Calibri"/>
          <w:color w:val="000000"/>
        </w:rPr>
        <w:t xml:space="preserve">The Selected Offeror must work with the </w:t>
      </w:r>
      <w:r w:rsidR="00B92C33" w:rsidRPr="001C482D">
        <w:rPr>
          <w:rFonts w:eastAsia="Calibri"/>
          <w:color w:val="000000"/>
        </w:rPr>
        <w:t>PA Department of Education (</w:t>
      </w:r>
      <w:r w:rsidR="00F70383" w:rsidRPr="001C482D">
        <w:rPr>
          <w:rFonts w:eastAsia="Calibri"/>
          <w:color w:val="000000"/>
        </w:rPr>
        <w:t>“</w:t>
      </w:r>
      <w:r w:rsidR="00BA2275" w:rsidRPr="001C482D">
        <w:rPr>
          <w:color w:val="000000"/>
        </w:rPr>
        <w:t>P</w:t>
      </w:r>
      <w:r w:rsidR="00BA2275" w:rsidRPr="001C482D">
        <w:rPr>
          <w:rFonts w:eastAsia="Calibri"/>
          <w:color w:val="000000"/>
        </w:rPr>
        <w:t>DE</w:t>
      </w:r>
      <w:r w:rsidR="00F70383" w:rsidRPr="001C482D">
        <w:rPr>
          <w:rFonts w:eastAsia="Calibri"/>
          <w:color w:val="000000"/>
        </w:rPr>
        <w:t>”</w:t>
      </w:r>
      <w:r w:rsidR="00B92C33" w:rsidRPr="001C482D">
        <w:rPr>
          <w:rFonts w:eastAsia="Calibri"/>
          <w:color w:val="000000"/>
        </w:rPr>
        <w:t>)</w:t>
      </w:r>
      <w:r w:rsidR="00BA2275" w:rsidRPr="001C482D">
        <w:rPr>
          <w:rFonts w:eastAsia="Calibri"/>
          <w:color w:val="000000"/>
        </w:rPr>
        <w:t xml:space="preserve"> to collect evidence to ensure that these tests are appropriate for:</w:t>
      </w:r>
    </w:p>
    <w:p w:rsidR="00BA2275" w:rsidRPr="00820F70" w:rsidRDefault="00BA2275" w:rsidP="00AA7CAA">
      <w:pPr>
        <w:ind w:left="360"/>
        <w:rPr>
          <w:rFonts w:eastAsia="Calibri"/>
          <w:color w:val="000000"/>
        </w:rPr>
      </w:pPr>
    </w:p>
    <w:p w:rsidR="00BA2275" w:rsidRPr="00820F70" w:rsidRDefault="00BA2275" w:rsidP="00217F25">
      <w:pPr>
        <w:pStyle w:val="Default"/>
        <w:numPr>
          <w:ilvl w:val="1"/>
          <w:numId w:val="16"/>
        </w:numPr>
        <w:ind w:left="1440"/>
        <w:rPr>
          <w:rFonts w:ascii="Times New Roman" w:hAnsi="Times New Roman" w:cs="Times New Roman"/>
          <w:color w:val="auto"/>
        </w:rPr>
      </w:pPr>
      <w:r w:rsidRPr="00820F70">
        <w:rPr>
          <w:rFonts w:ascii="Times New Roman" w:hAnsi="Times New Roman" w:cs="Times New Roman"/>
          <w:color w:val="auto"/>
        </w:rPr>
        <w:t xml:space="preserve">Providing students, parents, educators and citizens with an understanding of student and school performance consistent with the </w:t>
      </w:r>
      <w:r w:rsidR="00CE28F4" w:rsidRPr="00820F70">
        <w:rPr>
          <w:rFonts w:ascii="Times New Roman" w:hAnsi="Times New Roman" w:cs="Times New Roman"/>
          <w:color w:val="auto"/>
        </w:rPr>
        <w:t>Elementary and Secondary Education Act</w:t>
      </w:r>
      <w:r w:rsidRPr="00820F70">
        <w:rPr>
          <w:rFonts w:ascii="Times New Roman" w:hAnsi="Times New Roman" w:cs="Times New Roman"/>
          <w:color w:val="auto"/>
        </w:rPr>
        <w:t xml:space="preserve">. </w:t>
      </w:r>
    </w:p>
    <w:p w:rsidR="00BA2275" w:rsidRPr="00820F70" w:rsidRDefault="00BA2275" w:rsidP="00AA7CAA">
      <w:pPr>
        <w:pStyle w:val="Default"/>
        <w:ind w:left="360"/>
        <w:rPr>
          <w:rFonts w:ascii="Times New Roman" w:hAnsi="Times New Roman" w:cs="Times New Roman"/>
          <w:color w:val="auto"/>
        </w:rPr>
      </w:pPr>
    </w:p>
    <w:p w:rsidR="00BA2275" w:rsidRPr="00820F70" w:rsidRDefault="00BA2275" w:rsidP="00217F25">
      <w:pPr>
        <w:pStyle w:val="Default"/>
        <w:numPr>
          <w:ilvl w:val="1"/>
          <w:numId w:val="16"/>
        </w:numPr>
        <w:ind w:left="1440"/>
        <w:rPr>
          <w:rFonts w:ascii="Times New Roman" w:hAnsi="Times New Roman" w:cs="Times New Roman"/>
          <w:color w:val="auto"/>
        </w:rPr>
      </w:pPr>
      <w:r w:rsidRPr="00820F70">
        <w:rPr>
          <w:rFonts w:ascii="Times New Roman" w:hAnsi="Times New Roman" w:cs="Times New Roman"/>
          <w:color w:val="auto"/>
        </w:rPr>
        <w:t xml:space="preserve">Determining the degree to which school programs enable students to attain proficiency </w:t>
      </w:r>
      <w:r w:rsidR="002425EB" w:rsidRPr="00820F70">
        <w:rPr>
          <w:rFonts w:ascii="Times New Roman" w:hAnsi="Times New Roman" w:cs="Times New Roman"/>
          <w:color w:val="auto"/>
        </w:rPr>
        <w:t>of the P</w:t>
      </w:r>
      <w:r w:rsidR="007F7ED5">
        <w:rPr>
          <w:rFonts w:ascii="Times New Roman" w:hAnsi="Times New Roman" w:cs="Times New Roman"/>
          <w:color w:val="auto"/>
        </w:rPr>
        <w:t>ennsylvania</w:t>
      </w:r>
      <w:r w:rsidR="002425EB" w:rsidRPr="00820F70">
        <w:rPr>
          <w:rFonts w:ascii="Times New Roman" w:hAnsi="Times New Roman" w:cs="Times New Roman"/>
          <w:color w:val="auto"/>
        </w:rPr>
        <w:t xml:space="preserve"> Core Standards (PCS) for English Language Arts and Mathematics and the PA Academic Standards for Science and Technology and Environment and Ecology</w:t>
      </w:r>
      <w:r w:rsidRPr="00820F70">
        <w:rPr>
          <w:rFonts w:ascii="Times New Roman" w:hAnsi="Times New Roman" w:cs="Times New Roman"/>
          <w:color w:val="auto"/>
        </w:rPr>
        <w:t>.</w:t>
      </w:r>
    </w:p>
    <w:p w:rsidR="00BA2275" w:rsidRPr="00820F70" w:rsidRDefault="00BA2275" w:rsidP="00AA7CAA">
      <w:pPr>
        <w:pStyle w:val="Default"/>
        <w:ind w:left="360"/>
        <w:rPr>
          <w:rFonts w:ascii="Times New Roman" w:hAnsi="Times New Roman" w:cs="Times New Roman"/>
          <w:color w:val="auto"/>
        </w:rPr>
      </w:pPr>
    </w:p>
    <w:p w:rsidR="00BA2275" w:rsidRPr="00820F70" w:rsidRDefault="00BA2275" w:rsidP="00217F25">
      <w:pPr>
        <w:pStyle w:val="Default"/>
        <w:numPr>
          <w:ilvl w:val="1"/>
          <w:numId w:val="16"/>
        </w:numPr>
        <w:ind w:left="1440"/>
        <w:rPr>
          <w:rFonts w:ascii="Times New Roman" w:hAnsi="Times New Roman" w:cs="Times New Roman"/>
          <w:color w:val="auto"/>
        </w:rPr>
      </w:pPr>
      <w:r w:rsidRPr="00820F70">
        <w:rPr>
          <w:rFonts w:ascii="Times New Roman" w:hAnsi="Times New Roman" w:cs="Times New Roman"/>
          <w:color w:val="auto"/>
        </w:rPr>
        <w:t>Providing information to State policymakers</w:t>
      </w:r>
      <w:r w:rsidRPr="00820F70">
        <w:rPr>
          <w:rFonts w:ascii="Times New Roman" w:hAnsi="Times New Roman" w:cs="Times New Roman"/>
          <w:b/>
          <w:bCs/>
          <w:color w:val="auto"/>
        </w:rPr>
        <w:t xml:space="preserve">, </w:t>
      </w:r>
      <w:r w:rsidRPr="00820F70">
        <w:rPr>
          <w:rFonts w:ascii="Times New Roman" w:hAnsi="Times New Roman" w:cs="Times New Roman"/>
          <w:color w:val="auto"/>
        </w:rPr>
        <w:t xml:space="preserve">including the General Assembly and the </w:t>
      </w:r>
      <w:r w:rsidR="00F70383" w:rsidRPr="00820F70">
        <w:rPr>
          <w:rFonts w:ascii="Times New Roman" w:hAnsi="Times New Roman" w:cs="Times New Roman"/>
          <w:color w:val="auto"/>
        </w:rPr>
        <w:t xml:space="preserve">State </w:t>
      </w:r>
      <w:r w:rsidRPr="00820F70">
        <w:rPr>
          <w:rFonts w:ascii="Times New Roman" w:hAnsi="Times New Roman" w:cs="Times New Roman"/>
          <w:color w:val="auto"/>
        </w:rPr>
        <w:t>Board</w:t>
      </w:r>
      <w:r w:rsidR="00F70383" w:rsidRPr="00820F70">
        <w:rPr>
          <w:rFonts w:ascii="Times New Roman" w:hAnsi="Times New Roman" w:cs="Times New Roman"/>
          <w:color w:val="auto"/>
        </w:rPr>
        <w:t xml:space="preserve"> of Education</w:t>
      </w:r>
      <w:r w:rsidR="009C5892" w:rsidRPr="00820F70">
        <w:rPr>
          <w:rFonts w:ascii="Times New Roman" w:hAnsi="Times New Roman" w:cs="Times New Roman"/>
          <w:color w:val="auto"/>
        </w:rPr>
        <w:t xml:space="preserve"> (SBE)</w:t>
      </w:r>
      <w:r w:rsidRPr="00820F70">
        <w:rPr>
          <w:rFonts w:ascii="Times New Roman" w:hAnsi="Times New Roman" w:cs="Times New Roman"/>
          <w:color w:val="auto"/>
        </w:rPr>
        <w:t xml:space="preserve">, on how effective schools are in promoting and demonstrating student proficiency </w:t>
      </w:r>
      <w:r w:rsidR="002425EB" w:rsidRPr="00820F70">
        <w:rPr>
          <w:rFonts w:ascii="Times New Roman" w:hAnsi="Times New Roman" w:cs="Times New Roman"/>
          <w:color w:val="auto"/>
        </w:rPr>
        <w:t>of the PCS for English Language Arts and Mathematics and the PA Academic Standards for Science and Technology and Environment and Ecology</w:t>
      </w:r>
      <w:r w:rsidRPr="00820F70">
        <w:rPr>
          <w:rFonts w:ascii="Times New Roman" w:hAnsi="Times New Roman" w:cs="Times New Roman"/>
          <w:color w:val="auto"/>
        </w:rPr>
        <w:t xml:space="preserve">. </w:t>
      </w:r>
    </w:p>
    <w:p w:rsidR="00BA2275" w:rsidRPr="00820F70" w:rsidRDefault="00BA2275" w:rsidP="00AA7CAA">
      <w:pPr>
        <w:pStyle w:val="Default"/>
        <w:ind w:left="360"/>
        <w:rPr>
          <w:rFonts w:ascii="Times New Roman" w:hAnsi="Times New Roman" w:cs="Times New Roman"/>
          <w:color w:val="auto"/>
        </w:rPr>
      </w:pPr>
    </w:p>
    <w:p w:rsidR="00BA2275" w:rsidRPr="00820F70" w:rsidRDefault="00BA2275" w:rsidP="00217F25">
      <w:pPr>
        <w:pStyle w:val="Default"/>
        <w:numPr>
          <w:ilvl w:val="1"/>
          <w:numId w:val="16"/>
        </w:numPr>
        <w:ind w:left="1440"/>
        <w:rPr>
          <w:rFonts w:ascii="Times New Roman" w:hAnsi="Times New Roman" w:cs="Times New Roman"/>
          <w:color w:val="auto"/>
        </w:rPr>
      </w:pPr>
      <w:r w:rsidRPr="00820F70">
        <w:rPr>
          <w:rFonts w:ascii="Times New Roman" w:hAnsi="Times New Roman" w:cs="Times New Roman"/>
          <w:color w:val="auto"/>
        </w:rPr>
        <w:t xml:space="preserve">Providing information to the general public on school performance. </w:t>
      </w:r>
    </w:p>
    <w:p w:rsidR="00BA2275" w:rsidRPr="00820F70" w:rsidRDefault="00BA2275" w:rsidP="00AA7CAA">
      <w:pPr>
        <w:pStyle w:val="Default"/>
        <w:ind w:left="360"/>
        <w:rPr>
          <w:rFonts w:ascii="Times New Roman" w:hAnsi="Times New Roman" w:cs="Times New Roman"/>
          <w:color w:val="auto"/>
        </w:rPr>
      </w:pPr>
    </w:p>
    <w:p w:rsidR="00BA2275" w:rsidRPr="00820F70" w:rsidRDefault="00BA2275" w:rsidP="00217F25">
      <w:pPr>
        <w:pStyle w:val="Default"/>
        <w:numPr>
          <w:ilvl w:val="1"/>
          <w:numId w:val="16"/>
        </w:numPr>
        <w:ind w:left="1440"/>
        <w:rPr>
          <w:rFonts w:ascii="Times New Roman" w:hAnsi="Times New Roman" w:cs="Times New Roman"/>
          <w:color w:val="auto"/>
        </w:rPr>
      </w:pPr>
      <w:r w:rsidRPr="00820F70">
        <w:rPr>
          <w:rFonts w:ascii="Times New Roman" w:hAnsi="Times New Roman" w:cs="Times New Roman"/>
          <w:color w:val="auto"/>
        </w:rPr>
        <w:t>Providing results to school entities based upon the aggregate performance of all students, for students with an Individualized Education Program (</w:t>
      </w:r>
      <w:r w:rsidR="00F70383" w:rsidRPr="00820F70">
        <w:rPr>
          <w:rFonts w:ascii="Times New Roman" w:hAnsi="Times New Roman" w:cs="Times New Roman"/>
          <w:color w:val="auto"/>
        </w:rPr>
        <w:t>“</w:t>
      </w:r>
      <w:r w:rsidRPr="00820F70">
        <w:rPr>
          <w:rFonts w:ascii="Times New Roman" w:hAnsi="Times New Roman" w:cs="Times New Roman"/>
          <w:color w:val="auto"/>
        </w:rPr>
        <w:t>IEP</w:t>
      </w:r>
      <w:r w:rsidR="00F70383" w:rsidRPr="00820F70">
        <w:rPr>
          <w:rFonts w:ascii="Times New Roman" w:hAnsi="Times New Roman" w:cs="Times New Roman"/>
          <w:color w:val="auto"/>
        </w:rPr>
        <w:t>”</w:t>
      </w:r>
      <w:r w:rsidRPr="00820F70">
        <w:rPr>
          <w:rFonts w:ascii="Times New Roman" w:hAnsi="Times New Roman" w:cs="Times New Roman"/>
          <w:color w:val="auto"/>
        </w:rPr>
        <w:t xml:space="preserve">) and for those without an IEP. </w:t>
      </w:r>
    </w:p>
    <w:p w:rsidR="00BA2275" w:rsidRPr="00820F70" w:rsidRDefault="00BA2275" w:rsidP="00AA7CAA">
      <w:pPr>
        <w:pStyle w:val="Default"/>
        <w:ind w:left="360"/>
        <w:rPr>
          <w:rFonts w:ascii="Times New Roman" w:hAnsi="Times New Roman" w:cs="Times New Roman"/>
          <w:color w:val="auto"/>
        </w:rPr>
      </w:pPr>
    </w:p>
    <w:p w:rsidR="00BA2275" w:rsidRPr="00820F70" w:rsidRDefault="00BA2275" w:rsidP="00217F25">
      <w:pPr>
        <w:pStyle w:val="Default"/>
        <w:numPr>
          <w:ilvl w:val="1"/>
          <w:numId w:val="16"/>
        </w:numPr>
        <w:ind w:left="1440"/>
        <w:rPr>
          <w:rFonts w:ascii="Times New Roman" w:hAnsi="Times New Roman" w:cs="Times New Roman"/>
          <w:bCs/>
        </w:rPr>
      </w:pPr>
      <w:r w:rsidRPr="00820F70">
        <w:rPr>
          <w:rFonts w:ascii="Times New Roman" w:hAnsi="Times New Roman" w:cs="Times New Roman"/>
        </w:rPr>
        <w:t xml:space="preserve">Assessing student proficiency in the </w:t>
      </w:r>
      <w:r w:rsidR="00EC1C4A" w:rsidRPr="00820F70">
        <w:rPr>
          <w:rFonts w:ascii="Times New Roman" w:hAnsi="Times New Roman" w:cs="Times New Roman"/>
        </w:rPr>
        <w:t>PCS</w:t>
      </w:r>
      <w:r w:rsidRPr="00820F70">
        <w:rPr>
          <w:rFonts w:ascii="Times New Roman" w:hAnsi="Times New Roman" w:cs="Times New Roman"/>
        </w:rPr>
        <w:t xml:space="preserve"> for English Language Arts and </w:t>
      </w:r>
      <w:r w:rsidR="007109E1" w:rsidRPr="00820F70">
        <w:rPr>
          <w:rFonts w:ascii="Times New Roman" w:hAnsi="Times New Roman" w:cs="Times New Roman"/>
        </w:rPr>
        <w:t>Mathematics</w:t>
      </w:r>
      <w:r w:rsidRPr="00820F70">
        <w:rPr>
          <w:rFonts w:ascii="Times New Roman" w:hAnsi="Times New Roman" w:cs="Times New Roman"/>
        </w:rPr>
        <w:t xml:space="preserve"> and </w:t>
      </w:r>
      <w:r w:rsidR="007109E1" w:rsidRPr="00820F70">
        <w:rPr>
          <w:rFonts w:ascii="Times New Roman" w:hAnsi="Times New Roman" w:cs="Times New Roman"/>
        </w:rPr>
        <w:t>the PA Academic Standards for</w:t>
      </w:r>
      <w:r w:rsidRPr="00820F70">
        <w:rPr>
          <w:rFonts w:ascii="Times New Roman" w:hAnsi="Times New Roman" w:cs="Times New Roman"/>
        </w:rPr>
        <w:t xml:space="preserve"> </w:t>
      </w:r>
      <w:r w:rsidR="007109E1" w:rsidRPr="00820F70">
        <w:rPr>
          <w:rFonts w:ascii="Times New Roman" w:hAnsi="Times New Roman" w:cs="Times New Roman"/>
        </w:rPr>
        <w:t>S</w:t>
      </w:r>
      <w:r w:rsidR="00CE28F4" w:rsidRPr="00820F70">
        <w:rPr>
          <w:rFonts w:ascii="Times New Roman" w:hAnsi="Times New Roman" w:cs="Times New Roman"/>
        </w:rPr>
        <w:t>cience</w:t>
      </w:r>
      <w:r w:rsidRPr="00820F70">
        <w:rPr>
          <w:rFonts w:ascii="Times New Roman" w:hAnsi="Times New Roman" w:cs="Times New Roman"/>
        </w:rPr>
        <w:t xml:space="preserve"> and </w:t>
      </w:r>
      <w:r w:rsidR="007109E1" w:rsidRPr="00820F70">
        <w:rPr>
          <w:rFonts w:ascii="Times New Roman" w:hAnsi="Times New Roman" w:cs="Times New Roman"/>
        </w:rPr>
        <w:t>T</w:t>
      </w:r>
      <w:r w:rsidRPr="00820F70">
        <w:rPr>
          <w:rFonts w:ascii="Times New Roman" w:hAnsi="Times New Roman" w:cs="Times New Roman"/>
        </w:rPr>
        <w:t xml:space="preserve">echnology and </w:t>
      </w:r>
      <w:r w:rsidR="007109E1" w:rsidRPr="00820F70">
        <w:rPr>
          <w:rFonts w:ascii="Times New Roman" w:hAnsi="Times New Roman" w:cs="Times New Roman"/>
        </w:rPr>
        <w:t>E</w:t>
      </w:r>
      <w:r w:rsidRPr="00820F70">
        <w:rPr>
          <w:rFonts w:ascii="Times New Roman" w:hAnsi="Times New Roman" w:cs="Times New Roman"/>
        </w:rPr>
        <w:t xml:space="preserve">nvironment and </w:t>
      </w:r>
      <w:r w:rsidR="007109E1" w:rsidRPr="00820F70">
        <w:rPr>
          <w:rFonts w:ascii="Times New Roman" w:hAnsi="Times New Roman" w:cs="Times New Roman"/>
        </w:rPr>
        <w:t>E</w:t>
      </w:r>
      <w:r w:rsidR="00CE28F4" w:rsidRPr="00820F70">
        <w:rPr>
          <w:rFonts w:ascii="Times New Roman" w:hAnsi="Times New Roman" w:cs="Times New Roman"/>
        </w:rPr>
        <w:t>cology</w:t>
      </w:r>
      <w:r w:rsidRPr="00820F70">
        <w:rPr>
          <w:rFonts w:ascii="Times New Roman" w:hAnsi="Times New Roman" w:cs="Times New Roman"/>
        </w:rPr>
        <w:t xml:space="preserve"> for the purpose of determining, in part, a student’s eligibility for high school graduation.</w:t>
      </w:r>
      <w:r w:rsidRPr="00820F70">
        <w:rPr>
          <w:rFonts w:ascii="Times New Roman" w:hAnsi="Times New Roman" w:cs="Times New Roman"/>
          <w:bCs/>
        </w:rPr>
        <w:t xml:space="preserve"> </w:t>
      </w:r>
    </w:p>
    <w:p w:rsidR="00AC73FB" w:rsidRPr="00820F70" w:rsidRDefault="007449BB" w:rsidP="007449BB">
      <w:pPr>
        <w:numPr>
          <w:ilvl w:val="0"/>
          <w:numId w:val="5"/>
        </w:numPr>
        <w:tabs>
          <w:tab w:val="clear" w:pos="720"/>
        </w:tabs>
        <w:ind w:left="360"/>
        <w:rPr>
          <w:b/>
        </w:rPr>
      </w:pPr>
      <w:r w:rsidRPr="00820F70">
        <w:rPr>
          <w:b/>
        </w:rPr>
        <w:br w:type="page"/>
      </w:r>
      <w:r w:rsidR="00F56AE4" w:rsidRPr="00820F70">
        <w:rPr>
          <w:b/>
        </w:rPr>
        <w:lastRenderedPageBreak/>
        <w:t xml:space="preserve">Nature and Scope of the Project.  </w:t>
      </w:r>
    </w:p>
    <w:p w:rsidR="00A05A5E" w:rsidRPr="00820F70" w:rsidRDefault="00A05A5E" w:rsidP="00AA7CAA">
      <w:pPr>
        <w:ind w:left="360"/>
        <w:rPr>
          <w:b/>
        </w:rPr>
      </w:pPr>
    </w:p>
    <w:p w:rsidR="00AC73FB" w:rsidRPr="00820F70" w:rsidRDefault="00AC73FB" w:rsidP="00217F25">
      <w:pPr>
        <w:numPr>
          <w:ilvl w:val="0"/>
          <w:numId w:val="44"/>
        </w:numPr>
        <w:ind w:left="1080"/>
        <w:rPr>
          <w:b/>
        </w:rPr>
      </w:pPr>
      <w:r w:rsidRPr="00820F70">
        <w:rPr>
          <w:b/>
        </w:rPr>
        <w:t>Introduction and Overview of the Assessment Program and Current Components</w:t>
      </w:r>
    </w:p>
    <w:p w:rsidR="007449BB" w:rsidRPr="00820F70" w:rsidRDefault="007449BB" w:rsidP="00AA7CAA">
      <w:pPr>
        <w:ind w:left="1080"/>
        <w:rPr>
          <w:shd w:val="clear" w:color="auto" w:fill="FFFFFF"/>
        </w:rPr>
      </w:pPr>
    </w:p>
    <w:p w:rsidR="00AC73FB" w:rsidRPr="00820F70" w:rsidRDefault="00AC73FB" w:rsidP="00AA7CAA">
      <w:pPr>
        <w:ind w:left="1080"/>
      </w:pPr>
      <w:r w:rsidRPr="00820F70">
        <w:rPr>
          <w:shd w:val="clear" w:color="auto" w:fill="FFFFFF"/>
        </w:rPr>
        <w:t>The Pennsylvania state assessment system is composed of assessments and the reporting associated with the results of those assessments.  The assessment system includes the Pennsylvania System of School Assessment (</w:t>
      </w:r>
      <w:r w:rsidR="00965474" w:rsidRPr="00820F70">
        <w:rPr>
          <w:shd w:val="clear" w:color="auto" w:fill="FFFFFF"/>
        </w:rPr>
        <w:t>“</w:t>
      </w:r>
      <w:r w:rsidRPr="00820F70">
        <w:rPr>
          <w:shd w:val="clear" w:color="auto" w:fill="FFFFFF"/>
        </w:rPr>
        <w:t>PSSA</w:t>
      </w:r>
      <w:r w:rsidR="00965474" w:rsidRPr="00820F70">
        <w:rPr>
          <w:shd w:val="clear" w:color="auto" w:fill="FFFFFF"/>
        </w:rPr>
        <w:t>”</w:t>
      </w:r>
      <w:r w:rsidRPr="00820F70">
        <w:rPr>
          <w:shd w:val="clear" w:color="auto" w:fill="FFFFFF"/>
        </w:rPr>
        <w:t>), the Keystone Exams (end-of-course), and the Classroom Diagnostic Tools (</w:t>
      </w:r>
      <w:r w:rsidR="00965474" w:rsidRPr="00820F70">
        <w:rPr>
          <w:shd w:val="clear" w:color="auto" w:fill="FFFFFF"/>
        </w:rPr>
        <w:t>“</w:t>
      </w:r>
      <w:r w:rsidRPr="00820F70">
        <w:rPr>
          <w:shd w:val="clear" w:color="auto" w:fill="FFFFFF"/>
        </w:rPr>
        <w:t>CDT</w:t>
      </w:r>
      <w:r w:rsidR="00965474" w:rsidRPr="00820F70">
        <w:rPr>
          <w:shd w:val="clear" w:color="auto" w:fill="FFFFFF"/>
        </w:rPr>
        <w:t>”</w:t>
      </w:r>
      <w:r w:rsidRPr="00820F70">
        <w:rPr>
          <w:shd w:val="clear" w:color="auto" w:fill="FFFFFF"/>
        </w:rPr>
        <w:t xml:space="preserve">). </w:t>
      </w:r>
      <w:r w:rsidR="00B92C33" w:rsidRPr="00820F70">
        <w:t>PDE</w:t>
      </w:r>
      <w:r w:rsidR="00047281" w:rsidRPr="00820F70">
        <w:t>,</w:t>
      </w:r>
      <w:r w:rsidRPr="00820F70">
        <w:t xml:space="preserve"> per the federal Elementary and Secondary Education Act (</w:t>
      </w:r>
      <w:r w:rsidR="00965474" w:rsidRPr="00820F70">
        <w:t>“</w:t>
      </w:r>
      <w:r w:rsidRPr="00820F70">
        <w:t>ESEA</w:t>
      </w:r>
      <w:r w:rsidR="00965474" w:rsidRPr="00820F70">
        <w:t>”</w:t>
      </w:r>
      <w:r w:rsidRPr="00820F70">
        <w:t xml:space="preserve">) and the SBE Chapter 4 regulations, measures academic progress across the Commonwealth through the use of statewide standardized criterion referenced assessments, which are aligned to the </w:t>
      </w:r>
      <w:r w:rsidR="001D508D" w:rsidRPr="00820F70">
        <w:t xml:space="preserve">PCS </w:t>
      </w:r>
      <w:r w:rsidRPr="00820F70">
        <w:t>and matched to the appropriate assessment anchor</w:t>
      </w:r>
      <w:r w:rsidR="00DA30C7" w:rsidRPr="00820F70">
        <w:t>s</w:t>
      </w:r>
      <w:r w:rsidRPr="00820F70">
        <w:t xml:space="preserve"> and eligible content. The development of </w:t>
      </w:r>
      <w:r w:rsidR="00AB109D" w:rsidRPr="00820F70">
        <w:t xml:space="preserve">items and </w:t>
      </w:r>
      <w:r w:rsidRPr="00820F70">
        <w:t xml:space="preserve">assessments, distribution of test materials, instructions to educators on administering assessments, maintenance and implementation of test security, collection of test materials, scoring of tests, tabulation of scores, and </w:t>
      </w:r>
      <w:r w:rsidR="00DA30C7" w:rsidRPr="00820F70">
        <w:t xml:space="preserve">reporting </w:t>
      </w:r>
      <w:r w:rsidRPr="00820F70">
        <w:t xml:space="preserve">information are </w:t>
      </w:r>
      <w:r w:rsidR="0068189A" w:rsidRPr="00820F70">
        <w:t xml:space="preserve">necessary to meet the </w:t>
      </w:r>
      <w:r w:rsidRPr="00820F70">
        <w:t>requirements of the ESEA and SBE Chapter 4.</w:t>
      </w:r>
    </w:p>
    <w:p w:rsidR="00AC73FB" w:rsidRPr="00820F70" w:rsidRDefault="00AC73FB" w:rsidP="00AA7CAA">
      <w:pPr>
        <w:ind w:left="360"/>
      </w:pPr>
    </w:p>
    <w:p w:rsidR="00AC73FB" w:rsidRPr="00820F70" w:rsidRDefault="006A41F4" w:rsidP="00AA7CAA">
      <w:pPr>
        <w:ind w:left="1080"/>
      </w:pPr>
      <w:r w:rsidRPr="00820F70">
        <w:t>The</w:t>
      </w:r>
      <w:r w:rsidR="00AC73FB" w:rsidRPr="00820F70">
        <w:t xml:space="preserve"> PSSA includes </w:t>
      </w:r>
      <w:r w:rsidRPr="00820F70">
        <w:t>a</w:t>
      </w:r>
      <w:r w:rsidR="007109E1" w:rsidRPr="00820F70">
        <w:t>n English Language Arts (ELA) Assessment</w:t>
      </w:r>
      <w:r w:rsidR="00AC73FB" w:rsidRPr="00820F70">
        <w:t xml:space="preserve"> in </w:t>
      </w:r>
      <w:r w:rsidR="007109E1" w:rsidRPr="00820F70">
        <w:t xml:space="preserve">Grades 3 – 8, a </w:t>
      </w:r>
      <w:r w:rsidR="00AC73FB" w:rsidRPr="00820F70">
        <w:t xml:space="preserve">Mathematics </w:t>
      </w:r>
      <w:r w:rsidR="007109E1" w:rsidRPr="00820F70">
        <w:t xml:space="preserve">Assessment </w:t>
      </w:r>
      <w:r w:rsidR="00AC73FB" w:rsidRPr="00820F70">
        <w:t xml:space="preserve">in Grades 3-8, </w:t>
      </w:r>
      <w:r w:rsidR="007109E1" w:rsidRPr="00820F70">
        <w:t xml:space="preserve">and a </w:t>
      </w:r>
      <w:r w:rsidR="00AC73FB" w:rsidRPr="00820F70">
        <w:t xml:space="preserve">Science </w:t>
      </w:r>
      <w:r w:rsidR="007109E1" w:rsidRPr="00820F70">
        <w:t>Assessment</w:t>
      </w:r>
      <w:r w:rsidR="00AC73FB" w:rsidRPr="00820F70">
        <w:t xml:space="preserve"> in Grades 4 and 8.  </w:t>
      </w:r>
    </w:p>
    <w:p w:rsidR="00AC73FB" w:rsidRPr="00820F70" w:rsidRDefault="00AC73FB" w:rsidP="00AA7CAA">
      <w:pPr>
        <w:ind w:left="360"/>
      </w:pPr>
    </w:p>
    <w:p w:rsidR="00AC73FB" w:rsidRPr="00820F70" w:rsidRDefault="00AC73FB" w:rsidP="00AA7CAA">
      <w:pPr>
        <w:ind w:left="1080"/>
      </w:pPr>
      <w:r w:rsidRPr="00820F70">
        <w:t xml:space="preserve">Keystone Exams are currently administered in Algebra I, Literature, and Biology. New tests may be developed </w:t>
      </w:r>
      <w:r w:rsidR="00745795" w:rsidRPr="00820F70">
        <w:t xml:space="preserve">in the future </w:t>
      </w:r>
      <w:r w:rsidRPr="00820F70">
        <w:t xml:space="preserve">for English Composition and Civics/Government, </w:t>
      </w:r>
      <w:r w:rsidR="00745795" w:rsidRPr="00820F70">
        <w:t xml:space="preserve">in the event </w:t>
      </w:r>
      <w:r w:rsidRPr="00820F70">
        <w:t xml:space="preserve">funding </w:t>
      </w:r>
      <w:r w:rsidR="00745795" w:rsidRPr="00820F70">
        <w:t xml:space="preserve">is made available </w:t>
      </w:r>
      <w:r w:rsidRPr="00820F70">
        <w:t xml:space="preserve">by </w:t>
      </w:r>
      <w:r w:rsidR="00DA30C7" w:rsidRPr="00820F70">
        <w:t xml:space="preserve">the </w:t>
      </w:r>
      <w:r w:rsidRPr="00820F70">
        <w:t xml:space="preserve">state legislature. </w:t>
      </w:r>
    </w:p>
    <w:p w:rsidR="00AC73FB" w:rsidRPr="00820F70" w:rsidRDefault="00AC73FB" w:rsidP="00AA7CAA">
      <w:pPr>
        <w:ind w:left="360"/>
      </w:pPr>
    </w:p>
    <w:p w:rsidR="00AC73FB" w:rsidRPr="00820F70" w:rsidRDefault="00AC73FB" w:rsidP="00AA7CAA">
      <w:pPr>
        <w:ind w:left="1080"/>
        <w:rPr>
          <w:color w:val="000000"/>
        </w:rPr>
      </w:pPr>
      <w:r w:rsidRPr="00820F70">
        <w:t xml:space="preserve">In addition to these assessments, Pennsylvania uses </w:t>
      </w:r>
      <w:r w:rsidR="00B92C33" w:rsidRPr="00820F70">
        <w:t>CDT</w:t>
      </w:r>
      <w:r w:rsidRPr="00820F70">
        <w:t xml:space="preserve">, which </w:t>
      </w:r>
      <w:r w:rsidR="00550E0C" w:rsidRPr="00820F70">
        <w:t>is</w:t>
      </w:r>
      <w:r w:rsidRPr="00820F70">
        <w:t xml:space="preserve"> available in nine content areas aligned to the Keystone Exams and PSSAs. </w:t>
      </w:r>
      <w:r w:rsidRPr="00820F70">
        <w:rPr>
          <w:color w:val="000000"/>
        </w:rPr>
        <w:t xml:space="preserve">The CDT is available for Mathematics, Algebra I, Algebra II, Geometry, Reading/Literature, Science, Biology, Chemistry, and Writing/English Composition for students in grades </w:t>
      </w:r>
      <w:r w:rsidR="00132A02" w:rsidRPr="00820F70">
        <w:rPr>
          <w:color w:val="000000"/>
        </w:rPr>
        <w:t>3</w:t>
      </w:r>
      <w:r w:rsidRPr="00820F70">
        <w:rPr>
          <w:color w:val="000000"/>
        </w:rPr>
        <w:t xml:space="preserve"> through high school.  </w:t>
      </w:r>
    </w:p>
    <w:p w:rsidR="00AC73FB" w:rsidRPr="00820F70" w:rsidRDefault="00AC73FB" w:rsidP="00AA7CAA">
      <w:pPr>
        <w:ind w:left="360"/>
        <w:rPr>
          <w:color w:val="000000"/>
        </w:rPr>
      </w:pPr>
    </w:p>
    <w:p w:rsidR="00AC73FB" w:rsidRPr="00820F70" w:rsidRDefault="00AC73FB" w:rsidP="00AA7CAA">
      <w:pPr>
        <w:ind w:left="1080"/>
        <w:rPr>
          <w:color w:val="000000"/>
        </w:rPr>
      </w:pPr>
      <w:r w:rsidRPr="00820F70">
        <w:rPr>
          <w:color w:val="000000"/>
        </w:rPr>
        <w:t>This RFP is for the PSSA, Keystone Exams, and</w:t>
      </w:r>
      <w:r w:rsidR="00965474" w:rsidRPr="00820F70">
        <w:rPr>
          <w:color w:val="000000"/>
        </w:rPr>
        <w:t xml:space="preserve"> the</w:t>
      </w:r>
      <w:r w:rsidRPr="00820F70">
        <w:rPr>
          <w:color w:val="000000"/>
        </w:rPr>
        <w:t xml:space="preserve"> CDT.  A variety of documents </w:t>
      </w:r>
      <w:r w:rsidRPr="00B17C22">
        <w:rPr>
          <w:color w:val="000000"/>
        </w:rPr>
        <w:t xml:space="preserve">referenced and related to these assessments can be found at </w:t>
      </w:r>
      <w:hyperlink r:id="rId26" w:history="1">
        <w:r w:rsidRPr="00B17C22">
          <w:rPr>
            <w:rStyle w:val="Hyperlink"/>
          </w:rPr>
          <w:t>https://pa.drcedirect.com/</w:t>
        </w:r>
      </w:hyperlink>
      <w:r w:rsidRPr="00B17C22">
        <w:rPr>
          <w:color w:val="000000"/>
        </w:rPr>
        <w:t xml:space="preserve"> </w:t>
      </w:r>
      <w:r w:rsidR="00AB109D" w:rsidRPr="00B17C22">
        <w:rPr>
          <w:color w:val="000000"/>
        </w:rPr>
        <w:t xml:space="preserve">and </w:t>
      </w:r>
      <w:hyperlink r:id="rId27" w:history="1">
        <w:r w:rsidR="00AB109D" w:rsidRPr="00B17C22">
          <w:rPr>
            <w:rStyle w:val="Hyperlink"/>
          </w:rPr>
          <w:t>www.education.pa.us</w:t>
        </w:r>
      </w:hyperlink>
      <w:r w:rsidR="00AB109D" w:rsidRPr="00B17C22">
        <w:rPr>
          <w:color w:val="000000"/>
        </w:rPr>
        <w:t xml:space="preserve"> </w:t>
      </w:r>
      <w:r w:rsidRPr="00B17C22">
        <w:rPr>
          <w:color w:val="000000" w:themeColor="text1"/>
        </w:rPr>
        <w:t>under the Documents tab.</w:t>
      </w:r>
    </w:p>
    <w:p w:rsidR="00AC73FB" w:rsidRPr="00820F70" w:rsidRDefault="00AC73FB" w:rsidP="00AA7CAA">
      <w:pPr>
        <w:ind w:left="360"/>
        <w:rPr>
          <w:color w:val="333333"/>
          <w:shd w:val="clear" w:color="auto" w:fill="FFFFFF"/>
        </w:rPr>
      </w:pPr>
    </w:p>
    <w:p w:rsidR="00AC73FB" w:rsidRPr="00820F70" w:rsidRDefault="00AC73FB" w:rsidP="00AA7CAA">
      <w:pPr>
        <w:ind w:left="1080"/>
        <w:rPr>
          <w:color w:val="333333"/>
          <w:shd w:val="clear" w:color="auto" w:fill="FFFFFF"/>
        </w:rPr>
      </w:pPr>
      <w:r w:rsidRPr="00820F70">
        <w:rPr>
          <w:color w:val="333333"/>
          <w:shd w:val="clear" w:color="auto" w:fill="FFFFFF"/>
        </w:rPr>
        <w:t>Brief summaries of the PSSA, Keystone Exams, and CDT assessment components are provided below.</w:t>
      </w:r>
      <w:r w:rsidR="00EC1C4A" w:rsidRPr="00820F70">
        <w:rPr>
          <w:color w:val="333333"/>
          <w:shd w:val="clear" w:color="auto" w:fill="FFFFFF"/>
        </w:rPr>
        <w:t xml:space="preserve">  </w:t>
      </w:r>
    </w:p>
    <w:p w:rsidR="00550E0C" w:rsidRPr="00820F70" w:rsidRDefault="00550E0C" w:rsidP="00AA7CAA">
      <w:pPr>
        <w:ind w:left="360"/>
        <w:rPr>
          <w:color w:val="333333"/>
          <w:shd w:val="clear" w:color="auto" w:fill="FFFFFF"/>
        </w:rPr>
      </w:pPr>
    </w:p>
    <w:p w:rsidR="007449BB" w:rsidRPr="00820F70" w:rsidRDefault="00AC73FB" w:rsidP="00217F25">
      <w:pPr>
        <w:pStyle w:val="Default"/>
        <w:numPr>
          <w:ilvl w:val="0"/>
          <w:numId w:val="45"/>
        </w:numPr>
        <w:ind w:left="1440"/>
        <w:rPr>
          <w:rFonts w:ascii="Times New Roman" w:hAnsi="Times New Roman" w:cs="Times New Roman"/>
          <w:b/>
        </w:rPr>
      </w:pPr>
      <w:r w:rsidRPr="00820F70">
        <w:rPr>
          <w:rFonts w:ascii="Times New Roman" w:hAnsi="Times New Roman" w:cs="Times New Roman"/>
          <w:b/>
        </w:rPr>
        <w:t>Pennsylvania System of School Assessment (</w:t>
      </w:r>
      <w:r w:rsidR="00965474" w:rsidRPr="00820F70">
        <w:rPr>
          <w:rFonts w:ascii="Times New Roman" w:hAnsi="Times New Roman" w:cs="Times New Roman"/>
          <w:b/>
        </w:rPr>
        <w:t>“</w:t>
      </w:r>
      <w:r w:rsidRPr="00820F70">
        <w:rPr>
          <w:rFonts w:ascii="Times New Roman" w:hAnsi="Times New Roman" w:cs="Times New Roman"/>
          <w:b/>
        </w:rPr>
        <w:t>PSSA</w:t>
      </w:r>
      <w:r w:rsidR="00965474" w:rsidRPr="00820F70">
        <w:rPr>
          <w:rFonts w:ascii="Times New Roman" w:hAnsi="Times New Roman" w:cs="Times New Roman"/>
          <w:b/>
        </w:rPr>
        <w:t>”</w:t>
      </w:r>
      <w:r w:rsidRPr="00820F70">
        <w:rPr>
          <w:rFonts w:ascii="Times New Roman" w:hAnsi="Times New Roman" w:cs="Times New Roman"/>
          <w:b/>
        </w:rPr>
        <w:t>)</w:t>
      </w:r>
      <w:r w:rsidR="005B3A69" w:rsidRPr="00820F70">
        <w:rPr>
          <w:rFonts w:ascii="Times New Roman" w:hAnsi="Times New Roman" w:cs="Times New Roman"/>
          <w:b/>
        </w:rPr>
        <w:t>.</w:t>
      </w:r>
      <w:r w:rsidR="007449BB" w:rsidRPr="00820F70">
        <w:rPr>
          <w:rFonts w:ascii="Times New Roman" w:hAnsi="Times New Roman" w:cs="Times New Roman"/>
          <w:b/>
        </w:rPr>
        <w:t xml:space="preserve">  </w:t>
      </w:r>
    </w:p>
    <w:p w:rsidR="007449BB" w:rsidRPr="00820F70" w:rsidRDefault="007449BB" w:rsidP="007449BB">
      <w:pPr>
        <w:pStyle w:val="Default"/>
        <w:ind w:left="1440"/>
        <w:rPr>
          <w:rFonts w:ascii="Times New Roman" w:hAnsi="Times New Roman" w:cs="Times New Roman"/>
          <w:b/>
        </w:rPr>
      </w:pPr>
    </w:p>
    <w:p w:rsidR="007449BB" w:rsidRPr="00820F70" w:rsidRDefault="00AC73FB" w:rsidP="007449BB">
      <w:pPr>
        <w:pStyle w:val="Default"/>
        <w:ind w:left="1440"/>
        <w:rPr>
          <w:rFonts w:ascii="Times New Roman" w:hAnsi="Times New Roman" w:cs="Times New Roman"/>
          <w:shd w:val="clear" w:color="auto" w:fill="FFFFFF"/>
        </w:rPr>
      </w:pPr>
      <w:r w:rsidRPr="00820F70">
        <w:rPr>
          <w:rFonts w:ascii="Times New Roman" w:hAnsi="Times New Roman" w:cs="Times New Roman"/>
          <w:shd w:val="clear" w:color="auto" w:fill="FFFFFF"/>
        </w:rPr>
        <w:t>The</w:t>
      </w:r>
      <w:r w:rsidRPr="00820F70">
        <w:rPr>
          <w:rStyle w:val="apple-converted-space"/>
          <w:rFonts w:ascii="Times New Roman" w:hAnsi="Times New Roman" w:cs="Times New Roman"/>
          <w:b/>
          <w:shd w:val="clear" w:color="auto" w:fill="FFFFFF"/>
        </w:rPr>
        <w:t> </w:t>
      </w:r>
      <w:r w:rsidRPr="00820F70">
        <w:rPr>
          <w:rStyle w:val="Strong"/>
          <w:rFonts w:ascii="Times New Roman" w:hAnsi="Times New Roman" w:cs="Times New Roman"/>
          <w:b w:val="0"/>
          <w:shd w:val="clear" w:color="auto" w:fill="FFFFFF"/>
        </w:rPr>
        <w:t>PSSA</w:t>
      </w:r>
      <w:r w:rsidRPr="00820F70">
        <w:rPr>
          <w:rStyle w:val="apple-converted-space"/>
          <w:rFonts w:ascii="Times New Roman" w:hAnsi="Times New Roman" w:cs="Times New Roman"/>
          <w:shd w:val="clear" w:color="auto" w:fill="FFFFFF"/>
        </w:rPr>
        <w:t> </w:t>
      </w:r>
      <w:r w:rsidRPr="00820F70">
        <w:rPr>
          <w:rFonts w:ascii="Times New Roman" w:hAnsi="Times New Roman" w:cs="Times New Roman"/>
          <w:shd w:val="clear" w:color="auto" w:fill="FFFFFF"/>
        </w:rPr>
        <w:t xml:space="preserve">includes assessments in English Language Arts and Mathematics that are taken by students in grades 3, 4, 5, 6, 7, and 8. Students in grades 4 and 8 are administered the Science PSSA. The English Language Arts and Mathematics PSSAs include items that are consistent with the Assessment Anchors and Eligible Content aligned to the </w:t>
      </w:r>
      <w:r w:rsidR="00CA7857" w:rsidRPr="00820F70">
        <w:rPr>
          <w:rFonts w:ascii="Times New Roman" w:hAnsi="Times New Roman" w:cs="Times New Roman"/>
          <w:shd w:val="clear" w:color="auto" w:fill="FFFFFF"/>
        </w:rPr>
        <w:t>PCS</w:t>
      </w:r>
      <w:r w:rsidRPr="00820F70">
        <w:rPr>
          <w:rFonts w:ascii="Times New Roman" w:hAnsi="Times New Roman" w:cs="Times New Roman"/>
          <w:shd w:val="clear" w:color="auto" w:fill="FFFFFF"/>
        </w:rPr>
        <w:t xml:space="preserve"> in English Language Arts and Mathematics. The Science PSSA includes items that are aligned to the </w:t>
      </w:r>
      <w:r w:rsidRPr="00820F70">
        <w:rPr>
          <w:rFonts w:ascii="Times New Roman" w:hAnsi="Times New Roman" w:cs="Times New Roman"/>
          <w:shd w:val="clear" w:color="auto" w:fill="FFFFFF"/>
        </w:rPr>
        <w:lastRenderedPageBreak/>
        <w:t>Assessment Anchors and Eligible Content aligned to the Pennsylvania Academic Standards for Science, Technology, Environment and Ecology.</w:t>
      </w:r>
    </w:p>
    <w:p w:rsidR="007449BB" w:rsidRPr="00820F70" w:rsidRDefault="007449BB" w:rsidP="007449BB">
      <w:pPr>
        <w:pStyle w:val="Default"/>
        <w:ind w:left="1440"/>
        <w:rPr>
          <w:rFonts w:ascii="Times New Roman" w:hAnsi="Times New Roman" w:cs="Times New Roman"/>
          <w:shd w:val="clear" w:color="auto" w:fill="FFFFFF"/>
        </w:rPr>
      </w:pPr>
    </w:p>
    <w:p w:rsidR="00AC73FB" w:rsidRPr="00820F70" w:rsidRDefault="00AC73FB" w:rsidP="007449BB">
      <w:pPr>
        <w:pStyle w:val="Default"/>
        <w:ind w:left="1440"/>
        <w:rPr>
          <w:rFonts w:ascii="Times New Roman" w:hAnsi="Times New Roman" w:cs="Times New Roman"/>
          <w:b/>
        </w:rPr>
      </w:pPr>
      <w:r w:rsidRPr="00820F70">
        <w:rPr>
          <w:rFonts w:ascii="Times New Roman" w:hAnsi="Times New Roman" w:cs="Times New Roman"/>
          <w:shd w:val="clear" w:color="auto" w:fill="FFFFFF"/>
        </w:rPr>
        <w:t xml:space="preserve">More details on the standards and Assessment Anchors and Eligible Content for the PSSA can be found on PDE’s website: </w:t>
      </w:r>
      <w:hyperlink r:id="rId28" w:history="1">
        <w:r w:rsidR="00AB109D" w:rsidRPr="00B17C22">
          <w:rPr>
            <w:rStyle w:val="Hyperlink"/>
            <w:rFonts w:ascii="Times New Roman" w:hAnsi="Times New Roman" w:cs="Times New Roman"/>
            <w:shd w:val="clear" w:color="auto" w:fill="FFFFFF"/>
          </w:rPr>
          <w:t>www.education.state.pa.us</w:t>
        </w:r>
      </w:hyperlink>
      <w:r w:rsidRPr="00B17C22">
        <w:rPr>
          <w:rFonts w:ascii="Times New Roman" w:hAnsi="Times New Roman" w:cs="Times New Roman"/>
          <w:shd w:val="clear" w:color="auto" w:fill="FFFFFF"/>
        </w:rPr>
        <w:t>.</w:t>
      </w:r>
    </w:p>
    <w:p w:rsidR="00550E0C" w:rsidRPr="00820F70" w:rsidRDefault="00550E0C" w:rsidP="00AA7CAA">
      <w:pPr>
        <w:ind w:left="360"/>
        <w:rPr>
          <w:color w:val="000000"/>
          <w:shd w:val="clear" w:color="auto" w:fill="FFFFFF"/>
        </w:rPr>
      </w:pPr>
    </w:p>
    <w:p w:rsidR="007449BB" w:rsidRPr="00820F70" w:rsidRDefault="00AC73FB" w:rsidP="00217F25">
      <w:pPr>
        <w:pStyle w:val="Default"/>
        <w:numPr>
          <w:ilvl w:val="0"/>
          <w:numId w:val="45"/>
        </w:numPr>
        <w:ind w:left="1440"/>
        <w:rPr>
          <w:rFonts w:ascii="Times New Roman" w:hAnsi="Times New Roman" w:cs="Times New Roman"/>
          <w:b/>
        </w:rPr>
      </w:pPr>
      <w:r w:rsidRPr="00820F70">
        <w:rPr>
          <w:rFonts w:ascii="Times New Roman" w:hAnsi="Times New Roman" w:cs="Times New Roman"/>
          <w:b/>
        </w:rPr>
        <w:t>Keystone Exams</w:t>
      </w:r>
      <w:r w:rsidR="005B3A69" w:rsidRPr="00820F70">
        <w:rPr>
          <w:rFonts w:ascii="Times New Roman" w:hAnsi="Times New Roman" w:cs="Times New Roman"/>
          <w:b/>
        </w:rPr>
        <w:t>.</w:t>
      </w:r>
    </w:p>
    <w:p w:rsidR="007449BB" w:rsidRPr="00820F70" w:rsidRDefault="007449BB" w:rsidP="007449BB">
      <w:pPr>
        <w:pStyle w:val="Default"/>
        <w:ind w:left="1440"/>
        <w:rPr>
          <w:rFonts w:ascii="Times New Roman" w:hAnsi="Times New Roman" w:cs="Times New Roman"/>
          <w:b/>
        </w:rPr>
      </w:pPr>
    </w:p>
    <w:p w:rsidR="007449BB" w:rsidRPr="00820F70" w:rsidRDefault="00AC73FB" w:rsidP="007449BB">
      <w:pPr>
        <w:pStyle w:val="Default"/>
        <w:ind w:left="1440"/>
        <w:rPr>
          <w:rFonts w:ascii="Times New Roman" w:hAnsi="Times New Roman" w:cs="Times New Roman"/>
          <w:shd w:val="clear" w:color="auto" w:fill="FFFFFF"/>
        </w:rPr>
      </w:pPr>
      <w:r w:rsidRPr="00820F70">
        <w:rPr>
          <w:rStyle w:val="Strong"/>
          <w:rFonts w:ascii="Times New Roman" w:hAnsi="Times New Roman" w:cs="Times New Roman"/>
          <w:b w:val="0"/>
          <w:shd w:val="clear" w:color="auto" w:fill="FFFFFF"/>
        </w:rPr>
        <w:t>The Keystone Exams</w:t>
      </w:r>
      <w:r w:rsidRPr="00820F70">
        <w:rPr>
          <w:rStyle w:val="apple-converted-space"/>
          <w:rFonts w:ascii="Times New Roman" w:hAnsi="Times New Roman" w:cs="Times New Roman"/>
          <w:shd w:val="clear" w:color="auto" w:fill="FFFFFF"/>
        </w:rPr>
        <w:t> </w:t>
      </w:r>
      <w:r w:rsidRPr="00820F70">
        <w:rPr>
          <w:rFonts w:ascii="Times New Roman" w:hAnsi="Times New Roman" w:cs="Times New Roman"/>
          <w:shd w:val="clear" w:color="auto" w:fill="FFFFFF"/>
        </w:rPr>
        <w:t>are end–of-course (</w:t>
      </w:r>
      <w:r w:rsidR="00965474" w:rsidRPr="00820F70">
        <w:rPr>
          <w:rFonts w:ascii="Times New Roman" w:hAnsi="Times New Roman" w:cs="Times New Roman"/>
          <w:shd w:val="clear" w:color="auto" w:fill="FFFFFF"/>
        </w:rPr>
        <w:t>“</w:t>
      </w:r>
      <w:r w:rsidRPr="00820F70">
        <w:rPr>
          <w:rFonts w:ascii="Times New Roman" w:hAnsi="Times New Roman" w:cs="Times New Roman"/>
          <w:shd w:val="clear" w:color="auto" w:fill="FFFFFF"/>
        </w:rPr>
        <w:t>EOC</w:t>
      </w:r>
      <w:r w:rsidR="00965474" w:rsidRPr="00820F70">
        <w:rPr>
          <w:rFonts w:ascii="Times New Roman" w:hAnsi="Times New Roman" w:cs="Times New Roman"/>
          <w:shd w:val="clear" w:color="auto" w:fill="FFFFFF"/>
        </w:rPr>
        <w:t>”</w:t>
      </w:r>
      <w:r w:rsidRPr="00820F70">
        <w:rPr>
          <w:rFonts w:ascii="Times New Roman" w:hAnsi="Times New Roman" w:cs="Times New Roman"/>
          <w:shd w:val="clear" w:color="auto" w:fill="FFFFFF"/>
        </w:rPr>
        <w:t xml:space="preserve">) exams to assess achievement in designated content areas.  The Keystone Exams </w:t>
      </w:r>
      <w:r w:rsidR="00EC1C4A" w:rsidRPr="00820F70">
        <w:rPr>
          <w:rFonts w:ascii="Times New Roman" w:hAnsi="Times New Roman" w:cs="Times New Roman"/>
          <w:shd w:val="clear" w:color="auto" w:fill="FFFFFF"/>
        </w:rPr>
        <w:t>currently</w:t>
      </w:r>
      <w:r w:rsidRPr="00820F70">
        <w:rPr>
          <w:rFonts w:ascii="Times New Roman" w:hAnsi="Times New Roman" w:cs="Times New Roman"/>
          <w:shd w:val="clear" w:color="auto" w:fill="FFFFFF"/>
        </w:rPr>
        <w:t xml:space="preserve"> serve two purposes: (1) school accountability for federal and state purposes, and (2) high school graduation requirements for students beginning with the class of 2017.</w:t>
      </w:r>
    </w:p>
    <w:p w:rsidR="007449BB" w:rsidRPr="00820F70" w:rsidRDefault="007449BB" w:rsidP="007449BB">
      <w:pPr>
        <w:pStyle w:val="Default"/>
        <w:ind w:left="1440"/>
        <w:rPr>
          <w:rFonts w:ascii="Times New Roman" w:hAnsi="Times New Roman" w:cs="Times New Roman"/>
          <w:shd w:val="clear" w:color="auto" w:fill="FFFFFF"/>
        </w:rPr>
      </w:pPr>
    </w:p>
    <w:p w:rsidR="007449BB" w:rsidRPr="00820F70" w:rsidRDefault="00AC73FB" w:rsidP="007449BB">
      <w:pPr>
        <w:pStyle w:val="Default"/>
        <w:ind w:left="1440"/>
        <w:rPr>
          <w:rFonts w:ascii="Times New Roman" w:hAnsi="Times New Roman" w:cs="Times New Roman"/>
          <w:shd w:val="clear" w:color="auto" w:fill="FFFFFF"/>
        </w:rPr>
      </w:pPr>
      <w:r w:rsidRPr="00820F70">
        <w:rPr>
          <w:rFonts w:ascii="Times New Roman" w:hAnsi="Times New Roman" w:cs="Times New Roman"/>
          <w:shd w:val="clear" w:color="auto" w:fill="FFFFFF"/>
        </w:rPr>
        <w:t xml:space="preserve">Keystone Exams have been developed in the subject areas of Algebra I, Biology, and Literature. The Algebra I and Literature Keystone Exams include items written to the Assessment Anchors and Eligible Content aligned to the </w:t>
      </w:r>
      <w:r w:rsidR="00CA7857" w:rsidRPr="00820F70">
        <w:rPr>
          <w:rFonts w:ascii="Times New Roman" w:hAnsi="Times New Roman" w:cs="Times New Roman"/>
          <w:shd w:val="clear" w:color="auto" w:fill="FFFFFF"/>
        </w:rPr>
        <w:t>PCS</w:t>
      </w:r>
      <w:r w:rsidRPr="00820F70">
        <w:rPr>
          <w:rFonts w:ascii="Times New Roman" w:hAnsi="Times New Roman" w:cs="Times New Roman"/>
          <w:shd w:val="clear" w:color="auto" w:fill="FFFFFF"/>
        </w:rPr>
        <w:t xml:space="preserve"> in Mathematics and English Language Arts. The Biology Keystone Exam includes items written to the Assessment Anchors and Eligible Content aligned to the Pennsylvania Academic Standards for Science</w:t>
      </w:r>
      <w:r w:rsidR="00AB109D" w:rsidRPr="00820F70">
        <w:rPr>
          <w:rFonts w:ascii="Times New Roman" w:hAnsi="Times New Roman" w:cs="Times New Roman"/>
          <w:shd w:val="clear" w:color="auto" w:fill="FFFFFF"/>
        </w:rPr>
        <w:t>, Technology, Environment and Ecology</w:t>
      </w:r>
      <w:r w:rsidRPr="00820F70">
        <w:rPr>
          <w:rFonts w:ascii="Times New Roman" w:hAnsi="Times New Roman" w:cs="Times New Roman"/>
          <w:shd w:val="clear" w:color="auto" w:fill="FFFFFF"/>
        </w:rPr>
        <w:t xml:space="preserve">. </w:t>
      </w:r>
    </w:p>
    <w:p w:rsidR="007449BB" w:rsidRPr="00820F70" w:rsidRDefault="007449BB" w:rsidP="007449BB">
      <w:pPr>
        <w:pStyle w:val="Default"/>
        <w:ind w:left="1440"/>
        <w:rPr>
          <w:rFonts w:ascii="Times New Roman" w:hAnsi="Times New Roman" w:cs="Times New Roman"/>
          <w:shd w:val="clear" w:color="auto" w:fill="FFFFFF"/>
        </w:rPr>
      </w:pPr>
    </w:p>
    <w:p w:rsidR="00AC73FB" w:rsidRPr="00820F70" w:rsidRDefault="00AC73FB" w:rsidP="007449BB">
      <w:pPr>
        <w:pStyle w:val="Default"/>
        <w:ind w:left="1440"/>
        <w:rPr>
          <w:rFonts w:ascii="Times New Roman" w:hAnsi="Times New Roman" w:cs="Times New Roman"/>
          <w:shd w:val="clear" w:color="auto" w:fill="FFFFFF"/>
        </w:rPr>
      </w:pPr>
      <w:r w:rsidRPr="00820F70">
        <w:rPr>
          <w:rFonts w:ascii="Times New Roman" w:hAnsi="Times New Roman" w:cs="Times New Roman"/>
          <w:shd w:val="clear" w:color="auto" w:fill="FFFFFF"/>
        </w:rPr>
        <w:t xml:space="preserve">More details on the standards and Assessment Anchors and Eligible Content for the Keystone Exams can be found on PDE’s website: </w:t>
      </w:r>
      <w:hyperlink r:id="rId29" w:history="1">
        <w:r w:rsidR="00AB109D" w:rsidRPr="00B17C22">
          <w:rPr>
            <w:rStyle w:val="Hyperlink"/>
            <w:rFonts w:ascii="Times New Roman" w:hAnsi="Times New Roman" w:cs="Times New Roman"/>
            <w:shd w:val="clear" w:color="auto" w:fill="FFFFFF"/>
          </w:rPr>
          <w:t>www.education.state.pa.us</w:t>
        </w:r>
      </w:hyperlink>
    </w:p>
    <w:p w:rsidR="007449BB" w:rsidRPr="00820F70" w:rsidRDefault="007449BB" w:rsidP="007449BB">
      <w:pPr>
        <w:pStyle w:val="Default"/>
        <w:ind w:left="1440"/>
        <w:rPr>
          <w:rFonts w:ascii="Times New Roman" w:hAnsi="Times New Roman" w:cs="Times New Roman"/>
          <w:b/>
        </w:rPr>
      </w:pPr>
    </w:p>
    <w:p w:rsidR="007449BB" w:rsidRPr="00820F70" w:rsidRDefault="00AC73FB" w:rsidP="00217F25">
      <w:pPr>
        <w:pStyle w:val="Default"/>
        <w:numPr>
          <w:ilvl w:val="0"/>
          <w:numId w:val="45"/>
        </w:numPr>
        <w:ind w:left="1440"/>
        <w:rPr>
          <w:rFonts w:ascii="Times New Roman" w:hAnsi="Times New Roman" w:cs="Times New Roman"/>
          <w:b/>
        </w:rPr>
      </w:pPr>
      <w:r w:rsidRPr="00820F70">
        <w:rPr>
          <w:rFonts w:ascii="Times New Roman" w:hAnsi="Times New Roman" w:cs="Times New Roman"/>
          <w:b/>
        </w:rPr>
        <w:t xml:space="preserve">Classroom Diagnostic Tools </w:t>
      </w:r>
      <w:r w:rsidR="0068189A" w:rsidRPr="00820F70">
        <w:rPr>
          <w:rFonts w:ascii="Times New Roman" w:hAnsi="Times New Roman" w:cs="Times New Roman"/>
          <w:b/>
        </w:rPr>
        <w:t>(CDT)</w:t>
      </w:r>
      <w:r w:rsidR="005B3A69" w:rsidRPr="00820F70">
        <w:rPr>
          <w:rFonts w:ascii="Times New Roman" w:hAnsi="Times New Roman" w:cs="Times New Roman"/>
          <w:b/>
        </w:rPr>
        <w:t>.</w:t>
      </w:r>
    </w:p>
    <w:p w:rsidR="007449BB" w:rsidRPr="00820F70" w:rsidRDefault="007449BB" w:rsidP="007449BB">
      <w:pPr>
        <w:pStyle w:val="Default"/>
        <w:ind w:left="1440"/>
        <w:rPr>
          <w:rFonts w:ascii="Times New Roman" w:hAnsi="Times New Roman" w:cs="Times New Roman"/>
          <w:b/>
        </w:rPr>
      </w:pPr>
    </w:p>
    <w:p w:rsidR="007449BB" w:rsidRPr="00820F70" w:rsidRDefault="00AC73FB" w:rsidP="007449BB">
      <w:pPr>
        <w:pStyle w:val="Default"/>
        <w:ind w:left="1440"/>
        <w:rPr>
          <w:rStyle w:val="apple-converted-space"/>
          <w:rFonts w:ascii="Times New Roman" w:hAnsi="Times New Roman" w:cs="Times New Roman"/>
          <w:shd w:val="clear" w:color="auto" w:fill="FFFFFF"/>
        </w:rPr>
      </w:pPr>
      <w:r w:rsidRPr="00820F70">
        <w:rPr>
          <w:rFonts w:ascii="Times New Roman" w:hAnsi="Times New Roman" w:cs="Times New Roman"/>
          <w:shd w:val="clear" w:color="auto" w:fill="FFFFFF"/>
        </w:rPr>
        <w:t>The Pennsylvania</w:t>
      </w:r>
      <w:r w:rsidRPr="00820F70">
        <w:rPr>
          <w:rStyle w:val="apple-converted-space"/>
          <w:rFonts w:ascii="Times New Roman" w:hAnsi="Times New Roman" w:cs="Times New Roman"/>
          <w:shd w:val="clear" w:color="auto" w:fill="FFFFFF"/>
        </w:rPr>
        <w:t> </w:t>
      </w:r>
      <w:r w:rsidRPr="00820F70">
        <w:rPr>
          <w:rStyle w:val="Strong"/>
          <w:rFonts w:ascii="Times New Roman" w:hAnsi="Times New Roman" w:cs="Times New Roman"/>
          <w:b w:val="0"/>
          <w:shd w:val="clear" w:color="auto" w:fill="FFFFFF"/>
        </w:rPr>
        <w:t>CDT</w:t>
      </w:r>
      <w:r w:rsidRPr="00820F70">
        <w:rPr>
          <w:rStyle w:val="apple-converted-space"/>
          <w:rFonts w:ascii="Times New Roman" w:hAnsi="Times New Roman" w:cs="Times New Roman"/>
          <w:shd w:val="clear" w:color="auto" w:fill="FFFFFF"/>
        </w:rPr>
        <w:t> </w:t>
      </w:r>
      <w:r w:rsidRPr="00820F70">
        <w:rPr>
          <w:rFonts w:ascii="Times New Roman" w:hAnsi="Times New Roman" w:cs="Times New Roman"/>
          <w:shd w:val="clear" w:color="auto" w:fill="FFFFFF"/>
        </w:rPr>
        <w:t>is a set of computer adaptive tests (</w:t>
      </w:r>
      <w:r w:rsidR="00965474" w:rsidRPr="00820F70">
        <w:rPr>
          <w:rFonts w:ascii="Times New Roman" w:hAnsi="Times New Roman" w:cs="Times New Roman"/>
          <w:shd w:val="clear" w:color="auto" w:fill="FFFFFF"/>
        </w:rPr>
        <w:t>“</w:t>
      </w:r>
      <w:r w:rsidRPr="00820F70">
        <w:rPr>
          <w:rFonts w:ascii="Times New Roman" w:hAnsi="Times New Roman" w:cs="Times New Roman"/>
          <w:shd w:val="clear" w:color="auto" w:fill="FFFFFF"/>
        </w:rPr>
        <w:t>CAT</w:t>
      </w:r>
      <w:r w:rsidR="00965474" w:rsidRPr="00820F70">
        <w:rPr>
          <w:rFonts w:ascii="Times New Roman" w:hAnsi="Times New Roman" w:cs="Times New Roman"/>
          <w:shd w:val="clear" w:color="auto" w:fill="FFFFFF"/>
        </w:rPr>
        <w:t>”</w:t>
      </w:r>
      <w:r w:rsidRPr="00820F70">
        <w:rPr>
          <w:rFonts w:ascii="Times New Roman" w:hAnsi="Times New Roman" w:cs="Times New Roman"/>
          <w:shd w:val="clear" w:color="auto" w:fill="FFFFFF"/>
        </w:rPr>
        <w:t>), d</w:t>
      </w:r>
      <w:r w:rsidR="009E54D3" w:rsidRPr="00820F70">
        <w:rPr>
          <w:rFonts w:ascii="Times New Roman" w:hAnsi="Times New Roman" w:cs="Times New Roman"/>
          <w:shd w:val="clear" w:color="auto" w:fill="FFFFFF"/>
        </w:rPr>
        <w:t>ivided by content area, and designed</w:t>
      </w:r>
      <w:r w:rsidRPr="00820F70">
        <w:rPr>
          <w:rFonts w:ascii="Times New Roman" w:hAnsi="Times New Roman" w:cs="Times New Roman"/>
          <w:shd w:val="clear" w:color="auto" w:fill="FFFFFF"/>
        </w:rPr>
        <w:t xml:space="preserve"> to provide diagnostic information to guide instruction. The CDT reporting system is fully integrated in </w:t>
      </w:r>
      <w:r w:rsidR="00F40819" w:rsidRPr="00820F70">
        <w:rPr>
          <w:rFonts w:ascii="Times New Roman" w:hAnsi="Times New Roman" w:cs="Times New Roman"/>
          <w:shd w:val="clear" w:color="auto" w:fill="FFFFFF"/>
        </w:rPr>
        <w:t xml:space="preserve">the </w:t>
      </w:r>
      <w:r w:rsidRPr="00820F70">
        <w:rPr>
          <w:rFonts w:ascii="Times New Roman" w:hAnsi="Times New Roman" w:cs="Times New Roman"/>
          <w:shd w:val="clear" w:color="auto" w:fill="FFFFFF"/>
        </w:rPr>
        <w:t>Pennsylvania’s Standards Aligned System (</w:t>
      </w:r>
      <w:r w:rsidR="00965474" w:rsidRPr="00820F70">
        <w:rPr>
          <w:rFonts w:ascii="Times New Roman" w:hAnsi="Times New Roman" w:cs="Times New Roman"/>
          <w:shd w:val="clear" w:color="auto" w:fill="FFFFFF"/>
        </w:rPr>
        <w:t>“</w:t>
      </w:r>
      <w:r w:rsidRPr="00820F70">
        <w:rPr>
          <w:rFonts w:ascii="Times New Roman" w:hAnsi="Times New Roman" w:cs="Times New Roman"/>
          <w:shd w:val="clear" w:color="auto" w:fill="FFFFFF"/>
        </w:rPr>
        <w:t>SAS</w:t>
      </w:r>
      <w:r w:rsidR="00965474" w:rsidRPr="00820F70">
        <w:rPr>
          <w:rFonts w:ascii="Times New Roman" w:hAnsi="Times New Roman" w:cs="Times New Roman"/>
          <w:shd w:val="clear" w:color="auto" w:fill="FFFFFF"/>
        </w:rPr>
        <w:t>”</w:t>
      </w:r>
      <w:r w:rsidRPr="00820F70">
        <w:rPr>
          <w:rFonts w:ascii="Times New Roman" w:hAnsi="Times New Roman" w:cs="Times New Roman"/>
          <w:shd w:val="clear" w:color="auto" w:fill="FFFFFF"/>
        </w:rPr>
        <w:t>). It assists educators in identifying student academic strengths and areas in need of improvement by providing links to classroom resources. The dynamic, interactive diagnostic reports provide easy-to-follow links to targeted curricular resources and materials, including units and lesson plans found within the SAS system.</w:t>
      </w:r>
      <w:r w:rsidRPr="00820F70">
        <w:rPr>
          <w:rStyle w:val="apple-converted-space"/>
          <w:rFonts w:ascii="Times New Roman" w:hAnsi="Times New Roman" w:cs="Times New Roman"/>
          <w:shd w:val="clear" w:color="auto" w:fill="FFFFFF"/>
        </w:rPr>
        <w:t> </w:t>
      </w:r>
    </w:p>
    <w:p w:rsidR="00143CD3" w:rsidRPr="00820F70" w:rsidRDefault="00143CD3" w:rsidP="007449BB">
      <w:pPr>
        <w:pStyle w:val="Default"/>
        <w:ind w:left="1440"/>
        <w:rPr>
          <w:rStyle w:val="apple-converted-space"/>
          <w:rFonts w:ascii="Times New Roman" w:hAnsi="Times New Roman" w:cs="Times New Roman"/>
          <w:shd w:val="clear" w:color="auto" w:fill="FFFFFF"/>
        </w:rPr>
      </w:pPr>
    </w:p>
    <w:p w:rsidR="00AC73FB" w:rsidRPr="00820F70" w:rsidRDefault="00AC73FB" w:rsidP="007449BB">
      <w:pPr>
        <w:pStyle w:val="Default"/>
        <w:ind w:left="1440"/>
        <w:rPr>
          <w:rFonts w:ascii="Times New Roman" w:hAnsi="Times New Roman" w:cs="Times New Roman"/>
          <w:b/>
        </w:rPr>
      </w:pPr>
      <w:r w:rsidRPr="00820F70">
        <w:rPr>
          <w:rFonts w:ascii="Times New Roman" w:hAnsi="Times New Roman" w:cs="Times New Roman"/>
        </w:rPr>
        <w:t>For more information on the Pennsylvania assessment program and details on the PSSA, Keystone Exams, and CDT, Offerors should visit PDE website links that are provided below:</w:t>
      </w:r>
    </w:p>
    <w:p w:rsidR="00AC73FB" w:rsidRPr="00820F70" w:rsidRDefault="00AC73FB" w:rsidP="00AA7CAA">
      <w:pPr>
        <w:pStyle w:val="NormalWeb"/>
        <w:shd w:val="clear" w:color="auto" w:fill="FFFFFF"/>
        <w:spacing w:line="276" w:lineRule="auto"/>
        <w:ind w:left="360" w:firstLine="720"/>
        <w:rPr>
          <w:b/>
          <w:color w:val="000000"/>
        </w:rPr>
      </w:pPr>
      <w:r w:rsidRPr="00820F70">
        <w:rPr>
          <w:b/>
          <w:color w:val="000000"/>
        </w:rPr>
        <w:t>State Assessment System</w:t>
      </w:r>
    </w:p>
    <w:p w:rsidR="00AC73FB" w:rsidRPr="00820F70" w:rsidRDefault="000D0E35" w:rsidP="007B02B3">
      <w:pPr>
        <w:pStyle w:val="NormalWeb"/>
        <w:shd w:val="clear" w:color="auto" w:fill="FFFFFF"/>
        <w:spacing w:line="276" w:lineRule="auto"/>
        <w:ind w:left="1080"/>
      </w:pPr>
      <w:hyperlink r:id="rId30" w:history="1">
        <w:r w:rsidR="007B02B3" w:rsidRPr="00820F70">
          <w:rPr>
            <w:rStyle w:val="Hyperlink"/>
          </w:rPr>
          <w:t>http://www.portal.state.pa.us/portal/server.pt/community/state_assessment_system/20965</w:t>
        </w:r>
      </w:hyperlink>
    </w:p>
    <w:p w:rsidR="00AC73FB" w:rsidRPr="00820F70" w:rsidRDefault="00AC73FB" w:rsidP="00AA7CAA">
      <w:pPr>
        <w:pStyle w:val="NormalWeb"/>
        <w:shd w:val="clear" w:color="auto" w:fill="FFFFFF"/>
        <w:spacing w:line="276" w:lineRule="auto"/>
        <w:ind w:left="360" w:firstLine="720"/>
        <w:rPr>
          <w:b/>
          <w:color w:val="000000"/>
        </w:rPr>
      </w:pPr>
      <w:r w:rsidRPr="00820F70">
        <w:rPr>
          <w:b/>
        </w:rPr>
        <w:t>PSSA</w:t>
      </w:r>
    </w:p>
    <w:p w:rsidR="00AC73FB" w:rsidRPr="00820F70" w:rsidRDefault="000D0E35" w:rsidP="00AA7CAA">
      <w:pPr>
        <w:pStyle w:val="NormalWeb"/>
        <w:shd w:val="clear" w:color="auto" w:fill="FFFFFF"/>
        <w:spacing w:line="276" w:lineRule="auto"/>
        <w:ind w:left="1080"/>
      </w:pPr>
      <w:hyperlink r:id="rId31" w:history="1">
        <w:r w:rsidR="00F97E4F" w:rsidRPr="00820F70">
          <w:rPr>
            <w:rStyle w:val="Hyperlink"/>
          </w:rPr>
          <w:t>http://www.portal.state.pa.us/portal/server.pt/community/state_assessment_system/20965/pennsylvania_system_of_school_assessment_(pssa)/1190526</w:t>
        </w:r>
      </w:hyperlink>
    </w:p>
    <w:p w:rsidR="00AC73FB" w:rsidRPr="00820F70" w:rsidRDefault="00AC73FB" w:rsidP="00AA7CAA">
      <w:pPr>
        <w:pStyle w:val="NormalWeb"/>
        <w:shd w:val="clear" w:color="auto" w:fill="FFFFFF"/>
        <w:spacing w:line="276" w:lineRule="auto"/>
        <w:ind w:left="360" w:firstLine="720"/>
        <w:rPr>
          <w:b/>
        </w:rPr>
      </w:pPr>
      <w:r w:rsidRPr="00820F70">
        <w:rPr>
          <w:b/>
        </w:rPr>
        <w:t>Keystone Exams</w:t>
      </w:r>
    </w:p>
    <w:p w:rsidR="00AC73FB" w:rsidRPr="00820F70" w:rsidRDefault="000D0E35" w:rsidP="00AA7CAA">
      <w:pPr>
        <w:pStyle w:val="NormalWeb"/>
        <w:shd w:val="clear" w:color="auto" w:fill="FFFFFF"/>
        <w:spacing w:line="276" w:lineRule="auto"/>
        <w:ind w:left="1080"/>
      </w:pPr>
      <w:hyperlink r:id="rId32" w:history="1">
        <w:r w:rsidR="00F97E4F" w:rsidRPr="00820F70">
          <w:rPr>
            <w:rStyle w:val="Hyperlink"/>
          </w:rPr>
          <w:t>http://www.portal.state.pa.us/portal/server.pt/community/state_assessment_system/20965/Keystone Exams_exams/1190529</w:t>
        </w:r>
      </w:hyperlink>
    </w:p>
    <w:p w:rsidR="00AC73FB" w:rsidRPr="00820F70" w:rsidRDefault="00AC73FB" w:rsidP="00AA7CAA">
      <w:pPr>
        <w:pStyle w:val="NormalWeb"/>
        <w:shd w:val="clear" w:color="auto" w:fill="FFFFFF"/>
        <w:spacing w:line="276" w:lineRule="auto"/>
        <w:ind w:left="360" w:firstLine="720"/>
        <w:rPr>
          <w:b/>
        </w:rPr>
      </w:pPr>
      <w:r w:rsidRPr="00820F70">
        <w:rPr>
          <w:b/>
        </w:rPr>
        <w:t>CDT</w:t>
      </w:r>
    </w:p>
    <w:p w:rsidR="00AC73FB" w:rsidRPr="00820F70" w:rsidRDefault="000D0E35" w:rsidP="00AA7CAA">
      <w:pPr>
        <w:pStyle w:val="NormalWeb"/>
        <w:shd w:val="clear" w:color="auto" w:fill="FFFFFF"/>
        <w:spacing w:line="276" w:lineRule="auto"/>
        <w:ind w:left="1080"/>
      </w:pPr>
      <w:hyperlink r:id="rId33" w:history="1">
        <w:r w:rsidR="00F97E4F" w:rsidRPr="00820F70">
          <w:rPr>
            <w:rStyle w:val="Hyperlink"/>
          </w:rPr>
          <w:t>http://www.portal.state.pa.us/portal/server.pt/community/state_assessment_system/20965/classroom_diagnostic_test/1190539</w:t>
        </w:r>
      </w:hyperlink>
    </w:p>
    <w:p w:rsidR="00AC73FB" w:rsidRPr="00820F70" w:rsidRDefault="00AC73FB" w:rsidP="00AA7CAA">
      <w:pPr>
        <w:pStyle w:val="NormalWeb"/>
        <w:shd w:val="clear" w:color="auto" w:fill="FFFFFF"/>
        <w:spacing w:after="0" w:afterAutospacing="0"/>
        <w:ind w:left="1080"/>
        <w:rPr>
          <w:color w:val="000000"/>
        </w:rPr>
      </w:pPr>
      <w:r w:rsidRPr="00820F70">
        <w:rPr>
          <w:color w:val="000000"/>
        </w:rPr>
        <w:t xml:space="preserve">Please refer to </w:t>
      </w:r>
      <w:r w:rsidRPr="00820F70">
        <w:rPr>
          <w:b/>
          <w:color w:val="000000"/>
        </w:rPr>
        <w:t xml:space="preserve">Appendix </w:t>
      </w:r>
      <w:r w:rsidR="00D44C63" w:rsidRPr="00820F70">
        <w:rPr>
          <w:b/>
          <w:color w:val="000000"/>
        </w:rPr>
        <w:t>H</w:t>
      </w:r>
      <w:r w:rsidR="00D44C63" w:rsidRPr="00820F70">
        <w:rPr>
          <w:color w:val="000000"/>
        </w:rPr>
        <w:t xml:space="preserve"> - </w:t>
      </w:r>
      <w:r w:rsidRPr="00820F70">
        <w:rPr>
          <w:color w:val="000000"/>
        </w:rPr>
        <w:t>for a brief history of the PSSA, Keystone Exams, and CDT, Changes to the Programs and Implementation Plans for Future Years.</w:t>
      </w:r>
      <w:r w:rsidRPr="00820F70" w:rsidDel="00C56F8C">
        <w:rPr>
          <w:color w:val="000000"/>
        </w:rPr>
        <w:t xml:space="preserve"> </w:t>
      </w:r>
    </w:p>
    <w:p w:rsidR="00EB5A04" w:rsidRPr="00820F70" w:rsidRDefault="00EB5A04" w:rsidP="007449BB">
      <w:pPr>
        <w:ind w:left="1080"/>
        <w:rPr>
          <w:b/>
        </w:rPr>
      </w:pPr>
    </w:p>
    <w:p w:rsidR="008C7B40" w:rsidRPr="00820F70" w:rsidRDefault="00AC73FB" w:rsidP="00217F25">
      <w:pPr>
        <w:numPr>
          <w:ilvl w:val="0"/>
          <w:numId w:val="44"/>
        </w:numPr>
        <w:ind w:left="1080"/>
        <w:rPr>
          <w:b/>
        </w:rPr>
      </w:pPr>
      <w:r w:rsidRPr="00820F70">
        <w:rPr>
          <w:b/>
        </w:rPr>
        <w:t xml:space="preserve">Optional Services </w:t>
      </w:r>
    </w:p>
    <w:p w:rsidR="00610911" w:rsidRPr="00D15075" w:rsidRDefault="00610911" w:rsidP="00AA7CAA">
      <w:pPr>
        <w:pStyle w:val="NormalWeb"/>
        <w:shd w:val="clear" w:color="auto" w:fill="FFFFFF"/>
        <w:spacing w:after="0" w:afterAutospacing="0"/>
        <w:ind w:left="1080"/>
        <w:rPr>
          <w:color w:val="000000" w:themeColor="text1"/>
        </w:rPr>
      </w:pPr>
      <w:r w:rsidRPr="00D15075">
        <w:rPr>
          <w:color w:val="000000" w:themeColor="text1"/>
        </w:rPr>
        <w:t xml:space="preserve">The </w:t>
      </w:r>
      <w:r w:rsidR="001A5249" w:rsidRPr="00D15075">
        <w:rPr>
          <w:color w:val="000000" w:themeColor="text1"/>
        </w:rPr>
        <w:t xml:space="preserve">provision of the services listed below will be optional services under the contract resulting from this RFP.  Currently, funding is not available for these services. In the event funding becomes available in the future, the Commonwealth may elect to incorporate </w:t>
      </w:r>
      <w:r w:rsidR="00F97E4F" w:rsidRPr="00D15075">
        <w:rPr>
          <w:color w:val="000000" w:themeColor="text1"/>
        </w:rPr>
        <w:t>select</w:t>
      </w:r>
      <w:r w:rsidR="001A5249" w:rsidRPr="00D15075">
        <w:rPr>
          <w:color w:val="000000" w:themeColor="text1"/>
        </w:rPr>
        <w:t xml:space="preserve"> options into the contract</w:t>
      </w:r>
      <w:r w:rsidR="00543D4D" w:rsidRPr="00D15075">
        <w:rPr>
          <w:color w:val="000000" w:themeColor="text1"/>
        </w:rPr>
        <w:t xml:space="preserve">.  Offerors must provide details on the provision of these optional services </w:t>
      </w:r>
      <w:r w:rsidR="00745795" w:rsidRPr="00D15075">
        <w:rPr>
          <w:color w:val="000000" w:themeColor="text1"/>
        </w:rPr>
        <w:t xml:space="preserve">in their Technical Submittal as outlined in Part IV-6, Optional Services and Associated Tasks, of the RFP. </w:t>
      </w:r>
      <w:r w:rsidR="00D15075" w:rsidRPr="00D15075">
        <w:rPr>
          <w:color w:val="000000" w:themeColor="text1"/>
        </w:rPr>
        <w:t xml:space="preserve">The cost for optional services submitted in the Optional Services Tab of </w:t>
      </w:r>
      <w:r w:rsidR="00D15075" w:rsidRPr="003D5B30">
        <w:rPr>
          <w:b/>
          <w:color w:val="000000" w:themeColor="text1"/>
        </w:rPr>
        <w:t>Appendix E -</w:t>
      </w:r>
      <w:r w:rsidR="00D15075" w:rsidRPr="00D15075">
        <w:rPr>
          <w:color w:val="000000" w:themeColor="text1"/>
        </w:rPr>
        <w:t xml:space="preserve"> Cost Submittal will not be included  as part of the cost evaluation for this RFP.  The Optional Services Tab costs will, however, be discussed and negotiated during contract negotiations with the Selected Offeror in order to establish the cost to be charged for any optional services that might ultimately be utilized. In the event the Commonwealth decides to utilize an optional service after the Contract has been executed, an amendment will be processed to implement the optional service at the price that will have been established during contract negotiations.</w:t>
      </w:r>
    </w:p>
    <w:p w:rsidR="008C7B40" w:rsidRPr="00820F70" w:rsidRDefault="00894216" w:rsidP="00217F25">
      <w:pPr>
        <w:pStyle w:val="NormalWeb"/>
        <w:numPr>
          <w:ilvl w:val="0"/>
          <w:numId w:val="37"/>
        </w:numPr>
        <w:shd w:val="clear" w:color="auto" w:fill="FFFFFF"/>
        <w:spacing w:after="120" w:afterAutospacing="0"/>
        <w:jc w:val="left"/>
      </w:pPr>
      <w:r w:rsidRPr="00820F70">
        <w:t>Option 1: English Composi</w:t>
      </w:r>
      <w:r w:rsidR="008C7B40" w:rsidRPr="00820F70">
        <w:t>tion</w:t>
      </w:r>
      <w:r w:rsidR="00D633D7" w:rsidRPr="00820F70">
        <w:t xml:space="preserve"> Keystone</w:t>
      </w:r>
      <w:r w:rsidR="008C7B40" w:rsidRPr="00820F70">
        <w:t xml:space="preserve"> Exam.  The development </w:t>
      </w:r>
      <w:r w:rsidRPr="00820F70">
        <w:t xml:space="preserve">and delivery of </w:t>
      </w:r>
      <w:r w:rsidR="00610911" w:rsidRPr="00820F70">
        <w:t>an operational</w:t>
      </w:r>
      <w:r w:rsidRPr="00820F70">
        <w:t xml:space="preserve"> English Composition </w:t>
      </w:r>
      <w:r w:rsidR="00D633D7" w:rsidRPr="00820F70">
        <w:t>Keystone Exam</w:t>
      </w:r>
      <w:r w:rsidR="00A879AF" w:rsidRPr="00820F70">
        <w:t>.</w:t>
      </w:r>
    </w:p>
    <w:p w:rsidR="00A879AF" w:rsidRPr="00820F70" w:rsidRDefault="0020083D" w:rsidP="00217F25">
      <w:pPr>
        <w:pStyle w:val="NormalWeb"/>
        <w:numPr>
          <w:ilvl w:val="0"/>
          <w:numId w:val="37"/>
        </w:numPr>
        <w:shd w:val="clear" w:color="auto" w:fill="FFFFFF"/>
        <w:spacing w:after="120" w:afterAutospacing="0"/>
        <w:jc w:val="left"/>
      </w:pPr>
      <w:r w:rsidRPr="00820F70">
        <w:t xml:space="preserve">Option 2: </w:t>
      </w:r>
      <w:r w:rsidR="000B63EC" w:rsidRPr="00820F70">
        <w:t>Civics &amp; Government</w:t>
      </w:r>
      <w:r w:rsidRPr="00820F70">
        <w:t xml:space="preserve"> </w:t>
      </w:r>
      <w:r w:rsidR="00D633D7" w:rsidRPr="00820F70">
        <w:t xml:space="preserve">Keystone </w:t>
      </w:r>
      <w:r w:rsidRPr="00820F70">
        <w:t>E</w:t>
      </w:r>
      <w:r w:rsidR="000B63EC" w:rsidRPr="00820F70">
        <w:t>xam</w:t>
      </w:r>
      <w:r w:rsidRPr="00820F70">
        <w:t>.</w:t>
      </w:r>
      <w:r w:rsidR="000B63EC" w:rsidRPr="00820F70">
        <w:t xml:space="preserve"> </w:t>
      </w:r>
      <w:r w:rsidRPr="00820F70">
        <w:t xml:space="preserve">The development and delivery of an operational Civics &amp; Government </w:t>
      </w:r>
      <w:r w:rsidR="00D633D7" w:rsidRPr="00820F70">
        <w:t>Keystone Exam</w:t>
      </w:r>
      <w:r w:rsidR="00A879AF" w:rsidRPr="00820F70">
        <w:t>.</w:t>
      </w:r>
    </w:p>
    <w:p w:rsidR="00500C60" w:rsidRPr="00820F70" w:rsidRDefault="00F97E4F" w:rsidP="00217F25">
      <w:pPr>
        <w:pStyle w:val="NormalWeb"/>
        <w:numPr>
          <w:ilvl w:val="0"/>
          <w:numId w:val="37"/>
        </w:numPr>
        <w:shd w:val="clear" w:color="auto" w:fill="FFFFFF"/>
        <w:spacing w:after="120" w:afterAutospacing="0"/>
        <w:jc w:val="left"/>
      </w:pPr>
      <w:r w:rsidRPr="00820F70">
        <w:t xml:space="preserve">Option </w:t>
      </w:r>
      <w:r w:rsidR="00143CD3" w:rsidRPr="00820F70">
        <w:t>3</w:t>
      </w:r>
      <w:r w:rsidRPr="00820F70">
        <w:t xml:space="preserve">:  </w:t>
      </w:r>
      <w:r w:rsidR="00500C60" w:rsidRPr="00820F70">
        <w:t>Performance Assessments - Performance Tasks (</w:t>
      </w:r>
      <w:r w:rsidR="00965474" w:rsidRPr="00820F70">
        <w:t>“</w:t>
      </w:r>
      <w:r w:rsidR="00500C60" w:rsidRPr="00820F70">
        <w:t>PT</w:t>
      </w:r>
      <w:r w:rsidR="00965474" w:rsidRPr="00820F70">
        <w:t>”</w:t>
      </w:r>
      <w:r w:rsidR="00500C60" w:rsidRPr="00820F70">
        <w:t xml:space="preserve">s).  </w:t>
      </w:r>
      <w:r w:rsidR="00500C60" w:rsidRPr="00820F70">
        <w:rPr>
          <w:color w:val="000000"/>
        </w:rPr>
        <w:t>New performance tasks that will be administered as a separate event to supplement the summative assessments for PSSA</w:t>
      </w:r>
      <w:r w:rsidR="00D633D7" w:rsidRPr="00820F70">
        <w:rPr>
          <w:color w:val="000000"/>
        </w:rPr>
        <w:t>.</w:t>
      </w:r>
    </w:p>
    <w:p w:rsidR="00500C60" w:rsidRPr="00820F70" w:rsidRDefault="00651CE9" w:rsidP="00217F25">
      <w:pPr>
        <w:pStyle w:val="NormalWeb"/>
        <w:numPr>
          <w:ilvl w:val="0"/>
          <w:numId w:val="37"/>
        </w:numPr>
        <w:shd w:val="clear" w:color="auto" w:fill="FFFFFF"/>
        <w:spacing w:after="120" w:afterAutospacing="0"/>
        <w:jc w:val="left"/>
      </w:pPr>
      <w:r w:rsidRPr="00820F70">
        <w:t>Option</w:t>
      </w:r>
      <w:r w:rsidR="004F1A33" w:rsidRPr="00820F70">
        <w:t xml:space="preserve"> </w:t>
      </w:r>
      <w:r w:rsidR="00143CD3" w:rsidRPr="00820F70">
        <w:t>4</w:t>
      </w:r>
      <w:r w:rsidRPr="00820F70">
        <w:t xml:space="preserve">: </w:t>
      </w:r>
      <w:r w:rsidR="00500C60" w:rsidRPr="00820F70">
        <w:t>Expansion of</w:t>
      </w:r>
      <w:r w:rsidR="00143CD3" w:rsidRPr="00820F70">
        <w:t xml:space="preserve"> </w:t>
      </w:r>
      <w:r w:rsidR="00500C60" w:rsidRPr="00820F70">
        <w:t xml:space="preserve">CDT to include Kindergarten </w:t>
      </w:r>
      <w:r w:rsidR="00BC07FA" w:rsidRPr="00820F70">
        <w:t>through</w:t>
      </w:r>
      <w:r w:rsidR="00500C60" w:rsidRPr="00820F70">
        <w:t xml:space="preserve"> Grade 2</w:t>
      </w:r>
      <w:r w:rsidR="00143CD3" w:rsidRPr="00820F70">
        <w:t>.</w:t>
      </w:r>
    </w:p>
    <w:p w:rsidR="007804D2" w:rsidRDefault="007804D2" w:rsidP="007804D2">
      <w:pPr>
        <w:ind w:left="360"/>
        <w:rPr>
          <w:b/>
        </w:rPr>
      </w:pPr>
    </w:p>
    <w:p w:rsidR="00E844C8" w:rsidRPr="00820F70" w:rsidRDefault="00E844C8" w:rsidP="007804D2">
      <w:pPr>
        <w:ind w:left="360"/>
        <w:rPr>
          <w:b/>
        </w:rPr>
      </w:pPr>
    </w:p>
    <w:p w:rsidR="003C2DE5" w:rsidRPr="00820F70" w:rsidRDefault="003C2DE5" w:rsidP="007804D2">
      <w:pPr>
        <w:ind w:left="360"/>
        <w:rPr>
          <w:b/>
        </w:rPr>
      </w:pPr>
    </w:p>
    <w:p w:rsidR="00DE17FE" w:rsidRPr="00820F70" w:rsidRDefault="00982A3B" w:rsidP="00A952AB">
      <w:pPr>
        <w:numPr>
          <w:ilvl w:val="0"/>
          <w:numId w:val="5"/>
        </w:numPr>
        <w:tabs>
          <w:tab w:val="clear" w:pos="720"/>
        </w:tabs>
        <w:ind w:left="360"/>
        <w:rPr>
          <w:b/>
        </w:rPr>
      </w:pPr>
      <w:r w:rsidRPr="00820F70">
        <w:rPr>
          <w:b/>
        </w:rPr>
        <w:lastRenderedPageBreak/>
        <w:t>Requirements</w:t>
      </w:r>
      <w:r w:rsidR="00DE17FE" w:rsidRPr="00820F70">
        <w:rPr>
          <w:b/>
        </w:rPr>
        <w:t xml:space="preserve">. </w:t>
      </w:r>
    </w:p>
    <w:p w:rsidR="00DE17FE" w:rsidRPr="00820F70" w:rsidRDefault="00DE17FE" w:rsidP="00DE17FE">
      <w:pPr>
        <w:ind w:left="360"/>
        <w:rPr>
          <w:b/>
        </w:rPr>
      </w:pPr>
    </w:p>
    <w:p w:rsidR="00DE17FE" w:rsidRPr="00820F70" w:rsidRDefault="00DE17FE" w:rsidP="00217F25">
      <w:pPr>
        <w:numPr>
          <w:ilvl w:val="0"/>
          <w:numId w:val="74"/>
        </w:numPr>
        <w:ind w:left="1080"/>
        <w:rPr>
          <w:b/>
        </w:rPr>
      </w:pPr>
      <w:r w:rsidRPr="00820F70">
        <w:rPr>
          <w:b/>
        </w:rPr>
        <w:t xml:space="preserve">Compliance. </w:t>
      </w:r>
      <w:r w:rsidRPr="00820F70">
        <w:t xml:space="preserve">The </w:t>
      </w:r>
      <w:r w:rsidR="003B0792" w:rsidRPr="00820F70">
        <w:t>Selected Offeror</w:t>
      </w:r>
      <w:r w:rsidRPr="00820F70">
        <w:t xml:space="preserve"> shall:</w:t>
      </w:r>
      <w:r w:rsidRPr="00820F70">
        <w:rPr>
          <w:b/>
        </w:rPr>
        <w:t xml:space="preserve"> </w:t>
      </w:r>
    </w:p>
    <w:p w:rsidR="00DE17FE" w:rsidRPr="00820F70" w:rsidRDefault="00DE17FE" w:rsidP="00DE17FE">
      <w:pPr>
        <w:ind w:left="1080"/>
        <w:rPr>
          <w:b/>
        </w:rPr>
      </w:pPr>
    </w:p>
    <w:p w:rsidR="00DE17FE" w:rsidRPr="00820F70" w:rsidRDefault="00DE17FE" w:rsidP="00217F25">
      <w:pPr>
        <w:pStyle w:val="NormalWeb"/>
        <w:numPr>
          <w:ilvl w:val="0"/>
          <w:numId w:val="73"/>
        </w:numPr>
        <w:shd w:val="clear" w:color="auto" w:fill="FFFFFF"/>
        <w:spacing w:before="0" w:beforeAutospacing="0" w:after="0" w:afterAutospacing="0"/>
        <w:rPr>
          <w:color w:val="000000"/>
        </w:rPr>
      </w:pPr>
      <w:r w:rsidRPr="00820F70">
        <w:rPr>
          <w:color w:val="000000"/>
        </w:rPr>
        <w:t xml:space="preserve">Comply with the </w:t>
      </w:r>
      <w:r w:rsidR="0082167B" w:rsidRPr="00820F70">
        <w:rPr>
          <w:color w:val="000000"/>
        </w:rPr>
        <w:t>Information Technology Policies</w:t>
      </w:r>
      <w:r w:rsidRPr="00820F70">
        <w:rPr>
          <w:color w:val="000000"/>
        </w:rPr>
        <w:t xml:space="preserve"> (</w:t>
      </w:r>
      <w:r w:rsidR="0082167B" w:rsidRPr="00820F70">
        <w:rPr>
          <w:color w:val="000000"/>
        </w:rPr>
        <w:t>ITP</w:t>
      </w:r>
      <w:r w:rsidRPr="00820F70">
        <w:rPr>
          <w:color w:val="000000"/>
        </w:rPr>
        <w:t xml:space="preserve">s) issued by the Office of Administration, Office for Information Technology (OA-OIT)  </w:t>
      </w:r>
      <w:r w:rsidR="0082167B" w:rsidRPr="00820F70">
        <w:rPr>
          <w:color w:val="000000"/>
        </w:rPr>
        <w:t>ITP</w:t>
      </w:r>
      <w:r w:rsidRPr="00820F70">
        <w:rPr>
          <w:color w:val="000000"/>
        </w:rPr>
        <w:t>s as described in Part I-30.</w:t>
      </w:r>
    </w:p>
    <w:p w:rsidR="00DE17FE" w:rsidRPr="00820F70" w:rsidRDefault="00DE17FE" w:rsidP="00DE17FE">
      <w:pPr>
        <w:pStyle w:val="NormalWeb"/>
        <w:shd w:val="clear" w:color="auto" w:fill="FFFFFF"/>
        <w:spacing w:before="0" w:beforeAutospacing="0" w:after="0" w:afterAutospacing="0"/>
        <w:ind w:left="1440"/>
        <w:rPr>
          <w:color w:val="000000"/>
        </w:rPr>
      </w:pPr>
    </w:p>
    <w:p w:rsidR="00DE17FE" w:rsidRPr="00820F70" w:rsidRDefault="00DE17FE" w:rsidP="00217F25">
      <w:pPr>
        <w:numPr>
          <w:ilvl w:val="0"/>
          <w:numId w:val="73"/>
        </w:numPr>
        <w:rPr>
          <w:b/>
          <w:bCs/>
          <w:color w:val="000000"/>
        </w:rPr>
      </w:pPr>
      <w:r w:rsidRPr="00820F70">
        <w:rPr>
          <w:color w:val="000000"/>
        </w:rPr>
        <w:t xml:space="preserve">Comply with the Hosting Requirements as outlined in </w:t>
      </w:r>
      <w:r w:rsidRPr="00820F70">
        <w:rPr>
          <w:b/>
          <w:color w:val="000000"/>
        </w:rPr>
        <w:t>Appendix I – Non Commonwealth Hosted Applications Service.</w:t>
      </w:r>
    </w:p>
    <w:p w:rsidR="00D656D5" w:rsidRPr="00820F70" w:rsidRDefault="00D656D5" w:rsidP="00D656D5">
      <w:pPr>
        <w:pStyle w:val="ListParagraph"/>
        <w:rPr>
          <w:b/>
          <w:bCs/>
          <w:color w:val="000000"/>
        </w:rPr>
      </w:pPr>
    </w:p>
    <w:p w:rsidR="00D656D5" w:rsidRPr="00820F70" w:rsidRDefault="00D656D5" w:rsidP="00217F25">
      <w:pPr>
        <w:numPr>
          <w:ilvl w:val="0"/>
          <w:numId w:val="73"/>
        </w:numPr>
        <w:rPr>
          <w:b/>
          <w:bCs/>
          <w:color w:val="000000"/>
        </w:rPr>
      </w:pPr>
      <w:r w:rsidRPr="00820F70">
        <w:rPr>
          <w:bCs/>
          <w:color w:val="000000"/>
        </w:rPr>
        <w:t xml:space="preserve">Comply with Service Level Agreements as outlined in </w:t>
      </w:r>
      <w:r w:rsidRPr="00820F70">
        <w:rPr>
          <w:b/>
          <w:bCs/>
          <w:color w:val="000000"/>
        </w:rPr>
        <w:t>Appendix J.</w:t>
      </w:r>
    </w:p>
    <w:p w:rsidR="0082167B" w:rsidRPr="00820F70" w:rsidRDefault="0082167B" w:rsidP="0082167B">
      <w:pPr>
        <w:autoSpaceDE w:val="0"/>
        <w:autoSpaceDN w:val="0"/>
        <w:adjustRightInd w:val="0"/>
      </w:pPr>
    </w:p>
    <w:p w:rsidR="0082167B" w:rsidRPr="00E844C8" w:rsidRDefault="0082167B" w:rsidP="00E844C8">
      <w:pPr>
        <w:numPr>
          <w:ilvl w:val="0"/>
          <w:numId w:val="74"/>
        </w:numPr>
        <w:ind w:left="1080"/>
        <w:rPr>
          <w:b/>
        </w:rPr>
      </w:pPr>
      <w:r w:rsidRPr="00820F70">
        <w:rPr>
          <w:b/>
        </w:rPr>
        <w:t>Emergency Preparedness.</w:t>
      </w:r>
      <w:r w:rsidR="00E844C8">
        <w:rPr>
          <w:b/>
        </w:rPr>
        <w:t xml:space="preserve">  </w:t>
      </w:r>
      <w:r w:rsidRPr="00820F70">
        <w:t xml:space="preserve">To support continuity of operations during an emergency, including a pandemic, the Commonwealth needs a strategy for maintaining operations for an extended period of time. One part of this strategy is to ensure that essential contracts that provide critical business services to the Commonwealth have planned for such an emergency and put contingencies in place to provide needed goods and services. </w:t>
      </w:r>
    </w:p>
    <w:p w:rsidR="0082167B" w:rsidRPr="00820F70" w:rsidRDefault="0082167B" w:rsidP="0082167B">
      <w:pPr>
        <w:autoSpaceDE w:val="0"/>
        <w:autoSpaceDN w:val="0"/>
        <w:adjustRightInd w:val="0"/>
        <w:ind w:left="360"/>
      </w:pPr>
    </w:p>
    <w:p w:rsidR="0082167B" w:rsidRPr="00820F70" w:rsidRDefault="0082167B" w:rsidP="0082167B">
      <w:pPr>
        <w:numPr>
          <w:ilvl w:val="2"/>
          <w:numId w:val="160"/>
        </w:numPr>
        <w:autoSpaceDE w:val="0"/>
        <w:autoSpaceDN w:val="0"/>
        <w:adjustRightInd w:val="0"/>
        <w:ind w:left="1440" w:hanging="360"/>
        <w:jc w:val="left"/>
      </w:pPr>
      <w:r w:rsidRPr="00820F70">
        <w:t>Describe how you anticipate such a crisis will impact your operations.</w:t>
      </w:r>
    </w:p>
    <w:p w:rsidR="0082167B" w:rsidRPr="00820F70" w:rsidRDefault="0082167B" w:rsidP="0082167B">
      <w:pPr>
        <w:autoSpaceDE w:val="0"/>
        <w:autoSpaceDN w:val="0"/>
        <w:adjustRightInd w:val="0"/>
        <w:ind w:left="1440"/>
        <w:jc w:val="left"/>
      </w:pPr>
    </w:p>
    <w:p w:rsidR="0082167B" w:rsidRPr="00820F70" w:rsidRDefault="0082167B" w:rsidP="0082167B">
      <w:pPr>
        <w:numPr>
          <w:ilvl w:val="2"/>
          <w:numId w:val="160"/>
        </w:numPr>
        <w:autoSpaceDE w:val="0"/>
        <w:autoSpaceDN w:val="0"/>
        <w:adjustRightInd w:val="0"/>
        <w:ind w:left="1440" w:hanging="360"/>
        <w:jc w:val="left"/>
      </w:pPr>
      <w:r w:rsidRPr="00820F70">
        <w:t>Describe your emergency response continuity of operations plan. Please attach a copy of your plan, or at a minimum, summarize how your plan addresses the following aspects of pandemic preparedness:</w:t>
      </w:r>
    </w:p>
    <w:p w:rsidR="0082167B" w:rsidRPr="00820F70" w:rsidRDefault="0082167B" w:rsidP="0082167B">
      <w:pPr>
        <w:autoSpaceDE w:val="0"/>
        <w:autoSpaceDN w:val="0"/>
        <w:adjustRightInd w:val="0"/>
        <w:ind w:left="360"/>
      </w:pPr>
    </w:p>
    <w:p w:rsidR="0082167B" w:rsidRPr="00820F70" w:rsidRDefault="0082167B" w:rsidP="0082167B">
      <w:pPr>
        <w:numPr>
          <w:ilvl w:val="0"/>
          <w:numId w:val="158"/>
        </w:numPr>
        <w:tabs>
          <w:tab w:val="clear" w:pos="720"/>
          <w:tab w:val="num" w:pos="1800"/>
        </w:tabs>
        <w:ind w:left="1800"/>
        <w:jc w:val="left"/>
      </w:pPr>
      <w:r w:rsidRPr="00820F70">
        <w:t>Employee training (describe your organization’s training plan, and how frequently your plan will be shared with employees)</w:t>
      </w:r>
    </w:p>
    <w:p w:rsidR="0082167B" w:rsidRPr="00820F70" w:rsidRDefault="0082167B" w:rsidP="0082167B">
      <w:pPr>
        <w:ind w:left="1800"/>
        <w:jc w:val="left"/>
      </w:pPr>
    </w:p>
    <w:p w:rsidR="0082167B" w:rsidRPr="00820F70" w:rsidRDefault="0082167B" w:rsidP="0082167B">
      <w:pPr>
        <w:numPr>
          <w:ilvl w:val="0"/>
          <w:numId w:val="158"/>
        </w:numPr>
        <w:tabs>
          <w:tab w:val="clear" w:pos="720"/>
          <w:tab w:val="num" w:pos="1800"/>
        </w:tabs>
        <w:ind w:left="1800"/>
        <w:jc w:val="left"/>
      </w:pPr>
      <w:r w:rsidRPr="00820F70">
        <w:t>Identified essential business functions and key employees (within your organization) necessary to carry them out</w:t>
      </w:r>
    </w:p>
    <w:p w:rsidR="0082167B" w:rsidRPr="00820F70" w:rsidRDefault="0082167B" w:rsidP="0082167B">
      <w:pPr>
        <w:ind w:left="1800"/>
        <w:jc w:val="left"/>
      </w:pPr>
    </w:p>
    <w:p w:rsidR="0082167B" w:rsidRPr="00820F70" w:rsidRDefault="0082167B" w:rsidP="0082167B">
      <w:pPr>
        <w:numPr>
          <w:ilvl w:val="0"/>
          <w:numId w:val="158"/>
        </w:numPr>
        <w:tabs>
          <w:tab w:val="clear" w:pos="720"/>
          <w:tab w:val="num" w:pos="1800"/>
        </w:tabs>
        <w:ind w:left="1800"/>
        <w:jc w:val="left"/>
      </w:pPr>
      <w:r w:rsidRPr="00820F70">
        <w:t xml:space="preserve">Contingency plans for: </w:t>
      </w:r>
    </w:p>
    <w:p w:rsidR="0082167B" w:rsidRPr="00820F70" w:rsidRDefault="0082167B" w:rsidP="0082167B">
      <w:pPr>
        <w:ind w:left="1800"/>
        <w:jc w:val="left"/>
      </w:pPr>
    </w:p>
    <w:p w:rsidR="0082167B" w:rsidRPr="00820F70" w:rsidRDefault="0082167B" w:rsidP="0082167B">
      <w:pPr>
        <w:numPr>
          <w:ilvl w:val="1"/>
          <w:numId w:val="158"/>
        </w:numPr>
        <w:tabs>
          <w:tab w:val="clear" w:pos="1440"/>
          <w:tab w:val="num" w:pos="2520"/>
        </w:tabs>
        <w:ind w:left="2520"/>
        <w:jc w:val="left"/>
      </w:pPr>
      <w:r w:rsidRPr="00820F70">
        <w:t>How your organization will handle staffing issues when a portion of key employees are incapacitated due to illness.</w:t>
      </w:r>
    </w:p>
    <w:p w:rsidR="0082167B" w:rsidRPr="00820F70" w:rsidRDefault="0082167B" w:rsidP="0082167B">
      <w:pPr>
        <w:ind w:left="2520"/>
        <w:jc w:val="left"/>
      </w:pPr>
    </w:p>
    <w:p w:rsidR="0082167B" w:rsidRPr="00820F70" w:rsidRDefault="0082167B" w:rsidP="0082167B">
      <w:pPr>
        <w:numPr>
          <w:ilvl w:val="1"/>
          <w:numId w:val="158"/>
        </w:numPr>
        <w:tabs>
          <w:tab w:val="clear" w:pos="1440"/>
          <w:tab w:val="num" w:pos="2520"/>
        </w:tabs>
        <w:ind w:left="2520"/>
        <w:jc w:val="left"/>
      </w:pPr>
      <w:r w:rsidRPr="00820F70">
        <w:t>How employees in your organization will carry out the essential functions if contagion control measures prevent them from coming to the primary workplace.</w:t>
      </w:r>
      <w:r w:rsidRPr="00820F70" w:rsidDel="009A2E09">
        <w:t xml:space="preserve"> </w:t>
      </w:r>
    </w:p>
    <w:p w:rsidR="0082167B" w:rsidRPr="00820F70" w:rsidRDefault="0082167B" w:rsidP="0082167B">
      <w:pPr>
        <w:jc w:val="left"/>
      </w:pPr>
    </w:p>
    <w:p w:rsidR="0082167B" w:rsidRPr="00820F70" w:rsidRDefault="0082167B" w:rsidP="0082167B">
      <w:pPr>
        <w:numPr>
          <w:ilvl w:val="0"/>
          <w:numId w:val="158"/>
        </w:numPr>
        <w:tabs>
          <w:tab w:val="clear" w:pos="720"/>
          <w:tab w:val="num" w:pos="1800"/>
        </w:tabs>
        <w:ind w:left="1800"/>
        <w:jc w:val="left"/>
      </w:pPr>
      <w:r w:rsidRPr="00820F70">
        <w:t>How your organization will communicate with staff and suppliers when primary communications systems are overloaded or otherwise fail, including key contacts, chain of communications (including suppliers), etc.</w:t>
      </w:r>
    </w:p>
    <w:p w:rsidR="0082167B" w:rsidRPr="00820F70" w:rsidRDefault="0082167B" w:rsidP="0082167B">
      <w:pPr>
        <w:ind w:left="1800"/>
        <w:jc w:val="left"/>
      </w:pPr>
    </w:p>
    <w:p w:rsidR="0082167B" w:rsidRPr="00820F70" w:rsidRDefault="0082167B" w:rsidP="0082167B">
      <w:pPr>
        <w:numPr>
          <w:ilvl w:val="0"/>
          <w:numId w:val="158"/>
        </w:numPr>
        <w:tabs>
          <w:tab w:val="clear" w:pos="720"/>
          <w:tab w:val="num" w:pos="1800"/>
        </w:tabs>
        <w:ind w:left="1800"/>
        <w:jc w:val="left"/>
      </w:pPr>
      <w:r w:rsidRPr="00820F70">
        <w:t>How and when your emergency plan will be tested, and if the plan will be tested by a third-party.</w:t>
      </w:r>
    </w:p>
    <w:p w:rsidR="00787EC7" w:rsidRPr="00820F70" w:rsidRDefault="00DE17FE" w:rsidP="00A952AB">
      <w:pPr>
        <w:numPr>
          <w:ilvl w:val="0"/>
          <w:numId w:val="5"/>
        </w:numPr>
        <w:tabs>
          <w:tab w:val="clear" w:pos="720"/>
        </w:tabs>
        <w:ind w:left="360"/>
        <w:rPr>
          <w:b/>
        </w:rPr>
      </w:pPr>
      <w:r w:rsidRPr="00820F70">
        <w:rPr>
          <w:b/>
        </w:rPr>
        <w:lastRenderedPageBreak/>
        <w:t>Tasks</w:t>
      </w:r>
      <w:r w:rsidR="001203A5" w:rsidRPr="00820F70">
        <w:rPr>
          <w:b/>
        </w:rPr>
        <w:t xml:space="preserve">.  </w:t>
      </w:r>
      <w:r w:rsidR="001203A5" w:rsidRPr="00820F70">
        <w:t xml:space="preserve">The Offeror </w:t>
      </w:r>
      <w:r w:rsidR="002B6B6B" w:rsidRPr="00820F70">
        <w:t>must</w:t>
      </w:r>
      <w:r w:rsidR="001203A5" w:rsidRPr="00820F70">
        <w:t xml:space="preserve"> describe</w:t>
      </w:r>
      <w:r w:rsidR="002B6B6B" w:rsidRPr="00820F70">
        <w:t xml:space="preserve"> in detail</w:t>
      </w:r>
      <w:r w:rsidR="003B138D" w:rsidRPr="00820F70">
        <w:t xml:space="preserve"> its </w:t>
      </w:r>
      <w:r w:rsidR="002B6B6B" w:rsidRPr="00820F70">
        <w:t xml:space="preserve">comprehensive </w:t>
      </w:r>
      <w:r w:rsidR="003B138D" w:rsidRPr="00820F70">
        <w:t>work plan for providing assessments as outlined</w:t>
      </w:r>
      <w:r w:rsidR="001203A5" w:rsidRPr="00820F70">
        <w:t xml:space="preserve"> in Part IV.  The Offeror’s proposal </w:t>
      </w:r>
      <w:r w:rsidR="002B6B6B" w:rsidRPr="00820F70">
        <w:t>must</w:t>
      </w:r>
      <w:r w:rsidR="001203A5" w:rsidRPr="00820F70">
        <w:t xml:space="preserve"> be written </w:t>
      </w:r>
      <w:r w:rsidR="00376B9C" w:rsidRPr="00820F70">
        <w:t xml:space="preserve">such </w:t>
      </w:r>
      <w:r w:rsidR="001203A5" w:rsidRPr="00820F70">
        <w:t xml:space="preserve">that </w:t>
      </w:r>
      <w:r w:rsidR="00376B9C" w:rsidRPr="00820F70">
        <w:t xml:space="preserve">the </w:t>
      </w:r>
      <w:r w:rsidR="00E83AB5">
        <w:t>Offeror</w:t>
      </w:r>
      <w:r w:rsidR="00376B9C" w:rsidRPr="00820F70">
        <w:t xml:space="preserve"> describes its method of providing </w:t>
      </w:r>
      <w:r w:rsidR="001203A5" w:rsidRPr="00820F70">
        <w:t>each service requested and is not merely restat</w:t>
      </w:r>
      <w:r w:rsidR="00376B9C" w:rsidRPr="00820F70">
        <w:t>ing</w:t>
      </w:r>
      <w:r w:rsidR="001203A5" w:rsidRPr="00820F70">
        <w:t xml:space="preserve"> the task.  </w:t>
      </w:r>
    </w:p>
    <w:p w:rsidR="005B3A69" w:rsidRPr="00820F70" w:rsidRDefault="005B3A69" w:rsidP="005B3A69">
      <w:pPr>
        <w:ind w:left="360"/>
        <w:rPr>
          <w:b/>
        </w:rPr>
      </w:pPr>
    </w:p>
    <w:p w:rsidR="00F95416" w:rsidRPr="00F375C9" w:rsidRDefault="00F95416" w:rsidP="009D5E07">
      <w:pPr>
        <w:numPr>
          <w:ilvl w:val="0"/>
          <w:numId w:val="34"/>
        </w:numPr>
        <w:autoSpaceDE w:val="0"/>
        <w:autoSpaceDN w:val="0"/>
        <w:spacing w:after="240"/>
        <w:rPr>
          <w:color w:val="000000"/>
        </w:rPr>
      </w:pPr>
      <w:r w:rsidRPr="00F375C9">
        <w:rPr>
          <w:b/>
        </w:rPr>
        <w:t xml:space="preserve">Transition. </w:t>
      </w:r>
      <w:r w:rsidR="009D5E07" w:rsidRPr="00F375C9">
        <w:rPr>
          <w:b/>
        </w:rPr>
        <w:t xml:space="preserve"> </w:t>
      </w:r>
      <w:r w:rsidR="009D5E07" w:rsidRPr="00820F70">
        <w:t xml:space="preserve">  </w:t>
      </w:r>
    </w:p>
    <w:p w:rsidR="00E73272" w:rsidRDefault="00F95416" w:rsidP="001C482D">
      <w:pPr>
        <w:numPr>
          <w:ilvl w:val="0"/>
          <w:numId w:val="186"/>
        </w:numPr>
        <w:autoSpaceDE w:val="0"/>
        <w:autoSpaceDN w:val="0"/>
        <w:adjustRightInd w:val="0"/>
        <w:ind w:left="1440" w:hanging="360"/>
        <w:jc w:val="left"/>
      </w:pPr>
      <w:r w:rsidRPr="00820F70">
        <w:t>The Selected Offeror will be responsible for all PSSA activities and deliverables associated with the spring 2016-17 administration including but not limited to:</w:t>
      </w:r>
    </w:p>
    <w:p w:rsidR="00011E50" w:rsidRDefault="00011E50" w:rsidP="00011E50">
      <w:pPr>
        <w:autoSpaceDE w:val="0"/>
        <w:autoSpaceDN w:val="0"/>
        <w:adjustRightInd w:val="0"/>
        <w:ind w:left="1440"/>
        <w:jc w:val="left"/>
      </w:pPr>
    </w:p>
    <w:p w:rsidR="00F95416" w:rsidRDefault="009D5E07" w:rsidP="00011E50">
      <w:pPr>
        <w:numPr>
          <w:ilvl w:val="0"/>
          <w:numId w:val="184"/>
        </w:numPr>
        <w:autoSpaceDE w:val="0"/>
        <w:autoSpaceDN w:val="0"/>
        <w:adjustRightInd w:val="0"/>
        <w:jc w:val="left"/>
      </w:pPr>
      <w:r>
        <w:t>Field Test Items</w:t>
      </w:r>
    </w:p>
    <w:p w:rsidR="00E73272" w:rsidRDefault="00E73272" w:rsidP="00E73272">
      <w:pPr>
        <w:autoSpaceDE w:val="0"/>
        <w:autoSpaceDN w:val="0"/>
        <w:adjustRightInd w:val="0"/>
        <w:ind w:left="1440"/>
        <w:jc w:val="left"/>
      </w:pPr>
    </w:p>
    <w:p w:rsidR="00F95416" w:rsidRPr="00820F70" w:rsidRDefault="00F95416" w:rsidP="00E73272">
      <w:pPr>
        <w:numPr>
          <w:ilvl w:val="0"/>
          <w:numId w:val="36"/>
        </w:numPr>
        <w:autoSpaceDE w:val="0"/>
        <w:autoSpaceDN w:val="0"/>
        <w:adjustRightInd w:val="0"/>
        <w:spacing w:after="120"/>
        <w:ind w:left="2520" w:right="720"/>
      </w:pPr>
      <w:r w:rsidRPr="00820F70">
        <w:t>Online enrollment system</w:t>
      </w:r>
    </w:p>
    <w:p w:rsidR="00F95416" w:rsidRPr="00820F70" w:rsidRDefault="00F95416" w:rsidP="00F95416">
      <w:pPr>
        <w:numPr>
          <w:ilvl w:val="0"/>
          <w:numId w:val="36"/>
        </w:numPr>
        <w:autoSpaceDE w:val="0"/>
        <w:autoSpaceDN w:val="0"/>
        <w:adjustRightInd w:val="0"/>
        <w:spacing w:after="120"/>
        <w:ind w:left="2520" w:right="720"/>
      </w:pPr>
      <w:r w:rsidRPr="00820F70">
        <w:t>Online test setup system</w:t>
      </w:r>
    </w:p>
    <w:p w:rsidR="00F95416" w:rsidRPr="00820F70" w:rsidRDefault="00F95416" w:rsidP="00F95416">
      <w:pPr>
        <w:numPr>
          <w:ilvl w:val="0"/>
          <w:numId w:val="36"/>
        </w:numPr>
        <w:autoSpaceDE w:val="0"/>
        <w:autoSpaceDN w:val="0"/>
        <w:adjustRightInd w:val="0"/>
        <w:spacing w:after="120"/>
        <w:ind w:left="2520" w:right="720"/>
      </w:pPr>
      <w:r w:rsidRPr="00820F70">
        <w:t>Directions for Administration (DFA) for all grades and all content areas for both PPT and  online administrations</w:t>
      </w:r>
    </w:p>
    <w:p w:rsidR="00F95416" w:rsidRPr="00820F70" w:rsidRDefault="00F95416" w:rsidP="00F95416">
      <w:pPr>
        <w:numPr>
          <w:ilvl w:val="0"/>
          <w:numId w:val="36"/>
        </w:numPr>
        <w:autoSpaceDE w:val="0"/>
        <w:autoSpaceDN w:val="0"/>
        <w:adjustRightInd w:val="0"/>
        <w:spacing w:after="120"/>
        <w:ind w:left="2520" w:right="720"/>
      </w:pPr>
      <w:r w:rsidRPr="00820F70">
        <w:t>Handbook for Assessment Coordinators</w:t>
      </w:r>
    </w:p>
    <w:p w:rsidR="00F95416" w:rsidRPr="00820F70" w:rsidRDefault="00F95416" w:rsidP="00F95416">
      <w:pPr>
        <w:numPr>
          <w:ilvl w:val="0"/>
          <w:numId w:val="36"/>
        </w:numPr>
        <w:autoSpaceDE w:val="0"/>
        <w:autoSpaceDN w:val="0"/>
        <w:adjustRightInd w:val="0"/>
        <w:spacing w:after="120"/>
        <w:ind w:left="2520" w:right="720"/>
      </w:pPr>
      <w:r w:rsidRPr="00820F70">
        <w:t>Materials ordering and management system</w:t>
      </w:r>
    </w:p>
    <w:p w:rsidR="00F95416" w:rsidRPr="00820F70" w:rsidRDefault="00F95416" w:rsidP="00F95416">
      <w:pPr>
        <w:numPr>
          <w:ilvl w:val="0"/>
          <w:numId w:val="36"/>
        </w:numPr>
        <w:autoSpaceDE w:val="0"/>
        <w:autoSpaceDN w:val="0"/>
        <w:adjustRightInd w:val="0"/>
        <w:spacing w:after="120"/>
        <w:ind w:left="2520" w:right="720"/>
      </w:pPr>
      <w:r w:rsidRPr="00820F70">
        <w:t xml:space="preserve">Printing, shipping,  scoring and reporting </w:t>
      </w:r>
    </w:p>
    <w:p w:rsidR="00F95416" w:rsidRPr="00820F70" w:rsidRDefault="00F95416" w:rsidP="00F95416">
      <w:pPr>
        <w:numPr>
          <w:ilvl w:val="0"/>
          <w:numId w:val="36"/>
        </w:numPr>
        <w:autoSpaceDE w:val="0"/>
        <w:autoSpaceDN w:val="0"/>
        <w:adjustRightInd w:val="0"/>
        <w:spacing w:after="120"/>
        <w:ind w:left="2520" w:right="720"/>
      </w:pPr>
      <w:r w:rsidRPr="00820F70">
        <w:t>Related psychometric activities</w:t>
      </w:r>
    </w:p>
    <w:p w:rsidR="00F95416" w:rsidRPr="00820F70" w:rsidRDefault="00F95416" w:rsidP="00F95416">
      <w:pPr>
        <w:autoSpaceDE w:val="0"/>
        <w:autoSpaceDN w:val="0"/>
        <w:adjustRightInd w:val="0"/>
        <w:ind w:left="2520" w:right="720"/>
      </w:pPr>
    </w:p>
    <w:p w:rsidR="00F95416" w:rsidRPr="00820F70" w:rsidRDefault="00F95416" w:rsidP="001C482D">
      <w:pPr>
        <w:numPr>
          <w:ilvl w:val="0"/>
          <w:numId w:val="186"/>
        </w:numPr>
        <w:autoSpaceDE w:val="0"/>
        <w:autoSpaceDN w:val="0"/>
        <w:adjustRightInd w:val="0"/>
        <w:ind w:left="1440" w:hanging="360"/>
        <w:jc w:val="left"/>
      </w:pPr>
      <w:r w:rsidRPr="00820F70">
        <w:t xml:space="preserve">For the Keystone Exams the current vendor will provide all activities and deliverables required for the winter 2015-2016 administration.  In addition, the current vendor will provide test construction for the spring 2015-2016 administration.  The Selected Offeror will be responsible for the full implementation of all activities and deliverables for the 2016-2017 administration including but not limited to: </w:t>
      </w:r>
    </w:p>
    <w:p w:rsidR="00F95416" w:rsidRPr="00820F70" w:rsidRDefault="00F95416" w:rsidP="00F95416">
      <w:pPr>
        <w:autoSpaceDE w:val="0"/>
        <w:autoSpaceDN w:val="0"/>
        <w:adjustRightInd w:val="0"/>
        <w:spacing w:after="120"/>
        <w:ind w:left="2520"/>
      </w:pPr>
    </w:p>
    <w:p w:rsidR="00F95416" w:rsidRDefault="009D5E07" w:rsidP="00F95416">
      <w:pPr>
        <w:numPr>
          <w:ilvl w:val="0"/>
          <w:numId w:val="36"/>
        </w:numPr>
        <w:autoSpaceDE w:val="0"/>
        <w:autoSpaceDN w:val="0"/>
        <w:adjustRightInd w:val="0"/>
        <w:spacing w:after="120"/>
        <w:ind w:left="2520"/>
      </w:pPr>
      <w:r>
        <w:t>Field Test Items</w:t>
      </w:r>
    </w:p>
    <w:p w:rsidR="00F95416" w:rsidRPr="00820F70" w:rsidRDefault="00F95416" w:rsidP="00F95416">
      <w:pPr>
        <w:numPr>
          <w:ilvl w:val="0"/>
          <w:numId w:val="36"/>
        </w:numPr>
        <w:autoSpaceDE w:val="0"/>
        <w:autoSpaceDN w:val="0"/>
        <w:adjustRightInd w:val="0"/>
        <w:spacing w:after="120"/>
        <w:ind w:left="2520"/>
      </w:pPr>
      <w:r w:rsidRPr="00820F70">
        <w:t>Online enrollment system</w:t>
      </w:r>
    </w:p>
    <w:p w:rsidR="00F95416" w:rsidRPr="00820F70" w:rsidRDefault="00F95416" w:rsidP="00F95416">
      <w:pPr>
        <w:numPr>
          <w:ilvl w:val="0"/>
          <w:numId w:val="36"/>
        </w:numPr>
        <w:autoSpaceDE w:val="0"/>
        <w:autoSpaceDN w:val="0"/>
        <w:adjustRightInd w:val="0"/>
        <w:spacing w:after="120"/>
        <w:ind w:left="2520"/>
      </w:pPr>
      <w:r w:rsidRPr="00820F70">
        <w:t>Online test setup system</w:t>
      </w:r>
    </w:p>
    <w:p w:rsidR="00F95416" w:rsidRPr="00820F70" w:rsidRDefault="00F95416" w:rsidP="00F95416">
      <w:pPr>
        <w:numPr>
          <w:ilvl w:val="0"/>
          <w:numId w:val="36"/>
        </w:numPr>
        <w:autoSpaceDE w:val="0"/>
        <w:autoSpaceDN w:val="0"/>
        <w:adjustRightInd w:val="0"/>
        <w:spacing w:after="120"/>
        <w:ind w:left="2520"/>
      </w:pPr>
      <w:r w:rsidRPr="00820F70">
        <w:t>DFA for both PPT and online administrations</w:t>
      </w:r>
    </w:p>
    <w:p w:rsidR="00F95416" w:rsidRPr="00820F70" w:rsidRDefault="00F95416" w:rsidP="00F95416">
      <w:pPr>
        <w:numPr>
          <w:ilvl w:val="0"/>
          <w:numId w:val="36"/>
        </w:numPr>
        <w:autoSpaceDE w:val="0"/>
        <w:autoSpaceDN w:val="0"/>
        <w:adjustRightInd w:val="0"/>
        <w:spacing w:after="120"/>
        <w:ind w:left="2520"/>
      </w:pPr>
      <w:r w:rsidRPr="00820F70">
        <w:t>Handbook for Assessment Coordinators</w:t>
      </w:r>
    </w:p>
    <w:p w:rsidR="00F95416" w:rsidRPr="00820F70" w:rsidRDefault="00F95416" w:rsidP="00F95416">
      <w:pPr>
        <w:numPr>
          <w:ilvl w:val="0"/>
          <w:numId w:val="36"/>
        </w:numPr>
        <w:autoSpaceDE w:val="0"/>
        <w:autoSpaceDN w:val="0"/>
        <w:adjustRightInd w:val="0"/>
        <w:spacing w:after="120"/>
        <w:ind w:left="2520"/>
      </w:pPr>
      <w:r w:rsidRPr="00820F70">
        <w:t>Materials ordering and management system</w:t>
      </w:r>
    </w:p>
    <w:p w:rsidR="00F95416" w:rsidRPr="00820F70" w:rsidRDefault="00F95416" w:rsidP="00F95416">
      <w:pPr>
        <w:numPr>
          <w:ilvl w:val="0"/>
          <w:numId w:val="36"/>
        </w:numPr>
        <w:autoSpaceDE w:val="0"/>
        <w:autoSpaceDN w:val="0"/>
        <w:adjustRightInd w:val="0"/>
        <w:spacing w:after="120"/>
        <w:ind w:left="2520"/>
      </w:pPr>
      <w:r w:rsidRPr="00820F70">
        <w:t xml:space="preserve">Printing, shipping,  scoring and reporting </w:t>
      </w:r>
    </w:p>
    <w:p w:rsidR="00F95416" w:rsidRPr="00820F70" w:rsidRDefault="00F95416" w:rsidP="00F95416">
      <w:pPr>
        <w:numPr>
          <w:ilvl w:val="0"/>
          <w:numId w:val="36"/>
        </w:numPr>
        <w:autoSpaceDE w:val="0"/>
        <w:autoSpaceDN w:val="0"/>
        <w:adjustRightInd w:val="0"/>
        <w:spacing w:after="120"/>
        <w:ind w:left="2520"/>
      </w:pPr>
      <w:r w:rsidRPr="00820F70">
        <w:t>Related psychometric activities</w:t>
      </w:r>
    </w:p>
    <w:p w:rsidR="00F375C9" w:rsidRDefault="00F375C9" w:rsidP="00F375C9">
      <w:pPr>
        <w:pStyle w:val="ListParagraph"/>
        <w:ind w:left="1080"/>
        <w:contextualSpacing/>
        <w:jc w:val="left"/>
        <w:rPr>
          <w:color w:val="000000"/>
        </w:rPr>
      </w:pPr>
    </w:p>
    <w:p w:rsidR="00BC058B" w:rsidRPr="00BC058B" w:rsidRDefault="00F375C9" w:rsidP="001C482D">
      <w:pPr>
        <w:numPr>
          <w:ilvl w:val="0"/>
          <w:numId w:val="186"/>
        </w:numPr>
        <w:autoSpaceDE w:val="0"/>
        <w:autoSpaceDN w:val="0"/>
        <w:adjustRightInd w:val="0"/>
        <w:ind w:left="1440" w:hanging="360"/>
        <w:jc w:val="left"/>
        <w:rPr>
          <w:color w:val="000000"/>
        </w:rPr>
      </w:pPr>
      <w:r w:rsidRPr="00820F70">
        <w:t xml:space="preserve">For the CDT the </w:t>
      </w:r>
      <w:r>
        <w:t xml:space="preserve">Selected </w:t>
      </w:r>
      <w:r w:rsidRPr="00820F70">
        <w:t xml:space="preserve">Offeror </w:t>
      </w:r>
      <w:r>
        <w:t xml:space="preserve">will </w:t>
      </w:r>
      <w:r w:rsidRPr="00820F70">
        <w:t>host the CDT system beginning on July 1, 2016.</w:t>
      </w:r>
      <w:r w:rsidR="00BC058B">
        <w:t xml:space="preserve">  </w:t>
      </w:r>
    </w:p>
    <w:p w:rsidR="00BC058B" w:rsidRPr="00BC058B" w:rsidRDefault="00BC058B" w:rsidP="00BC058B">
      <w:pPr>
        <w:autoSpaceDE w:val="0"/>
        <w:autoSpaceDN w:val="0"/>
        <w:adjustRightInd w:val="0"/>
        <w:ind w:left="1800"/>
        <w:rPr>
          <w:color w:val="000000"/>
        </w:rPr>
      </w:pPr>
    </w:p>
    <w:p w:rsidR="00236052" w:rsidRDefault="00236052" w:rsidP="001F7A22">
      <w:pPr>
        <w:numPr>
          <w:ilvl w:val="0"/>
          <w:numId w:val="186"/>
        </w:numPr>
        <w:autoSpaceDE w:val="0"/>
        <w:autoSpaceDN w:val="0"/>
        <w:adjustRightInd w:val="0"/>
        <w:ind w:left="1440" w:hanging="360"/>
        <w:jc w:val="left"/>
      </w:pPr>
      <w:r w:rsidRPr="00820F70">
        <w:t>The Selected Offeror must assist</w:t>
      </w:r>
      <w:r>
        <w:t xml:space="preserve"> PDE with all </w:t>
      </w:r>
      <w:r w:rsidRPr="00820F70">
        <w:t xml:space="preserve">transition </w:t>
      </w:r>
      <w:r>
        <w:t>activities</w:t>
      </w:r>
      <w:r w:rsidRPr="00820F70">
        <w:t>.</w:t>
      </w:r>
      <w:r>
        <w:t xml:space="preserve">  </w:t>
      </w:r>
      <w:r w:rsidRPr="00DC05B2">
        <w:rPr>
          <w:bCs/>
          <w:shd w:val="clear" w:color="auto" w:fill="FFFFFF"/>
        </w:rPr>
        <w:t xml:space="preserve">Offerors must provide </w:t>
      </w:r>
      <w:r w:rsidR="001F7A22">
        <w:rPr>
          <w:bCs/>
          <w:shd w:val="clear" w:color="auto" w:fill="FFFFFF"/>
        </w:rPr>
        <w:t>in their technical proposals a six (</w:t>
      </w:r>
      <w:r>
        <w:rPr>
          <w:bCs/>
          <w:shd w:val="clear" w:color="auto" w:fill="FFFFFF"/>
        </w:rPr>
        <w:t>6</w:t>
      </w:r>
      <w:r w:rsidR="001F7A22">
        <w:rPr>
          <w:bCs/>
          <w:shd w:val="clear" w:color="auto" w:fill="FFFFFF"/>
        </w:rPr>
        <w:t>)</w:t>
      </w:r>
      <w:r>
        <w:rPr>
          <w:bCs/>
          <w:shd w:val="clear" w:color="auto" w:fill="FFFFFF"/>
        </w:rPr>
        <w:t xml:space="preserve"> month </w:t>
      </w:r>
      <w:r w:rsidRPr="00DC05B2">
        <w:rPr>
          <w:bCs/>
          <w:shd w:val="clear" w:color="auto" w:fill="FFFFFF"/>
        </w:rPr>
        <w:t>transition plan, outlining the implementation of services</w:t>
      </w:r>
      <w:r>
        <w:rPr>
          <w:bCs/>
          <w:shd w:val="clear" w:color="auto" w:fill="FFFFFF"/>
        </w:rPr>
        <w:t xml:space="preserve"> </w:t>
      </w:r>
      <w:r w:rsidRPr="00DC05B2">
        <w:rPr>
          <w:bCs/>
          <w:shd w:val="clear" w:color="auto" w:fill="FFFFFF"/>
        </w:rPr>
        <w:t>for each function and responsibility</w:t>
      </w:r>
      <w:r>
        <w:rPr>
          <w:bCs/>
          <w:shd w:val="clear" w:color="auto" w:fill="FFFFFF"/>
        </w:rPr>
        <w:t xml:space="preserve">.  The plan must also include procedures for the </w:t>
      </w:r>
      <w:r>
        <w:t>transition of data,</w:t>
      </w:r>
      <w:r w:rsidRPr="00820F70">
        <w:t xml:space="preserve"> documents and materials</w:t>
      </w:r>
      <w:r>
        <w:t xml:space="preserve"> from the current contractor. </w:t>
      </w:r>
    </w:p>
    <w:p w:rsidR="00F375C9" w:rsidRDefault="00F375C9" w:rsidP="00F375C9">
      <w:pPr>
        <w:pStyle w:val="ListParagraph"/>
        <w:ind w:left="1080"/>
        <w:contextualSpacing/>
        <w:jc w:val="left"/>
        <w:rPr>
          <w:b/>
        </w:rPr>
      </w:pPr>
    </w:p>
    <w:p w:rsidR="00BB1D0A" w:rsidRPr="00820F70" w:rsidRDefault="00982A3B" w:rsidP="00217F25">
      <w:pPr>
        <w:pStyle w:val="ListParagraph"/>
        <w:numPr>
          <w:ilvl w:val="0"/>
          <w:numId w:val="34"/>
        </w:numPr>
        <w:spacing w:line="360" w:lineRule="auto"/>
        <w:ind w:left="1080"/>
        <w:contextualSpacing/>
        <w:jc w:val="left"/>
        <w:rPr>
          <w:b/>
        </w:rPr>
      </w:pPr>
      <w:r w:rsidRPr="00820F70">
        <w:rPr>
          <w:b/>
        </w:rPr>
        <w:t>Design of the Assessments</w:t>
      </w:r>
      <w:r w:rsidR="005B3A69" w:rsidRPr="00820F70">
        <w:rPr>
          <w:b/>
        </w:rPr>
        <w:t>.</w:t>
      </w:r>
    </w:p>
    <w:p w:rsidR="00BB1D0A" w:rsidRPr="00820F70" w:rsidRDefault="00BB1D0A" w:rsidP="00E32AEC">
      <w:pPr>
        <w:ind w:left="720"/>
      </w:pPr>
      <w:r w:rsidRPr="00820F70">
        <w:t>In this section, the current designs for each of the assessments are presented and described.</w:t>
      </w:r>
      <w:r w:rsidR="0068189A" w:rsidRPr="00820F70">
        <w:t xml:space="preserve"> The Selected Offeror must provide assessments identical to those described below.</w:t>
      </w:r>
      <w:r w:rsidRPr="00820F70">
        <w:t xml:space="preserve">  </w:t>
      </w:r>
    </w:p>
    <w:p w:rsidR="00BB1D0A" w:rsidRPr="00820F70" w:rsidRDefault="00BB1D0A" w:rsidP="00AA7CAA">
      <w:pPr>
        <w:pStyle w:val="ListParagraph"/>
        <w:ind w:left="1080"/>
        <w:rPr>
          <w:highlight w:val="yellow"/>
        </w:rPr>
      </w:pPr>
    </w:p>
    <w:p w:rsidR="00BB1D0A" w:rsidRPr="00820F70" w:rsidRDefault="00BB1D0A" w:rsidP="00217F25">
      <w:pPr>
        <w:pStyle w:val="Default"/>
        <w:numPr>
          <w:ilvl w:val="0"/>
          <w:numId w:val="46"/>
        </w:numPr>
        <w:ind w:left="1440"/>
        <w:rPr>
          <w:rFonts w:ascii="Times New Roman" w:hAnsi="Times New Roman" w:cs="Times New Roman"/>
          <w:b/>
        </w:rPr>
      </w:pPr>
      <w:r w:rsidRPr="00820F70">
        <w:rPr>
          <w:rFonts w:ascii="Times New Roman" w:hAnsi="Times New Roman" w:cs="Times New Roman"/>
          <w:b/>
        </w:rPr>
        <w:t>PSSA Test Design and Blueprints</w:t>
      </w:r>
      <w:r w:rsidR="005B3A69" w:rsidRPr="00820F70">
        <w:rPr>
          <w:rFonts w:ascii="Times New Roman" w:hAnsi="Times New Roman" w:cs="Times New Roman"/>
          <w:b/>
        </w:rPr>
        <w:t>.</w:t>
      </w:r>
    </w:p>
    <w:p w:rsidR="00BB1D0A" w:rsidRPr="00820F70" w:rsidRDefault="00BB1D0A" w:rsidP="00AA7CAA">
      <w:pPr>
        <w:pStyle w:val="ListParagraph"/>
        <w:autoSpaceDE w:val="0"/>
        <w:autoSpaceDN w:val="0"/>
        <w:adjustRightInd w:val="0"/>
        <w:ind w:left="1080"/>
        <w:rPr>
          <w:b/>
          <w:u w:val="single"/>
        </w:rPr>
      </w:pPr>
    </w:p>
    <w:p w:rsidR="00982A3B" w:rsidRPr="00820F70" w:rsidRDefault="00BB1D0A" w:rsidP="00217F25">
      <w:pPr>
        <w:numPr>
          <w:ilvl w:val="1"/>
          <w:numId w:val="35"/>
        </w:numPr>
        <w:autoSpaceDE w:val="0"/>
        <w:autoSpaceDN w:val="0"/>
        <w:adjustRightInd w:val="0"/>
        <w:ind w:left="1800"/>
        <w:rPr>
          <w:b/>
          <w:bCs/>
          <w:iCs/>
        </w:rPr>
      </w:pPr>
      <w:r w:rsidRPr="00820F70">
        <w:rPr>
          <w:b/>
          <w:bCs/>
          <w:iCs/>
        </w:rPr>
        <w:t>Test Content Blueprint for the Mathematics and ELA Assessment</w:t>
      </w:r>
      <w:r w:rsidR="005B3A69" w:rsidRPr="00820F70">
        <w:rPr>
          <w:b/>
          <w:bCs/>
          <w:iCs/>
        </w:rPr>
        <w:t>.</w:t>
      </w:r>
    </w:p>
    <w:p w:rsidR="00982A3B" w:rsidRPr="00820F70" w:rsidRDefault="00BB1D0A" w:rsidP="00982A3B">
      <w:pPr>
        <w:autoSpaceDE w:val="0"/>
        <w:autoSpaceDN w:val="0"/>
        <w:adjustRightInd w:val="0"/>
        <w:ind w:left="1800"/>
        <w:rPr>
          <w:b/>
          <w:bCs/>
          <w:iCs/>
        </w:rPr>
      </w:pPr>
      <w:r w:rsidRPr="00820F70">
        <w:t xml:space="preserve">The PSSA is based on the PCS, which were designed as a means of improving the articulation of curricular, instructional, and assessment practices. The Assessment Anchors and Eligible Content serve to clarify the PCS that are assessed on the PSSA and to communicate assessment limits, or the range of knowledge and skills from which the PSSA was designed. Relevant to item development are the refinement and clarification embodied in the Assessment Anchors. </w:t>
      </w:r>
    </w:p>
    <w:p w:rsidR="00B0253B" w:rsidRPr="00820F70" w:rsidRDefault="00B0253B" w:rsidP="00982A3B">
      <w:pPr>
        <w:autoSpaceDE w:val="0"/>
        <w:autoSpaceDN w:val="0"/>
        <w:adjustRightInd w:val="0"/>
        <w:ind w:left="1800"/>
        <w:rPr>
          <w:b/>
          <w:bCs/>
          <w:iCs/>
        </w:rPr>
      </w:pPr>
    </w:p>
    <w:p w:rsidR="00982A3B" w:rsidRPr="00820F70" w:rsidRDefault="00BB1D0A" w:rsidP="00217F25">
      <w:pPr>
        <w:numPr>
          <w:ilvl w:val="1"/>
          <w:numId w:val="35"/>
        </w:numPr>
        <w:autoSpaceDE w:val="0"/>
        <w:autoSpaceDN w:val="0"/>
        <w:adjustRightInd w:val="0"/>
        <w:ind w:left="1800"/>
      </w:pPr>
      <w:r w:rsidRPr="00820F70">
        <w:rPr>
          <w:b/>
          <w:bCs/>
          <w:iCs/>
        </w:rPr>
        <w:t>Test Content Blueprint for the Science Test</w:t>
      </w:r>
      <w:r w:rsidR="005B3A69" w:rsidRPr="00820F70">
        <w:rPr>
          <w:b/>
          <w:bCs/>
          <w:iCs/>
        </w:rPr>
        <w:t>.</w:t>
      </w:r>
    </w:p>
    <w:p w:rsidR="00982A3B" w:rsidRPr="003D5B30" w:rsidRDefault="00BB1D0A" w:rsidP="00982A3B">
      <w:pPr>
        <w:autoSpaceDE w:val="0"/>
        <w:autoSpaceDN w:val="0"/>
        <w:adjustRightInd w:val="0"/>
        <w:ind w:left="1800"/>
        <w:rPr>
          <w:color w:val="000000" w:themeColor="text1"/>
        </w:rPr>
      </w:pPr>
      <w:r w:rsidRPr="00820F70">
        <w:t>The PSSA Science test is based on the Pennsylvania Academic Standards</w:t>
      </w:r>
      <w:r w:rsidR="003679F5" w:rsidRPr="00820F70">
        <w:t xml:space="preserve"> adopted by the </w:t>
      </w:r>
      <w:r w:rsidR="009C5892" w:rsidRPr="00820F70">
        <w:t>SBE</w:t>
      </w:r>
      <w:r w:rsidR="003679F5" w:rsidRPr="00820F70">
        <w:t xml:space="preserve"> under two documents: </w:t>
      </w:r>
      <w:r w:rsidR="003679F5" w:rsidRPr="00820F70">
        <w:rPr>
          <w:i/>
          <w:iCs/>
        </w:rPr>
        <w:t xml:space="preserve">Science and Technology Standards </w:t>
      </w:r>
      <w:r w:rsidR="003679F5" w:rsidRPr="00820F70">
        <w:t xml:space="preserve">and the </w:t>
      </w:r>
      <w:r w:rsidR="003679F5" w:rsidRPr="00820F70">
        <w:rPr>
          <w:i/>
          <w:iCs/>
        </w:rPr>
        <w:t>Environment and Ecology Standards</w:t>
      </w:r>
      <w:r w:rsidRPr="00820F70">
        <w:t xml:space="preserve">. The PSSA science assessment reflects the Assessment Anchor Content Standards, which were designed as a means of improving the articulation of curricular, instructional, and assessment practices. The Assessment Anchors </w:t>
      </w:r>
      <w:r w:rsidR="003679F5" w:rsidRPr="00820F70">
        <w:t xml:space="preserve">and Eligible Content </w:t>
      </w:r>
      <w:r w:rsidRPr="00820F70">
        <w:t xml:space="preserve">serve to </w:t>
      </w:r>
      <w:r w:rsidRPr="003D5B30">
        <w:rPr>
          <w:color w:val="000000" w:themeColor="text1"/>
        </w:rPr>
        <w:t>clarify the Academic Standards assessed on the PSSA</w:t>
      </w:r>
      <w:r w:rsidR="003679F5" w:rsidRPr="003D5B30">
        <w:rPr>
          <w:color w:val="000000" w:themeColor="text1"/>
        </w:rPr>
        <w:t>.</w:t>
      </w:r>
      <w:r w:rsidRPr="003D5B30">
        <w:rPr>
          <w:color w:val="000000" w:themeColor="text1"/>
        </w:rPr>
        <w:t xml:space="preserve"> </w:t>
      </w:r>
    </w:p>
    <w:p w:rsidR="00982A3B" w:rsidRPr="003D5B30" w:rsidRDefault="00982A3B" w:rsidP="00982A3B">
      <w:pPr>
        <w:autoSpaceDE w:val="0"/>
        <w:autoSpaceDN w:val="0"/>
        <w:adjustRightInd w:val="0"/>
        <w:ind w:left="1800"/>
        <w:rPr>
          <w:color w:val="000000" w:themeColor="text1"/>
        </w:rPr>
      </w:pPr>
    </w:p>
    <w:p w:rsidR="00BB1D0A" w:rsidRPr="00820F70" w:rsidRDefault="00BB1D0A" w:rsidP="00982A3B">
      <w:pPr>
        <w:autoSpaceDE w:val="0"/>
        <w:autoSpaceDN w:val="0"/>
        <w:adjustRightInd w:val="0"/>
        <w:ind w:left="1800"/>
      </w:pPr>
      <w:r w:rsidRPr="003D5B30">
        <w:rPr>
          <w:color w:val="000000" w:themeColor="text1"/>
        </w:rPr>
        <w:t xml:space="preserve">Details on the </w:t>
      </w:r>
      <w:r w:rsidR="001906C1" w:rsidRPr="003D5B30">
        <w:rPr>
          <w:color w:val="000000" w:themeColor="text1"/>
        </w:rPr>
        <w:t xml:space="preserve">current test designs </w:t>
      </w:r>
      <w:r w:rsidRPr="003D5B30">
        <w:rPr>
          <w:color w:val="000000" w:themeColor="text1"/>
        </w:rPr>
        <w:t xml:space="preserve">are provided in a series of tables </w:t>
      </w:r>
      <w:r w:rsidR="005E0CA5" w:rsidRPr="003D5B30">
        <w:rPr>
          <w:color w:val="000000" w:themeColor="text1"/>
        </w:rPr>
        <w:t xml:space="preserve">beginning on page </w:t>
      </w:r>
      <w:r w:rsidR="0090529A" w:rsidRPr="003D5B30">
        <w:rPr>
          <w:b/>
          <w:color w:val="000000" w:themeColor="text1"/>
        </w:rPr>
        <w:t>38-41</w:t>
      </w:r>
      <w:r w:rsidR="005E0CA5" w:rsidRPr="003D5B30">
        <w:rPr>
          <w:color w:val="000000" w:themeColor="text1"/>
        </w:rPr>
        <w:t xml:space="preserve"> of this RFP</w:t>
      </w:r>
      <w:r w:rsidRPr="003D5B30">
        <w:rPr>
          <w:color w:val="000000" w:themeColor="text1"/>
        </w:rPr>
        <w:t xml:space="preserve">, entitled </w:t>
      </w:r>
      <w:r w:rsidRPr="00820F70">
        <w:rPr>
          <w:i/>
        </w:rPr>
        <w:t>Pennsylvania System of School Assessment (PSSA) Test Design (PDE, 2013).</w:t>
      </w:r>
    </w:p>
    <w:p w:rsidR="00D023B5" w:rsidRPr="00820F70" w:rsidRDefault="00D023B5" w:rsidP="00AA7CAA">
      <w:pPr>
        <w:ind w:left="360"/>
      </w:pPr>
    </w:p>
    <w:p w:rsidR="00BB1D0A" w:rsidRPr="00820F70" w:rsidRDefault="00AE4BD2" w:rsidP="00217F25">
      <w:pPr>
        <w:pStyle w:val="Default"/>
        <w:numPr>
          <w:ilvl w:val="0"/>
          <w:numId w:val="46"/>
        </w:numPr>
        <w:ind w:left="1440"/>
        <w:rPr>
          <w:rFonts w:ascii="Times New Roman" w:hAnsi="Times New Roman" w:cs="Times New Roman"/>
          <w:b/>
        </w:rPr>
      </w:pPr>
      <w:r w:rsidRPr="00820F70">
        <w:rPr>
          <w:rFonts w:ascii="Times New Roman" w:hAnsi="Times New Roman" w:cs="Times New Roman"/>
          <w:b/>
        </w:rPr>
        <w:t>Keystone Exams</w:t>
      </w:r>
      <w:r w:rsidR="00BB1D0A" w:rsidRPr="00820F70">
        <w:rPr>
          <w:rFonts w:ascii="Times New Roman" w:hAnsi="Times New Roman" w:cs="Times New Roman"/>
          <w:b/>
        </w:rPr>
        <w:t xml:space="preserve"> Test Design and Blueprints</w:t>
      </w:r>
      <w:r w:rsidR="005B3A69" w:rsidRPr="00820F70">
        <w:rPr>
          <w:rFonts w:ascii="Times New Roman" w:hAnsi="Times New Roman" w:cs="Times New Roman"/>
          <w:b/>
        </w:rPr>
        <w:t>.</w:t>
      </w:r>
    </w:p>
    <w:p w:rsidR="00BB1D0A" w:rsidRPr="00820F70" w:rsidRDefault="00BB1D0A" w:rsidP="00AA7CAA">
      <w:pPr>
        <w:autoSpaceDE w:val="0"/>
        <w:autoSpaceDN w:val="0"/>
        <w:adjustRightInd w:val="0"/>
        <w:ind w:left="360"/>
        <w:rPr>
          <w:b/>
          <w:u w:val="single"/>
        </w:rPr>
      </w:pPr>
    </w:p>
    <w:p w:rsidR="00BB1D0A" w:rsidRPr="00820F70" w:rsidRDefault="00BB1D0A" w:rsidP="00217F25">
      <w:pPr>
        <w:numPr>
          <w:ilvl w:val="0"/>
          <w:numId w:val="47"/>
        </w:numPr>
        <w:autoSpaceDE w:val="0"/>
        <w:autoSpaceDN w:val="0"/>
        <w:adjustRightInd w:val="0"/>
        <w:ind w:left="1800"/>
      </w:pPr>
      <w:r w:rsidRPr="00820F70">
        <w:t xml:space="preserve">The </w:t>
      </w:r>
      <w:r w:rsidR="00AE4BD2" w:rsidRPr="00820F70">
        <w:t>Keystone Exams</w:t>
      </w:r>
      <w:r w:rsidRPr="00820F70">
        <w:t xml:space="preserve"> Test Blueprints are based on the </w:t>
      </w:r>
      <w:r w:rsidR="00AE4BD2" w:rsidRPr="00820F70">
        <w:t>Keystone Exams</w:t>
      </w:r>
      <w:r w:rsidRPr="00820F70">
        <w:t xml:space="preserve"> Assessment Anchors and Eligible Content aligned to </w:t>
      </w:r>
      <w:r w:rsidR="007F1192" w:rsidRPr="00820F70">
        <w:t>Pennsylvania Standards</w:t>
      </w:r>
      <w:r w:rsidRPr="00820F70">
        <w:t>. The Assessment Anchors and Eligible Content are organized into cohesive blueprints, each structured with a common labeling system. This framework is organized by increasing levels of detail: first, by Module</w:t>
      </w:r>
      <w:r w:rsidR="00375090" w:rsidRPr="00820F70">
        <w:t>;</w:t>
      </w:r>
      <w:r w:rsidRPr="00820F70">
        <w:t xml:space="preserve"> second, Assessment Anchor; third, Anchor Descriptor; fourth, Eligible Content statement. The common format of this outline is followed across the </w:t>
      </w:r>
      <w:r w:rsidR="00AE4BD2" w:rsidRPr="00820F70">
        <w:t>Keystone Exams</w:t>
      </w:r>
      <w:r w:rsidRPr="00820F70">
        <w:t>.</w:t>
      </w:r>
    </w:p>
    <w:p w:rsidR="00BB1D0A" w:rsidRPr="00820F70" w:rsidRDefault="00BB1D0A" w:rsidP="00AA7CAA">
      <w:pPr>
        <w:autoSpaceDE w:val="0"/>
        <w:autoSpaceDN w:val="0"/>
        <w:adjustRightInd w:val="0"/>
        <w:ind w:left="360"/>
        <w:rPr>
          <w:b/>
          <w:bCs/>
        </w:rPr>
      </w:pPr>
    </w:p>
    <w:p w:rsidR="00BB1D0A" w:rsidRPr="00820F70" w:rsidRDefault="001C766A" w:rsidP="00217F25">
      <w:pPr>
        <w:numPr>
          <w:ilvl w:val="0"/>
          <w:numId w:val="47"/>
        </w:numPr>
        <w:autoSpaceDE w:val="0"/>
        <w:autoSpaceDN w:val="0"/>
        <w:adjustRightInd w:val="0"/>
        <w:ind w:left="1800"/>
      </w:pPr>
      <w:r w:rsidRPr="00820F70">
        <w:rPr>
          <w:b/>
          <w:bCs/>
        </w:rPr>
        <w:lastRenderedPageBreak/>
        <w:t>Modules.</w:t>
      </w:r>
      <w:r w:rsidR="00BB1D0A" w:rsidRPr="00820F70">
        <w:rPr>
          <w:b/>
          <w:bCs/>
        </w:rPr>
        <w:t xml:space="preserve"> </w:t>
      </w:r>
      <w:r w:rsidR="00BB1D0A" w:rsidRPr="00820F70">
        <w:t xml:space="preserve">The Assessment Anchors are divided into two thematic modules for each of the </w:t>
      </w:r>
      <w:r w:rsidR="00AE4BD2" w:rsidRPr="00820F70">
        <w:t>Keystone Exams</w:t>
      </w:r>
      <w:r w:rsidR="00BB1D0A" w:rsidRPr="00820F70">
        <w:t xml:space="preserve">. The module and anchors are used for reporting of results.  Each of the </w:t>
      </w:r>
      <w:r w:rsidR="00AE4BD2" w:rsidRPr="00820F70">
        <w:t>Keystone Exams</w:t>
      </w:r>
      <w:r w:rsidR="00BB1D0A" w:rsidRPr="00820F70">
        <w:t xml:space="preserve"> is divided into two equally sized test modules, and each module is made up of two or more Assessment Anchors. Student results are reported at the total score and module level, while summary results are reported at the anchor, module and total score level.  See </w:t>
      </w:r>
      <w:r w:rsidR="00BB1D0A" w:rsidRPr="00820F70">
        <w:rPr>
          <w:b/>
        </w:rPr>
        <w:t xml:space="preserve">Appendix </w:t>
      </w:r>
      <w:r w:rsidR="00B0253B" w:rsidRPr="00820F70">
        <w:rPr>
          <w:b/>
        </w:rPr>
        <w:t>K</w:t>
      </w:r>
      <w:r w:rsidR="00B0253B" w:rsidRPr="00820F70">
        <w:t xml:space="preserve"> </w:t>
      </w:r>
      <w:r w:rsidR="00FB54E7" w:rsidRPr="00820F70">
        <w:rPr>
          <w:b/>
        </w:rPr>
        <w:t>– Keystone Exams Test Definitions</w:t>
      </w:r>
      <w:r w:rsidR="00FB54E7" w:rsidRPr="00820F70">
        <w:t xml:space="preserve"> </w:t>
      </w:r>
      <w:r w:rsidR="00BB1D0A" w:rsidRPr="00820F70">
        <w:t>for an example.</w:t>
      </w:r>
    </w:p>
    <w:p w:rsidR="00BB1D0A" w:rsidRPr="00820F70" w:rsidRDefault="00BB1D0A" w:rsidP="00AA7CAA">
      <w:pPr>
        <w:autoSpaceDE w:val="0"/>
        <w:autoSpaceDN w:val="0"/>
        <w:adjustRightInd w:val="0"/>
        <w:ind w:left="360"/>
      </w:pPr>
    </w:p>
    <w:p w:rsidR="00D16969" w:rsidRDefault="00BB1D0A" w:rsidP="00D16969">
      <w:pPr>
        <w:numPr>
          <w:ilvl w:val="0"/>
          <w:numId w:val="47"/>
        </w:numPr>
        <w:autoSpaceDE w:val="0"/>
        <w:autoSpaceDN w:val="0"/>
        <w:adjustRightInd w:val="0"/>
        <w:ind w:left="1800"/>
        <w:rPr>
          <w:b/>
        </w:rPr>
      </w:pPr>
      <w:r w:rsidRPr="00820F70">
        <w:rPr>
          <w:b/>
        </w:rPr>
        <w:t>Item Types</w:t>
      </w:r>
      <w:r w:rsidR="001C766A" w:rsidRPr="00820F70">
        <w:rPr>
          <w:b/>
        </w:rPr>
        <w:t>.</w:t>
      </w:r>
      <w:r w:rsidR="00AC62D8" w:rsidRPr="00820F70">
        <w:rPr>
          <w:b/>
        </w:rPr>
        <w:t xml:space="preserve">  </w:t>
      </w:r>
      <w:r w:rsidRPr="00820F70">
        <w:t xml:space="preserve">The </w:t>
      </w:r>
      <w:r w:rsidR="00AE4BD2" w:rsidRPr="00820F70">
        <w:t>Keystone Exams</w:t>
      </w:r>
      <w:r w:rsidRPr="00820F70">
        <w:t xml:space="preserve"> employ two types of test </w:t>
      </w:r>
      <w:r w:rsidR="005E0CA5" w:rsidRPr="00820F70">
        <w:t>items:</w:t>
      </w:r>
      <w:r w:rsidRPr="00820F70">
        <w:t xml:space="preserve"> multiple choice</w:t>
      </w:r>
      <w:r w:rsidR="00B92551" w:rsidRPr="00820F70">
        <w:t xml:space="preserve"> (MC)</w:t>
      </w:r>
      <w:r w:rsidRPr="00820F70">
        <w:t xml:space="preserve"> and constructed response</w:t>
      </w:r>
      <w:r w:rsidR="00B92551" w:rsidRPr="00820F70">
        <w:t xml:space="preserve"> (CR)</w:t>
      </w:r>
      <w:r w:rsidRPr="00820F70">
        <w:t xml:space="preserve">. The design of the </w:t>
      </w:r>
      <w:r w:rsidR="00AE4BD2" w:rsidRPr="00820F70">
        <w:t>Keystone Exams</w:t>
      </w:r>
      <w:r w:rsidRPr="00820F70">
        <w:t xml:space="preserve"> attempts to achieve a reasonable balance between the two item types. </w:t>
      </w:r>
      <w:r w:rsidRPr="00820F70">
        <w:rPr>
          <w:color w:val="000000"/>
        </w:rPr>
        <w:t xml:space="preserve">The test design and definition for the Pennsylvania </w:t>
      </w:r>
      <w:r w:rsidR="00AE4BD2" w:rsidRPr="00820F70">
        <w:rPr>
          <w:color w:val="000000"/>
        </w:rPr>
        <w:t>Keystone Exams</w:t>
      </w:r>
      <w:r w:rsidRPr="00820F70">
        <w:rPr>
          <w:color w:val="000000"/>
        </w:rPr>
        <w:t xml:space="preserve"> is provided in </w:t>
      </w:r>
      <w:r w:rsidRPr="00820F70">
        <w:rPr>
          <w:b/>
          <w:color w:val="000000"/>
        </w:rPr>
        <w:t>Appendix</w:t>
      </w:r>
      <w:r w:rsidR="007314F0" w:rsidRPr="00820F70">
        <w:rPr>
          <w:b/>
          <w:color w:val="000000"/>
        </w:rPr>
        <w:t xml:space="preserve"> </w:t>
      </w:r>
      <w:r w:rsidR="00B0253B" w:rsidRPr="00820F70">
        <w:rPr>
          <w:b/>
          <w:color w:val="000000"/>
        </w:rPr>
        <w:t>K</w:t>
      </w:r>
      <w:r w:rsidR="004E7D06" w:rsidRPr="00820F70">
        <w:rPr>
          <w:b/>
          <w:color w:val="000000"/>
        </w:rPr>
        <w:t xml:space="preserve"> -</w:t>
      </w:r>
      <w:r w:rsidR="005C2BD2" w:rsidRPr="00820F70">
        <w:rPr>
          <w:b/>
          <w:color w:val="000000"/>
        </w:rPr>
        <w:t xml:space="preserve"> Keystone Exams Test Definitions</w:t>
      </w:r>
      <w:r w:rsidRPr="00820F70">
        <w:rPr>
          <w:color w:val="000000"/>
        </w:rPr>
        <w:t xml:space="preserve">, with information on the items, overall test plan, test blueprint, and test layout. </w:t>
      </w:r>
    </w:p>
    <w:p w:rsidR="00D16969" w:rsidRDefault="00D16969" w:rsidP="00D16969">
      <w:pPr>
        <w:pStyle w:val="ListParagraph"/>
        <w:rPr>
          <w:bCs/>
        </w:rPr>
      </w:pPr>
    </w:p>
    <w:p w:rsidR="00BB1D0A" w:rsidRPr="00D16969" w:rsidRDefault="00BB1D0A" w:rsidP="00D16969">
      <w:pPr>
        <w:autoSpaceDE w:val="0"/>
        <w:autoSpaceDN w:val="0"/>
        <w:adjustRightInd w:val="0"/>
        <w:ind w:left="1800"/>
        <w:rPr>
          <w:b/>
        </w:rPr>
      </w:pPr>
      <w:r w:rsidRPr="00D16969">
        <w:rPr>
          <w:bCs/>
        </w:rPr>
        <w:t xml:space="preserve">Excerpted parts from the </w:t>
      </w:r>
      <w:r w:rsidR="00AE4BD2" w:rsidRPr="00D16969">
        <w:rPr>
          <w:bCs/>
        </w:rPr>
        <w:t>Keystone Exams</w:t>
      </w:r>
      <w:r w:rsidRPr="00D16969">
        <w:rPr>
          <w:bCs/>
        </w:rPr>
        <w:t xml:space="preserve"> Test Definition document, including examples of item types, assessment anchors and eligible content, can also be found in </w:t>
      </w:r>
      <w:r w:rsidR="004F1A33" w:rsidRPr="00D16969">
        <w:rPr>
          <w:b/>
          <w:bCs/>
        </w:rPr>
        <w:t xml:space="preserve">Appendix </w:t>
      </w:r>
      <w:r w:rsidR="00B0253B" w:rsidRPr="00D16969">
        <w:rPr>
          <w:b/>
          <w:bCs/>
        </w:rPr>
        <w:t>K</w:t>
      </w:r>
      <w:r w:rsidR="007314F0" w:rsidRPr="00D16969">
        <w:rPr>
          <w:b/>
          <w:bCs/>
        </w:rPr>
        <w:t xml:space="preserve"> </w:t>
      </w:r>
      <w:r w:rsidR="00431C2D" w:rsidRPr="00D16969">
        <w:rPr>
          <w:b/>
          <w:bCs/>
        </w:rPr>
        <w:t>– Keystone Exams Test Definitions</w:t>
      </w:r>
      <w:r w:rsidRPr="00D16969">
        <w:rPr>
          <w:bCs/>
        </w:rPr>
        <w:t>.</w:t>
      </w:r>
    </w:p>
    <w:p w:rsidR="0013770B" w:rsidRPr="00820F70" w:rsidRDefault="0013770B" w:rsidP="00AA7CAA">
      <w:pPr>
        <w:autoSpaceDE w:val="0"/>
        <w:autoSpaceDN w:val="0"/>
        <w:adjustRightInd w:val="0"/>
        <w:ind w:left="360"/>
        <w:rPr>
          <w:b/>
          <w:bCs/>
        </w:rPr>
      </w:pPr>
    </w:p>
    <w:p w:rsidR="00972564" w:rsidRPr="00820F70" w:rsidRDefault="00BB1D0A" w:rsidP="00217F25">
      <w:pPr>
        <w:pStyle w:val="Default"/>
        <w:numPr>
          <w:ilvl w:val="0"/>
          <w:numId w:val="46"/>
        </w:numPr>
        <w:ind w:left="1440"/>
        <w:rPr>
          <w:rFonts w:ascii="Times New Roman" w:hAnsi="Times New Roman" w:cs="Times New Roman"/>
          <w:b/>
        </w:rPr>
      </w:pPr>
      <w:r w:rsidRPr="00820F70">
        <w:rPr>
          <w:rFonts w:ascii="Times New Roman" w:hAnsi="Times New Roman" w:cs="Times New Roman"/>
          <w:b/>
        </w:rPr>
        <w:t>CDT Test Design and Blueprints</w:t>
      </w:r>
      <w:r w:rsidR="001C766A" w:rsidRPr="00820F70">
        <w:rPr>
          <w:rFonts w:ascii="Times New Roman" w:hAnsi="Times New Roman" w:cs="Times New Roman"/>
          <w:b/>
        </w:rPr>
        <w:t>.</w:t>
      </w:r>
      <w:r w:rsidR="0013770B" w:rsidRPr="00820F70">
        <w:rPr>
          <w:rFonts w:ascii="Times New Roman" w:hAnsi="Times New Roman" w:cs="Times New Roman"/>
          <w:b/>
        </w:rPr>
        <w:t xml:space="preserve">  </w:t>
      </w:r>
    </w:p>
    <w:p w:rsidR="00972564" w:rsidRPr="00820F70" w:rsidRDefault="00972564" w:rsidP="00972564">
      <w:pPr>
        <w:pStyle w:val="Default"/>
        <w:ind w:left="1440"/>
        <w:rPr>
          <w:rFonts w:ascii="Times New Roman" w:hAnsi="Times New Roman" w:cs="Times New Roman"/>
          <w:b/>
        </w:rPr>
      </w:pPr>
    </w:p>
    <w:p w:rsidR="007314F0" w:rsidRPr="00820F70" w:rsidRDefault="00BB1D0A" w:rsidP="00972564">
      <w:pPr>
        <w:pStyle w:val="Default"/>
        <w:ind w:left="1440"/>
        <w:rPr>
          <w:rFonts w:ascii="Times New Roman" w:hAnsi="Times New Roman" w:cs="Times New Roman"/>
          <w:b/>
        </w:rPr>
      </w:pPr>
      <w:r w:rsidRPr="00820F70">
        <w:rPr>
          <w:rFonts w:ascii="Times New Roman" w:hAnsi="Times New Roman" w:cs="Times New Roman"/>
        </w:rPr>
        <w:t xml:space="preserve">The </w:t>
      </w:r>
      <w:r w:rsidR="004F1A33" w:rsidRPr="00820F70">
        <w:rPr>
          <w:rFonts w:ascii="Times New Roman" w:hAnsi="Times New Roman" w:cs="Times New Roman"/>
        </w:rPr>
        <w:t>CDT</w:t>
      </w:r>
      <w:r w:rsidRPr="00820F70">
        <w:rPr>
          <w:rFonts w:ascii="Times New Roman" w:hAnsi="Times New Roman" w:cs="Times New Roman"/>
        </w:rPr>
        <w:t xml:space="preserve"> is a </w:t>
      </w:r>
      <w:r w:rsidR="00431C2D" w:rsidRPr="00820F70">
        <w:rPr>
          <w:rFonts w:ascii="Times New Roman" w:hAnsi="Times New Roman" w:cs="Times New Roman"/>
        </w:rPr>
        <w:t>Computer Adaptive Test (</w:t>
      </w:r>
      <w:r w:rsidR="00965474" w:rsidRPr="00820F70">
        <w:rPr>
          <w:rFonts w:ascii="Times New Roman" w:hAnsi="Times New Roman" w:cs="Times New Roman"/>
        </w:rPr>
        <w:t>“</w:t>
      </w:r>
      <w:r w:rsidRPr="00820F70">
        <w:rPr>
          <w:rFonts w:ascii="Times New Roman" w:hAnsi="Times New Roman" w:cs="Times New Roman"/>
        </w:rPr>
        <w:t>CAT</w:t>
      </w:r>
      <w:r w:rsidR="00965474" w:rsidRPr="00820F70">
        <w:rPr>
          <w:rFonts w:ascii="Times New Roman" w:hAnsi="Times New Roman" w:cs="Times New Roman"/>
        </w:rPr>
        <w:t>”</w:t>
      </w:r>
      <w:r w:rsidR="00431C2D" w:rsidRPr="00820F70">
        <w:rPr>
          <w:rFonts w:ascii="Times New Roman" w:hAnsi="Times New Roman" w:cs="Times New Roman"/>
        </w:rPr>
        <w:t>) System</w:t>
      </w:r>
      <w:r w:rsidRPr="00820F70">
        <w:rPr>
          <w:rFonts w:ascii="Times New Roman" w:hAnsi="Times New Roman" w:cs="Times New Roman"/>
        </w:rPr>
        <w:t xml:space="preserve"> that provides detailed information for teachers, students, and other stakeholders regarding student performance at the Overall Score level and also for each diagnostic category within the selected assessment. These diagnostic categories provide more detailed information about student strengths and areas of need for a related group of Eligible Content.</w:t>
      </w:r>
      <w:r w:rsidR="0013770B" w:rsidRPr="00820F70">
        <w:rPr>
          <w:rFonts w:ascii="Times New Roman" w:hAnsi="Times New Roman" w:cs="Times New Roman"/>
        </w:rPr>
        <w:t xml:space="preserve">  For more on the CDT Diagnostic Categories see </w:t>
      </w:r>
      <w:r w:rsidR="0013770B" w:rsidRPr="00820F70">
        <w:rPr>
          <w:rFonts w:ascii="Times New Roman" w:hAnsi="Times New Roman" w:cs="Times New Roman"/>
          <w:b/>
        </w:rPr>
        <w:t>Appendix L.</w:t>
      </w:r>
      <w:r w:rsidRPr="00820F70">
        <w:rPr>
          <w:rFonts w:ascii="Times New Roman" w:hAnsi="Times New Roman" w:cs="Times New Roman"/>
        </w:rPr>
        <w:t xml:space="preserve"> </w:t>
      </w:r>
    </w:p>
    <w:p w:rsidR="007314F0" w:rsidRPr="00820F70" w:rsidRDefault="007314F0" w:rsidP="007314F0">
      <w:pPr>
        <w:pStyle w:val="Default"/>
        <w:ind w:left="1440"/>
        <w:rPr>
          <w:rFonts w:ascii="Times New Roman" w:hAnsi="Times New Roman" w:cs="Times New Roman"/>
        </w:rPr>
      </w:pPr>
    </w:p>
    <w:p w:rsidR="007314F0" w:rsidRPr="00820F70" w:rsidRDefault="00BB1D0A" w:rsidP="007314F0">
      <w:pPr>
        <w:pStyle w:val="Default"/>
        <w:ind w:left="1440"/>
        <w:rPr>
          <w:rFonts w:ascii="Times New Roman" w:hAnsi="Times New Roman" w:cs="Times New Roman"/>
        </w:rPr>
      </w:pPr>
      <w:r w:rsidRPr="00820F70">
        <w:rPr>
          <w:rFonts w:ascii="Times New Roman" w:hAnsi="Times New Roman" w:cs="Times New Roman"/>
        </w:rPr>
        <w:t xml:space="preserve">The Pennsylvania CDT consists of multiple-choice questions that were developed to specifically align to the Pennsylvania Assessment Anchors and Eligible Content at grades </w:t>
      </w:r>
      <w:r w:rsidR="00BE5867" w:rsidRPr="00820F70">
        <w:rPr>
          <w:rFonts w:ascii="Times New Roman" w:hAnsi="Times New Roman" w:cs="Times New Roman"/>
        </w:rPr>
        <w:t>K</w:t>
      </w:r>
      <w:r w:rsidRPr="00820F70">
        <w:rPr>
          <w:rFonts w:ascii="Times New Roman" w:hAnsi="Times New Roman" w:cs="Times New Roman"/>
        </w:rPr>
        <w:t xml:space="preserve"> through high school and the </w:t>
      </w:r>
      <w:r w:rsidR="00AE4BD2" w:rsidRPr="00820F70">
        <w:rPr>
          <w:rFonts w:ascii="Times New Roman" w:hAnsi="Times New Roman" w:cs="Times New Roman"/>
        </w:rPr>
        <w:t>Keystone Exams</w:t>
      </w:r>
      <w:r w:rsidRPr="00820F70">
        <w:rPr>
          <w:rFonts w:ascii="Times New Roman" w:hAnsi="Times New Roman" w:cs="Times New Roman"/>
        </w:rPr>
        <w:t xml:space="preserve"> Assessment Anchors and Eligible Content</w:t>
      </w:r>
      <w:r w:rsidR="003B09E2" w:rsidRPr="00820F70">
        <w:rPr>
          <w:rFonts w:ascii="Times New Roman" w:hAnsi="Times New Roman" w:cs="Times New Roman"/>
        </w:rPr>
        <w:t xml:space="preserve"> </w:t>
      </w:r>
      <w:r w:rsidRPr="00820F70">
        <w:rPr>
          <w:rFonts w:ascii="Times New Roman" w:hAnsi="Times New Roman" w:cs="Times New Roman"/>
        </w:rPr>
        <w:t xml:space="preserve">for Mathematics, Algebra I, Algebra II, Geometry, Reading/Literature, Science, Biology, Chemistry, and Writing/English Composition for students in grades </w:t>
      </w:r>
      <w:r w:rsidR="00BE5867" w:rsidRPr="00820F70">
        <w:rPr>
          <w:rFonts w:ascii="Times New Roman" w:hAnsi="Times New Roman" w:cs="Times New Roman"/>
        </w:rPr>
        <w:t>3</w:t>
      </w:r>
      <w:r w:rsidRPr="00820F70">
        <w:rPr>
          <w:rFonts w:ascii="Times New Roman" w:hAnsi="Times New Roman" w:cs="Times New Roman"/>
        </w:rPr>
        <w:t xml:space="preserve"> through high school.  </w:t>
      </w:r>
    </w:p>
    <w:p w:rsidR="007314F0" w:rsidRPr="00820F70" w:rsidRDefault="007314F0" w:rsidP="007314F0">
      <w:pPr>
        <w:pStyle w:val="Default"/>
        <w:ind w:left="1440"/>
        <w:rPr>
          <w:rFonts w:ascii="Times New Roman" w:hAnsi="Times New Roman" w:cs="Times New Roman"/>
        </w:rPr>
      </w:pPr>
    </w:p>
    <w:p w:rsidR="00D16969" w:rsidRDefault="00326979" w:rsidP="00D80DF7">
      <w:pPr>
        <w:pStyle w:val="Default"/>
        <w:ind w:left="1440"/>
        <w:rPr>
          <w:rFonts w:ascii="Times New Roman" w:hAnsi="Times New Roman" w:cs="Times New Roman"/>
        </w:rPr>
      </w:pPr>
      <w:r w:rsidRPr="00820F70">
        <w:rPr>
          <w:rFonts w:ascii="Times New Roman" w:hAnsi="Times New Roman" w:cs="Times New Roman"/>
        </w:rPr>
        <w:t>The</w:t>
      </w:r>
      <w:r w:rsidR="005E0CA5" w:rsidRPr="00820F70">
        <w:rPr>
          <w:rFonts w:ascii="Times New Roman" w:hAnsi="Times New Roman" w:cs="Times New Roman"/>
        </w:rPr>
        <w:t xml:space="preserve"> contract </w:t>
      </w:r>
      <w:r w:rsidRPr="00820F70">
        <w:rPr>
          <w:rFonts w:ascii="Times New Roman" w:hAnsi="Times New Roman" w:cs="Times New Roman"/>
        </w:rPr>
        <w:t xml:space="preserve">resulting from this RFP </w:t>
      </w:r>
      <w:r w:rsidR="005E0CA5" w:rsidRPr="00820F70">
        <w:rPr>
          <w:rFonts w:ascii="Times New Roman" w:hAnsi="Times New Roman" w:cs="Times New Roman"/>
        </w:rPr>
        <w:t>will include operating a CAT system</w:t>
      </w:r>
      <w:r w:rsidR="00203065" w:rsidRPr="00820F70">
        <w:rPr>
          <w:rFonts w:ascii="Times New Roman" w:hAnsi="Times New Roman" w:cs="Times New Roman"/>
        </w:rPr>
        <w:t xml:space="preserve"> with functionality, features</w:t>
      </w:r>
      <w:r w:rsidR="003C2DE5" w:rsidRPr="00820F70">
        <w:rPr>
          <w:rFonts w:ascii="Times New Roman" w:hAnsi="Times New Roman" w:cs="Times New Roman"/>
        </w:rPr>
        <w:t>,</w:t>
      </w:r>
      <w:r w:rsidR="00203065" w:rsidRPr="00820F70">
        <w:rPr>
          <w:rFonts w:ascii="Times New Roman" w:hAnsi="Times New Roman" w:cs="Times New Roman"/>
        </w:rPr>
        <w:t xml:space="preserve"> and results comparable to the c</w:t>
      </w:r>
      <w:r w:rsidR="00303BC7" w:rsidRPr="00820F70">
        <w:rPr>
          <w:rFonts w:ascii="Times New Roman" w:hAnsi="Times New Roman" w:cs="Times New Roman"/>
        </w:rPr>
        <w:t>urrent system used by the state</w:t>
      </w:r>
      <w:r w:rsidR="005E0CA5" w:rsidRPr="00820F70">
        <w:rPr>
          <w:rFonts w:ascii="Times New Roman" w:hAnsi="Times New Roman" w:cs="Times New Roman"/>
        </w:rPr>
        <w:t xml:space="preserve">.  The current contractor owns the existing CAT </w:t>
      </w:r>
      <w:r w:rsidR="002C3156" w:rsidRPr="00820F70">
        <w:rPr>
          <w:rFonts w:ascii="Times New Roman" w:hAnsi="Times New Roman" w:cs="Times New Roman"/>
        </w:rPr>
        <w:t>engine</w:t>
      </w:r>
      <w:r w:rsidR="005E0CA5" w:rsidRPr="00820F70">
        <w:rPr>
          <w:rFonts w:ascii="Times New Roman" w:hAnsi="Times New Roman" w:cs="Times New Roman"/>
        </w:rPr>
        <w:t xml:space="preserve">; however, PDE owns the items and data associated with the tests. </w:t>
      </w:r>
    </w:p>
    <w:p w:rsidR="00D16969" w:rsidRDefault="00D16969" w:rsidP="00D80DF7">
      <w:pPr>
        <w:pStyle w:val="Default"/>
        <w:ind w:left="1440"/>
        <w:rPr>
          <w:rFonts w:ascii="Times New Roman" w:hAnsi="Times New Roman" w:cs="Times New Roman"/>
        </w:rPr>
      </w:pPr>
    </w:p>
    <w:p w:rsidR="007314F0" w:rsidRPr="00820F70" w:rsidRDefault="00326979" w:rsidP="00D80DF7">
      <w:pPr>
        <w:pStyle w:val="Default"/>
        <w:ind w:left="1440"/>
        <w:rPr>
          <w:rFonts w:ascii="Times New Roman" w:hAnsi="Times New Roman" w:cs="Times New Roman"/>
        </w:rPr>
      </w:pPr>
      <w:r w:rsidRPr="00820F70">
        <w:rPr>
          <w:rFonts w:ascii="Times New Roman" w:hAnsi="Times New Roman" w:cs="Times New Roman"/>
        </w:rPr>
        <w:t xml:space="preserve">Offerors </w:t>
      </w:r>
      <w:r w:rsidR="00D80DF7" w:rsidRPr="00820F70">
        <w:rPr>
          <w:rFonts w:ascii="Times New Roman" w:hAnsi="Times New Roman" w:cs="Times New Roman"/>
        </w:rPr>
        <w:t xml:space="preserve">must </w:t>
      </w:r>
      <w:r w:rsidRPr="00820F70">
        <w:rPr>
          <w:rFonts w:ascii="Times New Roman" w:hAnsi="Times New Roman" w:cs="Times New Roman"/>
        </w:rPr>
        <w:t>propose their plan</w:t>
      </w:r>
      <w:r w:rsidR="005E0CA5" w:rsidRPr="00820F70">
        <w:rPr>
          <w:rFonts w:ascii="Times New Roman" w:hAnsi="Times New Roman" w:cs="Times New Roman"/>
        </w:rPr>
        <w:t xml:space="preserve"> for </w:t>
      </w:r>
      <w:r w:rsidRPr="00820F70">
        <w:rPr>
          <w:rFonts w:ascii="Times New Roman" w:hAnsi="Times New Roman" w:cs="Times New Roman"/>
        </w:rPr>
        <w:t xml:space="preserve">the </w:t>
      </w:r>
      <w:r w:rsidR="005E0CA5" w:rsidRPr="00820F70">
        <w:rPr>
          <w:rFonts w:ascii="Times New Roman" w:hAnsi="Times New Roman" w:cs="Times New Roman"/>
        </w:rPr>
        <w:t xml:space="preserve">development, maintenance and operations of </w:t>
      </w:r>
      <w:r w:rsidR="007508E2" w:rsidRPr="00820F70">
        <w:rPr>
          <w:rFonts w:ascii="Times New Roman" w:hAnsi="Times New Roman" w:cs="Times New Roman"/>
        </w:rPr>
        <w:t xml:space="preserve">a </w:t>
      </w:r>
      <w:r w:rsidR="005E0CA5" w:rsidRPr="00820F70">
        <w:rPr>
          <w:rFonts w:ascii="Times New Roman" w:hAnsi="Times New Roman" w:cs="Times New Roman"/>
        </w:rPr>
        <w:t>CAT</w:t>
      </w:r>
      <w:r w:rsidR="007508E2" w:rsidRPr="00820F70">
        <w:rPr>
          <w:rFonts w:ascii="Times New Roman" w:hAnsi="Times New Roman" w:cs="Times New Roman"/>
        </w:rPr>
        <w:t xml:space="preserve"> engine.</w:t>
      </w:r>
      <w:r w:rsidR="005E0CA5" w:rsidRPr="00820F70">
        <w:rPr>
          <w:rFonts w:ascii="Times New Roman" w:hAnsi="Times New Roman" w:cs="Times New Roman"/>
        </w:rPr>
        <w:t xml:space="preserve"> In order to have a seamless transition from PDE’s current CAT engine to the next, the Selected Offerors CAT engine must produce results</w:t>
      </w:r>
      <w:r w:rsidR="00EC648A" w:rsidRPr="00820F70">
        <w:rPr>
          <w:rFonts w:ascii="Times New Roman" w:hAnsi="Times New Roman" w:cs="Times New Roman"/>
        </w:rPr>
        <w:t xml:space="preserve"> comparable to the current system</w:t>
      </w:r>
      <w:r w:rsidR="005E0CA5" w:rsidRPr="00820F70">
        <w:rPr>
          <w:rFonts w:ascii="Times New Roman" w:hAnsi="Times New Roman" w:cs="Times New Roman"/>
        </w:rPr>
        <w:t xml:space="preserve">. </w:t>
      </w:r>
      <w:r w:rsidR="003C2DE5" w:rsidRPr="00820F70">
        <w:rPr>
          <w:rFonts w:ascii="Times New Roman" w:hAnsi="Times New Roman" w:cs="Times New Roman"/>
        </w:rPr>
        <w:t xml:space="preserve">For more information, see the </w:t>
      </w:r>
      <w:r w:rsidR="005E0CA5" w:rsidRPr="00820F70">
        <w:rPr>
          <w:rFonts w:ascii="Times New Roman" w:hAnsi="Times New Roman" w:cs="Times New Roman"/>
        </w:rPr>
        <w:t xml:space="preserve">CDT Technical Manual: </w:t>
      </w:r>
      <w:hyperlink r:id="rId34" w:history="1">
        <w:r w:rsidR="005E0CA5" w:rsidRPr="00820F70">
          <w:rPr>
            <w:rStyle w:val="Hyperlink"/>
            <w:rFonts w:ascii="Times New Roman" w:hAnsi="Times New Roman" w:cs="Times New Roman"/>
          </w:rPr>
          <w:t>http://www.portal.state.pa.us/portal/server.pt/community/state_assessment_system/20965/classroom_diagnostic_test/1190539</w:t>
        </w:r>
      </w:hyperlink>
      <w:r w:rsidR="005E0CA5" w:rsidRPr="00820F70">
        <w:rPr>
          <w:rFonts w:ascii="Times New Roman" w:hAnsi="Times New Roman" w:cs="Times New Roman"/>
        </w:rPr>
        <w:t xml:space="preserve"> </w:t>
      </w:r>
    </w:p>
    <w:p w:rsidR="007314F0" w:rsidRPr="00820F70" w:rsidRDefault="007314F0" w:rsidP="007314F0">
      <w:pPr>
        <w:pStyle w:val="Default"/>
        <w:ind w:left="1440"/>
        <w:rPr>
          <w:rFonts w:ascii="Times New Roman" w:hAnsi="Times New Roman" w:cs="Times New Roman"/>
        </w:rPr>
      </w:pPr>
    </w:p>
    <w:p w:rsidR="00F24D60" w:rsidRPr="00820F70" w:rsidRDefault="00F24D60" w:rsidP="007314F0">
      <w:pPr>
        <w:pStyle w:val="Default"/>
        <w:ind w:left="1440"/>
        <w:rPr>
          <w:rFonts w:ascii="Times New Roman" w:hAnsi="Times New Roman" w:cs="Times New Roman"/>
          <w:b/>
        </w:rPr>
      </w:pPr>
      <w:r w:rsidRPr="00820F70">
        <w:rPr>
          <w:rFonts w:ascii="Times New Roman" w:hAnsi="Times New Roman" w:cs="Times New Roman"/>
        </w:rPr>
        <w:t xml:space="preserve">The work on CDT will include </w:t>
      </w:r>
      <w:r w:rsidR="00B200E5" w:rsidRPr="00820F70">
        <w:rPr>
          <w:rFonts w:ascii="Times New Roman" w:hAnsi="Times New Roman" w:cs="Times New Roman"/>
        </w:rPr>
        <w:t xml:space="preserve">collaborative work with PDE and </w:t>
      </w:r>
      <w:r w:rsidR="00E666F9" w:rsidRPr="00820F70">
        <w:rPr>
          <w:rFonts w:ascii="Times New Roman" w:hAnsi="Times New Roman" w:cs="Times New Roman"/>
        </w:rPr>
        <w:t>PA’s</w:t>
      </w:r>
      <w:r w:rsidR="00B200E5" w:rsidRPr="00820F70">
        <w:rPr>
          <w:rFonts w:ascii="Times New Roman" w:hAnsi="Times New Roman" w:cs="Times New Roman"/>
        </w:rPr>
        <w:t xml:space="preserve"> CDT Core Team to create</w:t>
      </w:r>
      <w:r w:rsidRPr="00820F70">
        <w:rPr>
          <w:rFonts w:ascii="Times New Roman" w:hAnsi="Times New Roman" w:cs="Times New Roman"/>
        </w:rPr>
        <w:t xml:space="preserve"> professional development (PD) activities </w:t>
      </w:r>
      <w:r w:rsidR="00B200E5" w:rsidRPr="00820F70">
        <w:rPr>
          <w:rFonts w:ascii="Times New Roman" w:hAnsi="Times New Roman" w:cs="Times New Roman"/>
        </w:rPr>
        <w:t>and materials</w:t>
      </w:r>
      <w:r w:rsidR="007508E2" w:rsidRPr="00820F70">
        <w:rPr>
          <w:rFonts w:ascii="Times New Roman" w:hAnsi="Times New Roman" w:cs="Times New Roman"/>
        </w:rPr>
        <w:t xml:space="preserve"> </w:t>
      </w:r>
      <w:r w:rsidRPr="00820F70">
        <w:rPr>
          <w:rFonts w:ascii="Times New Roman" w:hAnsi="Times New Roman" w:cs="Times New Roman"/>
        </w:rPr>
        <w:t xml:space="preserve">to support the </w:t>
      </w:r>
      <w:r w:rsidR="00B200E5" w:rsidRPr="00820F70">
        <w:rPr>
          <w:rFonts w:ascii="Times New Roman" w:hAnsi="Times New Roman" w:cs="Times New Roman"/>
        </w:rPr>
        <w:t>CDT Core Team and</w:t>
      </w:r>
      <w:r w:rsidRPr="00820F70">
        <w:rPr>
          <w:rFonts w:ascii="Times New Roman" w:hAnsi="Times New Roman" w:cs="Times New Roman"/>
        </w:rPr>
        <w:t xml:space="preserve"> PDE in its implementation and use of the tests, as well as training for Pennsylvania educators.  Offerors </w:t>
      </w:r>
      <w:r w:rsidR="007F1192" w:rsidRPr="00820F70">
        <w:rPr>
          <w:rFonts w:ascii="Times New Roman" w:hAnsi="Times New Roman" w:cs="Times New Roman"/>
        </w:rPr>
        <w:t xml:space="preserve">must describe their plan </w:t>
      </w:r>
      <w:r w:rsidRPr="00820F70">
        <w:rPr>
          <w:rFonts w:ascii="Times New Roman" w:hAnsi="Times New Roman" w:cs="Times New Roman"/>
        </w:rPr>
        <w:t xml:space="preserve">to provide </w:t>
      </w:r>
      <w:r w:rsidR="00E666F9" w:rsidRPr="00820F70">
        <w:rPr>
          <w:rFonts w:ascii="Times New Roman" w:hAnsi="Times New Roman" w:cs="Times New Roman"/>
        </w:rPr>
        <w:t xml:space="preserve">professional development </w:t>
      </w:r>
      <w:r w:rsidRPr="00820F70">
        <w:rPr>
          <w:rFonts w:ascii="Times New Roman" w:hAnsi="Times New Roman" w:cs="Times New Roman"/>
        </w:rPr>
        <w:t xml:space="preserve">support.  </w:t>
      </w:r>
    </w:p>
    <w:p w:rsidR="00F24D60" w:rsidRPr="00820F70" w:rsidRDefault="00F24D60" w:rsidP="00AA7CAA">
      <w:pPr>
        <w:autoSpaceDE w:val="0"/>
        <w:autoSpaceDN w:val="0"/>
        <w:adjustRightInd w:val="0"/>
        <w:ind w:left="360"/>
      </w:pPr>
    </w:p>
    <w:p w:rsidR="00BB1D0A" w:rsidRPr="00820F70" w:rsidRDefault="007314F0" w:rsidP="00217F25">
      <w:pPr>
        <w:numPr>
          <w:ilvl w:val="0"/>
          <w:numId w:val="34"/>
        </w:numPr>
        <w:spacing w:line="276" w:lineRule="auto"/>
        <w:ind w:left="1080"/>
        <w:jc w:val="left"/>
        <w:rPr>
          <w:b/>
        </w:rPr>
      </w:pPr>
      <w:r w:rsidRPr="00820F70">
        <w:rPr>
          <w:b/>
        </w:rPr>
        <w:t>Development of New Items</w:t>
      </w:r>
      <w:r w:rsidR="00B82967" w:rsidRPr="00820F70">
        <w:rPr>
          <w:b/>
        </w:rPr>
        <w:t xml:space="preserve"> and Test Forms</w:t>
      </w:r>
      <w:r w:rsidR="001C766A" w:rsidRPr="00820F70">
        <w:rPr>
          <w:b/>
        </w:rPr>
        <w:t>.</w:t>
      </w:r>
      <w:r w:rsidR="00AD490B" w:rsidRPr="00820F70">
        <w:rPr>
          <w:b/>
        </w:rPr>
        <w:t xml:space="preserve"> </w:t>
      </w:r>
    </w:p>
    <w:p w:rsidR="005B3A69" w:rsidRPr="00820F70" w:rsidRDefault="005B3A69" w:rsidP="005B3A69">
      <w:pPr>
        <w:spacing w:line="276" w:lineRule="auto"/>
        <w:ind w:left="1080"/>
        <w:jc w:val="left"/>
        <w:rPr>
          <w:b/>
        </w:rPr>
      </w:pPr>
    </w:p>
    <w:p w:rsidR="001930CF" w:rsidRPr="00820F70" w:rsidRDefault="00A33751" w:rsidP="00217F25">
      <w:pPr>
        <w:pStyle w:val="Default"/>
        <w:numPr>
          <w:ilvl w:val="0"/>
          <w:numId w:val="82"/>
        </w:numPr>
        <w:ind w:left="1440"/>
        <w:rPr>
          <w:rFonts w:ascii="Times New Roman" w:hAnsi="Times New Roman" w:cs="Times New Roman"/>
          <w:b/>
        </w:rPr>
      </w:pPr>
      <w:r w:rsidRPr="00820F70">
        <w:rPr>
          <w:rFonts w:ascii="Times New Roman" w:hAnsi="Times New Roman" w:cs="Times New Roman"/>
          <w:b/>
        </w:rPr>
        <w:t xml:space="preserve">General </w:t>
      </w:r>
      <w:r w:rsidR="002E296A" w:rsidRPr="00820F70">
        <w:rPr>
          <w:rFonts w:ascii="Times New Roman" w:hAnsi="Times New Roman" w:cs="Times New Roman"/>
          <w:b/>
        </w:rPr>
        <w:t>Requirements</w:t>
      </w:r>
      <w:r w:rsidRPr="00820F70">
        <w:rPr>
          <w:rFonts w:ascii="Times New Roman" w:hAnsi="Times New Roman" w:cs="Times New Roman"/>
          <w:b/>
        </w:rPr>
        <w:t xml:space="preserve">. </w:t>
      </w:r>
      <w:r w:rsidR="001930CF" w:rsidRPr="00820F70">
        <w:rPr>
          <w:rFonts w:ascii="Times New Roman" w:hAnsi="Times New Roman" w:cs="Times New Roman"/>
        </w:rPr>
        <w:t xml:space="preserve">The following </w:t>
      </w:r>
      <w:r w:rsidR="00AD490B" w:rsidRPr="00820F70">
        <w:rPr>
          <w:rFonts w:ascii="Times New Roman" w:hAnsi="Times New Roman" w:cs="Times New Roman"/>
        </w:rPr>
        <w:t xml:space="preserve">general </w:t>
      </w:r>
      <w:r w:rsidR="001930CF" w:rsidRPr="00820F70">
        <w:rPr>
          <w:rFonts w:ascii="Times New Roman" w:hAnsi="Times New Roman" w:cs="Times New Roman"/>
        </w:rPr>
        <w:t>requirements apply to all assessment components – PSSA, Keystone Exams, and CDT.</w:t>
      </w:r>
      <w:r w:rsidR="001930CF" w:rsidRPr="00820F70">
        <w:rPr>
          <w:rFonts w:ascii="Times New Roman" w:hAnsi="Times New Roman" w:cs="Times New Roman"/>
          <w:b/>
        </w:rPr>
        <w:t xml:space="preserve">  </w:t>
      </w:r>
    </w:p>
    <w:p w:rsidR="00316041" w:rsidRPr="00820F70" w:rsidRDefault="00316041" w:rsidP="00AA7CAA">
      <w:pPr>
        <w:autoSpaceDE w:val="0"/>
        <w:autoSpaceDN w:val="0"/>
        <w:adjustRightInd w:val="0"/>
        <w:ind w:left="360"/>
        <w:rPr>
          <w:b/>
          <w:color w:val="000000"/>
          <w:u w:val="single"/>
        </w:rPr>
      </w:pPr>
    </w:p>
    <w:p w:rsidR="0095601C" w:rsidRPr="00820F70" w:rsidRDefault="003379F2" w:rsidP="00217F25">
      <w:pPr>
        <w:numPr>
          <w:ilvl w:val="0"/>
          <w:numId w:val="83"/>
        </w:numPr>
        <w:autoSpaceDE w:val="0"/>
        <w:autoSpaceDN w:val="0"/>
        <w:adjustRightInd w:val="0"/>
        <w:ind w:left="1800"/>
      </w:pPr>
      <w:r w:rsidRPr="00820F70">
        <w:t>Selected Offeror</w:t>
      </w:r>
      <w:r w:rsidR="00BB1D0A" w:rsidRPr="00820F70">
        <w:t xml:space="preserve"> will provide items (including passages, graphics, and scenarios as appropriate) for all assessments. The items selected must be secure within Pennsylvania and released for public use only upon written permission by the PDE. All materials must be reviewed</w:t>
      </w:r>
      <w:r w:rsidR="00F8055A" w:rsidRPr="00820F70">
        <w:t xml:space="preserve"> by</w:t>
      </w:r>
      <w:r w:rsidR="0095601C" w:rsidRPr="00820F70">
        <w:t xml:space="preserve"> Pennsylvania educators or other experts as designated by PDE</w:t>
      </w:r>
      <w:r w:rsidR="00BB1D0A" w:rsidRPr="00820F70">
        <w:t xml:space="preserve"> for</w:t>
      </w:r>
      <w:r w:rsidR="0095601C" w:rsidRPr="00820F70">
        <w:t>:</w:t>
      </w:r>
    </w:p>
    <w:p w:rsidR="00F42A13" w:rsidRPr="00820F70" w:rsidRDefault="00F42A13" w:rsidP="00AA7CAA">
      <w:pPr>
        <w:autoSpaceDE w:val="0"/>
        <w:autoSpaceDN w:val="0"/>
        <w:adjustRightInd w:val="0"/>
        <w:ind w:left="2250"/>
      </w:pPr>
    </w:p>
    <w:p w:rsidR="0028363E" w:rsidRPr="00820F70" w:rsidRDefault="0028363E" w:rsidP="00217F25">
      <w:pPr>
        <w:numPr>
          <w:ilvl w:val="0"/>
          <w:numId w:val="36"/>
        </w:numPr>
        <w:autoSpaceDE w:val="0"/>
        <w:autoSpaceDN w:val="0"/>
        <w:adjustRightInd w:val="0"/>
        <w:spacing w:after="120"/>
        <w:ind w:left="2160" w:right="-360"/>
      </w:pPr>
      <w:r w:rsidRPr="00820F70">
        <w:t>Alignment</w:t>
      </w:r>
    </w:p>
    <w:p w:rsidR="0028363E" w:rsidRPr="00820F70" w:rsidRDefault="0028363E" w:rsidP="00217F25">
      <w:pPr>
        <w:numPr>
          <w:ilvl w:val="0"/>
          <w:numId w:val="36"/>
        </w:numPr>
        <w:autoSpaceDE w:val="0"/>
        <w:autoSpaceDN w:val="0"/>
        <w:adjustRightInd w:val="0"/>
        <w:spacing w:after="120"/>
        <w:ind w:left="2160" w:right="-360"/>
      </w:pPr>
      <w:r w:rsidRPr="00820F70">
        <w:t>Grade-level Appropriateness</w:t>
      </w:r>
    </w:p>
    <w:p w:rsidR="0028363E" w:rsidRPr="00820F70" w:rsidRDefault="0028363E" w:rsidP="00217F25">
      <w:pPr>
        <w:numPr>
          <w:ilvl w:val="0"/>
          <w:numId w:val="36"/>
        </w:numPr>
        <w:autoSpaceDE w:val="0"/>
        <w:autoSpaceDN w:val="0"/>
        <w:adjustRightInd w:val="0"/>
        <w:spacing w:after="120"/>
        <w:ind w:left="2160" w:right="-360"/>
      </w:pPr>
      <w:r w:rsidRPr="00820F70">
        <w:t>Correct Keys</w:t>
      </w:r>
    </w:p>
    <w:p w:rsidR="0028363E" w:rsidRPr="00820F70" w:rsidRDefault="0028363E" w:rsidP="00217F25">
      <w:pPr>
        <w:numPr>
          <w:ilvl w:val="0"/>
          <w:numId w:val="36"/>
        </w:numPr>
        <w:autoSpaceDE w:val="0"/>
        <w:autoSpaceDN w:val="0"/>
        <w:adjustRightInd w:val="0"/>
        <w:spacing w:after="120"/>
        <w:ind w:left="2160" w:right="-360"/>
      </w:pPr>
      <w:r w:rsidRPr="00820F70">
        <w:t xml:space="preserve">Difficulty </w:t>
      </w:r>
    </w:p>
    <w:p w:rsidR="0028363E" w:rsidRPr="00820F70" w:rsidRDefault="0028363E" w:rsidP="00217F25">
      <w:pPr>
        <w:numPr>
          <w:ilvl w:val="0"/>
          <w:numId w:val="36"/>
        </w:numPr>
        <w:autoSpaceDE w:val="0"/>
        <w:autoSpaceDN w:val="0"/>
        <w:adjustRightInd w:val="0"/>
        <w:spacing w:after="120"/>
        <w:ind w:left="2160" w:right="-360"/>
      </w:pPr>
      <w:r w:rsidRPr="00820F70">
        <w:t>Source of Challenge</w:t>
      </w:r>
    </w:p>
    <w:p w:rsidR="0028363E" w:rsidRPr="00820F70" w:rsidRDefault="0028363E" w:rsidP="00217F25">
      <w:pPr>
        <w:numPr>
          <w:ilvl w:val="0"/>
          <w:numId w:val="36"/>
        </w:numPr>
        <w:autoSpaceDE w:val="0"/>
        <w:autoSpaceDN w:val="0"/>
        <w:adjustRightInd w:val="0"/>
        <w:spacing w:after="120"/>
        <w:ind w:left="2160" w:right="-360"/>
      </w:pPr>
      <w:r w:rsidRPr="00820F70">
        <w:t>Distracters</w:t>
      </w:r>
    </w:p>
    <w:p w:rsidR="0028363E" w:rsidRPr="00820F70" w:rsidRDefault="0028363E" w:rsidP="00217F25">
      <w:pPr>
        <w:numPr>
          <w:ilvl w:val="0"/>
          <w:numId w:val="36"/>
        </w:numPr>
        <w:autoSpaceDE w:val="0"/>
        <w:autoSpaceDN w:val="0"/>
        <w:adjustRightInd w:val="0"/>
        <w:spacing w:after="120"/>
        <w:ind w:left="2160" w:right="-360"/>
      </w:pPr>
      <w:r w:rsidRPr="00820F70">
        <w:t>Universal Design</w:t>
      </w:r>
    </w:p>
    <w:p w:rsidR="0028363E" w:rsidRPr="00820F70" w:rsidRDefault="0028363E" w:rsidP="00217F25">
      <w:pPr>
        <w:numPr>
          <w:ilvl w:val="0"/>
          <w:numId w:val="36"/>
        </w:numPr>
        <w:autoSpaceDE w:val="0"/>
        <w:autoSpaceDN w:val="0"/>
        <w:adjustRightInd w:val="0"/>
        <w:spacing w:after="120"/>
        <w:ind w:left="2160" w:right="-360"/>
      </w:pPr>
      <w:r w:rsidRPr="00820F70">
        <w:t xml:space="preserve">Depth of Knowledge </w:t>
      </w:r>
    </w:p>
    <w:p w:rsidR="00B200E5" w:rsidRPr="00820F70" w:rsidRDefault="00B200E5" w:rsidP="00217F25">
      <w:pPr>
        <w:numPr>
          <w:ilvl w:val="0"/>
          <w:numId w:val="36"/>
        </w:numPr>
        <w:autoSpaceDE w:val="0"/>
        <w:autoSpaceDN w:val="0"/>
        <w:adjustRightInd w:val="0"/>
        <w:spacing w:after="120"/>
        <w:ind w:left="2160" w:right="-360"/>
      </w:pPr>
      <w:r w:rsidRPr="00820F70">
        <w:t>Bias/Fairness/Sensitivity</w:t>
      </w:r>
    </w:p>
    <w:p w:rsidR="00E25C85" w:rsidRPr="00820F70" w:rsidRDefault="00E25C85" w:rsidP="00AA7CAA">
      <w:pPr>
        <w:ind w:left="360"/>
      </w:pPr>
    </w:p>
    <w:p w:rsidR="002E3E6F" w:rsidRPr="00820F70" w:rsidRDefault="002E3E6F" w:rsidP="00217F25">
      <w:pPr>
        <w:numPr>
          <w:ilvl w:val="0"/>
          <w:numId w:val="83"/>
        </w:numPr>
        <w:autoSpaceDE w:val="0"/>
        <w:autoSpaceDN w:val="0"/>
        <w:adjustRightInd w:val="0"/>
        <w:ind w:left="1800"/>
      </w:pPr>
      <w:r w:rsidRPr="00820F70">
        <w:t xml:space="preserve">Selected Offeror </w:t>
      </w:r>
      <w:r w:rsidR="003040E9" w:rsidRPr="00820F70">
        <w:t xml:space="preserve">will </w:t>
      </w:r>
      <w:r w:rsidRPr="00820F70">
        <w:t>address the following considerations in the item development process:</w:t>
      </w:r>
    </w:p>
    <w:p w:rsidR="002E3E6F" w:rsidRPr="00820F70" w:rsidRDefault="002E3E6F" w:rsidP="002E3E6F">
      <w:pPr>
        <w:autoSpaceDE w:val="0"/>
        <w:autoSpaceDN w:val="0"/>
        <w:adjustRightInd w:val="0"/>
        <w:ind w:left="360"/>
      </w:pPr>
    </w:p>
    <w:p w:rsidR="002E3E6F" w:rsidRPr="00820F70" w:rsidRDefault="002E3E6F" w:rsidP="00217F25">
      <w:pPr>
        <w:numPr>
          <w:ilvl w:val="0"/>
          <w:numId w:val="36"/>
        </w:numPr>
        <w:autoSpaceDE w:val="0"/>
        <w:autoSpaceDN w:val="0"/>
        <w:adjustRightInd w:val="0"/>
        <w:spacing w:after="120"/>
        <w:ind w:left="2520" w:right="-720"/>
      </w:pPr>
      <w:r w:rsidRPr="00820F70">
        <w:t>Alignment to the Assessme</w:t>
      </w:r>
      <w:r w:rsidR="00D16969">
        <w:t>nt Anchors and Eligible Content</w:t>
      </w:r>
      <w:r w:rsidRPr="00820F70">
        <w:t xml:space="preserve"> </w:t>
      </w:r>
    </w:p>
    <w:p w:rsidR="002E3E6F" w:rsidRPr="00820F70" w:rsidRDefault="002E3E6F" w:rsidP="00217F25">
      <w:pPr>
        <w:numPr>
          <w:ilvl w:val="0"/>
          <w:numId w:val="36"/>
        </w:numPr>
        <w:autoSpaceDE w:val="0"/>
        <w:autoSpaceDN w:val="0"/>
        <w:adjustRightInd w:val="0"/>
        <w:spacing w:after="120"/>
        <w:ind w:left="2520" w:right="-720"/>
      </w:pPr>
      <w:r w:rsidRPr="00820F70">
        <w:t>Grade-level appropriateness</w:t>
      </w:r>
      <w:r w:rsidR="00D16969">
        <w:t xml:space="preserve"> (reading/interest level, etc.)</w:t>
      </w:r>
      <w:r w:rsidRPr="00820F70">
        <w:t xml:space="preserve"> </w:t>
      </w:r>
    </w:p>
    <w:p w:rsidR="002E3E6F" w:rsidRPr="00820F70" w:rsidRDefault="00D16969" w:rsidP="00217F25">
      <w:pPr>
        <w:numPr>
          <w:ilvl w:val="0"/>
          <w:numId w:val="36"/>
        </w:numPr>
        <w:autoSpaceDE w:val="0"/>
        <w:autoSpaceDN w:val="0"/>
        <w:adjustRightInd w:val="0"/>
        <w:spacing w:after="120"/>
        <w:ind w:left="2520" w:right="-720"/>
      </w:pPr>
      <w:r>
        <w:t>Depth of knowledge</w:t>
      </w:r>
      <w:r w:rsidR="002E3E6F" w:rsidRPr="00820F70">
        <w:t xml:space="preserve"> </w:t>
      </w:r>
    </w:p>
    <w:p w:rsidR="002E3E6F" w:rsidRPr="00820F70" w:rsidRDefault="00D16969" w:rsidP="00217F25">
      <w:pPr>
        <w:numPr>
          <w:ilvl w:val="0"/>
          <w:numId w:val="36"/>
        </w:numPr>
        <w:autoSpaceDE w:val="0"/>
        <w:autoSpaceDN w:val="0"/>
        <w:adjustRightInd w:val="0"/>
        <w:spacing w:after="120"/>
        <w:ind w:left="2520" w:right="-720"/>
      </w:pPr>
      <w:r>
        <w:t>Cognitive level</w:t>
      </w:r>
    </w:p>
    <w:p w:rsidR="002E3E6F" w:rsidRPr="00820F70" w:rsidRDefault="00D16969" w:rsidP="00217F25">
      <w:pPr>
        <w:numPr>
          <w:ilvl w:val="0"/>
          <w:numId w:val="36"/>
        </w:numPr>
        <w:autoSpaceDE w:val="0"/>
        <w:autoSpaceDN w:val="0"/>
        <w:adjustRightInd w:val="0"/>
        <w:spacing w:after="120"/>
        <w:ind w:left="2520" w:right="-720"/>
      </w:pPr>
      <w:r>
        <w:t>Item/task level of complexity</w:t>
      </w:r>
      <w:r w:rsidR="002E3E6F" w:rsidRPr="00820F70">
        <w:t xml:space="preserve"> </w:t>
      </w:r>
    </w:p>
    <w:p w:rsidR="002E3E6F" w:rsidRPr="00820F70" w:rsidRDefault="002E3E6F" w:rsidP="00217F25">
      <w:pPr>
        <w:numPr>
          <w:ilvl w:val="0"/>
          <w:numId w:val="36"/>
        </w:numPr>
        <w:autoSpaceDE w:val="0"/>
        <w:autoSpaceDN w:val="0"/>
        <w:adjustRightInd w:val="0"/>
        <w:spacing w:after="120"/>
        <w:ind w:left="2520" w:right="-720"/>
      </w:pPr>
      <w:r w:rsidRPr="00820F70">
        <w:t xml:space="preserve">Estimated difficulty </w:t>
      </w:r>
      <w:r w:rsidR="00D16969">
        <w:t>level</w:t>
      </w:r>
      <w:r w:rsidRPr="00820F70">
        <w:t xml:space="preserve"> </w:t>
      </w:r>
    </w:p>
    <w:p w:rsidR="002E3E6F" w:rsidRPr="00820F70" w:rsidRDefault="00D16969" w:rsidP="00217F25">
      <w:pPr>
        <w:numPr>
          <w:ilvl w:val="0"/>
          <w:numId w:val="36"/>
        </w:numPr>
        <w:autoSpaceDE w:val="0"/>
        <w:autoSpaceDN w:val="0"/>
        <w:adjustRightInd w:val="0"/>
        <w:spacing w:after="120"/>
        <w:ind w:left="2520" w:right="-720"/>
      </w:pPr>
      <w:r>
        <w:t>Relevancy of context</w:t>
      </w:r>
      <w:r w:rsidR="002E3E6F" w:rsidRPr="00820F70">
        <w:t xml:space="preserve"> </w:t>
      </w:r>
    </w:p>
    <w:p w:rsidR="002E3E6F" w:rsidRPr="00820F70" w:rsidRDefault="00D16969" w:rsidP="00217F25">
      <w:pPr>
        <w:numPr>
          <w:ilvl w:val="0"/>
          <w:numId w:val="36"/>
        </w:numPr>
        <w:autoSpaceDE w:val="0"/>
        <w:autoSpaceDN w:val="0"/>
        <w:adjustRightInd w:val="0"/>
        <w:spacing w:after="120"/>
        <w:ind w:left="2520" w:right="-720"/>
      </w:pPr>
      <w:r>
        <w:lastRenderedPageBreak/>
        <w:t>Rationale for distractors</w:t>
      </w:r>
      <w:r w:rsidR="002E3E6F" w:rsidRPr="00820F70">
        <w:t xml:space="preserve"> </w:t>
      </w:r>
    </w:p>
    <w:p w:rsidR="002E3E6F" w:rsidRPr="00820F70" w:rsidRDefault="00D16969" w:rsidP="00217F25">
      <w:pPr>
        <w:numPr>
          <w:ilvl w:val="0"/>
          <w:numId w:val="36"/>
        </w:numPr>
        <w:autoSpaceDE w:val="0"/>
        <w:autoSpaceDN w:val="0"/>
        <w:adjustRightInd w:val="0"/>
        <w:spacing w:after="120"/>
        <w:ind w:left="2520" w:right="-720"/>
      </w:pPr>
      <w:r>
        <w:t>Style</w:t>
      </w:r>
      <w:r w:rsidR="002E3E6F" w:rsidRPr="00820F70">
        <w:t xml:space="preserve"> </w:t>
      </w:r>
    </w:p>
    <w:p w:rsidR="002E3E6F" w:rsidRPr="00820F70" w:rsidRDefault="00D16969" w:rsidP="00217F25">
      <w:pPr>
        <w:numPr>
          <w:ilvl w:val="0"/>
          <w:numId w:val="36"/>
        </w:numPr>
        <w:autoSpaceDE w:val="0"/>
        <w:autoSpaceDN w:val="0"/>
        <w:adjustRightInd w:val="0"/>
        <w:spacing w:after="120"/>
        <w:ind w:left="2520" w:right="-720"/>
      </w:pPr>
      <w:r>
        <w:t>Accuracy</w:t>
      </w:r>
    </w:p>
    <w:p w:rsidR="00C37A9B" w:rsidRPr="00820F70" w:rsidRDefault="00D16969" w:rsidP="00217F25">
      <w:pPr>
        <w:numPr>
          <w:ilvl w:val="0"/>
          <w:numId w:val="36"/>
        </w:numPr>
        <w:autoSpaceDE w:val="0"/>
        <w:autoSpaceDN w:val="0"/>
        <w:adjustRightInd w:val="0"/>
        <w:spacing w:after="120"/>
        <w:ind w:left="2520" w:right="-720"/>
      </w:pPr>
      <w:r>
        <w:t>Correct terminology</w:t>
      </w:r>
      <w:r w:rsidR="002E3E6F" w:rsidRPr="00820F70">
        <w:t xml:space="preserve"> </w:t>
      </w:r>
    </w:p>
    <w:p w:rsidR="00C37A9B" w:rsidRPr="00820F70" w:rsidRDefault="00C37A9B" w:rsidP="00E32AEC">
      <w:pPr>
        <w:pStyle w:val="Default"/>
        <w:ind w:left="1440"/>
        <w:rPr>
          <w:rFonts w:ascii="Times New Roman" w:hAnsi="Times New Roman" w:cs="Times New Roman"/>
        </w:rPr>
      </w:pPr>
    </w:p>
    <w:p w:rsidR="001930CF" w:rsidRPr="00820F70" w:rsidRDefault="001930CF" w:rsidP="00217F25">
      <w:pPr>
        <w:numPr>
          <w:ilvl w:val="0"/>
          <w:numId w:val="83"/>
        </w:numPr>
        <w:autoSpaceDE w:val="0"/>
        <w:autoSpaceDN w:val="0"/>
        <w:adjustRightInd w:val="0"/>
        <w:ind w:left="1800"/>
      </w:pPr>
      <w:r w:rsidRPr="00820F70">
        <w:t xml:space="preserve">The Selected Offeror will ensure that all tests </w:t>
      </w:r>
      <w:r w:rsidR="00914456" w:rsidRPr="00820F70">
        <w:t>are developed in conformity with pr</w:t>
      </w:r>
      <w:r w:rsidRPr="00820F70">
        <w:t xml:space="preserve">ofessional standards contained in the </w:t>
      </w:r>
      <w:r w:rsidRPr="00820F70">
        <w:rPr>
          <w:bCs/>
          <w:i/>
          <w:iCs/>
        </w:rPr>
        <w:t>Standards for Educational and Psychological Testing (</w:t>
      </w:r>
      <w:r w:rsidR="00EE60DB" w:rsidRPr="00820F70">
        <w:t>American Education Research Association</w:t>
      </w:r>
      <w:r w:rsidR="00EE60DB" w:rsidRPr="00820F70">
        <w:rPr>
          <w:color w:val="1F497D"/>
        </w:rPr>
        <w:t xml:space="preserve"> (</w:t>
      </w:r>
      <w:r w:rsidRPr="00820F70">
        <w:rPr>
          <w:bCs/>
          <w:i/>
          <w:iCs/>
        </w:rPr>
        <w:t>AERA</w:t>
      </w:r>
      <w:r w:rsidR="00EE60DB" w:rsidRPr="00820F70">
        <w:rPr>
          <w:bCs/>
          <w:i/>
          <w:iCs/>
        </w:rPr>
        <w:t>)</w:t>
      </w:r>
      <w:r w:rsidRPr="00820F70">
        <w:rPr>
          <w:bCs/>
          <w:i/>
          <w:iCs/>
        </w:rPr>
        <w:t xml:space="preserve">, </w:t>
      </w:r>
      <w:r w:rsidR="00EE60DB" w:rsidRPr="00820F70">
        <w:t>American Psychological Association</w:t>
      </w:r>
      <w:r w:rsidR="00EE60DB" w:rsidRPr="00820F70">
        <w:rPr>
          <w:color w:val="1F497D"/>
        </w:rPr>
        <w:t xml:space="preserve"> (</w:t>
      </w:r>
      <w:r w:rsidRPr="00820F70">
        <w:rPr>
          <w:bCs/>
          <w:i/>
          <w:iCs/>
        </w:rPr>
        <w:t>APA</w:t>
      </w:r>
      <w:r w:rsidR="00EE60DB" w:rsidRPr="00820F70">
        <w:rPr>
          <w:bCs/>
          <w:i/>
          <w:iCs/>
        </w:rPr>
        <w:t>)</w:t>
      </w:r>
      <w:r w:rsidRPr="00820F70">
        <w:rPr>
          <w:bCs/>
          <w:i/>
          <w:iCs/>
        </w:rPr>
        <w:t xml:space="preserve"> &amp; </w:t>
      </w:r>
      <w:r w:rsidR="00EE60DB" w:rsidRPr="00820F70">
        <w:t>National Council of Measurement in Education</w:t>
      </w:r>
      <w:r w:rsidR="00EE60DB" w:rsidRPr="00820F70">
        <w:rPr>
          <w:bCs/>
          <w:i/>
          <w:iCs/>
        </w:rPr>
        <w:t xml:space="preserve"> (</w:t>
      </w:r>
      <w:r w:rsidRPr="00820F70">
        <w:rPr>
          <w:bCs/>
          <w:i/>
          <w:iCs/>
        </w:rPr>
        <w:t>NCME</w:t>
      </w:r>
      <w:r w:rsidR="00EE60DB" w:rsidRPr="00820F70">
        <w:rPr>
          <w:bCs/>
          <w:i/>
          <w:iCs/>
        </w:rPr>
        <w:t>)</w:t>
      </w:r>
      <w:r w:rsidRPr="00820F70">
        <w:rPr>
          <w:bCs/>
          <w:i/>
          <w:iCs/>
        </w:rPr>
        <w:t xml:space="preserve">, </w:t>
      </w:r>
      <w:r w:rsidR="00B200E5" w:rsidRPr="00820F70">
        <w:t>2014</w:t>
      </w:r>
      <w:r w:rsidRPr="00820F70">
        <w:t xml:space="preserve"> and subsequent revisions). The Standards </w:t>
      </w:r>
      <w:r w:rsidR="00914456" w:rsidRPr="00820F70">
        <w:t>address</w:t>
      </w:r>
      <w:r w:rsidRPr="00820F70">
        <w:t xml:space="preserve"> major aspects of testing such as Universal Design, validity, reliability, setting passing standards, opportunity to learn, item development, bias</w:t>
      </w:r>
      <w:r w:rsidR="00ED5CF4" w:rsidRPr="00820F70">
        <w:t>, fairness and sensitivity</w:t>
      </w:r>
      <w:r w:rsidRPr="00820F70">
        <w:t xml:space="preserve"> reviews,</w:t>
      </w:r>
      <w:r w:rsidR="00ED5CF4" w:rsidRPr="00820F70">
        <w:t xml:space="preserve"> </w:t>
      </w:r>
      <w:r w:rsidRPr="00820F70">
        <w:t xml:space="preserve">equating, accommodations, English </w:t>
      </w:r>
      <w:r w:rsidR="0060745D" w:rsidRPr="00820F70">
        <w:t>Language L</w:t>
      </w:r>
      <w:r w:rsidRPr="00820F70">
        <w:t xml:space="preserve">earners (ELLs), scoring, reporting, and documentation.  </w:t>
      </w:r>
    </w:p>
    <w:p w:rsidR="001930CF" w:rsidRPr="00820F70" w:rsidRDefault="001930CF" w:rsidP="00AA7CAA">
      <w:pPr>
        <w:ind w:left="360"/>
      </w:pPr>
    </w:p>
    <w:p w:rsidR="001930CF" w:rsidRPr="00820F70" w:rsidRDefault="001930CF" w:rsidP="00217F25">
      <w:pPr>
        <w:numPr>
          <w:ilvl w:val="0"/>
          <w:numId w:val="83"/>
        </w:numPr>
        <w:autoSpaceDE w:val="0"/>
        <w:autoSpaceDN w:val="0"/>
        <w:adjustRightInd w:val="0"/>
        <w:ind w:left="1800"/>
      </w:pPr>
      <w:r w:rsidRPr="00820F70">
        <w:t xml:space="preserve">Item writers will use universal design when writing test items.  Universal Design Principles (UDP) will need to be incorporated throughout the item development process to allow participation of the widest possible range of students in the assessments. </w:t>
      </w:r>
      <w:r w:rsidR="00A4583A" w:rsidRPr="00820F70">
        <w:t xml:space="preserve">The </w:t>
      </w:r>
      <w:r w:rsidR="00A4583A" w:rsidRPr="00820F70">
        <w:rPr>
          <w:i/>
        </w:rPr>
        <w:t>Principles of Universal Design</w:t>
      </w:r>
      <w:r w:rsidR="00A4583A" w:rsidRPr="00820F70">
        <w:t xml:space="preserve"> (Thompson, Johnstone &amp; Thurlow, 2002) should guide the development process.</w:t>
      </w:r>
      <w:r w:rsidR="00A4583A" w:rsidRPr="00820F70">
        <w:rPr>
          <w:i/>
        </w:rPr>
        <w:t xml:space="preserve"> </w:t>
      </w:r>
      <w:r w:rsidRPr="00820F70">
        <w:t xml:space="preserve">The following checklist </w:t>
      </w:r>
      <w:r w:rsidR="00A4583A" w:rsidRPr="00820F70">
        <w:t xml:space="preserve">also </w:t>
      </w:r>
      <w:r w:rsidRPr="00820F70">
        <w:t>should be used as a guideline:</w:t>
      </w:r>
    </w:p>
    <w:p w:rsidR="001930CF" w:rsidRPr="00820F70" w:rsidRDefault="001930CF" w:rsidP="00AA7CAA">
      <w:pPr>
        <w:pStyle w:val="ListParagraph"/>
        <w:autoSpaceDE w:val="0"/>
        <w:autoSpaceDN w:val="0"/>
        <w:adjustRightInd w:val="0"/>
        <w:ind w:left="1080"/>
      </w:pPr>
    </w:p>
    <w:p w:rsidR="00887B8C" w:rsidRDefault="001930CF" w:rsidP="00217F25">
      <w:pPr>
        <w:numPr>
          <w:ilvl w:val="0"/>
          <w:numId w:val="36"/>
        </w:numPr>
        <w:autoSpaceDE w:val="0"/>
        <w:autoSpaceDN w:val="0"/>
        <w:adjustRightInd w:val="0"/>
        <w:spacing w:after="120"/>
        <w:ind w:left="2160" w:right="-360"/>
      </w:pPr>
      <w:r w:rsidRPr="00820F70">
        <w:t>Items measure wh</w:t>
      </w:r>
      <w:r w:rsidR="00887B8C">
        <w:t>at they are intended to measure</w:t>
      </w:r>
    </w:p>
    <w:p w:rsidR="001930CF" w:rsidRPr="00820F70" w:rsidRDefault="001930CF" w:rsidP="00217F25">
      <w:pPr>
        <w:numPr>
          <w:ilvl w:val="0"/>
          <w:numId w:val="36"/>
        </w:numPr>
        <w:autoSpaceDE w:val="0"/>
        <w:autoSpaceDN w:val="0"/>
        <w:adjustRightInd w:val="0"/>
        <w:spacing w:after="120"/>
        <w:ind w:left="2160" w:right="-360"/>
      </w:pPr>
      <w:r w:rsidRPr="00820F70">
        <w:t>Items respect the diversity of the assessment p</w:t>
      </w:r>
      <w:r w:rsidR="00887B8C">
        <w:t>opulation</w:t>
      </w:r>
    </w:p>
    <w:p w:rsidR="001930CF" w:rsidRPr="00820F70" w:rsidRDefault="001930CF" w:rsidP="00217F25">
      <w:pPr>
        <w:numPr>
          <w:ilvl w:val="0"/>
          <w:numId w:val="36"/>
        </w:numPr>
        <w:autoSpaceDE w:val="0"/>
        <w:autoSpaceDN w:val="0"/>
        <w:adjustRightInd w:val="0"/>
        <w:spacing w:after="120"/>
        <w:ind w:left="2160" w:right="-360"/>
      </w:pPr>
      <w:r w:rsidRPr="00820F70">
        <w:t>Ite</w:t>
      </w:r>
      <w:r w:rsidR="00887B8C">
        <w:t>ms have a clear format for text</w:t>
      </w:r>
    </w:p>
    <w:p w:rsidR="001930CF" w:rsidRPr="00820F70" w:rsidRDefault="001930CF" w:rsidP="00217F25">
      <w:pPr>
        <w:numPr>
          <w:ilvl w:val="0"/>
          <w:numId w:val="36"/>
        </w:numPr>
        <w:autoSpaceDE w:val="0"/>
        <w:autoSpaceDN w:val="0"/>
        <w:adjustRightInd w:val="0"/>
        <w:spacing w:after="120"/>
        <w:ind w:left="2160" w:right="-360"/>
      </w:pPr>
      <w:r w:rsidRPr="00820F70">
        <w:t>Stimuli and items h</w:t>
      </w:r>
      <w:r w:rsidR="00887B8C">
        <w:t>ave clear pictures and graphics</w:t>
      </w:r>
    </w:p>
    <w:p w:rsidR="001930CF" w:rsidRPr="00820F70" w:rsidRDefault="001930CF" w:rsidP="00217F25">
      <w:pPr>
        <w:numPr>
          <w:ilvl w:val="0"/>
          <w:numId w:val="36"/>
        </w:numPr>
        <w:autoSpaceDE w:val="0"/>
        <w:autoSpaceDN w:val="0"/>
        <w:adjustRightInd w:val="0"/>
        <w:spacing w:after="120"/>
        <w:ind w:left="2160" w:right="-360"/>
      </w:pPr>
      <w:r w:rsidRPr="00820F70">
        <w:t>Items</w:t>
      </w:r>
      <w:r w:rsidR="00887B8C">
        <w:t xml:space="preserve"> have concise and readable text</w:t>
      </w:r>
    </w:p>
    <w:p w:rsidR="0028363E" w:rsidRPr="00820F70" w:rsidRDefault="001930CF" w:rsidP="00217F25">
      <w:pPr>
        <w:numPr>
          <w:ilvl w:val="0"/>
          <w:numId w:val="36"/>
        </w:numPr>
        <w:autoSpaceDE w:val="0"/>
        <w:autoSpaceDN w:val="0"/>
        <w:adjustRightInd w:val="0"/>
        <w:spacing w:after="120"/>
        <w:ind w:left="2160" w:right="-360"/>
      </w:pPr>
      <w:r w:rsidRPr="00820F70">
        <w:t>Items allow changes to other fo</w:t>
      </w:r>
      <w:r w:rsidR="0028363E" w:rsidRPr="00820F70">
        <w:t xml:space="preserve">rmats, such as </w:t>
      </w:r>
      <w:r w:rsidR="002479AF" w:rsidRPr="00820F70">
        <w:t>Unified English Braille</w:t>
      </w:r>
      <w:r w:rsidR="0028363E" w:rsidRPr="00820F70">
        <w:t>, without</w:t>
      </w:r>
    </w:p>
    <w:p w:rsidR="001930CF" w:rsidRPr="00820F70" w:rsidRDefault="00887B8C" w:rsidP="003C2DE5">
      <w:pPr>
        <w:autoSpaceDE w:val="0"/>
        <w:autoSpaceDN w:val="0"/>
        <w:adjustRightInd w:val="0"/>
        <w:spacing w:after="120"/>
        <w:ind w:left="2160" w:right="-360"/>
      </w:pPr>
      <w:r>
        <w:t>changing meaning or difficulty</w:t>
      </w:r>
    </w:p>
    <w:p w:rsidR="001930CF" w:rsidRPr="00820F70" w:rsidRDefault="001930CF" w:rsidP="00217F25">
      <w:pPr>
        <w:numPr>
          <w:ilvl w:val="0"/>
          <w:numId w:val="36"/>
        </w:numPr>
        <w:autoSpaceDE w:val="0"/>
        <w:autoSpaceDN w:val="0"/>
        <w:adjustRightInd w:val="0"/>
        <w:spacing w:after="120"/>
        <w:ind w:left="2160" w:right="-360"/>
      </w:pPr>
      <w:r w:rsidRPr="00820F70">
        <w:t>The arrangement of the items on the test has an overall appearance t</w:t>
      </w:r>
      <w:r w:rsidR="00887B8C">
        <w:t>hat is clean and well organized</w:t>
      </w:r>
    </w:p>
    <w:p w:rsidR="00F42A13" w:rsidRPr="00820F70" w:rsidRDefault="00F42A13" w:rsidP="00AA7CAA">
      <w:pPr>
        <w:ind w:left="360"/>
      </w:pPr>
    </w:p>
    <w:p w:rsidR="001930CF" w:rsidRPr="00820F70" w:rsidRDefault="001930CF" w:rsidP="00F31155">
      <w:pPr>
        <w:ind w:left="1800"/>
      </w:pPr>
      <w:r w:rsidRPr="00820F70">
        <w:t xml:space="preserve">Offerors </w:t>
      </w:r>
      <w:r w:rsidR="00887B8C">
        <w:t xml:space="preserve">must describe </w:t>
      </w:r>
      <w:r w:rsidRPr="00820F70">
        <w:t xml:space="preserve">how the </w:t>
      </w:r>
      <w:r w:rsidR="009C5892" w:rsidRPr="00820F70">
        <w:t>UDP</w:t>
      </w:r>
      <w:r w:rsidR="00887B8C">
        <w:t xml:space="preserve"> are</w:t>
      </w:r>
      <w:r w:rsidRPr="00820F70">
        <w:t xml:space="preserve"> applied in both </w:t>
      </w:r>
      <w:r w:rsidR="00291C46" w:rsidRPr="00820F70">
        <w:t>online</w:t>
      </w:r>
      <w:r w:rsidRPr="00820F70">
        <w:t xml:space="preserve"> and PPT </w:t>
      </w:r>
      <w:r w:rsidR="003C2DE5" w:rsidRPr="00820F70">
        <w:t>m</w:t>
      </w:r>
      <w:r w:rsidRPr="00820F70">
        <w:t xml:space="preserve">odes.  </w:t>
      </w:r>
    </w:p>
    <w:p w:rsidR="001930CF" w:rsidRPr="00820F70" w:rsidRDefault="001930CF" w:rsidP="00AA7CAA">
      <w:pPr>
        <w:ind w:left="360"/>
      </w:pPr>
    </w:p>
    <w:p w:rsidR="001930CF" w:rsidRPr="00820F70" w:rsidRDefault="00C54A7D" w:rsidP="00217F25">
      <w:pPr>
        <w:numPr>
          <w:ilvl w:val="0"/>
          <w:numId w:val="83"/>
        </w:numPr>
        <w:autoSpaceDE w:val="0"/>
        <w:autoSpaceDN w:val="0"/>
        <w:adjustRightInd w:val="0"/>
        <w:ind w:left="1800"/>
      </w:pPr>
      <w:r w:rsidRPr="00820F70">
        <w:t>The items on each PSSA English Language Arts/Keystone Lit</w:t>
      </w:r>
      <w:r w:rsidR="00887B8C">
        <w:t>erature Exam,</w:t>
      </w:r>
      <w:r w:rsidRPr="00820F70">
        <w:t xml:space="preserve"> PSSA Mathematics/Keystone Algebra I Exam</w:t>
      </w:r>
      <w:r w:rsidR="00887B8C">
        <w:t xml:space="preserve">, and </w:t>
      </w:r>
      <w:r w:rsidR="00887B8C" w:rsidRPr="00820F70">
        <w:t>PSSA Science/Keystone Biology Exam</w:t>
      </w:r>
      <w:r w:rsidRPr="00820F70">
        <w:t xml:space="preserve"> must be aligned to the PA Core Standards</w:t>
      </w:r>
      <w:r w:rsidR="00887B8C">
        <w:t xml:space="preserve">.  </w:t>
      </w:r>
      <w:r w:rsidRPr="00820F70">
        <w:t xml:space="preserve">Offeror </w:t>
      </w:r>
      <w:r w:rsidR="00887B8C">
        <w:t xml:space="preserve">must not </w:t>
      </w:r>
      <w:r w:rsidR="00831791" w:rsidRPr="00820F70">
        <w:t>propose</w:t>
      </w:r>
      <w:r w:rsidRPr="00820F70">
        <w:t xml:space="preserve"> any items developed for any Common Core assessment unless Offeror can demonstrate that the item has been revised to align solely to the PA Core Standard(s) applicable to that item.</w:t>
      </w:r>
      <w:r w:rsidR="001930CF" w:rsidRPr="00820F70">
        <w:t xml:space="preserve">  Each item needs to be of </w:t>
      </w:r>
      <w:r w:rsidR="001930CF" w:rsidRPr="00820F70">
        <w:lastRenderedPageBreak/>
        <w:t>sufficient rigor, based on Webb’s Depth of Knowledge (</w:t>
      </w:r>
      <w:r w:rsidR="00914456" w:rsidRPr="00820F70">
        <w:t>“</w:t>
      </w:r>
      <w:r w:rsidR="001930CF" w:rsidRPr="00820F70">
        <w:t>DOK</w:t>
      </w:r>
      <w:r w:rsidR="00914456" w:rsidRPr="00820F70">
        <w:t>”</w:t>
      </w:r>
      <w:r w:rsidR="001930CF" w:rsidRPr="00820F70">
        <w:t>) taxonomy</w:t>
      </w:r>
      <w:r w:rsidR="000F5E02" w:rsidRPr="00820F70">
        <w:t>.</w:t>
      </w:r>
      <w:r w:rsidR="001930CF" w:rsidRPr="00820F70">
        <w:t xml:space="preserve"> </w:t>
      </w:r>
      <w:r w:rsidR="000F5E02" w:rsidRPr="00820F70">
        <w:t>This taxonomy</w:t>
      </w:r>
      <w:r w:rsidR="001930CF" w:rsidRPr="00820F70">
        <w:t xml:space="preserve"> was created by Norman Webb </w:t>
      </w:r>
      <w:r w:rsidR="000F5E02" w:rsidRPr="00820F70">
        <w:t>at</w:t>
      </w:r>
      <w:r w:rsidR="001930CF" w:rsidRPr="00820F70">
        <w:t xml:space="preserve"> the Wisconsin Center for Education Research. Webb’s definition of </w:t>
      </w:r>
      <w:r w:rsidR="009C5892" w:rsidRPr="00820F70">
        <w:t>DOK</w:t>
      </w:r>
      <w:r w:rsidR="001930CF" w:rsidRPr="00820F70">
        <w:t xml:space="preserve"> is the degree or complexity of knowledge that the content curriculum standards and expectations require. Therefore, when reviewing items for </w:t>
      </w:r>
      <w:r w:rsidR="009C5892" w:rsidRPr="00820F70">
        <w:t>DOK</w:t>
      </w:r>
      <w:r w:rsidR="001930CF" w:rsidRPr="00820F70">
        <w:t xml:space="preserve">, the item is reviewed to determine whether or not it is as demanding cognitively as what the actual content curriculum standard expects. In the case of the PSSA, Keystone Exams and CDT items, the item meets the criterion if the </w:t>
      </w:r>
      <w:r w:rsidR="009C5892" w:rsidRPr="00820F70">
        <w:t>DOK</w:t>
      </w:r>
      <w:r w:rsidR="001930CF" w:rsidRPr="00820F70">
        <w:t xml:space="preserve"> of the item is in alignment with the </w:t>
      </w:r>
      <w:r w:rsidR="009C5892" w:rsidRPr="00820F70">
        <w:t>DOK</w:t>
      </w:r>
      <w:r w:rsidR="001930CF" w:rsidRPr="00820F70">
        <w:t xml:space="preserve"> of the Assessment Anchor and Eligible Content. Webb’s DOK includes four levels, from the lowest (basic recall) to the highest (extended thinking).</w:t>
      </w:r>
    </w:p>
    <w:p w:rsidR="001930CF" w:rsidRPr="00820F70" w:rsidRDefault="001930CF" w:rsidP="00AA7CAA">
      <w:pPr>
        <w:ind w:left="360"/>
      </w:pPr>
    </w:p>
    <w:p w:rsidR="00A33751" w:rsidRPr="00820F70" w:rsidRDefault="001930CF" w:rsidP="00217F25">
      <w:pPr>
        <w:numPr>
          <w:ilvl w:val="0"/>
          <w:numId w:val="83"/>
        </w:numPr>
        <w:autoSpaceDE w:val="0"/>
        <w:autoSpaceDN w:val="0"/>
        <w:adjustRightInd w:val="0"/>
        <w:ind w:left="1800"/>
        <w:jc w:val="left"/>
      </w:pPr>
      <w:r w:rsidRPr="00820F70">
        <w:t>The use of copyrighted materials in the development of assessment items should be limited, and if necessary, original work should only be used if required to measure certain anchors or content where material available in the public domain is not sufficient for this purpose.</w:t>
      </w:r>
      <w:r w:rsidR="00914456" w:rsidRPr="00820F70">
        <w:t xml:space="preserve">  If copyrighted materials are used, the Selected Offeror is responsible to secure all permissions for use of such material.</w:t>
      </w:r>
      <w:r w:rsidRPr="00820F70">
        <w:br/>
      </w:r>
    </w:p>
    <w:p w:rsidR="00E750CA" w:rsidRDefault="0082414D" w:rsidP="00E750CA">
      <w:pPr>
        <w:numPr>
          <w:ilvl w:val="0"/>
          <w:numId w:val="83"/>
        </w:numPr>
        <w:autoSpaceDE w:val="0"/>
        <w:autoSpaceDN w:val="0"/>
        <w:adjustRightInd w:val="0"/>
        <w:ind w:left="1800"/>
        <w:jc w:val="left"/>
      </w:pPr>
      <w:r w:rsidRPr="00E750CA">
        <w:t xml:space="preserve">The Selected Offeror </w:t>
      </w:r>
      <w:r w:rsidR="00D80DF7" w:rsidRPr="00E750CA">
        <w:t xml:space="preserve">will </w:t>
      </w:r>
      <w:r w:rsidRPr="00E750CA">
        <w:t xml:space="preserve">be responsible for all arrangements for content, bias, and data review meetings.  </w:t>
      </w:r>
      <w:r w:rsidR="0074146C" w:rsidRPr="00E750CA">
        <w:t xml:space="preserve">PDE will select external qualified individuals for the bias review only and Pennsylvania educators for the item content review, bias review, and data review processes. </w:t>
      </w:r>
    </w:p>
    <w:p w:rsidR="00E750CA" w:rsidRDefault="00E750CA" w:rsidP="00E750CA">
      <w:pPr>
        <w:autoSpaceDE w:val="0"/>
        <w:autoSpaceDN w:val="0"/>
        <w:adjustRightInd w:val="0"/>
        <w:ind w:left="1800"/>
        <w:jc w:val="left"/>
      </w:pPr>
    </w:p>
    <w:p w:rsidR="00120BD5" w:rsidRPr="00E750CA" w:rsidRDefault="00321CE4" w:rsidP="00E750CA">
      <w:pPr>
        <w:numPr>
          <w:ilvl w:val="0"/>
          <w:numId w:val="83"/>
        </w:numPr>
        <w:autoSpaceDE w:val="0"/>
        <w:autoSpaceDN w:val="0"/>
        <w:adjustRightInd w:val="0"/>
        <w:ind w:left="1800"/>
        <w:jc w:val="left"/>
      </w:pPr>
      <w:r w:rsidRPr="00E750CA">
        <w:t xml:space="preserve">It will be the responsibility of the </w:t>
      </w:r>
      <w:r w:rsidR="00DD6FBA" w:rsidRPr="00E750CA">
        <w:t>Selected Offeror</w:t>
      </w:r>
      <w:r w:rsidRPr="00E750CA">
        <w:t xml:space="preserve"> to bear all costs necessary for the </w:t>
      </w:r>
      <w:r w:rsidR="00BA0D03" w:rsidRPr="00E750CA">
        <w:t xml:space="preserve">Item Content Review, Item with Data Review and Bias Review meetings </w:t>
      </w:r>
      <w:r w:rsidRPr="00E750CA">
        <w:t xml:space="preserve"> which includes facilities, food, materials, lodging (to be direct-billed to the selected Offeror), and travel reimbursement (</w:t>
      </w:r>
      <w:r w:rsidR="0096722E" w:rsidRPr="00E750CA">
        <w:t xml:space="preserve">in accordance with the Commonwealths Management Directive 230.10, </w:t>
      </w:r>
      <w:hyperlink r:id="rId35" w:history="1">
        <w:r w:rsidR="0096722E" w:rsidRPr="00E750CA">
          <w:rPr>
            <w:rStyle w:val="Hyperlink"/>
          </w:rPr>
          <w:t>http://www.portal.state.pa.us/portal/server.pt?open=514&amp;objID=228891&amp;mode=2&amp;contentid=http://pubcontent.state.pa.us/publishedcontent/publish/cop_general_government_operations/oa/oa_portal/omd/p_and_p/management_directives/management_administrative_support/items/md230_10.html</w:t>
        </w:r>
      </w:hyperlink>
      <w:r w:rsidRPr="00820F70">
        <w:t xml:space="preserve">). </w:t>
      </w:r>
    </w:p>
    <w:p w:rsidR="0074146C" w:rsidRPr="00820F70" w:rsidRDefault="0074146C" w:rsidP="0074146C">
      <w:pPr>
        <w:autoSpaceDE w:val="0"/>
        <w:autoSpaceDN w:val="0"/>
        <w:adjustRightInd w:val="0"/>
        <w:ind w:left="1800"/>
      </w:pPr>
    </w:p>
    <w:p w:rsidR="008C47B5" w:rsidRDefault="008C47B5" w:rsidP="008C47B5">
      <w:pPr>
        <w:numPr>
          <w:ilvl w:val="0"/>
          <w:numId w:val="83"/>
        </w:numPr>
        <w:autoSpaceDE w:val="0"/>
        <w:autoSpaceDN w:val="0"/>
        <w:adjustRightInd w:val="0"/>
        <w:ind w:left="1800"/>
        <w:jc w:val="left"/>
      </w:pPr>
      <w:r w:rsidRPr="00025F0C">
        <w:t>Pennsylvania committee members/educators will not be provided a daily honorarium, but will be provided credit for professional development. The Selected Offeror will be responsible for documenting committee member hours for this purpose.</w:t>
      </w:r>
      <w:r>
        <w:t xml:space="preserve">  </w:t>
      </w:r>
      <w:r w:rsidR="00120BD5" w:rsidRPr="00820F70">
        <w:t xml:space="preserve">The </w:t>
      </w:r>
      <w:r w:rsidR="00DD6FBA">
        <w:t>Selected Offeror</w:t>
      </w:r>
      <w:r w:rsidR="00120BD5" w:rsidRPr="00820F70">
        <w:t xml:space="preserve"> will be responsible for paying a $1000/day honorarium to national level attendees of the PSSA bias review meetings</w:t>
      </w:r>
      <w:r w:rsidR="00561251" w:rsidRPr="00820F70">
        <w:t xml:space="preserve"> and </w:t>
      </w:r>
      <w:r w:rsidR="00120BD5" w:rsidRPr="00820F70">
        <w:t>the Keystone Exams bias review meetings.</w:t>
      </w:r>
      <w:r w:rsidR="0008446D" w:rsidRPr="00820F70">
        <w:t xml:space="preserve">  </w:t>
      </w:r>
    </w:p>
    <w:p w:rsidR="00120BD5" w:rsidRPr="008C47B5" w:rsidRDefault="00120BD5" w:rsidP="008C47B5">
      <w:pPr>
        <w:autoSpaceDE w:val="0"/>
        <w:autoSpaceDN w:val="0"/>
        <w:adjustRightInd w:val="0"/>
        <w:jc w:val="left"/>
      </w:pPr>
    </w:p>
    <w:p w:rsidR="001930CF" w:rsidRPr="00820F70" w:rsidRDefault="001930CF" w:rsidP="00217F25">
      <w:pPr>
        <w:numPr>
          <w:ilvl w:val="0"/>
          <w:numId w:val="83"/>
        </w:numPr>
        <w:autoSpaceDE w:val="0"/>
        <w:autoSpaceDN w:val="0"/>
        <w:adjustRightInd w:val="0"/>
        <w:ind w:left="1800"/>
        <w:jc w:val="left"/>
      </w:pPr>
      <w:r w:rsidRPr="00820F70">
        <w:t xml:space="preserve">The item content, bias, and data committees may accept or reject items or ask for revision of items. PDE reserves the right to overrule the recommendations of all committees. Prior to committee meetings, PDE must approve procedures, agenda, material format for presentation, security measures, and other relevant steps or products to be used for each committee meeting. PDE </w:t>
      </w:r>
      <w:r w:rsidRPr="00820F70">
        <w:lastRenderedPageBreak/>
        <w:t>has the right to decide to modify plans for the meetings and number of attendees.</w:t>
      </w:r>
      <w:r w:rsidR="00972564" w:rsidRPr="00820F70">
        <w:t xml:space="preserve"> Refer to tables </w:t>
      </w:r>
      <w:r w:rsidR="00E73272">
        <w:t>listed below.</w:t>
      </w:r>
    </w:p>
    <w:p w:rsidR="001930CF" w:rsidRPr="00820F70" w:rsidRDefault="001930CF" w:rsidP="005D45C1">
      <w:pPr>
        <w:ind w:left="1080"/>
      </w:pPr>
    </w:p>
    <w:p w:rsidR="001930CF" w:rsidRPr="00820F70" w:rsidRDefault="00914456" w:rsidP="00217F25">
      <w:pPr>
        <w:numPr>
          <w:ilvl w:val="0"/>
          <w:numId w:val="83"/>
        </w:numPr>
        <w:autoSpaceDE w:val="0"/>
        <w:autoSpaceDN w:val="0"/>
        <w:adjustRightInd w:val="0"/>
        <w:ind w:left="1800"/>
        <w:jc w:val="left"/>
      </w:pPr>
      <w:r w:rsidRPr="00820F70">
        <w:t xml:space="preserve">The Offeror </w:t>
      </w:r>
      <w:r w:rsidR="00D80DF7" w:rsidRPr="00820F70">
        <w:t xml:space="preserve">must </w:t>
      </w:r>
      <w:r w:rsidRPr="00820F70">
        <w:t>develop a schedule of meetings</w:t>
      </w:r>
      <w:r w:rsidR="002C12C8" w:rsidRPr="00820F70">
        <w:t xml:space="preserve"> for the PSSA, Keystone Exams</w:t>
      </w:r>
      <w:r w:rsidR="003C2DE5" w:rsidRPr="00820F70">
        <w:t>,</w:t>
      </w:r>
      <w:r w:rsidR="002C12C8" w:rsidRPr="00820F70">
        <w:t xml:space="preserve"> and CDT assessments.</w:t>
      </w:r>
      <w:r w:rsidRPr="00820F70">
        <w:t xml:space="preserve"> </w:t>
      </w:r>
      <w:r w:rsidR="002C12C8" w:rsidRPr="00820F70">
        <w:t>T</w:t>
      </w:r>
      <w:r w:rsidR="001930CF" w:rsidRPr="00820F70">
        <w:t>he tables below</w:t>
      </w:r>
      <w:r w:rsidRPr="00820F70">
        <w:t xml:space="preserve"> </w:t>
      </w:r>
      <w:r w:rsidR="001930CF" w:rsidRPr="00820F70">
        <w:t xml:space="preserve">list </w:t>
      </w:r>
      <w:r w:rsidR="003C2DE5" w:rsidRPr="00820F70">
        <w:t xml:space="preserve">information for </w:t>
      </w:r>
      <w:r w:rsidR="001930CF" w:rsidRPr="00820F70">
        <w:t xml:space="preserve">all of </w:t>
      </w:r>
      <w:r w:rsidR="002C12C8" w:rsidRPr="00820F70">
        <w:t xml:space="preserve">the </w:t>
      </w:r>
      <w:r w:rsidR="001930CF" w:rsidRPr="00820F70">
        <w:t>cur</w:t>
      </w:r>
      <w:r w:rsidR="002C12C8" w:rsidRPr="00820F70">
        <w:t>rent meetings.</w:t>
      </w:r>
    </w:p>
    <w:p w:rsidR="001930CF" w:rsidRPr="00A206CB" w:rsidRDefault="001930CF" w:rsidP="00AA7CAA">
      <w:pPr>
        <w:ind w:left="360"/>
      </w:pPr>
    </w:p>
    <w:p w:rsidR="00F42A13" w:rsidRPr="00A206CB" w:rsidRDefault="00F42A13" w:rsidP="0012049D">
      <w:pPr>
        <w:ind w:left="360"/>
        <w:rPr>
          <w:b/>
          <w:u w:val="single"/>
        </w:rPr>
      </w:pPr>
      <w:r w:rsidRPr="00A206CB">
        <w:rPr>
          <w:b/>
          <w:u w:val="single"/>
        </w:rPr>
        <w:t xml:space="preserve"> PSSA Current List of Meetings and Number of Attendees</w:t>
      </w:r>
    </w:p>
    <w:tbl>
      <w:tblPr>
        <w:tblStyle w:val="TableGrid"/>
        <w:tblW w:w="0" w:type="auto"/>
        <w:tblInd w:w="360" w:type="dxa"/>
        <w:tblLook w:val="04A0" w:firstRow="1" w:lastRow="0" w:firstColumn="1" w:lastColumn="0" w:noHBand="0" w:noVBand="1"/>
      </w:tblPr>
      <w:tblGrid>
        <w:gridCol w:w="1356"/>
        <w:gridCol w:w="994"/>
        <w:gridCol w:w="1105"/>
        <w:gridCol w:w="1156"/>
        <w:gridCol w:w="1156"/>
        <w:gridCol w:w="1163"/>
        <w:gridCol w:w="1156"/>
        <w:gridCol w:w="1130"/>
      </w:tblGrid>
      <w:tr w:rsidR="00E5700A" w:rsidTr="0012049D">
        <w:trPr>
          <w:trHeight w:val="1097"/>
        </w:trPr>
        <w:tc>
          <w:tcPr>
            <w:tcW w:w="1434" w:type="dxa"/>
          </w:tcPr>
          <w:p w:rsidR="0088091B" w:rsidRPr="00E5700A" w:rsidRDefault="0088091B" w:rsidP="0012049D">
            <w:pPr>
              <w:jc w:val="left"/>
              <w:rPr>
                <w:b/>
                <w:sz w:val="20"/>
                <w:szCs w:val="20"/>
              </w:rPr>
            </w:pPr>
            <w:r w:rsidRPr="00E5700A">
              <w:rPr>
                <w:b/>
                <w:sz w:val="20"/>
                <w:szCs w:val="20"/>
              </w:rPr>
              <w:t>Meeting Type</w:t>
            </w:r>
          </w:p>
        </w:tc>
        <w:tc>
          <w:tcPr>
            <w:tcW w:w="960" w:type="dxa"/>
          </w:tcPr>
          <w:p w:rsidR="0088091B" w:rsidRPr="00E5700A" w:rsidRDefault="0088091B" w:rsidP="0012049D">
            <w:pPr>
              <w:jc w:val="left"/>
              <w:rPr>
                <w:b/>
                <w:sz w:val="20"/>
                <w:szCs w:val="20"/>
              </w:rPr>
            </w:pPr>
            <w:r w:rsidRPr="00E5700A">
              <w:rPr>
                <w:b/>
                <w:sz w:val="20"/>
                <w:szCs w:val="20"/>
              </w:rPr>
              <w:t># of Annual Meetings</w:t>
            </w:r>
          </w:p>
        </w:tc>
        <w:tc>
          <w:tcPr>
            <w:tcW w:w="1197" w:type="dxa"/>
          </w:tcPr>
          <w:p w:rsidR="0088091B" w:rsidRPr="00E5700A" w:rsidRDefault="0088091B" w:rsidP="0012049D">
            <w:pPr>
              <w:jc w:val="left"/>
              <w:rPr>
                <w:b/>
                <w:sz w:val="20"/>
                <w:szCs w:val="20"/>
              </w:rPr>
            </w:pPr>
            <w:r w:rsidRPr="00E5700A">
              <w:rPr>
                <w:b/>
                <w:sz w:val="20"/>
                <w:szCs w:val="20"/>
              </w:rPr>
              <w:t>Days per Meeting</w:t>
            </w:r>
          </w:p>
        </w:tc>
        <w:tc>
          <w:tcPr>
            <w:tcW w:w="1197" w:type="dxa"/>
          </w:tcPr>
          <w:p w:rsidR="0088091B" w:rsidRPr="00E5700A" w:rsidRDefault="0088091B" w:rsidP="0012049D">
            <w:pPr>
              <w:jc w:val="left"/>
              <w:rPr>
                <w:b/>
                <w:sz w:val="20"/>
                <w:szCs w:val="20"/>
              </w:rPr>
            </w:pPr>
            <w:r w:rsidRPr="00E5700A">
              <w:rPr>
                <w:b/>
                <w:sz w:val="20"/>
                <w:szCs w:val="20"/>
              </w:rPr>
              <w:t># of PDE Staff Attending</w:t>
            </w:r>
          </w:p>
        </w:tc>
        <w:tc>
          <w:tcPr>
            <w:tcW w:w="1197" w:type="dxa"/>
          </w:tcPr>
          <w:p w:rsidR="0088091B" w:rsidRPr="00E5700A" w:rsidRDefault="0088091B" w:rsidP="0012049D">
            <w:pPr>
              <w:jc w:val="left"/>
              <w:rPr>
                <w:b/>
                <w:sz w:val="20"/>
                <w:szCs w:val="20"/>
              </w:rPr>
            </w:pPr>
            <w:r w:rsidRPr="00E5700A">
              <w:rPr>
                <w:b/>
                <w:sz w:val="20"/>
                <w:szCs w:val="20"/>
              </w:rPr>
              <w:t># of Offeror Staff Attending</w:t>
            </w:r>
          </w:p>
        </w:tc>
        <w:tc>
          <w:tcPr>
            <w:tcW w:w="1197" w:type="dxa"/>
          </w:tcPr>
          <w:p w:rsidR="0088091B" w:rsidRPr="00E5700A" w:rsidRDefault="0088091B" w:rsidP="0012049D">
            <w:pPr>
              <w:jc w:val="left"/>
              <w:rPr>
                <w:b/>
                <w:sz w:val="20"/>
                <w:szCs w:val="20"/>
              </w:rPr>
            </w:pPr>
            <w:r w:rsidRPr="00E5700A">
              <w:rPr>
                <w:b/>
                <w:sz w:val="20"/>
                <w:szCs w:val="20"/>
              </w:rPr>
              <w:t># of Local Educators Attending</w:t>
            </w:r>
          </w:p>
        </w:tc>
        <w:tc>
          <w:tcPr>
            <w:tcW w:w="1197" w:type="dxa"/>
          </w:tcPr>
          <w:p w:rsidR="0088091B" w:rsidRPr="00E5700A" w:rsidRDefault="0088091B" w:rsidP="0012049D">
            <w:pPr>
              <w:jc w:val="left"/>
              <w:rPr>
                <w:b/>
                <w:sz w:val="20"/>
                <w:szCs w:val="20"/>
              </w:rPr>
            </w:pPr>
            <w:r w:rsidRPr="00E5700A">
              <w:rPr>
                <w:b/>
                <w:sz w:val="20"/>
                <w:szCs w:val="20"/>
              </w:rPr>
              <w:t># of Others Attending</w:t>
            </w:r>
          </w:p>
        </w:tc>
        <w:tc>
          <w:tcPr>
            <w:tcW w:w="1197" w:type="dxa"/>
          </w:tcPr>
          <w:p w:rsidR="0088091B" w:rsidRPr="00E5700A" w:rsidRDefault="0088091B" w:rsidP="0012049D">
            <w:pPr>
              <w:jc w:val="left"/>
              <w:rPr>
                <w:b/>
                <w:sz w:val="20"/>
                <w:szCs w:val="20"/>
              </w:rPr>
            </w:pPr>
            <w:r w:rsidRPr="00E5700A">
              <w:rPr>
                <w:b/>
                <w:sz w:val="20"/>
                <w:szCs w:val="20"/>
              </w:rPr>
              <w:t>Will Meetings be held in PA</w:t>
            </w:r>
          </w:p>
        </w:tc>
      </w:tr>
      <w:tr w:rsidR="00E5700A" w:rsidTr="0088091B">
        <w:tc>
          <w:tcPr>
            <w:tcW w:w="1434" w:type="dxa"/>
          </w:tcPr>
          <w:p w:rsidR="0088091B" w:rsidRPr="0012049D" w:rsidRDefault="0088091B" w:rsidP="0012049D">
            <w:pPr>
              <w:rPr>
                <w:sz w:val="18"/>
                <w:szCs w:val="18"/>
              </w:rPr>
            </w:pPr>
            <w:r w:rsidRPr="0012049D">
              <w:rPr>
                <w:sz w:val="18"/>
                <w:szCs w:val="18"/>
              </w:rPr>
              <w:t>Bias Review</w:t>
            </w:r>
          </w:p>
        </w:tc>
        <w:tc>
          <w:tcPr>
            <w:tcW w:w="960" w:type="dxa"/>
          </w:tcPr>
          <w:p w:rsidR="0088091B" w:rsidRPr="0012049D" w:rsidRDefault="0088091B" w:rsidP="0012049D">
            <w:pPr>
              <w:jc w:val="center"/>
              <w:rPr>
                <w:sz w:val="20"/>
                <w:szCs w:val="20"/>
              </w:rPr>
            </w:pPr>
            <w:r w:rsidRPr="0012049D">
              <w:rPr>
                <w:sz w:val="20"/>
                <w:szCs w:val="20"/>
              </w:rPr>
              <w:t>1</w:t>
            </w:r>
          </w:p>
        </w:tc>
        <w:tc>
          <w:tcPr>
            <w:tcW w:w="1197" w:type="dxa"/>
          </w:tcPr>
          <w:p w:rsidR="0088091B" w:rsidRPr="0012049D" w:rsidRDefault="0088091B" w:rsidP="0012049D">
            <w:pPr>
              <w:jc w:val="center"/>
              <w:rPr>
                <w:sz w:val="20"/>
                <w:szCs w:val="20"/>
              </w:rPr>
            </w:pPr>
            <w:r w:rsidRPr="0012049D">
              <w:rPr>
                <w:sz w:val="20"/>
                <w:szCs w:val="20"/>
              </w:rPr>
              <w:t>3</w:t>
            </w:r>
          </w:p>
        </w:tc>
        <w:tc>
          <w:tcPr>
            <w:tcW w:w="1197" w:type="dxa"/>
          </w:tcPr>
          <w:p w:rsidR="0088091B" w:rsidRPr="0012049D" w:rsidRDefault="0088091B" w:rsidP="0012049D">
            <w:pPr>
              <w:jc w:val="center"/>
              <w:rPr>
                <w:sz w:val="20"/>
                <w:szCs w:val="20"/>
              </w:rPr>
            </w:pPr>
            <w:r w:rsidRPr="0012049D">
              <w:rPr>
                <w:sz w:val="20"/>
                <w:szCs w:val="20"/>
              </w:rPr>
              <w:t>4</w:t>
            </w:r>
          </w:p>
        </w:tc>
        <w:tc>
          <w:tcPr>
            <w:tcW w:w="1197" w:type="dxa"/>
          </w:tcPr>
          <w:p w:rsidR="0088091B" w:rsidRPr="0012049D" w:rsidRDefault="0088091B" w:rsidP="0012049D">
            <w:pPr>
              <w:jc w:val="center"/>
              <w:rPr>
                <w:sz w:val="20"/>
                <w:szCs w:val="20"/>
              </w:rPr>
            </w:pPr>
            <w:r w:rsidRPr="0012049D">
              <w:rPr>
                <w:sz w:val="20"/>
                <w:szCs w:val="20"/>
              </w:rPr>
              <w:t>2</w:t>
            </w:r>
          </w:p>
        </w:tc>
        <w:tc>
          <w:tcPr>
            <w:tcW w:w="1197" w:type="dxa"/>
          </w:tcPr>
          <w:p w:rsidR="0088091B" w:rsidRPr="0012049D" w:rsidRDefault="0088091B" w:rsidP="0012049D">
            <w:pPr>
              <w:jc w:val="center"/>
              <w:rPr>
                <w:sz w:val="20"/>
                <w:szCs w:val="20"/>
              </w:rPr>
            </w:pPr>
            <w:r w:rsidRPr="0012049D">
              <w:rPr>
                <w:sz w:val="20"/>
                <w:szCs w:val="20"/>
              </w:rPr>
              <w:t>6</w:t>
            </w:r>
          </w:p>
        </w:tc>
        <w:tc>
          <w:tcPr>
            <w:tcW w:w="1197" w:type="dxa"/>
          </w:tcPr>
          <w:p w:rsidR="0088091B" w:rsidRPr="0012049D" w:rsidRDefault="0088091B" w:rsidP="0012049D">
            <w:pPr>
              <w:jc w:val="center"/>
              <w:rPr>
                <w:sz w:val="20"/>
                <w:szCs w:val="20"/>
              </w:rPr>
            </w:pPr>
            <w:r w:rsidRPr="0012049D">
              <w:rPr>
                <w:sz w:val="20"/>
                <w:szCs w:val="20"/>
              </w:rPr>
              <w:t>6 National</w:t>
            </w:r>
          </w:p>
        </w:tc>
        <w:tc>
          <w:tcPr>
            <w:tcW w:w="1197" w:type="dxa"/>
          </w:tcPr>
          <w:p w:rsidR="0088091B" w:rsidRPr="0012049D" w:rsidRDefault="0088091B" w:rsidP="0012049D">
            <w:pPr>
              <w:jc w:val="center"/>
              <w:rPr>
                <w:sz w:val="20"/>
                <w:szCs w:val="20"/>
              </w:rPr>
            </w:pPr>
            <w:r w:rsidRPr="0012049D">
              <w:rPr>
                <w:sz w:val="20"/>
                <w:szCs w:val="20"/>
              </w:rPr>
              <w:t>YES</w:t>
            </w:r>
          </w:p>
        </w:tc>
      </w:tr>
      <w:tr w:rsidR="00E5700A" w:rsidTr="0088091B">
        <w:tc>
          <w:tcPr>
            <w:tcW w:w="1434" w:type="dxa"/>
          </w:tcPr>
          <w:p w:rsidR="0088091B" w:rsidRPr="0012049D" w:rsidRDefault="00E5700A" w:rsidP="0012049D">
            <w:pPr>
              <w:rPr>
                <w:sz w:val="18"/>
                <w:szCs w:val="18"/>
              </w:rPr>
            </w:pPr>
            <w:r w:rsidRPr="0012049D">
              <w:rPr>
                <w:sz w:val="18"/>
                <w:szCs w:val="18"/>
              </w:rPr>
              <w:t>Content Review</w:t>
            </w:r>
          </w:p>
        </w:tc>
        <w:tc>
          <w:tcPr>
            <w:tcW w:w="960" w:type="dxa"/>
          </w:tcPr>
          <w:p w:rsidR="0088091B" w:rsidRPr="0012049D" w:rsidRDefault="00E5700A" w:rsidP="0012049D">
            <w:pPr>
              <w:jc w:val="center"/>
              <w:rPr>
                <w:sz w:val="20"/>
                <w:szCs w:val="20"/>
              </w:rPr>
            </w:pPr>
            <w:r w:rsidRPr="0012049D">
              <w:rPr>
                <w:sz w:val="20"/>
                <w:szCs w:val="20"/>
              </w:rPr>
              <w:t>1</w:t>
            </w:r>
          </w:p>
        </w:tc>
        <w:tc>
          <w:tcPr>
            <w:tcW w:w="1197" w:type="dxa"/>
          </w:tcPr>
          <w:p w:rsidR="0088091B" w:rsidRPr="0012049D" w:rsidRDefault="00E5700A" w:rsidP="0012049D">
            <w:pPr>
              <w:jc w:val="center"/>
              <w:rPr>
                <w:sz w:val="20"/>
                <w:szCs w:val="20"/>
              </w:rPr>
            </w:pPr>
            <w:r w:rsidRPr="0012049D">
              <w:rPr>
                <w:sz w:val="20"/>
                <w:szCs w:val="20"/>
              </w:rPr>
              <w:t>5</w:t>
            </w:r>
          </w:p>
        </w:tc>
        <w:tc>
          <w:tcPr>
            <w:tcW w:w="1197" w:type="dxa"/>
          </w:tcPr>
          <w:p w:rsidR="0088091B" w:rsidRPr="0012049D" w:rsidRDefault="00E5700A" w:rsidP="0012049D">
            <w:pPr>
              <w:jc w:val="center"/>
              <w:rPr>
                <w:sz w:val="20"/>
                <w:szCs w:val="20"/>
              </w:rPr>
            </w:pPr>
            <w:r w:rsidRPr="0012049D">
              <w:rPr>
                <w:sz w:val="20"/>
                <w:szCs w:val="20"/>
              </w:rPr>
              <w:t>4</w:t>
            </w:r>
          </w:p>
        </w:tc>
        <w:tc>
          <w:tcPr>
            <w:tcW w:w="1197" w:type="dxa"/>
          </w:tcPr>
          <w:p w:rsidR="0088091B" w:rsidRPr="0012049D" w:rsidRDefault="00E5700A" w:rsidP="0012049D">
            <w:pPr>
              <w:jc w:val="center"/>
              <w:rPr>
                <w:sz w:val="20"/>
                <w:szCs w:val="20"/>
              </w:rPr>
            </w:pPr>
            <w:r w:rsidRPr="0012049D">
              <w:rPr>
                <w:sz w:val="20"/>
                <w:szCs w:val="20"/>
              </w:rPr>
              <w:t>10</w:t>
            </w:r>
          </w:p>
        </w:tc>
        <w:tc>
          <w:tcPr>
            <w:tcW w:w="1197" w:type="dxa"/>
          </w:tcPr>
          <w:p w:rsidR="0088091B" w:rsidRPr="0012049D" w:rsidRDefault="00E5700A" w:rsidP="0012049D">
            <w:pPr>
              <w:jc w:val="center"/>
              <w:rPr>
                <w:sz w:val="20"/>
                <w:szCs w:val="20"/>
              </w:rPr>
            </w:pPr>
            <w:r w:rsidRPr="0012049D">
              <w:rPr>
                <w:sz w:val="20"/>
                <w:szCs w:val="20"/>
              </w:rPr>
              <w:t>96</w:t>
            </w:r>
          </w:p>
        </w:tc>
        <w:tc>
          <w:tcPr>
            <w:tcW w:w="1197" w:type="dxa"/>
          </w:tcPr>
          <w:p w:rsidR="0088091B" w:rsidRPr="0012049D" w:rsidRDefault="00E5700A" w:rsidP="0012049D">
            <w:pPr>
              <w:jc w:val="center"/>
              <w:rPr>
                <w:sz w:val="20"/>
                <w:szCs w:val="20"/>
              </w:rPr>
            </w:pPr>
            <w:r w:rsidRPr="0012049D">
              <w:rPr>
                <w:sz w:val="20"/>
                <w:szCs w:val="20"/>
              </w:rPr>
              <w:t>0</w:t>
            </w:r>
          </w:p>
        </w:tc>
        <w:tc>
          <w:tcPr>
            <w:tcW w:w="1197" w:type="dxa"/>
          </w:tcPr>
          <w:p w:rsidR="0088091B" w:rsidRPr="0012049D" w:rsidRDefault="00E5700A" w:rsidP="0012049D">
            <w:pPr>
              <w:jc w:val="center"/>
              <w:rPr>
                <w:sz w:val="20"/>
                <w:szCs w:val="20"/>
              </w:rPr>
            </w:pPr>
            <w:r w:rsidRPr="0012049D">
              <w:rPr>
                <w:sz w:val="20"/>
                <w:szCs w:val="20"/>
              </w:rPr>
              <w:t>YES</w:t>
            </w:r>
          </w:p>
        </w:tc>
      </w:tr>
      <w:tr w:rsidR="00E5700A" w:rsidTr="0088091B">
        <w:tc>
          <w:tcPr>
            <w:tcW w:w="1434" w:type="dxa"/>
          </w:tcPr>
          <w:p w:rsidR="0088091B" w:rsidRPr="0012049D" w:rsidRDefault="00E5700A" w:rsidP="0012049D">
            <w:pPr>
              <w:rPr>
                <w:sz w:val="18"/>
                <w:szCs w:val="18"/>
              </w:rPr>
            </w:pPr>
            <w:r w:rsidRPr="0012049D">
              <w:rPr>
                <w:sz w:val="18"/>
                <w:szCs w:val="18"/>
              </w:rPr>
              <w:t>Data Review</w:t>
            </w:r>
          </w:p>
        </w:tc>
        <w:tc>
          <w:tcPr>
            <w:tcW w:w="960" w:type="dxa"/>
          </w:tcPr>
          <w:p w:rsidR="0088091B" w:rsidRPr="0012049D" w:rsidRDefault="00E5700A" w:rsidP="0012049D">
            <w:pPr>
              <w:jc w:val="center"/>
              <w:rPr>
                <w:sz w:val="20"/>
                <w:szCs w:val="20"/>
              </w:rPr>
            </w:pPr>
            <w:r w:rsidRPr="0012049D">
              <w:rPr>
                <w:sz w:val="20"/>
                <w:szCs w:val="20"/>
              </w:rPr>
              <w:t>1</w:t>
            </w:r>
          </w:p>
        </w:tc>
        <w:tc>
          <w:tcPr>
            <w:tcW w:w="1197" w:type="dxa"/>
          </w:tcPr>
          <w:p w:rsidR="0088091B" w:rsidRPr="0012049D" w:rsidRDefault="00E5700A" w:rsidP="0012049D">
            <w:pPr>
              <w:jc w:val="center"/>
              <w:rPr>
                <w:sz w:val="20"/>
                <w:szCs w:val="20"/>
              </w:rPr>
            </w:pPr>
            <w:r w:rsidRPr="0012049D">
              <w:rPr>
                <w:sz w:val="20"/>
                <w:szCs w:val="20"/>
              </w:rPr>
              <w:t>4</w:t>
            </w:r>
          </w:p>
        </w:tc>
        <w:tc>
          <w:tcPr>
            <w:tcW w:w="1197" w:type="dxa"/>
          </w:tcPr>
          <w:p w:rsidR="0088091B" w:rsidRPr="0012049D" w:rsidRDefault="00E5700A" w:rsidP="0012049D">
            <w:pPr>
              <w:jc w:val="center"/>
              <w:rPr>
                <w:sz w:val="20"/>
                <w:szCs w:val="20"/>
              </w:rPr>
            </w:pPr>
            <w:r w:rsidRPr="0012049D">
              <w:rPr>
                <w:sz w:val="20"/>
                <w:szCs w:val="20"/>
              </w:rPr>
              <w:t>4</w:t>
            </w:r>
          </w:p>
        </w:tc>
        <w:tc>
          <w:tcPr>
            <w:tcW w:w="1197" w:type="dxa"/>
          </w:tcPr>
          <w:p w:rsidR="0088091B" w:rsidRPr="0012049D" w:rsidRDefault="00E5700A" w:rsidP="0012049D">
            <w:pPr>
              <w:jc w:val="center"/>
              <w:rPr>
                <w:sz w:val="20"/>
                <w:szCs w:val="20"/>
              </w:rPr>
            </w:pPr>
            <w:r w:rsidRPr="0012049D">
              <w:rPr>
                <w:sz w:val="20"/>
                <w:szCs w:val="20"/>
              </w:rPr>
              <w:t>7</w:t>
            </w:r>
          </w:p>
        </w:tc>
        <w:tc>
          <w:tcPr>
            <w:tcW w:w="1197" w:type="dxa"/>
          </w:tcPr>
          <w:p w:rsidR="0088091B" w:rsidRPr="0012049D" w:rsidRDefault="00E5700A" w:rsidP="0012049D">
            <w:pPr>
              <w:jc w:val="center"/>
              <w:rPr>
                <w:sz w:val="20"/>
                <w:szCs w:val="20"/>
              </w:rPr>
            </w:pPr>
            <w:r w:rsidRPr="0012049D">
              <w:rPr>
                <w:sz w:val="20"/>
                <w:szCs w:val="20"/>
              </w:rPr>
              <w:t>60</w:t>
            </w:r>
          </w:p>
        </w:tc>
        <w:tc>
          <w:tcPr>
            <w:tcW w:w="1197" w:type="dxa"/>
          </w:tcPr>
          <w:p w:rsidR="0088091B" w:rsidRPr="0012049D" w:rsidRDefault="00E5700A" w:rsidP="0012049D">
            <w:pPr>
              <w:jc w:val="center"/>
              <w:rPr>
                <w:sz w:val="20"/>
                <w:szCs w:val="20"/>
              </w:rPr>
            </w:pPr>
            <w:r w:rsidRPr="0012049D">
              <w:rPr>
                <w:sz w:val="20"/>
                <w:szCs w:val="20"/>
              </w:rPr>
              <w:t>0</w:t>
            </w:r>
          </w:p>
        </w:tc>
        <w:tc>
          <w:tcPr>
            <w:tcW w:w="1197" w:type="dxa"/>
          </w:tcPr>
          <w:p w:rsidR="0088091B" w:rsidRPr="0012049D" w:rsidRDefault="00E5700A" w:rsidP="0012049D">
            <w:pPr>
              <w:jc w:val="center"/>
              <w:rPr>
                <w:sz w:val="20"/>
                <w:szCs w:val="20"/>
              </w:rPr>
            </w:pPr>
            <w:r w:rsidRPr="0012049D">
              <w:rPr>
                <w:sz w:val="20"/>
                <w:szCs w:val="20"/>
              </w:rPr>
              <w:t>YES</w:t>
            </w:r>
          </w:p>
        </w:tc>
      </w:tr>
      <w:tr w:rsidR="00E5700A" w:rsidTr="0088091B">
        <w:tc>
          <w:tcPr>
            <w:tcW w:w="1434" w:type="dxa"/>
          </w:tcPr>
          <w:p w:rsidR="0088091B" w:rsidRPr="0012049D" w:rsidRDefault="00E5700A" w:rsidP="0012049D">
            <w:pPr>
              <w:rPr>
                <w:sz w:val="18"/>
                <w:szCs w:val="18"/>
              </w:rPr>
            </w:pPr>
            <w:r w:rsidRPr="0012049D">
              <w:rPr>
                <w:sz w:val="18"/>
                <w:szCs w:val="18"/>
              </w:rPr>
              <w:t>Technical Advisory</w:t>
            </w:r>
          </w:p>
        </w:tc>
        <w:tc>
          <w:tcPr>
            <w:tcW w:w="960" w:type="dxa"/>
          </w:tcPr>
          <w:p w:rsidR="0088091B" w:rsidRPr="0012049D" w:rsidRDefault="00E5700A" w:rsidP="0012049D">
            <w:pPr>
              <w:jc w:val="center"/>
              <w:rPr>
                <w:sz w:val="20"/>
                <w:szCs w:val="20"/>
              </w:rPr>
            </w:pPr>
            <w:r w:rsidRPr="0012049D">
              <w:rPr>
                <w:sz w:val="20"/>
                <w:szCs w:val="20"/>
              </w:rPr>
              <w:t>3</w:t>
            </w:r>
          </w:p>
        </w:tc>
        <w:tc>
          <w:tcPr>
            <w:tcW w:w="1197" w:type="dxa"/>
          </w:tcPr>
          <w:p w:rsidR="0088091B" w:rsidRPr="0012049D" w:rsidRDefault="00E5700A" w:rsidP="0012049D">
            <w:pPr>
              <w:jc w:val="center"/>
              <w:rPr>
                <w:sz w:val="20"/>
                <w:szCs w:val="20"/>
              </w:rPr>
            </w:pPr>
            <w:r w:rsidRPr="0012049D">
              <w:rPr>
                <w:sz w:val="20"/>
                <w:szCs w:val="20"/>
              </w:rPr>
              <w:t>3</w:t>
            </w:r>
          </w:p>
        </w:tc>
        <w:tc>
          <w:tcPr>
            <w:tcW w:w="1197" w:type="dxa"/>
          </w:tcPr>
          <w:p w:rsidR="0088091B" w:rsidRPr="0012049D" w:rsidRDefault="00E5700A" w:rsidP="0012049D">
            <w:pPr>
              <w:jc w:val="center"/>
              <w:rPr>
                <w:sz w:val="20"/>
                <w:szCs w:val="20"/>
              </w:rPr>
            </w:pPr>
            <w:r w:rsidRPr="0012049D">
              <w:rPr>
                <w:sz w:val="20"/>
                <w:szCs w:val="20"/>
              </w:rPr>
              <w:t>14</w:t>
            </w:r>
          </w:p>
        </w:tc>
        <w:tc>
          <w:tcPr>
            <w:tcW w:w="1197" w:type="dxa"/>
          </w:tcPr>
          <w:p w:rsidR="0088091B" w:rsidRPr="0012049D" w:rsidRDefault="00E5700A" w:rsidP="0012049D">
            <w:pPr>
              <w:jc w:val="center"/>
              <w:rPr>
                <w:sz w:val="20"/>
                <w:szCs w:val="20"/>
              </w:rPr>
            </w:pPr>
            <w:r w:rsidRPr="0012049D">
              <w:rPr>
                <w:sz w:val="20"/>
                <w:szCs w:val="20"/>
              </w:rPr>
              <w:t>8</w:t>
            </w:r>
          </w:p>
        </w:tc>
        <w:tc>
          <w:tcPr>
            <w:tcW w:w="1197" w:type="dxa"/>
          </w:tcPr>
          <w:p w:rsidR="0088091B" w:rsidRPr="0012049D" w:rsidRDefault="00E5700A" w:rsidP="0012049D">
            <w:pPr>
              <w:jc w:val="center"/>
              <w:rPr>
                <w:sz w:val="20"/>
                <w:szCs w:val="20"/>
              </w:rPr>
            </w:pPr>
            <w:r w:rsidRPr="0012049D">
              <w:rPr>
                <w:sz w:val="20"/>
                <w:szCs w:val="20"/>
              </w:rPr>
              <w:t>0</w:t>
            </w:r>
          </w:p>
        </w:tc>
        <w:tc>
          <w:tcPr>
            <w:tcW w:w="1197" w:type="dxa"/>
          </w:tcPr>
          <w:p w:rsidR="0088091B" w:rsidRPr="0012049D" w:rsidRDefault="00E5700A" w:rsidP="0012049D">
            <w:pPr>
              <w:jc w:val="center"/>
              <w:rPr>
                <w:sz w:val="20"/>
                <w:szCs w:val="20"/>
              </w:rPr>
            </w:pPr>
            <w:r w:rsidRPr="0012049D">
              <w:rPr>
                <w:sz w:val="20"/>
                <w:szCs w:val="20"/>
              </w:rPr>
              <w:t>6 TAC</w:t>
            </w:r>
          </w:p>
        </w:tc>
        <w:tc>
          <w:tcPr>
            <w:tcW w:w="1197" w:type="dxa"/>
          </w:tcPr>
          <w:p w:rsidR="0088091B" w:rsidRPr="0012049D" w:rsidRDefault="00E5700A" w:rsidP="0012049D">
            <w:pPr>
              <w:jc w:val="center"/>
              <w:rPr>
                <w:sz w:val="20"/>
                <w:szCs w:val="20"/>
              </w:rPr>
            </w:pPr>
            <w:r w:rsidRPr="0012049D">
              <w:rPr>
                <w:sz w:val="20"/>
                <w:szCs w:val="20"/>
              </w:rPr>
              <w:t>YES</w:t>
            </w:r>
          </w:p>
        </w:tc>
      </w:tr>
      <w:tr w:rsidR="00E5700A" w:rsidRPr="00E5700A" w:rsidTr="0088091B">
        <w:tc>
          <w:tcPr>
            <w:tcW w:w="1434" w:type="dxa"/>
          </w:tcPr>
          <w:p w:rsidR="0088091B" w:rsidRPr="0012049D" w:rsidRDefault="00E5700A" w:rsidP="0012049D">
            <w:pPr>
              <w:rPr>
                <w:sz w:val="18"/>
                <w:szCs w:val="18"/>
              </w:rPr>
            </w:pPr>
            <w:r w:rsidRPr="0012049D">
              <w:rPr>
                <w:sz w:val="18"/>
                <w:szCs w:val="18"/>
              </w:rPr>
              <w:t>Rangefinding</w:t>
            </w:r>
          </w:p>
        </w:tc>
        <w:tc>
          <w:tcPr>
            <w:tcW w:w="960" w:type="dxa"/>
          </w:tcPr>
          <w:p w:rsidR="0088091B" w:rsidRPr="0012049D" w:rsidRDefault="00E5700A" w:rsidP="0012049D">
            <w:pPr>
              <w:jc w:val="center"/>
              <w:rPr>
                <w:sz w:val="20"/>
                <w:szCs w:val="20"/>
              </w:rPr>
            </w:pPr>
            <w:r w:rsidRPr="0012049D">
              <w:rPr>
                <w:sz w:val="20"/>
                <w:szCs w:val="20"/>
              </w:rPr>
              <w:t>1</w:t>
            </w:r>
          </w:p>
        </w:tc>
        <w:tc>
          <w:tcPr>
            <w:tcW w:w="1197" w:type="dxa"/>
          </w:tcPr>
          <w:p w:rsidR="0088091B" w:rsidRPr="0012049D" w:rsidRDefault="00E5700A" w:rsidP="0012049D">
            <w:pPr>
              <w:jc w:val="center"/>
              <w:rPr>
                <w:sz w:val="20"/>
                <w:szCs w:val="20"/>
              </w:rPr>
            </w:pPr>
            <w:r w:rsidRPr="0012049D">
              <w:rPr>
                <w:sz w:val="20"/>
                <w:szCs w:val="20"/>
              </w:rPr>
              <w:t>5</w:t>
            </w:r>
          </w:p>
        </w:tc>
        <w:tc>
          <w:tcPr>
            <w:tcW w:w="1197" w:type="dxa"/>
          </w:tcPr>
          <w:p w:rsidR="0088091B" w:rsidRPr="0012049D" w:rsidRDefault="00E5700A" w:rsidP="0012049D">
            <w:pPr>
              <w:jc w:val="center"/>
              <w:rPr>
                <w:sz w:val="20"/>
                <w:szCs w:val="20"/>
              </w:rPr>
            </w:pPr>
            <w:r w:rsidRPr="0012049D">
              <w:rPr>
                <w:sz w:val="20"/>
                <w:szCs w:val="20"/>
              </w:rPr>
              <w:t>4</w:t>
            </w:r>
          </w:p>
        </w:tc>
        <w:tc>
          <w:tcPr>
            <w:tcW w:w="1197" w:type="dxa"/>
          </w:tcPr>
          <w:p w:rsidR="0088091B" w:rsidRPr="0012049D" w:rsidRDefault="00E5700A" w:rsidP="0012049D">
            <w:pPr>
              <w:jc w:val="center"/>
              <w:rPr>
                <w:sz w:val="20"/>
                <w:szCs w:val="20"/>
              </w:rPr>
            </w:pPr>
            <w:r w:rsidRPr="0012049D">
              <w:rPr>
                <w:sz w:val="20"/>
                <w:szCs w:val="20"/>
              </w:rPr>
              <w:t>20</w:t>
            </w:r>
          </w:p>
        </w:tc>
        <w:tc>
          <w:tcPr>
            <w:tcW w:w="1197" w:type="dxa"/>
          </w:tcPr>
          <w:p w:rsidR="0088091B" w:rsidRPr="0012049D" w:rsidRDefault="00E5700A" w:rsidP="0012049D">
            <w:pPr>
              <w:jc w:val="center"/>
              <w:rPr>
                <w:sz w:val="20"/>
                <w:szCs w:val="20"/>
              </w:rPr>
            </w:pPr>
            <w:r w:rsidRPr="0012049D">
              <w:rPr>
                <w:sz w:val="20"/>
                <w:szCs w:val="20"/>
              </w:rPr>
              <w:t>140</w:t>
            </w:r>
          </w:p>
        </w:tc>
        <w:tc>
          <w:tcPr>
            <w:tcW w:w="1197" w:type="dxa"/>
          </w:tcPr>
          <w:p w:rsidR="0088091B" w:rsidRPr="0012049D" w:rsidRDefault="00E5700A" w:rsidP="0012049D">
            <w:pPr>
              <w:jc w:val="center"/>
              <w:rPr>
                <w:sz w:val="20"/>
                <w:szCs w:val="20"/>
              </w:rPr>
            </w:pPr>
            <w:r w:rsidRPr="0012049D">
              <w:rPr>
                <w:sz w:val="20"/>
                <w:szCs w:val="20"/>
              </w:rPr>
              <w:t>0</w:t>
            </w:r>
          </w:p>
        </w:tc>
        <w:tc>
          <w:tcPr>
            <w:tcW w:w="1197" w:type="dxa"/>
          </w:tcPr>
          <w:p w:rsidR="0088091B" w:rsidRPr="0012049D" w:rsidRDefault="00E5700A" w:rsidP="0012049D">
            <w:pPr>
              <w:jc w:val="center"/>
              <w:rPr>
                <w:sz w:val="20"/>
                <w:szCs w:val="20"/>
              </w:rPr>
            </w:pPr>
            <w:r w:rsidRPr="0012049D">
              <w:rPr>
                <w:sz w:val="20"/>
                <w:szCs w:val="20"/>
              </w:rPr>
              <w:t>YES</w:t>
            </w:r>
          </w:p>
        </w:tc>
      </w:tr>
      <w:tr w:rsidR="00E5700A" w:rsidRPr="00E5700A" w:rsidTr="0088091B">
        <w:tc>
          <w:tcPr>
            <w:tcW w:w="1434" w:type="dxa"/>
          </w:tcPr>
          <w:p w:rsidR="0088091B" w:rsidRPr="0012049D" w:rsidRDefault="00E5700A" w:rsidP="0012049D">
            <w:pPr>
              <w:jc w:val="left"/>
              <w:rPr>
                <w:sz w:val="18"/>
                <w:szCs w:val="18"/>
              </w:rPr>
            </w:pPr>
            <w:r w:rsidRPr="0012049D">
              <w:rPr>
                <w:sz w:val="18"/>
                <w:szCs w:val="18"/>
              </w:rPr>
              <w:t>Site Visit (to Selected Offeror)</w:t>
            </w:r>
          </w:p>
        </w:tc>
        <w:tc>
          <w:tcPr>
            <w:tcW w:w="960" w:type="dxa"/>
          </w:tcPr>
          <w:p w:rsidR="0088091B" w:rsidRPr="0012049D" w:rsidRDefault="00E5700A" w:rsidP="0012049D">
            <w:pPr>
              <w:jc w:val="center"/>
              <w:rPr>
                <w:sz w:val="20"/>
                <w:szCs w:val="20"/>
              </w:rPr>
            </w:pPr>
            <w:r w:rsidRPr="0012049D">
              <w:rPr>
                <w:sz w:val="20"/>
                <w:szCs w:val="20"/>
              </w:rPr>
              <w:t>2</w:t>
            </w:r>
          </w:p>
        </w:tc>
        <w:tc>
          <w:tcPr>
            <w:tcW w:w="1197" w:type="dxa"/>
          </w:tcPr>
          <w:p w:rsidR="0088091B" w:rsidRPr="0012049D" w:rsidRDefault="00E5700A" w:rsidP="0012049D">
            <w:pPr>
              <w:jc w:val="center"/>
              <w:rPr>
                <w:sz w:val="20"/>
                <w:szCs w:val="20"/>
              </w:rPr>
            </w:pPr>
            <w:r w:rsidRPr="0012049D">
              <w:rPr>
                <w:sz w:val="20"/>
                <w:szCs w:val="20"/>
              </w:rPr>
              <w:t>2</w:t>
            </w:r>
          </w:p>
        </w:tc>
        <w:tc>
          <w:tcPr>
            <w:tcW w:w="1197" w:type="dxa"/>
          </w:tcPr>
          <w:p w:rsidR="0088091B" w:rsidRPr="0012049D" w:rsidRDefault="00E5700A" w:rsidP="0012049D">
            <w:pPr>
              <w:jc w:val="center"/>
              <w:rPr>
                <w:sz w:val="20"/>
                <w:szCs w:val="20"/>
              </w:rPr>
            </w:pPr>
            <w:r w:rsidRPr="0012049D">
              <w:rPr>
                <w:sz w:val="20"/>
                <w:szCs w:val="20"/>
              </w:rPr>
              <w:t>4</w:t>
            </w:r>
          </w:p>
        </w:tc>
        <w:tc>
          <w:tcPr>
            <w:tcW w:w="1197" w:type="dxa"/>
          </w:tcPr>
          <w:p w:rsidR="0088091B" w:rsidRPr="0012049D" w:rsidRDefault="00E5700A" w:rsidP="0012049D">
            <w:pPr>
              <w:jc w:val="center"/>
              <w:rPr>
                <w:sz w:val="20"/>
                <w:szCs w:val="20"/>
              </w:rPr>
            </w:pPr>
            <w:r w:rsidRPr="0012049D">
              <w:rPr>
                <w:sz w:val="20"/>
                <w:szCs w:val="20"/>
              </w:rPr>
              <w:t>10</w:t>
            </w:r>
          </w:p>
        </w:tc>
        <w:tc>
          <w:tcPr>
            <w:tcW w:w="1197" w:type="dxa"/>
          </w:tcPr>
          <w:p w:rsidR="0088091B" w:rsidRPr="0012049D" w:rsidRDefault="00E5700A" w:rsidP="0012049D">
            <w:pPr>
              <w:jc w:val="center"/>
              <w:rPr>
                <w:sz w:val="20"/>
                <w:szCs w:val="20"/>
              </w:rPr>
            </w:pPr>
            <w:r w:rsidRPr="0012049D">
              <w:rPr>
                <w:sz w:val="20"/>
                <w:szCs w:val="20"/>
              </w:rPr>
              <w:t>0</w:t>
            </w:r>
          </w:p>
        </w:tc>
        <w:tc>
          <w:tcPr>
            <w:tcW w:w="1197" w:type="dxa"/>
          </w:tcPr>
          <w:p w:rsidR="0088091B" w:rsidRPr="0012049D" w:rsidRDefault="00E5700A" w:rsidP="0012049D">
            <w:pPr>
              <w:jc w:val="center"/>
              <w:rPr>
                <w:sz w:val="20"/>
                <w:szCs w:val="20"/>
              </w:rPr>
            </w:pPr>
            <w:r w:rsidRPr="0012049D">
              <w:rPr>
                <w:sz w:val="20"/>
                <w:szCs w:val="20"/>
              </w:rPr>
              <w:t>0</w:t>
            </w:r>
          </w:p>
        </w:tc>
        <w:tc>
          <w:tcPr>
            <w:tcW w:w="1197" w:type="dxa"/>
          </w:tcPr>
          <w:p w:rsidR="0088091B" w:rsidRPr="0012049D" w:rsidRDefault="00E5700A" w:rsidP="0012049D">
            <w:pPr>
              <w:jc w:val="center"/>
              <w:rPr>
                <w:sz w:val="20"/>
                <w:szCs w:val="20"/>
              </w:rPr>
            </w:pPr>
            <w:r w:rsidRPr="0012049D">
              <w:rPr>
                <w:sz w:val="20"/>
                <w:szCs w:val="20"/>
              </w:rPr>
              <w:t>NO</w:t>
            </w:r>
          </w:p>
        </w:tc>
      </w:tr>
      <w:tr w:rsidR="00E5700A" w:rsidRPr="00E5700A" w:rsidTr="0088091B">
        <w:tc>
          <w:tcPr>
            <w:tcW w:w="1434" w:type="dxa"/>
          </w:tcPr>
          <w:p w:rsidR="0088091B" w:rsidRPr="00E22801" w:rsidRDefault="00E5700A" w:rsidP="0012049D">
            <w:pPr>
              <w:rPr>
                <w:sz w:val="18"/>
                <w:szCs w:val="18"/>
              </w:rPr>
            </w:pPr>
            <w:r w:rsidRPr="0012049D">
              <w:rPr>
                <w:sz w:val="18"/>
                <w:szCs w:val="18"/>
              </w:rPr>
              <w:t>Management Meeting</w:t>
            </w:r>
          </w:p>
        </w:tc>
        <w:tc>
          <w:tcPr>
            <w:tcW w:w="960" w:type="dxa"/>
          </w:tcPr>
          <w:p w:rsidR="0088091B" w:rsidRPr="0012049D" w:rsidRDefault="00E5700A" w:rsidP="0012049D">
            <w:pPr>
              <w:jc w:val="center"/>
              <w:rPr>
                <w:sz w:val="20"/>
                <w:szCs w:val="20"/>
              </w:rPr>
            </w:pPr>
            <w:r w:rsidRPr="0012049D">
              <w:rPr>
                <w:sz w:val="20"/>
                <w:szCs w:val="20"/>
              </w:rPr>
              <w:t>4</w:t>
            </w:r>
          </w:p>
        </w:tc>
        <w:tc>
          <w:tcPr>
            <w:tcW w:w="1197" w:type="dxa"/>
          </w:tcPr>
          <w:p w:rsidR="0088091B" w:rsidRPr="0012049D" w:rsidRDefault="00E5700A" w:rsidP="0012049D">
            <w:pPr>
              <w:jc w:val="center"/>
              <w:rPr>
                <w:sz w:val="20"/>
                <w:szCs w:val="20"/>
              </w:rPr>
            </w:pPr>
            <w:r w:rsidRPr="0012049D">
              <w:rPr>
                <w:sz w:val="20"/>
                <w:szCs w:val="20"/>
              </w:rPr>
              <w:t>2</w:t>
            </w:r>
          </w:p>
        </w:tc>
        <w:tc>
          <w:tcPr>
            <w:tcW w:w="1197" w:type="dxa"/>
          </w:tcPr>
          <w:p w:rsidR="0088091B" w:rsidRPr="0012049D" w:rsidRDefault="00E5700A" w:rsidP="0012049D">
            <w:pPr>
              <w:jc w:val="center"/>
              <w:rPr>
                <w:sz w:val="20"/>
                <w:szCs w:val="20"/>
              </w:rPr>
            </w:pPr>
            <w:r w:rsidRPr="0012049D">
              <w:rPr>
                <w:sz w:val="20"/>
                <w:szCs w:val="20"/>
              </w:rPr>
              <w:t>14</w:t>
            </w:r>
          </w:p>
        </w:tc>
        <w:tc>
          <w:tcPr>
            <w:tcW w:w="1197" w:type="dxa"/>
          </w:tcPr>
          <w:p w:rsidR="0088091B" w:rsidRPr="0012049D" w:rsidRDefault="00E5700A" w:rsidP="0012049D">
            <w:pPr>
              <w:jc w:val="center"/>
              <w:rPr>
                <w:sz w:val="20"/>
                <w:szCs w:val="20"/>
              </w:rPr>
            </w:pPr>
            <w:r w:rsidRPr="0012049D">
              <w:rPr>
                <w:sz w:val="20"/>
                <w:szCs w:val="20"/>
              </w:rPr>
              <w:t>10</w:t>
            </w:r>
          </w:p>
        </w:tc>
        <w:tc>
          <w:tcPr>
            <w:tcW w:w="1197" w:type="dxa"/>
          </w:tcPr>
          <w:p w:rsidR="0088091B" w:rsidRPr="0012049D" w:rsidRDefault="00E5700A" w:rsidP="0012049D">
            <w:pPr>
              <w:jc w:val="center"/>
              <w:rPr>
                <w:sz w:val="20"/>
                <w:szCs w:val="20"/>
              </w:rPr>
            </w:pPr>
            <w:r w:rsidRPr="0012049D">
              <w:rPr>
                <w:sz w:val="20"/>
                <w:szCs w:val="20"/>
              </w:rPr>
              <w:t>0</w:t>
            </w:r>
          </w:p>
        </w:tc>
        <w:tc>
          <w:tcPr>
            <w:tcW w:w="1197" w:type="dxa"/>
          </w:tcPr>
          <w:p w:rsidR="0088091B" w:rsidRPr="0012049D" w:rsidRDefault="00E5700A" w:rsidP="0012049D">
            <w:pPr>
              <w:jc w:val="center"/>
              <w:rPr>
                <w:sz w:val="20"/>
                <w:szCs w:val="20"/>
              </w:rPr>
            </w:pPr>
            <w:r w:rsidRPr="0012049D">
              <w:rPr>
                <w:sz w:val="20"/>
                <w:szCs w:val="20"/>
              </w:rPr>
              <w:t>0</w:t>
            </w:r>
          </w:p>
        </w:tc>
        <w:tc>
          <w:tcPr>
            <w:tcW w:w="1197" w:type="dxa"/>
          </w:tcPr>
          <w:p w:rsidR="0088091B" w:rsidRPr="0012049D" w:rsidRDefault="00E5700A" w:rsidP="0012049D">
            <w:pPr>
              <w:jc w:val="center"/>
              <w:rPr>
                <w:sz w:val="20"/>
                <w:szCs w:val="20"/>
              </w:rPr>
            </w:pPr>
            <w:r w:rsidRPr="0012049D">
              <w:rPr>
                <w:sz w:val="20"/>
                <w:szCs w:val="20"/>
              </w:rPr>
              <w:t>2 vendor, 2 PA</w:t>
            </w:r>
          </w:p>
        </w:tc>
      </w:tr>
      <w:tr w:rsidR="00E5700A" w:rsidRPr="00E5700A" w:rsidTr="0088091B">
        <w:tc>
          <w:tcPr>
            <w:tcW w:w="1434" w:type="dxa"/>
          </w:tcPr>
          <w:p w:rsidR="0088091B" w:rsidRPr="00E22801" w:rsidRDefault="00E5700A" w:rsidP="0012049D">
            <w:pPr>
              <w:rPr>
                <w:sz w:val="18"/>
                <w:szCs w:val="18"/>
              </w:rPr>
            </w:pPr>
            <w:r w:rsidRPr="0012049D">
              <w:rPr>
                <w:sz w:val="18"/>
                <w:szCs w:val="18"/>
              </w:rPr>
              <w:t>Planning Meeting</w:t>
            </w:r>
          </w:p>
        </w:tc>
        <w:tc>
          <w:tcPr>
            <w:tcW w:w="960" w:type="dxa"/>
          </w:tcPr>
          <w:p w:rsidR="0088091B" w:rsidRPr="0012049D" w:rsidRDefault="00E5700A" w:rsidP="0012049D">
            <w:pPr>
              <w:jc w:val="center"/>
              <w:rPr>
                <w:sz w:val="20"/>
                <w:szCs w:val="20"/>
              </w:rPr>
            </w:pPr>
            <w:r w:rsidRPr="0012049D">
              <w:rPr>
                <w:sz w:val="20"/>
                <w:szCs w:val="20"/>
              </w:rPr>
              <w:t>2</w:t>
            </w:r>
          </w:p>
        </w:tc>
        <w:tc>
          <w:tcPr>
            <w:tcW w:w="1197" w:type="dxa"/>
          </w:tcPr>
          <w:p w:rsidR="0088091B" w:rsidRPr="0012049D" w:rsidRDefault="00E5700A" w:rsidP="0012049D">
            <w:pPr>
              <w:jc w:val="center"/>
              <w:rPr>
                <w:sz w:val="20"/>
                <w:szCs w:val="20"/>
              </w:rPr>
            </w:pPr>
            <w:r w:rsidRPr="0012049D">
              <w:rPr>
                <w:sz w:val="20"/>
                <w:szCs w:val="20"/>
              </w:rPr>
              <w:t>3</w:t>
            </w:r>
          </w:p>
        </w:tc>
        <w:tc>
          <w:tcPr>
            <w:tcW w:w="1197" w:type="dxa"/>
          </w:tcPr>
          <w:p w:rsidR="0088091B" w:rsidRPr="0012049D" w:rsidRDefault="00E5700A" w:rsidP="0012049D">
            <w:pPr>
              <w:jc w:val="center"/>
              <w:rPr>
                <w:sz w:val="20"/>
                <w:szCs w:val="20"/>
              </w:rPr>
            </w:pPr>
            <w:r w:rsidRPr="0012049D">
              <w:rPr>
                <w:sz w:val="20"/>
                <w:szCs w:val="20"/>
              </w:rPr>
              <w:t>14</w:t>
            </w:r>
          </w:p>
        </w:tc>
        <w:tc>
          <w:tcPr>
            <w:tcW w:w="1197" w:type="dxa"/>
          </w:tcPr>
          <w:p w:rsidR="0088091B" w:rsidRPr="0012049D" w:rsidRDefault="00E5700A" w:rsidP="0012049D">
            <w:pPr>
              <w:jc w:val="center"/>
              <w:rPr>
                <w:sz w:val="20"/>
                <w:szCs w:val="20"/>
              </w:rPr>
            </w:pPr>
            <w:r w:rsidRPr="0012049D">
              <w:rPr>
                <w:sz w:val="20"/>
                <w:szCs w:val="20"/>
              </w:rPr>
              <w:t>10</w:t>
            </w:r>
          </w:p>
        </w:tc>
        <w:tc>
          <w:tcPr>
            <w:tcW w:w="1197" w:type="dxa"/>
          </w:tcPr>
          <w:p w:rsidR="0088091B" w:rsidRPr="0012049D" w:rsidRDefault="00E5700A" w:rsidP="0012049D">
            <w:pPr>
              <w:jc w:val="center"/>
              <w:rPr>
                <w:sz w:val="20"/>
                <w:szCs w:val="20"/>
              </w:rPr>
            </w:pPr>
            <w:r w:rsidRPr="0012049D">
              <w:rPr>
                <w:sz w:val="20"/>
                <w:szCs w:val="20"/>
              </w:rPr>
              <w:t>0</w:t>
            </w:r>
          </w:p>
        </w:tc>
        <w:tc>
          <w:tcPr>
            <w:tcW w:w="1197" w:type="dxa"/>
          </w:tcPr>
          <w:p w:rsidR="0088091B" w:rsidRPr="0012049D" w:rsidRDefault="00E5700A" w:rsidP="0012049D">
            <w:pPr>
              <w:jc w:val="center"/>
              <w:rPr>
                <w:sz w:val="20"/>
                <w:szCs w:val="20"/>
              </w:rPr>
            </w:pPr>
            <w:r w:rsidRPr="0012049D">
              <w:rPr>
                <w:sz w:val="20"/>
                <w:szCs w:val="20"/>
              </w:rPr>
              <w:t>0</w:t>
            </w:r>
          </w:p>
        </w:tc>
        <w:tc>
          <w:tcPr>
            <w:tcW w:w="1197" w:type="dxa"/>
          </w:tcPr>
          <w:p w:rsidR="0088091B" w:rsidRPr="0012049D" w:rsidRDefault="00E5700A" w:rsidP="0012049D">
            <w:pPr>
              <w:jc w:val="center"/>
              <w:rPr>
                <w:sz w:val="20"/>
                <w:szCs w:val="20"/>
              </w:rPr>
            </w:pPr>
            <w:r w:rsidRPr="0012049D">
              <w:rPr>
                <w:sz w:val="20"/>
                <w:szCs w:val="20"/>
              </w:rPr>
              <w:t>YES</w:t>
            </w:r>
          </w:p>
        </w:tc>
      </w:tr>
      <w:tr w:rsidR="00E5700A" w:rsidRPr="00E5700A" w:rsidTr="0088091B">
        <w:tc>
          <w:tcPr>
            <w:tcW w:w="1434" w:type="dxa"/>
          </w:tcPr>
          <w:p w:rsidR="0088091B" w:rsidRPr="00E22801" w:rsidRDefault="00E5700A" w:rsidP="0012049D">
            <w:pPr>
              <w:rPr>
                <w:sz w:val="18"/>
                <w:szCs w:val="18"/>
              </w:rPr>
            </w:pPr>
            <w:r w:rsidRPr="0012049D">
              <w:rPr>
                <w:sz w:val="18"/>
                <w:szCs w:val="18"/>
              </w:rPr>
              <w:t>Educator Effectiveness TAC</w:t>
            </w:r>
          </w:p>
        </w:tc>
        <w:tc>
          <w:tcPr>
            <w:tcW w:w="960" w:type="dxa"/>
          </w:tcPr>
          <w:p w:rsidR="0088091B" w:rsidRPr="0012049D" w:rsidRDefault="00E5700A" w:rsidP="0012049D">
            <w:pPr>
              <w:jc w:val="center"/>
              <w:rPr>
                <w:sz w:val="20"/>
                <w:szCs w:val="20"/>
              </w:rPr>
            </w:pPr>
            <w:r w:rsidRPr="0012049D">
              <w:rPr>
                <w:sz w:val="20"/>
                <w:szCs w:val="20"/>
              </w:rPr>
              <w:t>3</w:t>
            </w:r>
          </w:p>
        </w:tc>
        <w:tc>
          <w:tcPr>
            <w:tcW w:w="1197" w:type="dxa"/>
          </w:tcPr>
          <w:p w:rsidR="0088091B" w:rsidRPr="0012049D" w:rsidRDefault="00E5700A" w:rsidP="0012049D">
            <w:pPr>
              <w:jc w:val="center"/>
              <w:rPr>
                <w:sz w:val="20"/>
                <w:szCs w:val="20"/>
              </w:rPr>
            </w:pPr>
            <w:r w:rsidRPr="0012049D">
              <w:rPr>
                <w:sz w:val="20"/>
                <w:szCs w:val="20"/>
              </w:rPr>
              <w:t>3</w:t>
            </w:r>
          </w:p>
        </w:tc>
        <w:tc>
          <w:tcPr>
            <w:tcW w:w="1197" w:type="dxa"/>
          </w:tcPr>
          <w:p w:rsidR="0088091B" w:rsidRPr="0012049D" w:rsidRDefault="00E5700A" w:rsidP="0012049D">
            <w:pPr>
              <w:jc w:val="center"/>
              <w:rPr>
                <w:sz w:val="20"/>
                <w:szCs w:val="20"/>
              </w:rPr>
            </w:pPr>
            <w:r w:rsidRPr="0012049D">
              <w:rPr>
                <w:sz w:val="20"/>
                <w:szCs w:val="20"/>
              </w:rPr>
              <w:t>10</w:t>
            </w:r>
          </w:p>
        </w:tc>
        <w:tc>
          <w:tcPr>
            <w:tcW w:w="1197" w:type="dxa"/>
          </w:tcPr>
          <w:p w:rsidR="0088091B" w:rsidRPr="0012049D" w:rsidRDefault="00E5700A" w:rsidP="0012049D">
            <w:pPr>
              <w:jc w:val="center"/>
              <w:rPr>
                <w:sz w:val="20"/>
                <w:szCs w:val="20"/>
              </w:rPr>
            </w:pPr>
            <w:r w:rsidRPr="0012049D">
              <w:rPr>
                <w:sz w:val="20"/>
                <w:szCs w:val="20"/>
              </w:rPr>
              <w:t>1</w:t>
            </w:r>
          </w:p>
        </w:tc>
        <w:tc>
          <w:tcPr>
            <w:tcW w:w="1197" w:type="dxa"/>
          </w:tcPr>
          <w:p w:rsidR="0088091B" w:rsidRPr="0012049D" w:rsidRDefault="00E5700A" w:rsidP="0012049D">
            <w:pPr>
              <w:jc w:val="center"/>
              <w:rPr>
                <w:sz w:val="20"/>
                <w:szCs w:val="20"/>
              </w:rPr>
            </w:pPr>
            <w:r w:rsidRPr="0012049D">
              <w:rPr>
                <w:sz w:val="20"/>
                <w:szCs w:val="20"/>
              </w:rPr>
              <w:t>0</w:t>
            </w:r>
          </w:p>
        </w:tc>
        <w:tc>
          <w:tcPr>
            <w:tcW w:w="1197" w:type="dxa"/>
          </w:tcPr>
          <w:p w:rsidR="0088091B" w:rsidRPr="0012049D" w:rsidRDefault="00E5700A" w:rsidP="0012049D">
            <w:pPr>
              <w:jc w:val="center"/>
              <w:rPr>
                <w:sz w:val="20"/>
                <w:szCs w:val="20"/>
              </w:rPr>
            </w:pPr>
            <w:r w:rsidRPr="0012049D">
              <w:rPr>
                <w:sz w:val="20"/>
                <w:szCs w:val="20"/>
              </w:rPr>
              <w:t>5 TAC</w:t>
            </w:r>
          </w:p>
        </w:tc>
        <w:tc>
          <w:tcPr>
            <w:tcW w:w="1197" w:type="dxa"/>
          </w:tcPr>
          <w:p w:rsidR="0088091B" w:rsidRPr="0012049D" w:rsidRDefault="00E5700A" w:rsidP="0012049D">
            <w:pPr>
              <w:jc w:val="center"/>
              <w:rPr>
                <w:sz w:val="20"/>
                <w:szCs w:val="20"/>
              </w:rPr>
            </w:pPr>
            <w:r w:rsidRPr="0012049D">
              <w:rPr>
                <w:sz w:val="20"/>
                <w:szCs w:val="20"/>
              </w:rPr>
              <w:t>YES</w:t>
            </w:r>
          </w:p>
        </w:tc>
      </w:tr>
    </w:tbl>
    <w:p w:rsidR="00F42A13" w:rsidRPr="00E5700A" w:rsidRDefault="00F42A13" w:rsidP="0012049D">
      <w:pPr>
        <w:ind w:left="360"/>
        <w:rPr>
          <w:highlight w:val="yellow"/>
        </w:rPr>
      </w:pPr>
    </w:p>
    <w:p w:rsidR="00F42A13" w:rsidRPr="00A206CB" w:rsidRDefault="00F42A13" w:rsidP="00AA7CAA">
      <w:pPr>
        <w:ind w:left="360"/>
      </w:pPr>
    </w:p>
    <w:p w:rsidR="00F42A13" w:rsidRDefault="00F42A13" w:rsidP="00AA7CAA">
      <w:pPr>
        <w:ind w:left="360"/>
        <w:rPr>
          <w:b/>
          <w:u w:val="single"/>
        </w:rPr>
      </w:pPr>
      <w:r w:rsidRPr="00A206CB">
        <w:rPr>
          <w:b/>
          <w:u w:val="single"/>
        </w:rPr>
        <w:t>Keystone Exams Current List of Meetings and Number of Attendees</w:t>
      </w:r>
    </w:p>
    <w:tbl>
      <w:tblPr>
        <w:tblStyle w:val="TableGrid"/>
        <w:tblW w:w="9648" w:type="dxa"/>
        <w:tblInd w:w="360" w:type="dxa"/>
        <w:tblBorders>
          <w:top w:val="single" w:sz="18" w:space="0" w:color="auto"/>
          <w:left w:val="single" w:sz="18" w:space="0" w:color="auto"/>
          <w:bottom w:val="single" w:sz="18" w:space="0" w:color="auto"/>
          <w:right w:val="single" w:sz="18" w:space="0" w:color="auto"/>
          <w:insideH w:val="single" w:sz="2" w:space="0" w:color="auto"/>
          <w:insideV w:val="single" w:sz="2" w:space="0" w:color="auto"/>
        </w:tblBorders>
        <w:tblLayout w:type="fixed"/>
        <w:tblLook w:val="04A0" w:firstRow="1" w:lastRow="0" w:firstColumn="1" w:lastColumn="0" w:noHBand="0" w:noVBand="1"/>
      </w:tblPr>
      <w:tblGrid>
        <w:gridCol w:w="2358"/>
        <w:gridCol w:w="990"/>
        <w:gridCol w:w="1080"/>
        <w:gridCol w:w="1080"/>
        <w:gridCol w:w="990"/>
        <w:gridCol w:w="1080"/>
        <w:gridCol w:w="990"/>
        <w:gridCol w:w="1080"/>
      </w:tblGrid>
      <w:tr w:rsidR="009C5B24" w:rsidTr="009C5B24">
        <w:tc>
          <w:tcPr>
            <w:tcW w:w="2358" w:type="dxa"/>
          </w:tcPr>
          <w:p w:rsidR="00EB5A04" w:rsidRPr="009C5B24" w:rsidRDefault="00EB5A04" w:rsidP="00AA7CAA">
            <w:pPr>
              <w:rPr>
                <w:b/>
                <w:sz w:val="16"/>
                <w:szCs w:val="16"/>
              </w:rPr>
            </w:pPr>
            <w:r w:rsidRPr="009C5B24">
              <w:rPr>
                <w:b/>
                <w:sz w:val="16"/>
                <w:szCs w:val="16"/>
              </w:rPr>
              <w:t>Meeting Type</w:t>
            </w:r>
          </w:p>
        </w:tc>
        <w:tc>
          <w:tcPr>
            <w:tcW w:w="990" w:type="dxa"/>
          </w:tcPr>
          <w:p w:rsidR="00EB5A04" w:rsidRPr="009C5B24" w:rsidRDefault="00EB5A04" w:rsidP="008C47B5">
            <w:pPr>
              <w:jc w:val="center"/>
              <w:rPr>
                <w:b/>
                <w:sz w:val="16"/>
                <w:szCs w:val="16"/>
              </w:rPr>
            </w:pPr>
            <w:r w:rsidRPr="009C5B24">
              <w:rPr>
                <w:b/>
                <w:sz w:val="16"/>
                <w:szCs w:val="16"/>
              </w:rPr>
              <w:t># of Annual Meetings</w:t>
            </w:r>
          </w:p>
        </w:tc>
        <w:tc>
          <w:tcPr>
            <w:tcW w:w="1080" w:type="dxa"/>
          </w:tcPr>
          <w:p w:rsidR="00EB5A04" w:rsidRPr="009C5B24" w:rsidRDefault="00EB5A04" w:rsidP="008C47B5">
            <w:pPr>
              <w:jc w:val="center"/>
              <w:rPr>
                <w:b/>
                <w:sz w:val="16"/>
                <w:szCs w:val="16"/>
              </w:rPr>
            </w:pPr>
            <w:r w:rsidRPr="009C5B24">
              <w:rPr>
                <w:b/>
                <w:sz w:val="16"/>
                <w:szCs w:val="16"/>
              </w:rPr>
              <w:t>Days per Meeting</w:t>
            </w:r>
          </w:p>
        </w:tc>
        <w:tc>
          <w:tcPr>
            <w:tcW w:w="1080" w:type="dxa"/>
          </w:tcPr>
          <w:p w:rsidR="00EB5A04" w:rsidRPr="009C5B24" w:rsidRDefault="009C5B24" w:rsidP="008C47B5">
            <w:pPr>
              <w:jc w:val="center"/>
              <w:rPr>
                <w:b/>
                <w:sz w:val="16"/>
                <w:szCs w:val="16"/>
              </w:rPr>
            </w:pPr>
            <w:r w:rsidRPr="009C5B24">
              <w:rPr>
                <w:b/>
                <w:sz w:val="16"/>
                <w:szCs w:val="16"/>
              </w:rPr>
              <w:t># of State Staff Attending</w:t>
            </w:r>
          </w:p>
        </w:tc>
        <w:tc>
          <w:tcPr>
            <w:tcW w:w="990" w:type="dxa"/>
          </w:tcPr>
          <w:p w:rsidR="00EB5A04" w:rsidRPr="009C5B24" w:rsidRDefault="009C5B24" w:rsidP="008C47B5">
            <w:pPr>
              <w:jc w:val="center"/>
              <w:rPr>
                <w:b/>
                <w:sz w:val="16"/>
                <w:szCs w:val="16"/>
              </w:rPr>
            </w:pPr>
            <w:r w:rsidRPr="009C5B24">
              <w:rPr>
                <w:b/>
                <w:sz w:val="16"/>
                <w:szCs w:val="16"/>
              </w:rPr>
              <w:t># of Vendor Attending</w:t>
            </w:r>
          </w:p>
        </w:tc>
        <w:tc>
          <w:tcPr>
            <w:tcW w:w="1080" w:type="dxa"/>
          </w:tcPr>
          <w:p w:rsidR="00EB5A04" w:rsidRPr="009C5B24" w:rsidRDefault="009C5B24" w:rsidP="008C47B5">
            <w:pPr>
              <w:jc w:val="center"/>
              <w:rPr>
                <w:b/>
                <w:sz w:val="16"/>
                <w:szCs w:val="16"/>
              </w:rPr>
            </w:pPr>
            <w:r w:rsidRPr="009C5B24">
              <w:rPr>
                <w:b/>
                <w:sz w:val="16"/>
                <w:szCs w:val="16"/>
              </w:rPr>
              <w:t># of Local Educators Attending</w:t>
            </w:r>
          </w:p>
        </w:tc>
        <w:tc>
          <w:tcPr>
            <w:tcW w:w="990" w:type="dxa"/>
          </w:tcPr>
          <w:p w:rsidR="00EB5A04" w:rsidRPr="009C5B24" w:rsidRDefault="009C5B24" w:rsidP="008C47B5">
            <w:pPr>
              <w:jc w:val="center"/>
              <w:rPr>
                <w:b/>
                <w:sz w:val="16"/>
                <w:szCs w:val="16"/>
              </w:rPr>
            </w:pPr>
            <w:r w:rsidRPr="009C5B24">
              <w:rPr>
                <w:b/>
                <w:sz w:val="16"/>
                <w:szCs w:val="16"/>
              </w:rPr>
              <w:t># of Other Attendees</w:t>
            </w:r>
          </w:p>
        </w:tc>
        <w:tc>
          <w:tcPr>
            <w:tcW w:w="1080" w:type="dxa"/>
          </w:tcPr>
          <w:p w:rsidR="00EB5A04" w:rsidRPr="009C5B24" w:rsidRDefault="009C5B24" w:rsidP="008C47B5">
            <w:pPr>
              <w:jc w:val="center"/>
              <w:rPr>
                <w:b/>
                <w:sz w:val="16"/>
                <w:szCs w:val="16"/>
              </w:rPr>
            </w:pPr>
            <w:r w:rsidRPr="009C5B24">
              <w:rPr>
                <w:b/>
                <w:sz w:val="16"/>
                <w:szCs w:val="16"/>
              </w:rPr>
              <w:t>Meeting Held in Home State</w:t>
            </w:r>
          </w:p>
        </w:tc>
      </w:tr>
      <w:tr w:rsidR="009C5B24" w:rsidTr="009C5B24">
        <w:tc>
          <w:tcPr>
            <w:tcW w:w="2358" w:type="dxa"/>
          </w:tcPr>
          <w:p w:rsidR="00EB5A04" w:rsidRPr="009C5B24" w:rsidRDefault="009C5B24" w:rsidP="00AA7CAA">
            <w:r>
              <w:t>Bias Review</w:t>
            </w:r>
          </w:p>
        </w:tc>
        <w:tc>
          <w:tcPr>
            <w:tcW w:w="990" w:type="dxa"/>
          </w:tcPr>
          <w:p w:rsidR="00EB5A04" w:rsidRPr="009C5B24" w:rsidRDefault="009C5B24" w:rsidP="009C5B24">
            <w:pPr>
              <w:jc w:val="center"/>
            </w:pPr>
            <w:r>
              <w:t>1</w:t>
            </w:r>
          </w:p>
        </w:tc>
        <w:tc>
          <w:tcPr>
            <w:tcW w:w="1080" w:type="dxa"/>
          </w:tcPr>
          <w:p w:rsidR="00EB5A04" w:rsidRPr="009C5B24" w:rsidRDefault="009C5B24" w:rsidP="009C5B24">
            <w:pPr>
              <w:jc w:val="center"/>
            </w:pPr>
            <w:r>
              <w:t>3</w:t>
            </w:r>
          </w:p>
        </w:tc>
        <w:tc>
          <w:tcPr>
            <w:tcW w:w="1080" w:type="dxa"/>
          </w:tcPr>
          <w:p w:rsidR="00EB5A04" w:rsidRPr="009C5B24" w:rsidRDefault="009C5B24" w:rsidP="009C5B24">
            <w:pPr>
              <w:jc w:val="center"/>
            </w:pPr>
            <w:r>
              <w:t>4</w:t>
            </w:r>
          </w:p>
        </w:tc>
        <w:tc>
          <w:tcPr>
            <w:tcW w:w="990" w:type="dxa"/>
          </w:tcPr>
          <w:p w:rsidR="00EB5A04" w:rsidRPr="009C5B24" w:rsidRDefault="009C5B24" w:rsidP="009C5B24">
            <w:pPr>
              <w:jc w:val="center"/>
            </w:pPr>
            <w:r>
              <w:t>2</w:t>
            </w:r>
          </w:p>
        </w:tc>
        <w:tc>
          <w:tcPr>
            <w:tcW w:w="1080" w:type="dxa"/>
          </w:tcPr>
          <w:p w:rsidR="00EB5A04" w:rsidRPr="009C5B24" w:rsidRDefault="009C5B24" w:rsidP="009C5B24">
            <w:pPr>
              <w:jc w:val="center"/>
            </w:pPr>
            <w:r>
              <w:t>6</w:t>
            </w:r>
          </w:p>
        </w:tc>
        <w:tc>
          <w:tcPr>
            <w:tcW w:w="990" w:type="dxa"/>
          </w:tcPr>
          <w:p w:rsidR="00EB5A04" w:rsidRPr="009C5B24" w:rsidRDefault="009C5B24" w:rsidP="009C5B24">
            <w:pPr>
              <w:jc w:val="center"/>
            </w:pPr>
            <w:r>
              <w:t>6 national</w:t>
            </w:r>
          </w:p>
        </w:tc>
        <w:tc>
          <w:tcPr>
            <w:tcW w:w="1080" w:type="dxa"/>
          </w:tcPr>
          <w:p w:rsidR="00EB5A04" w:rsidRPr="009C5B24" w:rsidRDefault="009C5B24" w:rsidP="009C5B24">
            <w:pPr>
              <w:jc w:val="center"/>
            </w:pPr>
            <w:r>
              <w:t>Yes</w:t>
            </w:r>
          </w:p>
        </w:tc>
      </w:tr>
      <w:tr w:rsidR="009C5B24" w:rsidTr="009C5B24">
        <w:tc>
          <w:tcPr>
            <w:tcW w:w="2358" w:type="dxa"/>
          </w:tcPr>
          <w:p w:rsidR="00EB5A04" w:rsidRPr="009C5B24" w:rsidRDefault="009C5B24" w:rsidP="00AA7CAA">
            <w:r>
              <w:t>Content Review</w:t>
            </w:r>
          </w:p>
        </w:tc>
        <w:tc>
          <w:tcPr>
            <w:tcW w:w="990" w:type="dxa"/>
          </w:tcPr>
          <w:p w:rsidR="00EB5A04" w:rsidRPr="009C5B24" w:rsidRDefault="009C5B24" w:rsidP="009C5B24">
            <w:pPr>
              <w:jc w:val="center"/>
            </w:pPr>
            <w:r>
              <w:t>1</w:t>
            </w:r>
          </w:p>
        </w:tc>
        <w:tc>
          <w:tcPr>
            <w:tcW w:w="1080" w:type="dxa"/>
          </w:tcPr>
          <w:p w:rsidR="00EB5A04" w:rsidRPr="009C5B24" w:rsidRDefault="009C5B24" w:rsidP="009C5B24">
            <w:pPr>
              <w:jc w:val="center"/>
            </w:pPr>
            <w:r>
              <w:t>5</w:t>
            </w:r>
          </w:p>
        </w:tc>
        <w:tc>
          <w:tcPr>
            <w:tcW w:w="1080" w:type="dxa"/>
          </w:tcPr>
          <w:p w:rsidR="00EB5A04" w:rsidRPr="009C5B24" w:rsidRDefault="009C5B24" w:rsidP="009C5B24">
            <w:pPr>
              <w:jc w:val="center"/>
            </w:pPr>
            <w:r>
              <w:t>4</w:t>
            </w:r>
          </w:p>
        </w:tc>
        <w:tc>
          <w:tcPr>
            <w:tcW w:w="990" w:type="dxa"/>
          </w:tcPr>
          <w:p w:rsidR="00EB5A04" w:rsidRPr="009C5B24" w:rsidRDefault="009C5B24" w:rsidP="009C5B24">
            <w:pPr>
              <w:jc w:val="center"/>
            </w:pPr>
            <w:r>
              <w:t>5</w:t>
            </w:r>
          </w:p>
        </w:tc>
        <w:tc>
          <w:tcPr>
            <w:tcW w:w="1080" w:type="dxa"/>
          </w:tcPr>
          <w:p w:rsidR="00EB5A04" w:rsidRPr="009C5B24" w:rsidRDefault="009C5B24" w:rsidP="009C5B24">
            <w:pPr>
              <w:jc w:val="center"/>
            </w:pPr>
            <w:r>
              <w:t>36</w:t>
            </w:r>
          </w:p>
        </w:tc>
        <w:tc>
          <w:tcPr>
            <w:tcW w:w="990" w:type="dxa"/>
          </w:tcPr>
          <w:p w:rsidR="00EB5A04" w:rsidRPr="009C5B24" w:rsidRDefault="00EB5A04" w:rsidP="009C5B24">
            <w:pPr>
              <w:jc w:val="center"/>
            </w:pPr>
          </w:p>
        </w:tc>
        <w:tc>
          <w:tcPr>
            <w:tcW w:w="1080" w:type="dxa"/>
          </w:tcPr>
          <w:p w:rsidR="00EB5A04" w:rsidRPr="009C5B24" w:rsidRDefault="009C5B24" w:rsidP="009C5B24">
            <w:pPr>
              <w:jc w:val="center"/>
            </w:pPr>
            <w:r>
              <w:t>Yes</w:t>
            </w:r>
          </w:p>
        </w:tc>
      </w:tr>
      <w:tr w:rsidR="009C5B24" w:rsidTr="009C5B24">
        <w:tc>
          <w:tcPr>
            <w:tcW w:w="2358" w:type="dxa"/>
          </w:tcPr>
          <w:p w:rsidR="00EB5A04" w:rsidRPr="009C5B24" w:rsidRDefault="009C5B24" w:rsidP="00AA7CAA">
            <w:r>
              <w:t>Data Review</w:t>
            </w:r>
          </w:p>
        </w:tc>
        <w:tc>
          <w:tcPr>
            <w:tcW w:w="990" w:type="dxa"/>
          </w:tcPr>
          <w:p w:rsidR="00EB5A04" w:rsidRPr="009C5B24" w:rsidRDefault="009C5B24" w:rsidP="009C5B24">
            <w:pPr>
              <w:jc w:val="center"/>
            </w:pPr>
            <w:r>
              <w:t>1</w:t>
            </w:r>
          </w:p>
        </w:tc>
        <w:tc>
          <w:tcPr>
            <w:tcW w:w="1080" w:type="dxa"/>
          </w:tcPr>
          <w:p w:rsidR="00EB5A04" w:rsidRPr="009C5B24" w:rsidRDefault="009C5B24" w:rsidP="009C5B24">
            <w:pPr>
              <w:jc w:val="center"/>
            </w:pPr>
            <w:r>
              <w:t>4</w:t>
            </w:r>
          </w:p>
        </w:tc>
        <w:tc>
          <w:tcPr>
            <w:tcW w:w="1080" w:type="dxa"/>
          </w:tcPr>
          <w:p w:rsidR="00EB5A04" w:rsidRPr="009C5B24" w:rsidRDefault="009C5B24" w:rsidP="009C5B24">
            <w:pPr>
              <w:jc w:val="center"/>
            </w:pPr>
            <w:r>
              <w:t>4</w:t>
            </w:r>
          </w:p>
        </w:tc>
        <w:tc>
          <w:tcPr>
            <w:tcW w:w="990" w:type="dxa"/>
          </w:tcPr>
          <w:p w:rsidR="00EB5A04" w:rsidRPr="009C5B24" w:rsidRDefault="009C5B24" w:rsidP="009C5B24">
            <w:pPr>
              <w:jc w:val="center"/>
            </w:pPr>
            <w:r>
              <w:t>5</w:t>
            </w:r>
          </w:p>
        </w:tc>
        <w:tc>
          <w:tcPr>
            <w:tcW w:w="1080" w:type="dxa"/>
          </w:tcPr>
          <w:p w:rsidR="00EB5A04" w:rsidRPr="009C5B24" w:rsidRDefault="009C5B24" w:rsidP="009C5B24">
            <w:pPr>
              <w:jc w:val="center"/>
            </w:pPr>
            <w:r>
              <w:t>36</w:t>
            </w:r>
          </w:p>
        </w:tc>
        <w:tc>
          <w:tcPr>
            <w:tcW w:w="990" w:type="dxa"/>
          </w:tcPr>
          <w:p w:rsidR="00EB5A04" w:rsidRPr="009C5B24" w:rsidRDefault="00EB5A04" w:rsidP="009C5B24">
            <w:pPr>
              <w:jc w:val="center"/>
            </w:pPr>
          </w:p>
        </w:tc>
        <w:tc>
          <w:tcPr>
            <w:tcW w:w="1080" w:type="dxa"/>
          </w:tcPr>
          <w:p w:rsidR="00EB5A04" w:rsidRPr="009C5B24" w:rsidRDefault="009C5B24" w:rsidP="009C5B24">
            <w:pPr>
              <w:jc w:val="center"/>
            </w:pPr>
            <w:r>
              <w:t>Yes</w:t>
            </w:r>
          </w:p>
        </w:tc>
      </w:tr>
    </w:tbl>
    <w:p w:rsidR="009C5B24" w:rsidRPr="00A206CB" w:rsidRDefault="009C5B24" w:rsidP="009C5B24">
      <w:pPr>
        <w:ind w:left="360"/>
      </w:pPr>
      <w:r w:rsidRPr="00A206CB">
        <w:t>Meetings</w:t>
      </w:r>
      <w:r>
        <w:t xml:space="preserve"> for the Keystone Exams</w:t>
      </w:r>
      <w:r w:rsidRPr="00A206CB">
        <w:t xml:space="preserve"> are held jointly with the PSSA TAC, management, and planning meetings.</w:t>
      </w:r>
    </w:p>
    <w:p w:rsidR="00F42A13" w:rsidRDefault="00F42A13" w:rsidP="00AA7CAA">
      <w:pPr>
        <w:ind w:left="360"/>
      </w:pPr>
    </w:p>
    <w:p w:rsidR="00F42A13" w:rsidRPr="00A206CB" w:rsidRDefault="00F42A13" w:rsidP="00AA7CAA">
      <w:pPr>
        <w:ind w:left="360"/>
      </w:pPr>
    </w:p>
    <w:p w:rsidR="00F42A13" w:rsidRPr="00A206CB" w:rsidRDefault="00F42A13" w:rsidP="00AA7CAA">
      <w:pPr>
        <w:ind w:left="360"/>
        <w:rPr>
          <w:b/>
          <w:u w:val="single"/>
        </w:rPr>
      </w:pPr>
      <w:r w:rsidRPr="00A206CB">
        <w:rPr>
          <w:b/>
          <w:u w:val="single"/>
        </w:rPr>
        <w:t>CDT List of Meetings and Number of Attendees</w:t>
      </w:r>
    </w:p>
    <w:p w:rsidR="00F42A13" w:rsidRPr="00A206CB" w:rsidRDefault="000D0E35" w:rsidP="00AA7CAA">
      <w:pPr>
        <w:ind w:left="360"/>
      </w:pPr>
      <w:r>
        <w:rPr>
          <w:noProof/>
        </w:rPr>
        <w:pict>
          <v:shape id="_x0000_i1026" type="#_x0000_t75" style="width:476.05pt;height:67.75pt;visibility:visible">
            <v:imagedata r:id="rId36" o:title=""/>
          </v:shape>
        </w:pict>
      </w:r>
    </w:p>
    <w:p w:rsidR="008C47B5" w:rsidRDefault="008C47B5" w:rsidP="00AA7CAA">
      <w:pPr>
        <w:ind w:left="360"/>
      </w:pPr>
    </w:p>
    <w:p w:rsidR="00F42A13" w:rsidRPr="00820F70" w:rsidRDefault="00F42A13" w:rsidP="00AA7CAA">
      <w:pPr>
        <w:ind w:left="360"/>
      </w:pPr>
      <w:r w:rsidRPr="00A206CB">
        <w:t>*</w:t>
      </w:r>
      <w:r w:rsidR="00023871" w:rsidRPr="00820F70">
        <w:t xml:space="preserve">The </w:t>
      </w:r>
      <w:r w:rsidR="007F7ED5">
        <w:t xml:space="preserve">frequency </w:t>
      </w:r>
      <w:r w:rsidR="00023871" w:rsidRPr="00820F70">
        <w:t xml:space="preserve">column reflects the number of </w:t>
      </w:r>
      <w:r w:rsidRPr="00820F70">
        <w:t>meeting</w:t>
      </w:r>
      <w:r w:rsidR="00023871" w:rsidRPr="00820F70">
        <w:t>s to occur</w:t>
      </w:r>
      <w:r w:rsidRPr="00820F70">
        <w:t xml:space="preserve"> in year </w:t>
      </w:r>
      <w:r w:rsidR="001D0760" w:rsidRPr="00820F70">
        <w:t>three</w:t>
      </w:r>
      <w:r w:rsidRPr="00820F70">
        <w:t xml:space="preserve"> of the contract.  </w:t>
      </w:r>
    </w:p>
    <w:p w:rsidR="005B3A69" w:rsidRPr="00820F70" w:rsidRDefault="005B3A69" w:rsidP="005B3A69">
      <w:pPr>
        <w:autoSpaceDE w:val="0"/>
        <w:autoSpaceDN w:val="0"/>
        <w:adjustRightInd w:val="0"/>
        <w:ind w:left="1800"/>
        <w:rPr>
          <w:rFonts w:eastAsia="Calibri"/>
        </w:rPr>
      </w:pPr>
    </w:p>
    <w:p w:rsidR="008A27F8" w:rsidRPr="00820F70" w:rsidRDefault="00023871" w:rsidP="00217F25">
      <w:pPr>
        <w:numPr>
          <w:ilvl w:val="0"/>
          <w:numId w:val="83"/>
        </w:numPr>
        <w:autoSpaceDE w:val="0"/>
        <w:autoSpaceDN w:val="0"/>
        <w:adjustRightInd w:val="0"/>
        <w:ind w:left="1800"/>
        <w:jc w:val="left"/>
        <w:rPr>
          <w:rFonts w:eastAsia="Calibri"/>
        </w:rPr>
      </w:pPr>
      <w:r w:rsidRPr="00820F70">
        <w:t xml:space="preserve">PDE will hold the copyright to all assessment items developed specifically for this contract.  All assessment items drafted and other materials prepared under this contract become the sole property of PDE.  This requirement includes not only completed, but also unedited versions of items and the graphics associated with an item, along with rejected items and items undergoing revisions.  PDE retains the right to revise, edit, print, post electronically, publish, and sell all materials developed under this contract. </w:t>
      </w:r>
      <w:r w:rsidR="003B064C" w:rsidRPr="00820F70">
        <w:t xml:space="preserve">Items developed or partially developed under the scope of this agreement </w:t>
      </w:r>
      <w:r w:rsidR="00D80DF7" w:rsidRPr="00820F70">
        <w:t xml:space="preserve">will </w:t>
      </w:r>
      <w:r w:rsidR="003B064C" w:rsidRPr="00820F70">
        <w:t xml:space="preserve">be included in the term “developed works” as it is used in the </w:t>
      </w:r>
      <w:r w:rsidR="003B064C" w:rsidRPr="00820F70">
        <w:rPr>
          <w:i/>
        </w:rPr>
        <w:t>Commonwealth’s IT Terms and Conditions</w:t>
      </w:r>
      <w:r w:rsidR="003B064C" w:rsidRPr="00820F70">
        <w:t xml:space="preserve">, attached as </w:t>
      </w:r>
      <w:r w:rsidR="003B064C" w:rsidRPr="00820F70">
        <w:rPr>
          <w:b/>
        </w:rPr>
        <w:t>Part V</w:t>
      </w:r>
      <w:r w:rsidR="003B064C" w:rsidRPr="00820F70">
        <w:t xml:space="preserve">, which shall apply to this agreement. </w:t>
      </w:r>
    </w:p>
    <w:p w:rsidR="008A27F8" w:rsidRPr="00820F70" w:rsidRDefault="008A27F8" w:rsidP="008A27F8">
      <w:pPr>
        <w:autoSpaceDE w:val="0"/>
        <w:autoSpaceDN w:val="0"/>
        <w:adjustRightInd w:val="0"/>
        <w:ind w:left="1800"/>
        <w:rPr>
          <w:rFonts w:eastAsia="Calibri"/>
        </w:rPr>
      </w:pPr>
    </w:p>
    <w:p w:rsidR="003B064C" w:rsidRPr="00820F70" w:rsidRDefault="003B064C" w:rsidP="00217F25">
      <w:pPr>
        <w:numPr>
          <w:ilvl w:val="0"/>
          <w:numId w:val="83"/>
        </w:numPr>
        <w:autoSpaceDE w:val="0"/>
        <w:autoSpaceDN w:val="0"/>
        <w:adjustRightInd w:val="0"/>
        <w:ind w:left="1800"/>
        <w:jc w:val="left"/>
        <w:rPr>
          <w:rFonts w:eastAsia="Calibri"/>
        </w:rPr>
      </w:pPr>
      <w:r w:rsidRPr="00820F70">
        <w:t xml:space="preserve">Pennsylvania </w:t>
      </w:r>
      <w:r w:rsidR="00A9743B" w:rsidRPr="00820F70">
        <w:t xml:space="preserve">requires </w:t>
      </w:r>
      <w:r w:rsidR="00CA4E4C" w:rsidRPr="00820F70">
        <w:t xml:space="preserve">the </w:t>
      </w:r>
      <w:r w:rsidR="00DD6FBA">
        <w:t>Selected Offeror</w:t>
      </w:r>
      <w:r w:rsidR="00CA4E4C" w:rsidRPr="00820F70">
        <w:t xml:space="preserve"> to </w:t>
      </w:r>
      <w:r w:rsidR="00452E8A" w:rsidRPr="00820F70">
        <w:t xml:space="preserve">replace </w:t>
      </w:r>
      <w:r w:rsidRPr="00820F70">
        <w:t>items</w:t>
      </w:r>
      <w:r w:rsidR="00452E8A" w:rsidRPr="00820F70">
        <w:t xml:space="preserve"> </w:t>
      </w:r>
      <w:r w:rsidR="00F30CB7" w:rsidRPr="00820F70">
        <w:t xml:space="preserve">from </w:t>
      </w:r>
      <w:r w:rsidR="00452E8A" w:rsidRPr="00820F70">
        <w:t>PDE’s current bank</w:t>
      </w:r>
      <w:r w:rsidRPr="00820F70">
        <w:t xml:space="preserve"> </w:t>
      </w:r>
      <w:r w:rsidR="00452E8A" w:rsidRPr="00820F70">
        <w:t xml:space="preserve">that are released each year with </w:t>
      </w:r>
      <w:r w:rsidR="00F30CB7" w:rsidRPr="00820F70">
        <w:t xml:space="preserve">an equal number of </w:t>
      </w:r>
      <w:r w:rsidR="00452E8A" w:rsidRPr="00820F70">
        <w:t xml:space="preserve">comparable items (ie same content and grade level) </w:t>
      </w:r>
      <w:r w:rsidRPr="00820F70">
        <w:t>Offeror</w:t>
      </w:r>
      <w:r w:rsidR="00827D97" w:rsidRPr="00820F70">
        <w:t>s</w:t>
      </w:r>
      <w:r w:rsidRPr="00820F70">
        <w:t xml:space="preserve"> </w:t>
      </w:r>
      <w:r w:rsidR="00A9743B" w:rsidRPr="00820F70">
        <w:t xml:space="preserve">must </w:t>
      </w:r>
      <w:r w:rsidRPr="00820F70">
        <w:t>propose an item development plan that accomplishes this</w:t>
      </w:r>
      <w:r w:rsidR="00376271">
        <w:t xml:space="preserve"> requirement</w:t>
      </w:r>
      <w:r w:rsidRPr="00820F70">
        <w:t>.</w:t>
      </w:r>
      <w:r w:rsidR="00376271">
        <w:t xml:space="preserve"> </w:t>
      </w:r>
      <w:r w:rsidRPr="00820F70">
        <w:rPr>
          <w:rFonts w:eastAsia="Calibri"/>
        </w:rPr>
        <w:t xml:space="preserve">Offerors </w:t>
      </w:r>
      <w:r w:rsidR="00D80DF7" w:rsidRPr="00820F70">
        <w:rPr>
          <w:rFonts w:eastAsia="Calibri"/>
        </w:rPr>
        <w:t>must</w:t>
      </w:r>
      <w:r w:rsidRPr="00820F70">
        <w:rPr>
          <w:rFonts w:eastAsia="Calibri"/>
        </w:rPr>
        <w:t xml:space="preserve"> not propose the use of previously developed items or the use of items from assessments that are or will be commercially available.</w:t>
      </w:r>
    </w:p>
    <w:p w:rsidR="00BB1D0A" w:rsidRPr="00820F70" w:rsidRDefault="00BB1D0A" w:rsidP="00AA7CAA">
      <w:pPr>
        <w:autoSpaceDE w:val="0"/>
        <w:autoSpaceDN w:val="0"/>
        <w:adjustRightInd w:val="0"/>
        <w:ind w:left="360"/>
      </w:pPr>
    </w:p>
    <w:p w:rsidR="00BB1D0A" w:rsidRPr="00820F70" w:rsidRDefault="0008446D" w:rsidP="00217F25">
      <w:pPr>
        <w:pStyle w:val="Default"/>
        <w:numPr>
          <w:ilvl w:val="0"/>
          <w:numId w:val="82"/>
        </w:numPr>
        <w:ind w:left="1440"/>
        <w:rPr>
          <w:rFonts w:ascii="Times New Roman" w:hAnsi="Times New Roman" w:cs="Times New Roman"/>
          <w:b/>
        </w:rPr>
      </w:pPr>
      <w:r w:rsidRPr="00820F70">
        <w:rPr>
          <w:rFonts w:ascii="Times New Roman" w:hAnsi="Times New Roman" w:cs="Times New Roman"/>
          <w:b/>
        </w:rPr>
        <w:t>Test Items</w:t>
      </w:r>
      <w:r w:rsidR="005B3A69" w:rsidRPr="00820F70">
        <w:rPr>
          <w:rFonts w:ascii="Times New Roman" w:hAnsi="Times New Roman" w:cs="Times New Roman"/>
          <w:b/>
        </w:rPr>
        <w:t>.</w:t>
      </w:r>
      <w:r w:rsidRPr="00820F70">
        <w:rPr>
          <w:rFonts w:ascii="Times New Roman" w:hAnsi="Times New Roman" w:cs="Times New Roman"/>
          <w:b/>
        </w:rPr>
        <w:t xml:space="preserve"> </w:t>
      </w:r>
    </w:p>
    <w:p w:rsidR="005B3A69" w:rsidRPr="00820F70" w:rsidRDefault="005B3A69" w:rsidP="005B3A69">
      <w:pPr>
        <w:autoSpaceDE w:val="0"/>
        <w:autoSpaceDN w:val="0"/>
        <w:adjustRightInd w:val="0"/>
        <w:ind w:left="1800"/>
        <w:rPr>
          <w:color w:val="000000"/>
        </w:rPr>
      </w:pPr>
    </w:p>
    <w:p w:rsidR="00B520F8" w:rsidRDefault="000F5E02" w:rsidP="00217F25">
      <w:pPr>
        <w:numPr>
          <w:ilvl w:val="0"/>
          <w:numId w:val="84"/>
        </w:numPr>
        <w:autoSpaceDE w:val="0"/>
        <w:autoSpaceDN w:val="0"/>
        <w:adjustRightInd w:val="0"/>
        <w:ind w:left="1800"/>
        <w:rPr>
          <w:color w:val="000000"/>
        </w:rPr>
      </w:pPr>
      <w:r w:rsidRPr="00820F70">
        <w:rPr>
          <w:color w:val="000000"/>
        </w:rPr>
        <w:t xml:space="preserve">Pennsylvania </w:t>
      </w:r>
      <w:r w:rsidR="003B0FB8" w:rsidRPr="00820F70">
        <w:rPr>
          <w:color w:val="000000"/>
        </w:rPr>
        <w:t>requires</w:t>
      </w:r>
      <w:r w:rsidRPr="00820F70">
        <w:rPr>
          <w:color w:val="000000"/>
        </w:rPr>
        <w:t xml:space="preserve"> </w:t>
      </w:r>
      <w:r w:rsidR="00F30CB7" w:rsidRPr="00820F70">
        <w:rPr>
          <w:color w:val="000000"/>
        </w:rPr>
        <w:t xml:space="preserve">the selected </w:t>
      </w:r>
      <w:r w:rsidR="003B01FE">
        <w:rPr>
          <w:color w:val="000000"/>
        </w:rPr>
        <w:t>Offeror</w:t>
      </w:r>
      <w:r w:rsidR="00F30CB7" w:rsidRPr="00820F70">
        <w:rPr>
          <w:color w:val="000000"/>
        </w:rPr>
        <w:t xml:space="preserve"> to develop </w:t>
      </w:r>
      <w:r w:rsidRPr="00820F70">
        <w:rPr>
          <w:color w:val="000000"/>
        </w:rPr>
        <w:t>100 percent overage of items for each testing cycle for each content area</w:t>
      </w:r>
      <w:r w:rsidR="0018247A" w:rsidRPr="00820F70">
        <w:rPr>
          <w:color w:val="000000"/>
        </w:rPr>
        <w:t xml:space="preserve"> in each grade for the PSSA and for each Keystone Exam</w:t>
      </w:r>
      <w:r w:rsidRPr="00820F70">
        <w:rPr>
          <w:color w:val="000000"/>
        </w:rPr>
        <w:t xml:space="preserve">.  </w:t>
      </w:r>
      <w:r w:rsidR="00374624" w:rsidRPr="00820F70">
        <w:rPr>
          <w:color w:val="000000"/>
        </w:rPr>
        <w:t xml:space="preserve">In the PSSA ELA and the Keystone Literature Exam </w:t>
      </w:r>
      <w:r w:rsidRPr="00820F70">
        <w:rPr>
          <w:color w:val="000000"/>
        </w:rPr>
        <w:t>enough passages</w:t>
      </w:r>
      <w:r w:rsidR="00B520F8">
        <w:rPr>
          <w:color w:val="000000"/>
        </w:rPr>
        <w:t xml:space="preserve"> </w:t>
      </w:r>
      <w:r w:rsidRPr="00820F70">
        <w:rPr>
          <w:color w:val="000000"/>
        </w:rPr>
        <w:t xml:space="preserve">must be </w:t>
      </w:r>
      <w:r w:rsidR="00B520F8">
        <w:rPr>
          <w:color w:val="000000"/>
        </w:rPr>
        <w:t xml:space="preserve">presented to cover any rejected passages, which means for the PSSA, </w:t>
      </w:r>
      <w:r w:rsidR="002D1889">
        <w:rPr>
          <w:color w:val="000000"/>
        </w:rPr>
        <w:t xml:space="preserve">approximately </w:t>
      </w:r>
      <w:r w:rsidR="00B520F8">
        <w:rPr>
          <w:color w:val="000000"/>
        </w:rPr>
        <w:t xml:space="preserve">15 passages per grade (15 X 6 = 90) and for the Keystone, </w:t>
      </w:r>
      <w:r w:rsidR="002D1889">
        <w:rPr>
          <w:color w:val="000000"/>
        </w:rPr>
        <w:t xml:space="preserve">approximately </w:t>
      </w:r>
      <w:r w:rsidR="00B520F8">
        <w:rPr>
          <w:color w:val="000000"/>
        </w:rPr>
        <w:t xml:space="preserve">15 passages per module (2 X 15 = 30).  The exact number of items needed per grade needs to be twice as many as the Commonwealth would use. </w:t>
      </w:r>
    </w:p>
    <w:p w:rsidR="00B520F8" w:rsidRDefault="00B520F8" w:rsidP="00B520F8">
      <w:pPr>
        <w:autoSpaceDE w:val="0"/>
        <w:autoSpaceDN w:val="0"/>
        <w:adjustRightInd w:val="0"/>
        <w:ind w:left="1800"/>
        <w:rPr>
          <w:color w:val="000000"/>
        </w:rPr>
      </w:pPr>
    </w:p>
    <w:p w:rsidR="0008446D" w:rsidRPr="00820F70" w:rsidRDefault="00376FF2" w:rsidP="00B520F8">
      <w:pPr>
        <w:autoSpaceDE w:val="0"/>
        <w:autoSpaceDN w:val="0"/>
        <w:adjustRightInd w:val="0"/>
        <w:ind w:left="1800"/>
        <w:rPr>
          <w:color w:val="000000"/>
        </w:rPr>
      </w:pPr>
      <w:r w:rsidRPr="00820F70">
        <w:rPr>
          <w:color w:val="000000"/>
        </w:rPr>
        <w:t xml:space="preserve">Offerors should plan on a 50 percent overage for the CDT based on the numbers provided in </w:t>
      </w:r>
      <w:r w:rsidRPr="007525DE">
        <w:rPr>
          <w:b/>
          <w:color w:val="000000"/>
        </w:rPr>
        <w:t>Section 7 Page 4</w:t>
      </w:r>
      <w:r w:rsidR="002D1889" w:rsidRPr="007525DE">
        <w:rPr>
          <w:b/>
          <w:color w:val="000000"/>
        </w:rPr>
        <w:t>2</w:t>
      </w:r>
      <w:r w:rsidRPr="007525DE">
        <w:rPr>
          <w:b/>
          <w:color w:val="000000"/>
        </w:rPr>
        <w:t>.</w:t>
      </w:r>
    </w:p>
    <w:p w:rsidR="005B3A69" w:rsidRPr="00820F70" w:rsidRDefault="005B3A69" w:rsidP="005B3A69">
      <w:pPr>
        <w:autoSpaceDE w:val="0"/>
        <w:autoSpaceDN w:val="0"/>
        <w:adjustRightInd w:val="0"/>
        <w:ind w:left="1800"/>
        <w:rPr>
          <w:color w:val="000000"/>
        </w:rPr>
      </w:pPr>
    </w:p>
    <w:p w:rsidR="00BB1D0A" w:rsidRPr="00820F70" w:rsidRDefault="00023871" w:rsidP="00217F25">
      <w:pPr>
        <w:numPr>
          <w:ilvl w:val="0"/>
          <w:numId w:val="84"/>
        </w:numPr>
        <w:autoSpaceDE w:val="0"/>
        <w:autoSpaceDN w:val="0"/>
        <w:adjustRightInd w:val="0"/>
        <w:ind w:left="1800"/>
        <w:rPr>
          <w:color w:val="000000"/>
        </w:rPr>
      </w:pPr>
      <w:r w:rsidRPr="00820F70">
        <w:rPr>
          <w:color w:val="000000"/>
        </w:rPr>
        <w:t>Offeror</w:t>
      </w:r>
      <w:r w:rsidR="00827D97" w:rsidRPr="00820F70">
        <w:rPr>
          <w:color w:val="000000"/>
        </w:rPr>
        <w:t>s</w:t>
      </w:r>
      <w:r w:rsidRPr="00820F70">
        <w:rPr>
          <w:color w:val="000000"/>
        </w:rPr>
        <w:t xml:space="preserve"> </w:t>
      </w:r>
      <w:r w:rsidR="00D80DF7" w:rsidRPr="00820F70">
        <w:rPr>
          <w:color w:val="000000"/>
        </w:rPr>
        <w:t xml:space="preserve">must </w:t>
      </w:r>
      <w:r w:rsidRPr="00820F70">
        <w:rPr>
          <w:color w:val="000000"/>
        </w:rPr>
        <w:t>e</w:t>
      </w:r>
      <w:r w:rsidR="00BB1D0A" w:rsidRPr="00820F70">
        <w:rPr>
          <w:color w:val="000000"/>
        </w:rPr>
        <w:t>mploy two primary types of test items</w:t>
      </w:r>
      <w:r w:rsidRPr="00820F70">
        <w:rPr>
          <w:color w:val="000000"/>
        </w:rPr>
        <w:t xml:space="preserve"> for the PSSA and Keystone Exams</w:t>
      </w:r>
      <w:r w:rsidR="00BB1D0A" w:rsidRPr="00820F70">
        <w:rPr>
          <w:color w:val="000000"/>
        </w:rPr>
        <w:t xml:space="preserve">: </w:t>
      </w:r>
      <w:r w:rsidR="0096762B" w:rsidRPr="00820F70">
        <w:rPr>
          <w:color w:val="000000"/>
        </w:rPr>
        <w:t>MC</w:t>
      </w:r>
      <w:r w:rsidR="00BB1D0A" w:rsidRPr="00820F70">
        <w:rPr>
          <w:color w:val="000000"/>
        </w:rPr>
        <w:t xml:space="preserve"> and </w:t>
      </w:r>
      <w:r w:rsidR="0096762B" w:rsidRPr="00820F70">
        <w:rPr>
          <w:color w:val="000000"/>
        </w:rPr>
        <w:t>CR</w:t>
      </w:r>
      <w:r w:rsidR="00BB1D0A" w:rsidRPr="00820F70">
        <w:rPr>
          <w:color w:val="000000"/>
        </w:rPr>
        <w:t xml:space="preserve">, </w:t>
      </w:r>
      <w:r w:rsidRPr="00820F70">
        <w:rPr>
          <w:color w:val="000000"/>
        </w:rPr>
        <w:t xml:space="preserve">including </w:t>
      </w:r>
      <w:r w:rsidR="00BB1D0A" w:rsidRPr="00820F70">
        <w:rPr>
          <w:color w:val="000000"/>
        </w:rPr>
        <w:t>writing prompts</w:t>
      </w:r>
      <w:r w:rsidR="0096762B" w:rsidRPr="00820F70">
        <w:rPr>
          <w:color w:val="000000"/>
        </w:rPr>
        <w:t xml:space="preserve"> (</w:t>
      </w:r>
      <w:r w:rsidRPr="00820F70">
        <w:rPr>
          <w:color w:val="000000"/>
        </w:rPr>
        <w:t>“</w:t>
      </w:r>
      <w:r w:rsidR="0096762B" w:rsidRPr="00820F70">
        <w:rPr>
          <w:color w:val="000000"/>
        </w:rPr>
        <w:t>WP</w:t>
      </w:r>
      <w:r w:rsidRPr="00820F70">
        <w:rPr>
          <w:color w:val="000000"/>
        </w:rPr>
        <w:t>”</w:t>
      </w:r>
      <w:r w:rsidR="0096762B" w:rsidRPr="00820F70">
        <w:rPr>
          <w:color w:val="000000"/>
        </w:rPr>
        <w:t>)</w:t>
      </w:r>
      <w:r w:rsidR="00BB1D0A" w:rsidRPr="00820F70">
        <w:rPr>
          <w:color w:val="000000"/>
        </w:rPr>
        <w:t xml:space="preserve">. Science scenarios are also used, for that content area only. These item types (MC, CR, and WP) assess different levels of knowledge and provide different kinds of information about achievement.  In addition, a type of CR item, text-dependent analysis, is </w:t>
      </w:r>
      <w:r w:rsidRPr="00820F70">
        <w:rPr>
          <w:color w:val="000000"/>
        </w:rPr>
        <w:t xml:space="preserve">to be </w:t>
      </w:r>
      <w:r w:rsidR="00BB1D0A" w:rsidRPr="00820F70">
        <w:rPr>
          <w:color w:val="000000"/>
        </w:rPr>
        <w:t xml:space="preserve">used in the </w:t>
      </w:r>
      <w:r w:rsidR="002B69F5" w:rsidRPr="00820F70">
        <w:rPr>
          <w:color w:val="000000"/>
        </w:rPr>
        <w:t xml:space="preserve">PSSA </w:t>
      </w:r>
      <w:r w:rsidR="00BB1D0A" w:rsidRPr="00820F70">
        <w:rPr>
          <w:color w:val="000000"/>
        </w:rPr>
        <w:t xml:space="preserve">ELA assessment, which requires students to do a brief analysis of the passage they read making use of or referencing the content contained in the passage.  </w:t>
      </w:r>
      <w:r w:rsidR="002B69F5" w:rsidRPr="00820F70">
        <w:rPr>
          <w:color w:val="000000"/>
        </w:rPr>
        <w:t xml:space="preserve">Also, evidence-based selected response (two-part </w:t>
      </w:r>
      <w:r w:rsidR="00827D97" w:rsidRPr="00820F70">
        <w:rPr>
          <w:color w:val="000000"/>
        </w:rPr>
        <w:t>MC</w:t>
      </w:r>
      <w:r w:rsidR="002B69F5" w:rsidRPr="00820F70">
        <w:rPr>
          <w:color w:val="000000"/>
        </w:rPr>
        <w:t xml:space="preserve">) items will be required for PSSA ELA.  </w:t>
      </w:r>
      <w:r w:rsidR="00BB1D0A" w:rsidRPr="00820F70">
        <w:rPr>
          <w:color w:val="000000"/>
        </w:rPr>
        <w:t xml:space="preserve">All items in the CDT are </w:t>
      </w:r>
      <w:r w:rsidR="00827D97" w:rsidRPr="00820F70">
        <w:rPr>
          <w:color w:val="000000"/>
        </w:rPr>
        <w:t>MC</w:t>
      </w:r>
      <w:r w:rsidR="00BB1D0A" w:rsidRPr="00820F70">
        <w:rPr>
          <w:color w:val="000000"/>
        </w:rPr>
        <w:t>.</w:t>
      </w:r>
    </w:p>
    <w:p w:rsidR="00BB1D0A" w:rsidRPr="00820F70" w:rsidRDefault="00BB1D0A" w:rsidP="00AA7CAA">
      <w:pPr>
        <w:autoSpaceDE w:val="0"/>
        <w:autoSpaceDN w:val="0"/>
        <w:adjustRightInd w:val="0"/>
        <w:ind w:left="360"/>
        <w:rPr>
          <w:color w:val="000000"/>
        </w:rPr>
      </w:pPr>
    </w:p>
    <w:p w:rsidR="00BB1D0A" w:rsidRPr="00820F70" w:rsidRDefault="00827D97" w:rsidP="00217F25">
      <w:pPr>
        <w:numPr>
          <w:ilvl w:val="0"/>
          <w:numId w:val="84"/>
        </w:numPr>
        <w:autoSpaceDE w:val="0"/>
        <w:autoSpaceDN w:val="0"/>
        <w:adjustRightInd w:val="0"/>
        <w:ind w:left="1800"/>
      </w:pPr>
      <w:r w:rsidRPr="00820F70">
        <w:rPr>
          <w:color w:val="000000"/>
        </w:rPr>
        <w:t>CR</w:t>
      </w:r>
      <w:r w:rsidR="00BB1D0A" w:rsidRPr="00820F70">
        <w:rPr>
          <w:color w:val="000000"/>
        </w:rPr>
        <w:t xml:space="preserve"> items for the PSSA are scored as follows: Mathematics and Science – Analytic; ELA – Holistic. Item and scoring guidelines for the PSSA </w:t>
      </w:r>
      <w:r w:rsidR="00B92551" w:rsidRPr="00820F70">
        <w:rPr>
          <w:color w:val="000000"/>
        </w:rPr>
        <w:t>CR</w:t>
      </w:r>
      <w:r w:rsidR="00BB1D0A" w:rsidRPr="00820F70">
        <w:rPr>
          <w:color w:val="000000"/>
        </w:rPr>
        <w:t xml:space="preserve"> items can be found at: </w:t>
      </w:r>
      <w:hyperlink r:id="rId37" w:history="1">
        <w:r w:rsidR="00E25C85" w:rsidRPr="00820F70">
          <w:rPr>
            <w:rStyle w:val="Hyperlink"/>
          </w:rPr>
          <w:t>http://www.portal.state.pa.us/portal/server.pt/community/state_assessment_system/20965/pennsylvania_system_of_school_assessment_(pssa)/1190526</w:t>
        </w:r>
      </w:hyperlink>
    </w:p>
    <w:p w:rsidR="00BB1D0A" w:rsidRPr="00820F70" w:rsidRDefault="00BB1D0A" w:rsidP="00AA7CAA">
      <w:pPr>
        <w:autoSpaceDE w:val="0"/>
        <w:autoSpaceDN w:val="0"/>
        <w:adjustRightInd w:val="0"/>
        <w:ind w:left="360"/>
      </w:pPr>
    </w:p>
    <w:p w:rsidR="00BB1D0A" w:rsidRPr="00820F70" w:rsidRDefault="00B92551" w:rsidP="00217F25">
      <w:pPr>
        <w:numPr>
          <w:ilvl w:val="0"/>
          <w:numId w:val="84"/>
        </w:numPr>
        <w:autoSpaceDE w:val="0"/>
        <w:autoSpaceDN w:val="0"/>
        <w:adjustRightInd w:val="0"/>
        <w:ind w:left="1800"/>
        <w:rPr>
          <w:color w:val="000000"/>
        </w:rPr>
      </w:pPr>
      <w:r w:rsidRPr="00820F70">
        <w:rPr>
          <w:color w:val="000000"/>
        </w:rPr>
        <w:t>CR</w:t>
      </w:r>
      <w:r w:rsidR="00BB1D0A" w:rsidRPr="00820F70">
        <w:rPr>
          <w:color w:val="000000"/>
        </w:rPr>
        <w:t xml:space="preserve"> items for the </w:t>
      </w:r>
      <w:r w:rsidR="00AE4BD2" w:rsidRPr="00820F70">
        <w:rPr>
          <w:color w:val="000000"/>
        </w:rPr>
        <w:t>Keystone Exams</w:t>
      </w:r>
      <w:r w:rsidR="00BB1D0A" w:rsidRPr="00820F70">
        <w:rPr>
          <w:color w:val="000000"/>
        </w:rPr>
        <w:t xml:space="preserve"> are scored as follows: </w:t>
      </w:r>
      <w:r w:rsidR="00B4291E" w:rsidRPr="00820F70">
        <w:rPr>
          <w:color w:val="000000"/>
        </w:rPr>
        <w:t>Biology</w:t>
      </w:r>
      <w:r w:rsidR="00BB1D0A" w:rsidRPr="00820F70">
        <w:rPr>
          <w:color w:val="000000"/>
        </w:rPr>
        <w:t xml:space="preserve"> and Algebra I, Analytic; Literature, Holistic. Item and scoring guidelines for the </w:t>
      </w:r>
      <w:r w:rsidR="00AE4BD2" w:rsidRPr="00820F70">
        <w:rPr>
          <w:color w:val="000000"/>
        </w:rPr>
        <w:t>Keystone Exams</w:t>
      </w:r>
      <w:r w:rsidR="00BB1D0A" w:rsidRPr="00820F70">
        <w:rPr>
          <w:color w:val="000000"/>
        </w:rPr>
        <w:t xml:space="preserve"> </w:t>
      </w:r>
      <w:r w:rsidRPr="00820F70">
        <w:rPr>
          <w:color w:val="000000"/>
        </w:rPr>
        <w:t>CR</w:t>
      </w:r>
      <w:r w:rsidR="00BB1D0A" w:rsidRPr="00820F70">
        <w:rPr>
          <w:color w:val="000000"/>
        </w:rPr>
        <w:t xml:space="preserve"> items can be found at: </w:t>
      </w:r>
      <w:hyperlink r:id="rId38" w:history="1">
        <w:r w:rsidR="00167AF2" w:rsidRPr="00820F70">
          <w:rPr>
            <w:rStyle w:val="Hyperlink"/>
          </w:rPr>
          <w:t>http://www.portal.state.pa.us/portal/server.pt/community/state_assessment_system/20965/Keystone Exams_exams/1190529</w:t>
        </w:r>
      </w:hyperlink>
      <w:r w:rsidR="00167AF2" w:rsidRPr="00820F70">
        <w:rPr>
          <w:color w:val="000000"/>
        </w:rPr>
        <w:t xml:space="preserve"> </w:t>
      </w:r>
    </w:p>
    <w:p w:rsidR="00BB1D0A" w:rsidRPr="00820F70" w:rsidRDefault="00BB1D0A" w:rsidP="00AA7CAA">
      <w:pPr>
        <w:autoSpaceDE w:val="0"/>
        <w:autoSpaceDN w:val="0"/>
        <w:adjustRightInd w:val="0"/>
        <w:ind w:left="360"/>
        <w:rPr>
          <w:color w:val="000000"/>
        </w:rPr>
      </w:pPr>
    </w:p>
    <w:p w:rsidR="0008446D" w:rsidRPr="00820F70" w:rsidRDefault="0008446D" w:rsidP="00217F25">
      <w:pPr>
        <w:pStyle w:val="Default"/>
        <w:numPr>
          <w:ilvl w:val="0"/>
          <w:numId w:val="82"/>
        </w:numPr>
        <w:ind w:left="1440"/>
        <w:rPr>
          <w:rFonts w:ascii="Times New Roman" w:hAnsi="Times New Roman" w:cs="Times New Roman"/>
          <w:b/>
        </w:rPr>
      </w:pPr>
      <w:r w:rsidRPr="00820F70">
        <w:rPr>
          <w:rFonts w:ascii="Times New Roman" w:hAnsi="Times New Roman" w:cs="Times New Roman"/>
        </w:rPr>
        <w:t xml:space="preserve"> </w:t>
      </w:r>
      <w:r w:rsidRPr="00820F70">
        <w:rPr>
          <w:rFonts w:ascii="Times New Roman" w:hAnsi="Times New Roman" w:cs="Times New Roman"/>
          <w:b/>
        </w:rPr>
        <w:t>Field Test</w:t>
      </w:r>
      <w:r w:rsidR="008C0D19" w:rsidRPr="00820F70">
        <w:rPr>
          <w:rFonts w:ascii="Times New Roman" w:hAnsi="Times New Roman" w:cs="Times New Roman"/>
          <w:b/>
        </w:rPr>
        <w:t xml:space="preserve"> Items</w:t>
      </w:r>
      <w:r w:rsidR="005B3A69" w:rsidRPr="00820F70">
        <w:rPr>
          <w:rFonts w:ascii="Times New Roman" w:hAnsi="Times New Roman" w:cs="Times New Roman"/>
          <w:b/>
        </w:rPr>
        <w:t>.</w:t>
      </w:r>
    </w:p>
    <w:p w:rsidR="005B3A69" w:rsidRPr="00820F70" w:rsidRDefault="005B3A69" w:rsidP="005B3A69">
      <w:pPr>
        <w:autoSpaceDE w:val="0"/>
        <w:autoSpaceDN w:val="0"/>
        <w:adjustRightInd w:val="0"/>
        <w:ind w:left="1170"/>
        <w:rPr>
          <w:color w:val="000000"/>
        </w:rPr>
      </w:pPr>
    </w:p>
    <w:p w:rsidR="003B064C" w:rsidRPr="009E6977" w:rsidRDefault="003B064C" w:rsidP="001C482D">
      <w:pPr>
        <w:numPr>
          <w:ilvl w:val="0"/>
          <w:numId w:val="169"/>
        </w:numPr>
        <w:autoSpaceDE w:val="0"/>
        <w:autoSpaceDN w:val="0"/>
        <w:adjustRightInd w:val="0"/>
        <w:ind w:left="1800"/>
        <w:rPr>
          <w:rFonts w:eastAsia="Calibri"/>
        </w:rPr>
      </w:pPr>
      <w:r w:rsidRPr="00820F70">
        <w:rPr>
          <w:rFonts w:eastAsia="Calibri"/>
          <w:color w:val="000000"/>
        </w:rPr>
        <w:t>Items are field tested only in the Spring administrations of the PSSA and Keystone Exams; no embedded field test items are included in the Winter or Summer administrations of the Keystone Exams. The Selected Offeror must ensure a sufficient number of forms be used in the Spring administration to create enough items for future administrations.  The tests will include items that measure higher order thinking skills. The r</w:t>
      </w:r>
      <w:r w:rsidRPr="00820F70">
        <w:rPr>
          <w:rFonts w:eastAsia="Calibri"/>
        </w:rPr>
        <w:t xml:space="preserve">epresentation of cognitive complexity </w:t>
      </w:r>
      <w:r w:rsidR="00540BCE" w:rsidRPr="00820F70">
        <w:rPr>
          <w:rFonts w:eastAsia="Calibri"/>
        </w:rPr>
        <w:t xml:space="preserve">in test items </w:t>
      </w:r>
      <w:r w:rsidRPr="00820F70">
        <w:rPr>
          <w:rFonts w:eastAsia="Calibri"/>
        </w:rPr>
        <w:t xml:space="preserve">should be </w:t>
      </w:r>
      <w:r w:rsidR="00540BCE" w:rsidRPr="00820F70">
        <w:rPr>
          <w:rFonts w:eastAsia="Calibri"/>
        </w:rPr>
        <w:t>aligned</w:t>
      </w:r>
      <w:r w:rsidRPr="00820F70">
        <w:rPr>
          <w:rFonts w:eastAsia="Calibri"/>
        </w:rPr>
        <w:t xml:space="preserve"> </w:t>
      </w:r>
      <w:r w:rsidR="00540BCE" w:rsidRPr="00820F70">
        <w:rPr>
          <w:rFonts w:eastAsia="Calibri"/>
        </w:rPr>
        <w:t>to</w:t>
      </w:r>
      <w:r w:rsidRPr="00820F70">
        <w:rPr>
          <w:rFonts w:eastAsia="Calibri"/>
        </w:rPr>
        <w:t xml:space="preserve"> the complexity level of the </w:t>
      </w:r>
      <w:r w:rsidR="004A4947" w:rsidRPr="00820F70">
        <w:rPr>
          <w:rFonts w:eastAsia="Calibri"/>
        </w:rPr>
        <w:t>Assessment Anchors and Eligible Content</w:t>
      </w:r>
      <w:r w:rsidRPr="00820F70">
        <w:rPr>
          <w:rFonts w:eastAsia="Calibri"/>
        </w:rPr>
        <w:t>.</w:t>
      </w:r>
      <w:r w:rsidR="004A4947" w:rsidRPr="00820F70">
        <w:rPr>
          <w:rFonts w:eastAsia="Calibri"/>
        </w:rPr>
        <w:t xml:space="preserve">  PDE expects item statistics separately for </w:t>
      </w:r>
      <w:r w:rsidR="004A4947" w:rsidRPr="009E6977">
        <w:rPr>
          <w:rFonts w:eastAsia="Calibri"/>
        </w:rPr>
        <w:t>online and PPT</w:t>
      </w:r>
      <w:r w:rsidRPr="009E6977">
        <w:rPr>
          <w:rFonts w:eastAsia="Calibri"/>
        </w:rPr>
        <w:t>.</w:t>
      </w:r>
    </w:p>
    <w:p w:rsidR="003B064C" w:rsidRPr="009E6977" w:rsidRDefault="003B064C" w:rsidP="00AA7CAA">
      <w:pPr>
        <w:ind w:left="360"/>
        <w:rPr>
          <w:color w:val="000000"/>
        </w:rPr>
      </w:pPr>
    </w:p>
    <w:p w:rsidR="00F95416" w:rsidRPr="009E6977" w:rsidRDefault="003B0FB8" w:rsidP="001C482D">
      <w:pPr>
        <w:numPr>
          <w:ilvl w:val="0"/>
          <w:numId w:val="169"/>
        </w:numPr>
        <w:autoSpaceDE w:val="0"/>
        <w:autoSpaceDN w:val="0"/>
        <w:adjustRightInd w:val="0"/>
        <w:ind w:left="1800"/>
      </w:pPr>
      <w:r w:rsidRPr="009E6977">
        <w:t>T</w:t>
      </w:r>
      <w:r w:rsidR="004A4947" w:rsidRPr="009E6977">
        <w:t>he Selected Offeror must have field test items ready to be embedded in the 2016-17</w:t>
      </w:r>
      <w:r w:rsidR="00840FB6" w:rsidRPr="009E6977">
        <w:t xml:space="preserve"> PSSAs and Keystone Exams.</w:t>
      </w:r>
    </w:p>
    <w:p w:rsidR="003B064C" w:rsidRPr="009E6977" w:rsidRDefault="003B064C" w:rsidP="00AA7CAA">
      <w:pPr>
        <w:autoSpaceDE w:val="0"/>
        <w:autoSpaceDN w:val="0"/>
        <w:adjustRightInd w:val="0"/>
        <w:ind w:left="360"/>
        <w:rPr>
          <w:color w:val="000000"/>
        </w:rPr>
      </w:pPr>
    </w:p>
    <w:p w:rsidR="00B4291E" w:rsidRPr="009E6977" w:rsidRDefault="00BB1D0A" w:rsidP="001C482D">
      <w:pPr>
        <w:numPr>
          <w:ilvl w:val="0"/>
          <w:numId w:val="169"/>
        </w:numPr>
        <w:autoSpaceDE w:val="0"/>
        <w:autoSpaceDN w:val="0"/>
        <w:adjustRightInd w:val="0"/>
        <w:ind w:left="1800"/>
      </w:pPr>
      <w:r w:rsidRPr="009E6977">
        <w:t xml:space="preserve">PDE </w:t>
      </w:r>
      <w:r w:rsidR="00B4291E" w:rsidRPr="009E6977">
        <w:t>plans to release</w:t>
      </w:r>
      <w:r w:rsidRPr="009E6977">
        <w:t xml:space="preserve"> 20% of the items each year for PSSA and </w:t>
      </w:r>
      <w:r w:rsidR="00AE4BD2" w:rsidRPr="009E6977">
        <w:t>Keystone Exams</w:t>
      </w:r>
      <w:r w:rsidR="00B4291E" w:rsidRPr="009E6977">
        <w:t xml:space="preserve"> (of one core form)</w:t>
      </w:r>
      <w:r w:rsidR="00376FF2" w:rsidRPr="009E6977">
        <w:t>.</w:t>
      </w:r>
      <w:r w:rsidRPr="009E6977">
        <w:t xml:space="preserve"> </w:t>
      </w:r>
      <w:r w:rsidR="009C1B4F" w:rsidRPr="009E6977">
        <w:t xml:space="preserve">For </w:t>
      </w:r>
      <w:r w:rsidR="009C1B4F" w:rsidRPr="007525DE">
        <w:t>details on CDT items, s</w:t>
      </w:r>
      <w:r w:rsidR="00D84860" w:rsidRPr="007525DE">
        <w:t xml:space="preserve">ee </w:t>
      </w:r>
      <w:r w:rsidR="009C1B4F" w:rsidRPr="007525DE">
        <w:t xml:space="preserve">the section on </w:t>
      </w:r>
      <w:r w:rsidR="00D84860" w:rsidRPr="007525DE">
        <w:rPr>
          <w:b/>
        </w:rPr>
        <w:t>CDT Item and Test Development Process</w:t>
      </w:r>
      <w:r w:rsidR="009C1B4F" w:rsidRPr="007525DE">
        <w:rPr>
          <w:b/>
        </w:rPr>
        <w:t xml:space="preserve"> </w:t>
      </w:r>
      <w:r w:rsidR="009C1B4F" w:rsidRPr="007525DE">
        <w:t>(</w:t>
      </w:r>
      <w:r w:rsidR="00101F8A" w:rsidRPr="007525DE">
        <w:t xml:space="preserve">refer to </w:t>
      </w:r>
      <w:r w:rsidR="00101F8A" w:rsidRPr="007525DE">
        <w:rPr>
          <w:b/>
        </w:rPr>
        <w:t>page 4</w:t>
      </w:r>
      <w:r w:rsidR="009E6977" w:rsidRPr="007525DE">
        <w:rPr>
          <w:b/>
        </w:rPr>
        <w:t>2</w:t>
      </w:r>
      <w:r w:rsidR="009C1B4F" w:rsidRPr="007525DE">
        <w:t>).</w:t>
      </w:r>
      <w:r w:rsidR="00FB54E7" w:rsidRPr="009E6977">
        <w:t xml:space="preserve"> </w:t>
      </w:r>
    </w:p>
    <w:p w:rsidR="00FB54E7" w:rsidRPr="009E6977" w:rsidRDefault="00FB54E7" w:rsidP="00AA7CAA">
      <w:pPr>
        <w:pStyle w:val="ListParagraph"/>
        <w:ind w:left="1080"/>
      </w:pPr>
    </w:p>
    <w:p w:rsidR="002B69F5" w:rsidRPr="00820F70" w:rsidRDefault="00540BCE" w:rsidP="001C482D">
      <w:pPr>
        <w:numPr>
          <w:ilvl w:val="0"/>
          <w:numId w:val="169"/>
        </w:numPr>
        <w:autoSpaceDE w:val="0"/>
        <w:autoSpaceDN w:val="0"/>
        <w:adjustRightInd w:val="0"/>
        <w:ind w:left="1800"/>
      </w:pPr>
      <w:r w:rsidRPr="009E6977">
        <w:t>The Selected Offeror will send a new item development review s</w:t>
      </w:r>
      <w:r w:rsidRPr="00820F70">
        <w:t>chedule for each content area to PDE each year at least six months before the item review is to begin. The schedule will include the date the items will be shipped to PDE and the date the items are to be returned to the Selected Offeror.  Exact dates will be mutually agreed upon</w:t>
      </w:r>
      <w:r w:rsidR="00BB1D0A" w:rsidRPr="00820F70">
        <w:t>.</w:t>
      </w:r>
    </w:p>
    <w:p w:rsidR="00BB1D0A" w:rsidRPr="00820F70" w:rsidRDefault="00BB1D0A" w:rsidP="00AA7CAA">
      <w:pPr>
        <w:ind w:left="360"/>
      </w:pPr>
    </w:p>
    <w:p w:rsidR="00BB1D0A" w:rsidRPr="00820F70" w:rsidRDefault="009C1B4F" w:rsidP="001C482D">
      <w:pPr>
        <w:numPr>
          <w:ilvl w:val="0"/>
          <w:numId w:val="169"/>
        </w:numPr>
        <w:autoSpaceDE w:val="0"/>
        <w:autoSpaceDN w:val="0"/>
        <w:adjustRightInd w:val="0"/>
        <w:ind w:left="1800"/>
      </w:pPr>
      <w:r w:rsidRPr="00820F70">
        <w:t xml:space="preserve">The </w:t>
      </w:r>
      <w:r w:rsidR="003379F2" w:rsidRPr="00820F70">
        <w:t xml:space="preserve">Selected </w:t>
      </w:r>
      <w:r w:rsidR="00256FEE" w:rsidRPr="00820F70">
        <w:t>Offeror</w:t>
      </w:r>
      <w:r w:rsidR="00F85213" w:rsidRPr="00820F70">
        <w:t xml:space="preserve"> </w:t>
      </w:r>
      <w:r w:rsidR="00D80DF7" w:rsidRPr="00820F70">
        <w:t xml:space="preserve">will </w:t>
      </w:r>
      <w:r w:rsidR="00F85213" w:rsidRPr="00820F70">
        <w:t>comply with</w:t>
      </w:r>
      <w:r w:rsidR="003C2DE5" w:rsidRPr="00820F70">
        <w:t xml:space="preserve"> the</w:t>
      </w:r>
      <w:r w:rsidR="00F85213" w:rsidRPr="00820F70">
        <w:t xml:space="preserve"> </w:t>
      </w:r>
      <w:r w:rsidR="00BB1D0A" w:rsidRPr="00820F70">
        <w:rPr>
          <w:i/>
        </w:rPr>
        <w:t>Pennsylvania Style Guide, Version A</w:t>
      </w:r>
      <w:r w:rsidR="00BB1D0A" w:rsidRPr="00820F70">
        <w:t>, Revised October 2013</w:t>
      </w:r>
      <w:r w:rsidR="00D023B5" w:rsidRPr="00820F70">
        <w:t xml:space="preserve">, </w:t>
      </w:r>
      <w:r w:rsidR="00D023B5" w:rsidRPr="00820F70">
        <w:rPr>
          <w:b/>
        </w:rPr>
        <w:t xml:space="preserve">Appendix </w:t>
      </w:r>
      <w:r w:rsidR="00972564" w:rsidRPr="00820F70">
        <w:rPr>
          <w:b/>
        </w:rPr>
        <w:t>M</w:t>
      </w:r>
      <w:r w:rsidR="00F85213" w:rsidRPr="00820F70">
        <w:t>, and maintain the current style guide to address</w:t>
      </w:r>
      <w:r w:rsidR="00BB1D0A" w:rsidRPr="00820F70">
        <w:t xml:space="preserve"> all specifications necessary for item writing, passage development, test form construction, and any other consideration necessary for delivery of products related to test development and test construction. </w:t>
      </w:r>
      <w:r w:rsidR="00F85213" w:rsidRPr="00820F70">
        <w:t xml:space="preserve">Selected Offeror must obtain </w:t>
      </w:r>
      <w:r w:rsidR="00BB1D0A" w:rsidRPr="00820F70">
        <w:t>PDE review and approv</w:t>
      </w:r>
      <w:r w:rsidR="006433A6" w:rsidRPr="00820F70">
        <w:t>al of</w:t>
      </w:r>
      <w:r w:rsidR="00BB1D0A" w:rsidRPr="00820F70">
        <w:t xml:space="preserve"> any changes to the style guide.  </w:t>
      </w:r>
    </w:p>
    <w:p w:rsidR="00BB1D0A" w:rsidRPr="00820F70" w:rsidRDefault="00BB1D0A" w:rsidP="00AA7CAA">
      <w:pPr>
        <w:ind w:left="360"/>
      </w:pPr>
    </w:p>
    <w:p w:rsidR="00BB1D0A" w:rsidRPr="00820F70" w:rsidRDefault="00BB1D0A" w:rsidP="001C482D">
      <w:pPr>
        <w:numPr>
          <w:ilvl w:val="0"/>
          <w:numId w:val="169"/>
        </w:numPr>
        <w:autoSpaceDE w:val="0"/>
        <w:autoSpaceDN w:val="0"/>
        <w:adjustRightInd w:val="0"/>
        <w:ind w:left="1800"/>
      </w:pPr>
      <w:r w:rsidRPr="00820F70">
        <w:t xml:space="preserve">The </w:t>
      </w:r>
      <w:r w:rsidR="003379F2" w:rsidRPr="00820F70">
        <w:t xml:space="preserve">Selected </w:t>
      </w:r>
      <w:r w:rsidR="00256FEE" w:rsidRPr="00820F70">
        <w:t>Offeror</w:t>
      </w:r>
      <w:r w:rsidRPr="00820F70">
        <w:t xml:space="preserve"> will agree to develop and provide item writing training for its contract item writers. All item writers </w:t>
      </w:r>
      <w:r w:rsidR="00256FEE" w:rsidRPr="00820F70">
        <w:t>must be</w:t>
      </w:r>
      <w:r w:rsidRPr="00820F70">
        <w:t xml:space="preserve"> employees or consultants of the </w:t>
      </w:r>
      <w:r w:rsidR="003379F2" w:rsidRPr="00820F70">
        <w:t xml:space="preserve">Selected </w:t>
      </w:r>
      <w:r w:rsidRPr="00820F70">
        <w:t xml:space="preserve">Offeror or subcontractor. All training materials will be developed by the </w:t>
      </w:r>
      <w:r w:rsidR="00DD6FBA">
        <w:t>Selected Offeror</w:t>
      </w:r>
      <w:r w:rsidR="00581AFB" w:rsidRPr="00820F70">
        <w:t xml:space="preserve"> </w:t>
      </w:r>
      <w:r w:rsidRPr="00820F70">
        <w:t xml:space="preserve">but must be approved by PDE before their use. Item writing training materials must be content-specific. All item writers </w:t>
      </w:r>
      <w:r w:rsidR="00D80DF7" w:rsidRPr="00820F70">
        <w:t xml:space="preserve">will </w:t>
      </w:r>
      <w:r w:rsidRPr="00820F70">
        <w:t xml:space="preserve">be required by the </w:t>
      </w:r>
      <w:r w:rsidR="00DD6FBA">
        <w:t>Selected Offeror</w:t>
      </w:r>
      <w:r w:rsidRPr="00820F70">
        <w:t xml:space="preserve"> to sign a PDE-approved </w:t>
      </w:r>
      <w:r w:rsidRPr="00820F70">
        <w:lastRenderedPageBreak/>
        <w:t xml:space="preserve">confidentiality agreement that </w:t>
      </w:r>
      <w:r w:rsidR="00D80DF7" w:rsidRPr="00820F70">
        <w:t xml:space="preserve">will </w:t>
      </w:r>
      <w:r w:rsidRPr="00820F70">
        <w:t xml:space="preserve">also stipulate that the person signing the agreement </w:t>
      </w:r>
      <w:r w:rsidR="00D80DF7" w:rsidRPr="00820F70">
        <w:t xml:space="preserve">will </w:t>
      </w:r>
      <w:r w:rsidRPr="00820F70">
        <w:t>not provide the items developed for PDE to any other individual or entity for any purpose including but not limited to use for test preparation materials.</w:t>
      </w:r>
    </w:p>
    <w:p w:rsidR="00BB1D0A" w:rsidRPr="00820F70" w:rsidRDefault="00BB1D0A" w:rsidP="00AA7CAA">
      <w:pPr>
        <w:ind w:left="360"/>
      </w:pPr>
    </w:p>
    <w:p w:rsidR="00BB1D0A" w:rsidRPr="00820F70" w:rsidRDefault="00BB1D0A" w:rsidP="001C482D">
      <w:pPr>
        <w:numPr>
          <w:ilvl w:val="0"/>
          <w:numId w:val="169"/>
        </w:numPr>
        <w:autoSpaceDE w:val="0"/>
        <w:autoSpaceDN w:val="0"/>
        <w:adjustRightInd w:val="0"/>
        <w:ind w:left="1800"/>
      </w:pPr>
      <w:r w:rsidRPr="00820F70">
        <w:t xml:space="preserve">The </w:t>
      </w:r>
      <w:r w:rsidR="003379F2" w:rsidRPr="00820F70">
        <w:t xml:space="preserve">Selected </w:t>
      </w:r>
      <w:r w:rsidR="00256FEE" w:rsidRPr="00820F70">
        <w:t>Offeror</w:t>
      </w:r>
      <w:r w:rsidRPr="00820F70">
        <w:t xml:space="preserve"> will ensure that all </w:t>
      </w:r>
      <w:r w:rsidR="00677616" w:rsidRPr="00820F70">
        <w:t xml:space="preserve">potential </w:t>
      </w:r>
      <w:r w:rsidRPr="00820F70">
        <w:t xml:space="preserve">field-test items are reviewed for correct grammar and format prior to being submitted to PDE and to </w:t>
      </w:r>
      <w:r w:rsidR="00677616" w:rsidRPr="00820F70">
        <w:t xml:space="preserve">educator </w:t>
      </w:r>
      <w:r w:rsidRPr="00820F70">
        <w:t xml:space="preserve">committees for content and bias review and approval. The </w:t>
      </w:r>
      <w:r w:rsidR="00DD6FBA">
        <w:t>Selected Offeror</w:t>
      </w:r>
      <w:r w:rsidR="00581AFB" w:rsidRPr="00820F70">
        <w:t xml:space="preserve"> </w:t>
      </w:r>
      <w:r w:rsidRPr="00820F70">
        <w:t>will specify the competency/objective, the</w:t>
      </w:r>
      <w:r w:rsidR="00D84860" w:rsidRPr="00820F70">
        <w:t xml:space="preserve"> Webb’s Depth of Knowledge</w:t>
      </w:r>
      <w:r w:rsidRPr="00820F70">
        <w:t xml:space="preserve"> </w:t>
      </w:r>
      <w:r w:rsidR="00D84860" w:rsidRPr="00820F70">
        <w:t>(</w:t>
      </w:r>
      <w:r w:rsidR="00CA6C41" w:rsidRPr="00820F70">
        <w:t>“</w:t>
      </w:r>
      <w:r w:rsidRPr="00820F70">
        <w:t>DOK</w:t>
      </w:r>
      <w:r w:rsidR="00CA6C41" w:rsidRPr="00820F70">
        <w:t>”</w:t>
      </w:r>
      <w:r w:rsidR="00D84860" w:rsidRPr="00820F70">
        <w:t>)</w:t>
      </w:r>
      <w:r w:rsidRPr="00820F70">
        <w:t xml:space="preserve"> level, </w:t>
      </w:r>
      <w:r w:rsidR="00B4291E" w:rsidRPr="00820F70">
        <w:t xml:space="preserve">difficulty, </w:t>
      </w:r>
      <w:r w:rsidRPr="00820F70">
        <w:t xml:space="preserve">and the </w:t>
      </w:r>
      <w:r w:rsidR="00D84860" w:rsidRPr="00820F70">
        <w:t>Performance Level Descriptor (</w:t>
      </w:r>
      <w:r w:rsidR="00CA6C41" w:rsidRPr="00820F70">
        <w:t>“</w:t>
      </w:r>
      <w:r w:rsidRPr="00820F70">
        <w:t>PLD</w:t>
      </w:r>
      <w:r w:rsidR="00CA6C41" w:rsidRPr="00820F70">
        <w:t>”</w:t>
      </w:r>
      <w:r w:rsidR="00D84860" w:rsidRPr="00820F70">
        <w:t>)</w:t>
      </w:r>
      <w:r w:rsidRPr="00820F70">
        <w:t xml:space="preserve"> for each </w:t>
      </w:r>
      <w:r w:rsidR="00677616" w:rsidRPr="00820F70">
        <w:t xml:space="preserve">potential </w:t>
      </w:r>
      <w:r w:rsidRPr="00820F70">
        <w:t xml:space="preserve">field-test item when presenting the items for review, revision, and approval.  </w:t>
      </w:r>
    </w:p>
    <w:p w:rsidR="00BB1D0A" w:rsidRPr="00820F70" w:rsidRDefault="00BB1D0A" w:rsidP="00AA7CAA">
      <w:pPr>
        <w:ind w:left="360"/>
      </w:pPr>
    </w:p>
    <w:p w:rsidR="00BB1D0A" w:rsidRPr="00820F70" w:rsidRDefault="00FF709F" w:rsidP="001C482D">
      <w:pPr>
        <w:numPr>
          <w:ilvl w:val="0"/>
          <w:numId w:val="169"/>
        </w:numPr>
        <w:autoSpaceDE w:val="0"/>
        <w:autoSpaceDN w:val="0"/>
        <w:adjustRightInd w:val="0"/>
        <w:ind w:left="1800"/>
      </w:pPr>
      <w:r w:rsidRPr="00820F70">
        <w:t xml:space="preserve">The Selected Offeror will send PDE new items in a format approved by the PDE.  </w:t>
      </w:r>
      <w:r w:rsidR="00BB1D0A" w:rsidRPr="00820F70">
        <w:rPr>
          <w:color w:val="000000"/>
        </w:rPr>
        <w:t xml:space="preserve">All items must be reviewed and approved first by PDE before the items are </w:t>
      </w:r>
      <w:r w:rsidR="00BB1D0A" w:rsidRPr="00820F70">
        <w:t xml:space="preserve">taken to </w:t>
      </w:r>
      <w:r w:rsidR="00790ADD" w:rsidRPr="00820F70">
        <w:t>Pennsylvania Educator</w:t>
      </w:r>
      <w:r w:rsidR="00BB1D0A" w:rsidRPr="00820F70">
        <w:t xml:space="preserve"> </w:t>
      </w:r>
      <w:r w:rsidRPr="00820F70">
        <w:t>Committees</w:t>
      </w:r>
      <w:r w:rsidR="00BB1D0A" w:rsidRPr="00820F70">
        <w:t>, wh</w:t>
      </w:r>
      <w:r w:rsidR="007F7ED5">
        <w:t>ich</w:t>
      </w:r>
      <w:r w:rsidR="00BB1D0A" w:rsidRPr="00820F70">
        <w:t xml:space="preserve"> will also review them prior</w:t>
      </w:r>
      <w:r w:rsidR="00BB1D0A" w:rsidRPr="00820F70">
        <w:rPr>
          <w:color w:val="000000"/>
        </w:rPr>
        <w:t xml:space="preserve"> to their inclusion</w:t>
      </w:r>
      <w:r w:rsidRPr="00820F70">
        <w:rPr>
          <w:color w:val="000000"/>
        </w:rPr>
        <w:t xml:space="preserve"> as an embedded field test item</w:t>
      </w:r>
      <w:r w:rsidR="00BB1D0A" w:rsidRPr="00820F70">
        <w:rPr>
          <w:color w:val="000000"/>
        </w:rPr>
        <w:t xml:space="preserve"> on an operational form. </w:t>
      </w:r>
      <w:r w:rsidR="00EC52F7" w:rsidRPr="00820F70">
        <w:t xml:space="preserve">The Selected </w:t>
      </w:r>
      <w:r w:rsidR="00F31922" w:rsidRPr="00820F70">
        <w:t>Offeror</w:t>
      </w:r>
      <w:r w:rsidR="00BB1D0A" w:rsidRPr="00820F70">
        <w:t xml:space="preserve"> will provide detailed training for all committee members who participate in item, bias, and data reviews and will require each member to sign PDE-approved confidentiality agreements. All training</w:t>
      </w:r>
      <w:r w:rsidR="00CA6C41" w:rsidRPr="00820F70">
        <w:t xml:space="preserve"> materials must be approved by</w:t>
      </w:r>
      <w:r w:rsidR="00BB1D0A" w:rsidRPr="00820F70">
        <w:t xml:space="preserve"> PDE. </w:t>
      </w:r>
      <w:r w:rsidR="00E53160" w:rsidRPr="00820F70">
        <w:t xml:space="preserve"> </w:t>
      </w:r>
      <w:r w:rsidR="00CA6C41" w:rsidRPr="00820F70">
        <w:t xml:space="preserve">The initial review by </w:t>
      </w:r>
      <w:r w:rsidR="00BB1D0A" w:rsidRPr="00820F70">
        <w:t xml:space="preserve">PDE should result </w:t>
      </w:r>
      <w:r w:rsidRPr="00820F70">
        <w:t>in</w:t>
      </w:r>
      <w:r w:rsidR="007F7ED5">
        <w:t xml:space="preserve"> at least</w:t>
      </w:r>
      <w:r w:rsidRPr="00820F70">
        <w:t xml:space="preserve"> </w:t>
      </w:r>
      <w:r w:rsidR="00BB1D0A" w:rsidRPr="00820F70">
        <w:t xml:space="preserve">a minimal 90% acceptance rate of items with no revisions or edits needed. PDE </w:t>
      </w:r>
      <w:r w:rsidR="00F31922" w:rsidRPr="00820F70">
        <w:t>requires</w:t>
      </w:r>
      <w:r w:rsidRPr="00820F70">
        <w:t xml:space="preserve"> the</w:t>
      </w:r>
      <w:r w:rsidR="00BB1D0A" w:rsidRPr="00820F70">
        <w:t xml:space="preserve"> </w:t>
      </w:r>
      <w:r w:rsidR="00DD6FBA">
        <w:t>Selected Offeror</w:t>
      </w:r>
      <w:r w:rsidRPr="00820F70">
        <w:t xml:space="preserve"> to be present for the reviews during the </w:t>
      </w:r>
      <w:r w:rsidR="00BB1D0A" w:rsidRPr="00820F70">
        <w:t xml:space="preserve">first year of the contract, </w:t>
      </w:r>
      <w:r w:rsidR="007F7ED5">
        <w:t xml:space="preserve">but subsequent reviews will be online. </w:t>
      </w:r>
      <w:r w:rsidR="00F31922" w:rsidRPr="00820F70">
        <w:t xml:space="preserve">  </w:t>
      </w:r>
    </w:p>
    <w:p w:rsidR="00BB1D0A" w:rsidRPr="00820F70" w:rsidRDefault="00BB1D0A" w:rsidP="00AA7CAA">
      <w:pPr>
        <w:ind w:left="360"/>
      </w:pPr>
    </w:p>
    <w:p w:rsidR="00BB1D0A" w:rsidRPr="00820F70" w:rsidRDefault="00BB1D0A" w:rsidP="001C482D">
      <w:pPr>
        <w:numPr>
          <w:ilvl w:val="0"/>
          <w:numId w:val="169"/>
        </w:numPr>
        <w:autoSpaceDE w:val="0"/>
        <w:autoSpaceDN w:val="0"/>
        <w:adjustRightInd w:val="0"/>
        <w:ind w:left="1800"/>
        <w:rPr>
          <w:bCs/>
        </w:rPr>
      </w:pPr>
      <w:r w:rsidRPr="00820F70">
        <w:t xml:space="preserve">The </w:t>
      </w:r>
      <w:r w:rsidR="00EC52F7" w:rsidRPr="00820F70">
        <w:t xml:space="preserve">Selected </w:t>
      </w:r>
      <w:r w:rsidR="00E7330A" w:rsidRPr="00820F70">
        <w:t>Offeror</w:t>
      </w:r>
      <w:r w:rsidRPr="00820F70">
        <w:t xml:space="preserve"> will document and explain in detail each step in the quality assurance</w:t>
      </w:r>
      <w:r w:rsidR="00D83AE0" w:rsidRPr="00820F70">
        <w:t xml:space="preserve"> (QA)</w:t>
      </w:r>
      <w:r w:rsidRPr="00820F70">
        <w:t xml:space="preserve"> procedures for reviewing the development and revision of items and construction and final approval of test forms. </w:t>
      </w:r>
      <w:r w:rsidR="00D83AE0" w:rsidRPr="00820F70">
        <w:t>QA</w:t>
      </w:r>
      <w:r w:rsidR="003E46DA" w:rsidRPr="00820F70">
        <w:t xml:space="preserve"> </w:t>
      </w:r>
      <w:r w:rsidRPr="00820F70">
        <w:t xml:space="preserve">also covers any problems with the test recognized during an </w:t>
      </w:r>
      <w:r w:rsidR="003E46DA" w:rsidRPr="00820F70">
        <w:t xml:space="preserve">administration including paper/pencil and </w:t>
      </w:r>
      <w:r w:rsidRPr="00820F70">
        <w:t xml:space="preserve">online test delivery. Multiple reviews and signoffs will be documented and available to the PDE upon request. The </w:t>
      </w:r>
      <w:r w:rsidR="00EC52F7" w:rsidRPr="00820F70">
        <w:t xml:space="preserve">Selected </w:t>
      </w:r>
      <w:r w:rsidR="003E46DA" w:rsidRPr="00820F70">
        <w:t>Offeror</w:t>
      </w:r>
      <w:r w:rsidRPr="00820F70">
        <w:t xml:space="preserve"> must document the steps, timeline, and staff involved in the quality control procedures each year of the contract.  This information will be made available to PDE upon request.</w:t>
      </w:r>
      <w:r w:rsidRPr="00820F70">
        <w:rPr>
          <w:bCs/>
        </w:rPr>
        <w:t xml:space="preserve"> </w:t>
      </w:r>
    </w:p>
    <w:p w:rsidR="00BB1D0A" w:rsidRPr="00820F70" w:rsidRDefault="00BB1D0A" w:rsidP="00AA7CAA">
      <w:pPr>
        <w:ind w:left="360"/>
        <w:rPr>
          <w:bCs/>
        </w:rPr>
      </w:pPr>
    </w:p>
    <w:p w:rsidR="00BB1D0A" w:rsidRPr="00820F70" w:rsidRDefault="00CA6C41" w:rsidP="001C482D">
      <w:pPr>
        <w:numPr>
          <w:ilvl w:val="0"/>
          <w:numId w:val="169"/>
        </w:numPr>
        <w:autoSpaceDE w:val="0"/>
        <w:autoSpaceDN w:val="0"/>
        <w:adjustRightInd w:val="0"/>
        <w:ind w:left="1800"/>
      </w:pPr>
      <w:r w:rsidRPr="00820F70">
        <w:t>I</w:t>
      </w:r>
      <w:r w:rsidR="00BB1D0A" w:rsidRPr="00820F70">
        <w:t>tems, test design, or test construction</w:t>
      </w:r>
      <w:r w:rsidRPr="00820F70">
        <w:t xml:space="preserve"> utilized by the </w:t>
      </w:r>
      <w:r w:rsidR="003B0792" w:rsidRPr="00820F70">
        <w:t>Selected Offeror</w:t>
      </w:r>
      <w:r w:rsidR="00BB1D0A" w:rsidRPr="00820F70">
        <w:t xml:space="preserve"> </w:t>
      </w:r>
      <w:r w:rsidR="00D80DF7" w:rsidRPr="00820F70">
        <w:t xml:space="preserve">will </w:t>
      </w:r>
      <w:r w:rsidRPr="00820F70">
        <w:t>at all times be</w:t>
      </w:r>
      <w:r w:rsidR="00BB1D0A" w:rsidRPr="00820F70">
        <w:t xml:space="preserve"> consistent with the best </w:t>
      </w:r>
      <w:r w:rsidR="00BB1D0A" w:rsidRPr="00820F70">
        <w:rPr>
          <w:color w:val="000000"/>
        </w:rPr>
        <w:t>educational</w:t>
      </w:r>
      <w:r w:rsidR="00BB1D0A" w:rsidRPr="00820F70">
        <w:t xml:space="preserve"> research and practice</w:t>
      </w:r>
      <w:r w:rsidR="0098008D" w:rsidRPr="00820F70">
        <w:t xml:space="preserve"> as described</w:t>
      </w:r>
      <w:r w:rsidR="00770004" w:rsidRPr="00820F70">
        <w:t xml:space="preserve"> </w:t>
      </w:r>
      <w:r w:rsidR="0098008D" w:rsidRPr="00820F70">
        <w:t>in the 2014 Standards for Educational and Psychological Testing</w:t>
      </w:r>
      <w:r w:rsidR="00FF709F" w:rsidRPr="00820F70">
        <w:t>,</w:t>
      </w:r>
      <w:r w:rsidR="0098008D" w:rsidRPr="00820F70">
        <w:t xml:space="preserve"> </w:t>
      </w:r>
      <w:r w:rsidR="00BB1D0A" w:rsidRPr="00820F70">
        <w:t xml:space="preserve">and </w:t>
      </w:r>
      <w:r w:rsidRPr="00820F70">
        <w:t xml:space="preserve">deviation from such </w:t>
      </w:r>
      <w:r w:rsidR="00BB1D0A" w:rsidRPr="00820F70">
        <w:t>will</w:t>
      </w:r>
      <w:r w:rsidRPr="00820F70">
        <w:t xml:space="preserve"> be corrected expeditiously</w:t>
      </w:r>
      <w:r w:rsidR="00BB1D0A" w:rsidRPr="00820F70">
        <w:t>.</w:t>
      </w:r>
    </w:p>
    <w:p w:rsidR="00CA6C41" w:rsidRPr="00820F70" w:rsidRDefault="00CA6C41" w:rsidP="00AA7CAA">
      <w:pPr>
        <w:pStyle w:val="ListParagraph"/>
        <w:ind w:left="1080"/>
      </w:pPr>
    </w:p>
    <w:p w:rsidR="00CA6C41" w:rsidRPr="00820F70" w:rsidRDefault="00CA6C41" w:rsidP="001C482D">
      <w:pPr>
        <w:numPr>
          <w:ilvl w:val="0"/>
          <w:numId w:val="169"/>
        </w:numPr>
        <w:autoSpaceDE w:val="0"/>
        <w:autoSpaceDN w:val="0"/>
        <w:adjustRightInd w:val="0"/>
        <w:ind w:left="1800"/>
      </w:pPr>
      <w:r w:rsidRPr="00820F70">
        <w:t xml:space="preserve">Embedded item field testing must be conducted each year and the Selected Offeror </w:t>
      </w:r>
      <w:r w:rsidR="00D80DF7" w:rsidRPr="00820F70">
        <w:t xml:space="preserve">must </w:t>
      </w:r>
      <w:r w:rsidRPr="00820F70">
        <w:t xml:space="preserve">propose plans for use of an embedded field test design and the placement of items in operational </w:t>
      </w:r>
      <w:r w:rsidR="00263A7B" w:rsidRPr="00820F70">
        <w:t>form</w:t>
      </w:r>
      <w:r w:rsidRPr="00820F70">
        <w:t>s.  If funded, the new test for Civics &amp; Government will require a stand</w:t>
      </w:r>
      <w:r w:rsidR="00263A7B" w:rsidRPr="00820F70">
        <w:t>-</w:t>
      </w:r>
      <w:r w:rsidRPr="00820F70">
        <w:t xml:space="preserve">alone field test to be </w:t>
      </w:r>
      <w:r w:rsidR="00FF709F" w:rsidRPr="00820F70">
        <w:t>administered</w:t>
      </w:r>
      <w:r w:rsidRPr="00820F70">
        <w:t xml:space="preserve"> in the first year. </w:t>
      </w:r>
    </w:p>
    <w:p w:rsidR="00BB1D0A" w:rsidRPr="00820F70" w:rsidRDefault="00BB1D0A" w:rsidP="00AA7CAA">
      <w:pPr>
        <w:ind w:left="360"/>
      </w:pPr>
    </w:p>
    <w:p w:rsidR="00BB1D0A" w:rsidRPr="00820F70" w:rsidRDefault="00FF709F" w:rsidP="001C482D">
      <w:pPr>
        <w:numPr>
          <w:ilvl w:val="0"/>
          <w:numId w:val="169"/>
        </w:numPr>
        <w:autoSpaceDE w:val="0"/>
        <w:autoSpaceDN w:val="0"/>
        <w:adjustRightInd w:val="0"/>
        <w:ind w:left="1800"/>
      </w:pPr>
      <w:r w:rsidRPr="00820F70">
        <w:rPr>
          <w:color w:val="000000"/>
        </w:rPr>
        <w:lastRenderedPageBreak/>
        <w:t>Appropriate and knowledgeable representatives of the Selected Offeror must facilitate the meetings necessary to review field test items aligned with the State standards.</w:t>
      </w:r>
      <w:r w:rsidR="008D7403" w:rsidRPr="00820F70">
        <w:rPr>
          <w:color w:val="000000"/>
        </w:rPr>
        <w:t xml:space="preserve">  This includes both the review process before and after</w:t>
      </w:r>
      <w:r w:rsidR="00263A7B" w:rsidRPr="00820F70">
        <w:rPr>
          <w:color w:val="000000"/>
        </w:rPr>
        <w:t xml:space="preserve"> field testing</w:t>
      </w:r>
      <w:r w:rsidR="008D7403" w:rsidRPr="00820F70">
        <w:rPr>
          <w:color w:val="000000"/>
        </w:rPr>
        <w:t>.</w:t>
      </w:r>
      <w:r w:rsidR="00BB1D0A" w:rsidRPr="00820F70">
        <w:t xml:space="preserve">   PDE reserves the right to approve the </w:t>
      </w:r>
      <w:r w:rsidR="003E46DA" w:rsidRPr="00820F70">
        <w:t>Offeror</w:t>
      </w:r>
      <w:r w:rsidR="00BB1D0A" w:rsidRPr="00820F70">
        <w:t>’s assignment of staff to this process.</w:t>
      </w:r>
    </w:p>
    <w:p w:rsidR="00B21EEF" w:rsidRPr="00820F70" w:rsidRDefault="00B21EEF" w:rsidP="00E32AEC">
      <w:pPr>
        <w:autoSpaceDE w:val="0"/>
        <w:autoSpaceDN w:val="0"/>
        <w:adjustRightInd w:val="0"/>
        <w:ind w:left="1800"/>
      </w:pPr>
    </w:p>
    <w:p w:rsidR="00BB1D0A" w:rsidRPr="00820F70" w:rsidRDefault="00B21EEF" w:rsidP="00217F25">
      <w:pPr>
        <w:pStyle w:val="Default"/>
        <w:numPr>
          <w:ilvl w:val="0"/>
          <w:numId w:val="82"/>
        </w:numPr>
        <w:ind w:left="1440"/>
        <w:rPr>
          <w:rFonts w:ascii="Times New Roman" w:hAnsi="Times New Roman" w:cs="Times New Roman"/>
          <w:b/>
        </w:rPr>
      </w:pPr>
      <w:r w:rsidRPr="00820F70">
        <w:rPr>
          <w:rFonts w:ascii="Times New Roman" w:hAnsi="Times New Roman" w:cs="Times New Roman"/>
          <w:b/>
        </w:rPr>
        <w:t>Item Bank</w:t>
      </w:r>
      <w:r w:rsidR="005B3A69" w:rsidRPr="00820F70">
        <w:rPr>
          <w:rFonts w:ascii="Times New Roman" w:hAnsi="Times New Roman" w:cs="Times New Roman"/>
          <w:b/>
        </w:rPr>
        <w:t>.</w:t>
      </w:r>
    </w:p>
    <w:p w:rsidR="00B21EEF" w:rsidRPr="00820F70" w:rsidRDefault="00B21EEF" w:rsidP="00E32AEC">
      <w:pPr>
        <w:ind w:left="1170"/>
      </w:pPr>
    </w:p>
    <w:p w:rsidR="00CA6C41" w:rsidRPr="00820F70" w:rsidRDefault="008356B4" w:rsidP="00217F25">
      <w:pPr>
        <w:numPr>
          <w:ilvl w:val="0"/>
          <w:numId w:val="86"/>
        </w:numPr>
        <w:autoSpaceDE w:val="0"/>
        <w:autoSpaceDN w:val="0"/>
        <w:adjustRightInd w:val="0"/>
        <w:ind w:left="1800"/>
      </w:pPr>
      <w:r w:rsidRPr="00820F70">
        <w:t xml:space="preserve">The Selected Offeror will have access to both previously used forms and </w:t>
      </w:r>
      <w:r w:rsidR="000F7F32" w:rsidRPr="00820F70">
        <w:t xml:space="preserve">existing </w:t>
      </w:r>
      <w:r w:rsidRPr="00820F70">
        <w:t xml:space="preserve">item bank for each content area. The Selected Offeror will need to work with the PDE and current Contractor to transfer all </w:t>
      </w:r>
      <w:r w:rsidR="000F7F32" w:rsidRPr="00820F70">
        <w:t xml:space="preserve">previously developed </w:t>
      </w:r>
      <w:r w:rsidRPr="00820F70">
        <w:t xml:space="preserve">items to the Selected </w:t>
      </w:r>
      <w:r w:rsidR="00A61B48" w:rsidRPr="00820F70">
        <w:t>Offeror’s item</w:t>
      </w:r>
      <w:r w:rsidRPr="00820F70">
        <w:t xml:space="preserve"> bank system. The new item bank system will need to be in XML format and </w:t>
      </w:r>
      <w:r w:rsidR="000F7F32" w:rsidRPr="00820F70">
        <w:t xml:space="preserve">have the capability for electronic </w:t>
      </w:r>
      <w:r w:rsidRPr="00820F70">
        <w:t>transfer</w:t>
      </w:r>
      <w:r w:rsidR="000F7F32" w:rsidRPr="00820F70">
        <w:t xml:space="preserve"> of</w:t>
      </w:r>
      <w:r w:rsidRPr="00820F70">
        <w:t xml:space="preserve"> all item</w:t>
      </w:r>
      <w:r w:rsidR="0018633B" w:rsidRPr="00820F70">
        <w:t>s</w:t>
      </w:r>
      <w:r w:rsidRPr="00820F70">
        <w:t xml:space="preserve"> and associated metadata. The Selected Offeror must have a robust item bank that is fully digital and meets the current interoperability standards with respect to Standard Interface Format/Question and Test Interoperability/Accessible Portable Item Protocol (SIF/QTI/APIP). Specifically, Offerors should address how the core conformance criteria of APIP</w:t>
      </w:r>
      <w:r w:rsidR="00263A7B" w:rsidRPr="00820F70">
        <w:t xml:space="preserve"> are met</w:t>
      </w:r>
      <w:r w:rsidRPr="00820F70">
        <w:t xml:space="preserve">. </w:t>
      </w:r>
    </w:p>
    <w:p w:rsidR="00CA6C41" w:rsidRPr="00820F70" w:rsidRDefault="00CA6C41" w:rsidP="00AA7CAA">
      <w:pPr>
        <w:pStyle w:val="ListParagraph"/>
        <w:ind w:left="1080"/>
      </w:pPr>
    </w:p>
    <w:p w:rsidR="008356B4" w:rsidRPr="00820F70" w:rsidRDefault="00FC1FAD" w:rsidP="00217F25">
      <w:pPr>
        <w:numPr>
          <w:ilvl w:val="0"/>
          <w:numId w:val="86"/>
        </w:numPr>
        <w:autoSpaceDE w:val="0"/>
        <w:autoSpaceDN w:val="0"/>
        <w:adjustRightInd w:val="0"/>
        <w:ind w:left="1800"/>
      </w:pPr>
      <w:r w:rsidRPr="00820F70">
        <w:t>The</w:t>
      </w:r>
      <w:r w:rsidR="008356B4" w:rsidRPr="00820F70">
        <w:t xml:space="preserve"> Selected Offeror will maintain the electronic item bank to house the entire bank of items to include items that have been developed and approved by PDE and items field tested and accepted by PDE. </w:t>
      </w:r>
      <w:r w:rsidRPr="00820F70">
        <w:t xml:space="preserve">The item bank </w:t>
      </w:r>
      <w:r w:rsidR="008356B4" w:rsidRPr="00820F70">
        <w:t xml:space="preserve">will have the following features: </w:t>
      </w:r>
    </w:p>
    <w:p w:rsidR="0080515A" w:rsidRPr="00820F70" w:rsidRDefault="0080515A" w:rsidP="00AA7CAA">
      <w:pPr>
        <w:ind w:left="1800"/>
      </w:pPr>
    </w:p>
    <w:p w:rsidR="008356B4" w:rsidRPr="00820F70" w:rsidRDefault="008356B4" w:rsidP="00217F25">
      <w:pPr>
        <w:numPr>
          <w:ilvl w:val="0"/>
          <w:numId w:val="36"/>
        </w:numPr>
        <w:autoSpaceDE w:val="0"/>
        <w:autoSpaceDN w:val="0"/>
        <w:adjustRightInd w:val="0"/>
        <w:spacing w:after="120"/>
        <w:ind w:left="2520" w:right="720"/>
      </w:pPr>
      <w:r w:rsidRPr="00820F70">
        <w:t>The item bank must be available</w:t>
      </w:r>
      <w:r w:rsidR="007F7ED5">
        <w:t xml:space="preserve"> to PDE</w:t>
      </w:r>
      <w:r w:rsidR="00F06CBB" w:rsidRPr="00820F70">
        <w:t xml:space="preserve"> 24/7</w:t>
      </w:r>
      <w:r w:rsidRPr="00820F70">
        <w:t xml:space="preserve"> via a secure password protected website.</w:t>
      </w:r>
    </w:p>
    <w:p w:rsidR="008356B4" w:rsidRPr="00820F70" w:rsidRDefault="008356B4" w:rsidP="00217F25">
      <w:pPr>
        <w:numPr>
          <w:ilvl w:val="0"/>
          <w:numId w:val="36"/>
        </w:numPr>
        <w:autoSpaceDE w:val="0"/>
        <w:autoSpaceDN w:val="0"/>
        <w:adjustRightInd w:val="0"/>
        <w:spacing w:after="120"/>
        <w:ind w:left="2520" w:right="720"/>
      </w:pPr>
      <w:r w:rsidRPr="00820F70">
        <w:t xml:space="preserve">The item bank must have user-friendly search features including search by item type, test forms </w:t>
      </w:r>
      <w:r w:rsidR="007F7ED5">
        <w:t xml:space="preserve">on which the </w:t>
      </w:r>
      <w:r w:rsidRPr="00820F70">
        <w:t>item appeared on, item ID, year, etc.</w:t>
      </w:r>
    </w:p>
    <w:p w:rsidR="008356B4" w:rsidRPr="00820F70" w:rsidRDefault="008356B4" w:rsidP="00217F25">
      <w:pPr>
        <w:numPr>
          <w:ilvl w:val="0"/>
          <w:numId w:val="36"/>
        </w:numPr>
        <w:autoSpaceDE w:val="0"/>
        <w:autoSpaceDN w:val="0"/>
        <w:adjustRightInd w:val="0"/>
        <w:spacing w:after="120"/>
        <w:ind w:left="2520" w:right="720"/>
      </w:pPr>
      <w:r w:rsidRPr="00820F70">
        <w:t>The items must be stored in XML format.</w:t>
      </w:r>
    </w:p>
    <w:p w:rsidR="008356B4" w:rsidRPr="00820F70" w:rsidRDefault="00FC1FAD" w:rsidP="009E6977">
      <w:pPr>
        <w:numPr>
          <w:ilvl w:val="0"/>
          <w:numId w:val="36"/>
        </w:numPr>
        <w:autoSpaceDE w:val="0"/>
        <w:autoSpaceDN w:val="0"/>
        <w:adjustRightInd w:val="0"/>
        <w:spacing w:after="120"/>
        <w:ind w:left="2520" w:right="720"/>
      </w:pPr>
      <w:r w:rsidRPr="00820F70">
        <w:t>PDE</w:t>
      </w:r>
      <w:r w:rsidR="008356B4" w:rsidRPr="00820F70">
        <w:t xml:space="preserve"> requires the item banking system to be interoperable based on the standards being developed for state assessments. Offerors should reference the Common Educational Data Standards Assessment Interoperability Framework CEDS AIF initiative (</w:t>
      </w:r>
      <w:r w:rsidR="009E6977">
        <w:t xml:space="preserve">refer to: </w:t>
      </w:r>
      <w:hyperlink r:id="rId39" w:history="1">
        <w:r w:rsidR="008356B4" w:rsidRPr="009E6977">
          <w:rPr>
            <w:rStyle w:val="PageNumber"/>
            <w:color w:val="1F497D" w:themeColor="text2"/>
          </w:rPr>
          <w:t>https://ceds.ed.gov/aif.aspx</w:t>
        </w:r>
      </w:hyperlink>
      <w:r w:rsidR="008356B4" w:rsidRPr="009E6977">
        <w:t>),</w:t>
      </w:r>
      <w:r w:rsidR="008356B4" w:rsidRPr="00820F70">
        <w:t xml:space="preserve"> which is the prominent industry initiative in this area. </w:t>
      </w:r>
    </w:p>
    <w:p w:rsidR="008356B4" w:rsidRPr="00820F70" w:rsidRDefault="008356B4" w:rsidP="00217F25">
      <w:pPr>
        <w:numPr>
          <w:ilvl w:val="0"/>
          <w:numId w:val="36"/>
        </w:numPr>
        <w:autoSpaceDE w:val="0"/>
        <w:autoSpaceDN w:val="0"/>
        <w:adjustRightInd w:val="0"/>
        <w:spacing w:after="120"/>
        <w:ind w:left="2520" w:right="720"/>
      </w:pPr>
      <w:r w:rsidRPr="00820F70">
        <w:t xml:space="preserve">All items will carry with them all item properties and attributes including an “item history” to include year of development, year of approval by PDE, year used as field-test item, year used as operational test item, and all item statistics necessary for consideration of item selection for test form construction. Further, all revisions to items will be captured. </w:t>
      </w:r>
    </w:p>
    <w:p w:rsidR="008356B4" w:rsidRPr="00820F70" w:rsidRDefault="008356B4" w:rsidP="00217F25">
      <w:pPr>
        <w:numPr>
          <w:ilvl w:val="0"/>
          <w:numId w:val="36"/>
        </w:numPr>
        <w:autoSpaceDE w:val="0"/>
        <w:autoSpaceDN w:val="0"/>
        <w:adjustRightInd w:val="0"/>
        <w:spacing w:after="120"/>
        <w:ind w:left="2520" w:right="720"/>
      </w:pPr>
      <w:r w:rsidRPr="00820F70">
        <w:lastRenderedPageBreak/>
        <w:t xml:space="preserve">Items used for any purpose which allows the item to be available to the public, such as practice test items or released items, will be flagged as released items.  </w:t>
      </w:r>
    </w:p>
    <w:p w:rsidR="008356B4" w:rsidRPr="00820F70" w:rsidRDefault="008356B4" w:rsidP="00217F25">
      <w:pPr>
        <w:numPr>
          <w:ilvl w:val="0"/>
          <w:numId w:val="36"/>
        </w:numPr>
        <w:autoSpaceDE w:val="0"/>
        <w:autoSpaceDN w:val="0"/>
        <w:adjustRightInd w:val="0"/>
        <w:spacing w:after="120"/>
        <w:ind w:left="2520" w:right="720"/>
      </w:pPr>
      <w:r w:rsidRPr="00820F70">
        <w:t>The electronic item bank must be maintained and updated by the Selected Offeror on an ongoing basis.</w:t>
      </w:r>
    </w:p>
    <w:p w:rsidR="008356B4" w:rsidRPr="00820F70" w:rsidRDefault="008356B4" w:rsidP="00217F25">
      <w:pPr>
        <w:numPr>
          <w:ilvl w:val="0"/>
          <w:numId w:val="36"/>
        </w:numPr>
        <w:autoSpaceDE w:val="0"/>
        <w:autoSpaceDN w:val="0"/>
        <w:adjustRightInd w:val="0"/>
        <w:spacing w:after="120"/>
        <w:ind w:left="2520" w:right="720"/>
      </w:pPr>
      <w:r w:rsidRPr="00820F70">
        <w:t xml:space="preserve">The electronic item bank status and reports will be delivered after each test administration in the format and on the date mutually agreed upon by the Selected Offeror and PDE. </w:t>
      </w:r>
    </w:p>
    <w:p w:rsidR="008356B4" w:rsidRPr="00820F70" w:rsidRDefault="008356B4" w:rsidP="00217F25">
      <w:pPr>
        <w:numPr>
          <w:ilvl w:val="0"/>
          <w:numId w:val="36"/>
        </w:numPr>
        <w:autoSpaceDE w:val="0"/>
        <w:autoSpaceDN w:val="0"/>
        <w:adjustRightInd w:val="0"/>
        <w:spacing w:after="120"/>
        <w:ind w:left="2520" w:right="720"/>
      </w:pPr>
      <w:r w:rsidRPr="00820F70">
        <w:t>Th</w:t>
      </w:r>
      <w:r w:rsidRPr="00820F70">
        <w:rPr>
          <w:color w:val="000000"/>
        </w:rPr>
        <w:t xml:space="preserve">e results of each administration of each test form developed under this contract will be used to update the calibrated item bank for the assessments. Since field-test items will be included on each operational form, the Selected Offeror will monitor the item bank on a regular basis to identify the Assessment Anchor and appropriate DOK and PLD level for which additional test items are needed in each content area.  </w:t>
      </w:r>
    </w:p>
    <w:p w:rsidR="008356B4" w:rsidRPr="00820F70" w:rsidRDefault="008356B4" w:rsidP="00217F25">
      <w:pPr>
        <w:numPr>
          <w:ilvl w:val="0"/>
          <w:numId w:val="36"/>
        </w:numPr>
        <w:autoSpaceDE w:val="0"/>
        <w:autoSpaceDN w:val="0"/>
        <w:adjustRightInd w:val="0"/>
        <w:spacing w:after="120"/>
        <w:ind w:left="2520" w:right="720"/>
      </w:pPr>
      <w:r w:rsidRPr="00820F70">
        <w:rPr>
          <w:color w:val="000000"/>
        </w:rPr>
        <w:t xml:space="preserve">The Selected Offeror </w:t>
      </w:r>
      <w:r w:rsidR="00BB2810" w:rsidRPr="00820F70">
        <w:rPr>
          <w:color w:val="000000"/>
        </w:rPr>
        <w:t xml:space="preserve">must </w:t>
      </w:r>
      <w:r w:rsidRPr="00820F70">
        <w:rPr>
          <w:color w:val="000000"/>
        </w:rPr>
        <w:t>provide items</w:t>
      </w:r>
      <w:r w:rsidR="00654ED5" w:rsidRPr="00820F70">
        <w:rPr>
          <w:color w:val="000000"/>
        </w:rPr>
        <w:t xml:space="preserve"> to ensure that the requirement of 100% overage </w:t>
      </w:r>
      <w:r w:rsidR="00BB2810" w:rsidRPr="00820F70">
        <w:rPr>
          <w:color w:val="000000"/>
        </w:rPr>
        <w:t>is</w:t>
      </w:r>
      <w:r w:rsidR="00654ED5" w:rsidRPr="00820F70">
        <w:rPr>
          <w:color w:val="000000"/>
        </w:rPr>
        <w:t xml:space="preserve"> met</w:t>
      </w:r>
      <w:r w:rsidRPr="00820F70">
        <w:rPr>
          <w:color w:val="000000"/>
        </w:rPr>
        <w:t xml:space="preserve"> and conduct committee reviews for all items for content and potential bias (including but not limited to gender, race, culture, region, etc.).  The Selected Offeror </w:t>
      </w:r>
      <w:r w:rsidR="00BB2810" w:rsidRPr="00820F70">
        <w:rPr>
          <w:color w:val="000000"/>
        </w:rPr>
        <w:t xml:space="preserve">must </w:t>
      </w:r>
      <w:r w:rsidRPr="00820F70">
        <w:rPr>
          <w:color w:val="000000"/>
        </w:rPr>
        <w:t xml:space="preserve">provide a report of the status of the item bank by content area, Assessment Anchor and Eligible Content, DOK level, and PLD. </w:t>
      </w:r>
    </w:p>
    <w:p w:rsidR="008356B4" w:rsidRPr="00820F70" w:rsidRDefault="008356B4" w:rsidP="00217F25">
      <w:pPr>
        <w:numPr>
          <w:ilvl w:val="0"/>
          <w:numId w:val="36"/>
        </w:numPr>
        <w:autoSpaceDE w:val="0"/>
        <w:autoSpaceDN w:val="0"/>
        <w:adjustRightInd w:val="0"/>
        <w:spacing w:after="120"/>
        <w:ind w:left="2520" w:right="720"/>
        <w:rPr>
          <w:color w:val="000000"/>
        </w:rPr>
      </w:pPr>
      <w:r w:rsidRPr="00820F70">
        <w:rPr>
          <w:color w:val="000000"/>
        </w:rPr>
        <w:t xml:space="preserve">The Selected Offeror </w:t>
      </w:r>
      <w:r w:rsidR="00BB2810" w:rsidRPr="00820F70">
        <w:rPr>
          <w:color w:val="000000"/>
        </w:rPr>
        <w:t>must</w:t>
      </w:r>
      <w:r w:rsidR="00324115" w:rsidRPr="00820F70">
        <w:rPr>
          <w:color w:val="000000"/>
        </w:rPr>
        <w:t xml:space="preserve"> </w:t>
      </w:r>
      <w:r w:rsidRPr="00820F70">
        <w:rPr>
          <w:color w:val="000000"/>
        </w:rPr>
        <w:t xml:space="preserve">provide an item bank user manual and quick reference guide. </w:t>
      </w:r>
    </w:p>
    <w:p w:rsidR="008356B4" w:rsidRPr="00820F70" w:rsidRDefault="008356B4" w:rsidP="00217F25">
      <w:pPr>
        <w:numPr>
          <w:ilvl w:val="0"/>
          <w:numId w:val="36"/>
        </w:numPr>
        <w:autoSpaceDE w:val="0"/>
        <w:autoSpaceDN w:val="0"/>
        <w:adjustRightInd w:val="0"/>
        <w:spacing w:after="120"/>
        <w:ind w:left="2520" w:right="720"/>
        <w:rPr>
          <w:color w:val="000000"/>
        </w:rPr>
      </w:pPr>
      <w:r w:rsidRPr="00820F70">
        <w:rPr>
          <w:color w:val="000000"/>
        </w:rPr>
        <w:t xml:space="preserve">The Selected Offeror </w:t>
      </w:r>
      <w:r w:rsidR="00BB2810" w:rsidRPr="00820F70">
        <w:rPr>
          <w:color w:val="000000"/>
        </w:rPr>
        <w:t>must</w:t>
      </w:r>
      <w:r w:rsidR="00D80DF7" w:rsidRPr="00820F70">
        <w:rPr>
          <w:color w:val="000000"/>
        </w:rPr>
        <w:t xml:space="preserve"> </w:t>
      </w:r>
      <w:r w:rsidRPr="00820F70">
        <w:rPr>
          <w:color w:val="000000"/>
        </w:rPr>
        <w:t xml:space="preserve">provide complete documentation on usage, system requirements, use of third party software, etc. </w:t>
      </w:r>
    </w:p>
    <w:p w:rsidR="008356B4" w:rsidRPr="00820F70" w:rsidRDefault="008356B4" w:rsidP="00217F25">
      <w:pPr>
        <w:numPr>
          <w:ilvl w:val="0"/>
          <w:numId w:val="36"/>
        </w:numPr>
        <w:autoSpaceDE w:val="0"/>
        <w:autoSpaceDN w:val="0"/>
        <w:adjustRightInd w:val="0"/>
        <w:spacing w:after="120"/>
        <w:ind w:left="2520" w:right="720"/>
      </w:pPr>
      <w:r w:rsidRPr="00820F70">
        <w:rPr>
          <w:color w:val="000000"/>
        </w:rPr>
        <w:t xml:space="preserve">The Selected Offeror </w:t>
      </w:r>
      <w:r w:rsidR="00BB2810" w:rsidRPr="00820F70">
        <w:rPr>
          <w:color w:val="000000"/>
        </w:rPr>
        <w:t>must</w:t>
      </w:r>
      <w:r w:rsidR="00324115" w:rsidRPr="00820F70">
        <w:rPr>
          <w:color w:val="000000"/>
        </w:rPr>
        <w:t xml:space="preserve"> </w:t>
      </w:r>
      <w:r w:rsidRPr="00820F70">
        <w:rPr>
          <w:color w:val="000000"/>
        </w:rPr>
        <w:t xml:space="preserve">provide </w:t>
      </w:r>
      <w:r w:rsidR="0080515A" w:rsidRPr="00820F70">
        <w:rPr>
          <w:color w:val="000000"/>
        </w:rPr>
        <w:t>an o</w:t>
      </w:r>
      <w:r w:rsidRPr="00820F70">
        <w:rPr>
          <w:color w:val="000000"/>
        </w:rPr>
        <w:t>nline web-based training for the item bank.</w:t>
      </w:r>
    </w:p>
    <w:p w:rsidR="005B3A69" w:rsidRPr="00820F70" w:rsidRDefault="005B3A69" w:rsidP="005B3A69">
      <w:pPr>
        <w:ind w:left="1440"/>
        <w:rPr>
          <w:b/>
          <w:bCs/>
          <w:u w:val="single"/>
        </w:rPr>
      </w:pPr>
    </w:p>
    <w:p w:rsidR="00BB1D0A" w:rsidRPr="00820F70" w:rsidRDefault="00BB1D0A" w:rsidP="00217F25">
      <w:pPr>
        <w:pStyle w:val="Default"/>
        <w:numPr>
          <w:ilvl w:val="0"/>
          <w:numId w:val="82"/>
        </w:numPr>
        <w:ind w:left="1440"/>
        <w:rPr>
          <w:rFonts w:ascii="Times New Roman" w:hAnsi="Times New Roman" w:cs="Times New Roman"/>
          <w:b/>
          <w:bCs/>
          <w:u w:val="single"/>
        </w:rPr>
      </w:pPr>
      <w:r w:rsidRPr="00820F70">
        <w:rPr>
          <w:rFonts w:ascii="Times New Roman" w:hAnsi="Times New Roman" w:cs="Times New Roman"/>
          <w:b/>
          <w:bCs/>
        </w:rPr>
        <w:t xml:space="preserve">PSSA </w:t>
      </w:r>
      <w:r w:rsidR="00D13D92" w:rsidRPr="00820F70">
        <w:rPr>
          <w:rFonts w:ascii="Times New Roman" w:hAnsi="Times New Roman" w:cs="Times New Roman"/>
          <w:b/>
          <w:bCs/>
        </w:rPr>
        <w:t xml:space="preserve">Item and </w:t>
      </w:r>
      <w:r w:rsidR="00E077D3" w:rsidRPr="00820F70">
        <w:rPr>
          <w:rFonts w:ascii="Times New Roman" w:hAnsi="Times New Roman" w:cs="Times New Roman"/>
          <w:b/>
          <w:bCs/>
        </w:rPr>
        <w:t xml:space="preserve">Test </w:t>
      </w:r>
      <w:r w:rsidR="00D13D92" w:rsidRPr="00820F70">
        <w:rPr>
          <w:rFonts w:ascii="Times New Roman" w:hAnsi="Times New Roman" w:cs="Times New Roman"/>
          <w:b/>
          <w:bCs/>
        </w:rPr>
        <w:t>Development Process</w:t>
      </w:r>
      <w:r w:rsidR="001C766A" w:rsidRPr="00820F70">
        <w:rPr>
          <w:rFonts w:ascii="Times New Roman" w:hAnsi="Times New Roman" w:cs="Times New Roman"/>
          <w:b/>
          <w:bCs/>
        </w:rPr>
        <w:t>.</w:t>
      </w:r>
    </w:p>
    <w:p w:rsidR="00BB1D0A" w:rsidRPr="00820F70" w:rsidRDefault="00BB1D0A" w:rsidP="00AA7CAA">
      <w:pPr>
        <w:tabs>
          <w:tab w:val="left" w:pos="1110"/>
        </w:tabs>
        <w:autoSpaceDE w:val="0"/>
        <w:autoSpaceDN w:val="0"/>
        <w:adjustRightInd w:val="0"/>
        <w:ind w:left="360"/>
        <w:rPr>
          <w:b/>
          <w:bCs/>
          <w:highlight w:val="yellow"/>
        </w:rPr>
      </w:pPr>
    </w:p>
    <w:p w:rsidR="00BB1D0A" w:rsidRPr="00820F70" w:rsidRDefault="00BB1D0A" w:rsidP="00AA7CAA">
      <w:pPr>
        <w:autoSpaceDE w:val="0"/>
        <w:autoSpaceDN w:val="0"/>
        <w:adjustRightInd w:val="0"/>
        <w:ind w:left="1440"/>
        <w:rPr>
          <w:highlight w:val="yellow"/>
        </w:rPr>
      </w:pPr>
      <w:r w:rsidRPr="00820F70">
        <w:t>The PSSA tests are made up of a combination of core items, an equating block of items and embedd</w:t>
      </w:r>
      <w:r w:rsidR="00B10B97" w:rsidRPr="00820F70">
        <w:t>ed field test items.</w:t>
      </w:r>
      <w:r w:rsidRPr="00820F70">
        <w:t xml:space="preserve"> The core portion of the PSSA operational administration is made up of items that were field tested in previous PSSA administrations</w:t>
      </w:r>
      <w:r w:rsidR="005F3BEC" w:rsidRPr="00820F70">
        <w:t xml:space="preserve"> and</w:t>
      </w:r>
      <w:r w:rsidR="00BB2810" w:rsidRPr="00820F70">
        <w:t xml:space="preserve"> a set of</w:t>
      </w:r>
      <w:r w:rsidR="005F3BEC" w:rsidRPr="00820F70">
        <w:t xml:space="preserve"> core-to-core linking items</w:t>
      </w:r>
      <w:r w:rsidRPr="00820F70">
        <w:t xml:space="preserve">. Per the information in the test design document, on average about 8-10 </w:t>
      </w:r>
      <w:r w:rsidR="00B92551" w:rsidRPr="00820F70">
        <w:t>MC</w:t>
      </w:r>
      <w:r w:rsidRPr="00820F70">
        <w:t xml:space="preserve"> field test items are embedded in each form, depending on the content area, along with </w:t>
      </w:r>
      <w:r w:rsidR="00C8717F" w:rsidRPr="00820F70">
        <w:t>one</w:t>
      </w:r>
      <w:r w:rsidRPr="00820F70">
        <w:t xml:space="preserve"> or </w:t>
      </w:r>
      <w:r w:rsidR="00C8717F" w:rsidRPr="00820F70">
        <w:t>two</w:t>
      </w:r>
      <w:r w:rsidRPr="00820F70">
        <w:t xml:space="preserve"> </w:t>
      </w:r>
      <w:r w:rsidR="0018633B" w:rsidRPr="00820F70">
        <w:t>open-</w:t>
      </w:r>
      <w:r w:rsidRPr="00820F70">
        <w:t xml:space="preserve">ended items. </w:t>
      </w:r>
    </w:p>
    <w:p w:rsidR="00BB1D0A" w:rsidRPr="00820F70" w:rsidRDefault="00BB1D0A" w:rsidP="00AA7CAA">
      <w:pPr>
        <w:autoSpaceDE w:val="0"/>
        <w:autoSpaceDN w:val="0"/>
        <w:adjustRightInd w:val="0"/>
        <w:ind w:left="360"/>
      </w:pPr>
    </w:p>
    <w:p w:rsidR="00BB1D0A" w:rsidRPr="00820F70" w:rsidRDefault="00BB1D0A" w:rsidP="00AA7CAA">
      <w:pPr>
        <w:autoSpaceDE w:val="0"/>
        <w:autoSpaceDN w:val="0"/>
        <w:adjustRightInd w:val="0"/>
        <w:ind w:left="1440"/>
      </w:pPr>
      <w:r w:rsidRPr="00820F70">
        <w:t>The test design for 2015 onward with the numbers of items that are used in each of the PSSA test forms, including the core items, equating blocks, and embedded field test items, are provided in the following set of tables.</w:t>
      </w:r>
      <w:r w:rsidR="00C8717F" w:rsidRPr="00820F70">
        <w:t xml:space="preserve">  In addition, the </w:t>
      </w:r>
      <w:r w:rsidR="00C8717F" w:rsidRPr="00820F70">
        <w:lastRenderedPageBreak/>
        <w:t xml:space="preserve">mathematics and science assessments have one form at each grade level that </w:t>
      </w:r>
      <w:r w:rsidR="0018633B" w:rsidRPr="00820F70">
        <w:t>provide</w:t>
      </w:r>
      <w:r w:rsidR="00BB2810" w:rsidRPr="00820F70">
        <w:t>s</w:t>
      </w:r>
      <w:r w:rsidR="0018633B" w:rsidRPr="00820F70">
        <w:t xml:space="preserve"> a side-by-side accommodation of </w:t>
      </w:r>
      <w:r w:rsidR="00C8717F" w:rsidRPr="00820F70">
        <w:t>English/Spanish</w:t>
      </w:r>
      <w:r w:rsidR="00BB2810" w:rsidRPr="00820F70">
        <w:t xml:space="preserve"> translation</w:t>
      </w:r>
      <w:r w:rsidR="00C8717F" w:rsidRPr="00820F70">
        <w:t>.</w:t>
      </w:r>
      <w:r w:rsidR="00C17C38" w:rsidRPr="00820F70">
        <w:t xml:space="preserve">  </w:t>
      </w:r>
    </w:p>
    <w:p w:rsidR="00B10B97" w:rsidRPr="00820F70" w:rsidRDefault="00B10B97" w:rsidP="00AA7CAA">
      <w:pPr>
        <w:autoSpaceDE w:val="0"/>
        <w:autoSpaceDN w:val="0"/>
        <w:adjustRightInd w:val="0"/>
        <w:ind w:left="360"/>
      </w:pPr>
    </w:p>
    <w:p w:rsidR="00C17C38" w:rsidRPr="00820F70" w:rsidRDefault="00C17C38" w:rsidP="00AA7CAA">
      <w:pPr>
        <w:autoSpaceDE w:val="0"/>
        <w:autoSpaceDN w:val="0"/>
        <w:adjustRightInd w:val="0"/>
        <w:ind w:left="1440"/>
      </w:pPr>
      <w:r w:rsidRPr="00820F70">
        <w:t xml:space="preserve">The verbs or action statements used in the </w:t>
      </w:r>
      <w:r w:rsidR="003C5F99" w:rsidRPr="00820F70">
        <w:t>CR</w:t>
      </w:r>
      <w:r w:rsidRPr="00820F70">
        <w:t xml:space="preserve"> mathematics items or stems can come from the Eligible Content, Anchor Descriptor, or Assessment Anchor statements.</w:t>
      </w:r>
    </w:p>
    <w:p w:rsidR="00C17C38" w:rsidRPr="00820F70" w:rsidRDefault="00C17C38" w:rsidP="00AA7CAA">
      <w:pPr>
        <w:autoSpaceDE w:val="0"/>
        <w:autoSpaceDN w:val="0"/>
        <w:adjustRightInd w:val="0"/>
        <w:ind w:left="360"/>
      </w:pPr>
    </w:p>
    <w:p w:rsidR="00BB1D0A" w:rsidRPr="00820F70" w:rsidRDefault="00BB1D0A" w:rsidP="003E3DAA">
      <w:pPr>
        <w:ind w:left="360"/>
        <w:rPr>
          <w:b/>
          <w:u w:val="single"/>
        </w:rPr>
      </w:pPr>
      <w:r w:rsidRPr="00820F70">
        <w:rPr>
          <w:b/>
          <w:u w:val="single"/>
        </w:rPr>
        <w:t>Pennsylvania System of School Assessment (PSSA) Test Design</w:t>
      </w:r>
    </w:p>
    <w:p w:rsidR="00B10B97" w:rsidRPr="00820F70" w:rsidRDefault="00B10B97" w:rsidP="00AA7CAA">
      <w:pPr>
        <w:ind w:left="360"/>
        <w:jc w:val="center"/>
        <w:rPr>
          <w:b/>
        </w:rPr>
      </w:pPr>
    </w:p>
    <w:p w:rsidR="00BB1D0A" w:rsidRPr="00820F70" w:rsidRDefault="00BB1D0A" w:rsidP="003E3DAA">
      <w:pPr>
        <w:pStyle w:val="Heading1"/>
        <w:ind w:left="360"/>
        <w:jc w:val="left"/>
        <w:rPr>
          <w:szCs w:val="24"/>
        </w:rPr>
      </w:pPr>
      <w:r w:rsidRPr="00820F70">
        <w:rPr>
          <w:szCs w:val="24"/>
        </w:rPr>
        <w:t>Mathematics Test Design</w:t>
      </w:r>
    </w:p>
    <w:p w:rsidR="00BB1D0A" w:rsidRPr="00820F70" w:rsidRDefault="00BB1D0A" w:rsidP="00AA7CAA">
      <w:pPr>
        <w:pStyle w:val="PRFigHead"/>
        <w:ind w:left="360"/>
      </w:pPr>
      <w:r w:rsidRPr="00820F70">
        <w:t>Standard Operational Mathematics Test Plan per Form from 2015 Onward</w:t>
      </w:r>
    </w:p>
    <w:tbl>
      <w:tblPr>
        <w:tblW w:w="0" w:type="auto"/>
        <w:tblInd w:w="720" w:type="dxa"/>
        <w:shd w:val="clear" w:color="auto" w:fill="FFFFFF"/>
        <w:tblLayout w:type="fixed"/>
        <w:tblLook w:val="0000" w:firstRow="0" w:lastRow="0" w:firstColumn="0" w:lastColumn="0" w:noHBand="0" w:noVBand="0"/>
      </w:tblPr>
      <w:tblGrid>
        <w:gridCol w:w="918"/>
        <w:gridCol w:w="720"/>
        <w:gridCol w:w="639"/>
        <w:gridCol w:w="1144"/>
        <w:gridCol w:w="763"/>
        <w:gridCol w:w="839"/>
        <w:gridCol w:w="1067"/>
        <w:gridCol w:w="1126"/>
        <w:gridCol w:w="969"/>
      </w:tblGrid>
      <w:tr w:rsidR="00BB1D0A" w:rsidRPr="00A206CB" w:rsidTr="00AA7CAA">
        <w:trPr>
          <w:cantSplit/>
          <w:trHeight w:val="154"/>
        </w:trPr>
        <w:tc>
          <w:tcPr>
            <w:tcW w:w="918" w:type="dxa"/>
            <w:vMerge w:val="restart"/>
            <w:tcBorders>
              <w:top w:val="single" w:sz="4" w:space="0" w:color="000000"/>
              <w:left w:val="single" w:sz="4" w:space="0" w:color="000000"/>
              <w:right w:val="double" w:sz="4" w:space="0" w:color="FFFFFF"/>
            </w:tcBorders>
            <w:shd w:val="clear" w:color="auto" w:fill="244061"/>
            <w:vAlign w:val="center"/>
          </w:tcPr>
          <w:p w:rsidR="00BB1D0A" w:rsidRPr="00A206CB" w:rsidRDefault="00BB1D0A" w:rsidP="00BB1D0A">
            <w:pPr>
              <w:jc w:val="center"/>
              <w:rPr>
                <w:color w:val="FFFFFF"/>
              </w:rPr>
            </w:pPr>
            <w:r w:rsidRPr="00A206CB">
              <w:rPr>
                <w:color w:val="FFFFFF"/>
              </w:rPr>
              <w:t>Grade</w:t>
            </w:r>
          </w:p>
        </w:tc>
        <w:tc>
          <w:tcPr>
            <w:tcW w:w="2503" w:type="dxa"/>
            <w:gridSpan w:val="3"/>
            <w:tcBorders>
              <w:top w:val="single" w:sz="4" w:space="0" w:color="000000"/>
              <w:left w:val="single" w:sz="4" w:space="0" w:color="auto"/>
              <w:bottom w:val="single" w:sz="4" w:space="0" w:color="FFFFFF"/>
              <w:right w:val="double" w:sz="4" w:space="0" w:color="FFFFFF"/>
            </w:tcBorders>
            <w:shd w:val="clear" w:color="auto" w:fill="244061"/>
            <w:vAlign w:val="center"/>
          </w:tcPr>
          <w:p w:rsidR="00BB1D0A" w:rsidRPr="00A206CB" w:rsidRDefault="00BB1D0A" w:rsidP="00BB1D0A">
            <w:pPr>
              <w:jc w:val="center"/>
              <w:rPr>
                <w:color w:val="FFFFFF"/>
              </w:rPr>
            </w:pPr>
            <w:r w:rsidRPr="00A206CB">
              <w:rPr>
                <w:color w:val="FFFFFF"/>
              </w:rPr>
              <w:t>Multiple Choice</w:t>
            </w:r>
          </w:p>
        </w:tc>
        <w:tc>
          <w:tcPr>
            <w:tcW w:w="2669" w:type="dxa"/>
            <w:gridSpan w:val="3"/>
            <w:tcBorders>
              <w:top w:val="single" w:sz="4" w:space="0" w:color="000000"/>
              <w:left w:val="double" w:sz="4" w:space="0" w:color="FFFFFF"/>
              <w:bottom w:val="single" w:sz="4" w:space="0" w:color="FFFFFF"/>
              <w:right w:val="double" w:sz="4" w:space="0" w:color="FFFFFF"/>
            </w:tcBorders>
            <w:shd w:val="clear" w:color="auto" w:fill="244061"/>
            <w:tcMar>
              <w:top w:w="0" w:type="dxa"/>
              <w:left w:w="0" w:type="dxa"/>
              <w:bottom w:w="0" w:type="dxa"/>
              <w:right w:w="0" w:type="dxa"/>
            </w:tcMar>
            <w:vAlign w:val="center"/>
          </w:tcPr>
          <w:p w:rsidR="00BB1D0A" w:rsidRPr="00A206CB" w:rsidRDefault="00BB1D0A" w:rsidP="00BB1D0A">
            <w:pPr>
              <w:jc w:val="center"/>
              <w:rPr>
                <w:color w:val="FFFFFF"/>
              </w:rPr>
            </w:pPr>
            <w:r w:rsidRPr="00A206CB">
              <w:rPr>
                <w:color w:val="FFFFFF"/>
              </w:rPr>
              <w:t>Open Ended</w:t>
            </w:r>
          </w:p>
        </w:tc>
        <w:tc>
          <w:tcPr>
            <w:tcW w:w="1126" w:type="dxa"/>
            <w:vMerge w:val="restart"/>
            <w:tcBorders>
              <w:top w:val="single" w:sz="4" w:space="0" w:color="000000"/>
              <w:left w:val="double" w:sz="4" w:space="0" w:color="FFFFFF"/>
              <w:right w:val="single" w:sz="8" w:space="0" w:color="FFFFFF"/>
            </w:tcBorders>
            <w:shd w:val="clear" w:color="auto" w:fill="244061"/>
            <w:tcMar>
              <w:top w:w="0" w:type="dxa"/>
              <w:left w:w="0" w:type="dxa"/>
              <w:bottom w:w="0" w:type="dxa"/>
              <w:right w:w="0" w:type="dxa"/>
            </w:tcMar>
            <w:vAlign w:val="center"/>
          </w:tcPr>
          <w:p w:rsidR="00BB1D0A" w:rsidRPr="00A206CB" w:rsidRDefault="00BB1D0A" w:rsidP="00BB1D0A">
            <w:pPr>
              <w:jc w:val="center"/>
              <w:rPr>
                <w:color w:val="FFFFFF"/>
              </w:rPr>
            </w:pPr>
            <w:r w:rsidRPr="00A206CB">
              <w:rPr>
                <w:color w:val="FFFFFF"/>
              </w:rPr>
              <w:t xml:space="preserve">Total Core Items </w:t>
            </w:r>
          </w:p>
        </w:tc>
        <w:tc>
          <w:tcPr>
            <w:tcW w:w="969" w:type="dxa"/>
            <w:vMerge w:val="restart"/>
            <w:tcBorders>
              <w:top w:val="single" w:sz="4" w:space="0" w:color="000000"/>
              <w:left w:val="single" w:sz="8" w:space="0" w:color="FFFFFF"/>
              <w:right w:val="single" w:sz="4" w:space="0" w:color="000000"/>
            </w:tcBorders>
            <w:shd w:val="clear" w:color="auto" w:fill="244061"/>
            <w:tcMar>
              <w:top w:w="0" w:type="dxa"/>
              <w:left w:w="0" w:type="dxa"/>
              <w:bottom w:w="0" w:type="dxa"/>
              <w:right w:w="0" w:type="dxa"/>
            </w:tcMar>
            <w:vAlign w:val="center"/>
          </w:tcPr>
          <w:p w:rsidR="00BB1D0A" w:rsidRPr="00A206CB" w:rsidRDefault="00BB1D0A" w:rsidP="00BB1D0A">
            <w:pPr>
              <w:jc w:val="center"/>
              <w:rPr>
                <w:color w:val="FFFFFF"/>
              </w:rPr>
            </w:pPr>
            <w:r w:rsidRPr="00A206CB">
              <w:rPr>
                <w:color w:val="FFFFFF"/>
              </w:rPr>
              <w:t xml:space="preserve">Total of Core Points </w:t>
            </w:r>
          </w:p>
        </w:tc>
      </w:tr>
      <w:tr w:rsidR="00BB1D0A" w:rsidRPr="00A206CB" w:rsidTr="00AA7CAA">
        <w:trPr>
          <w:cantSplit/>
          <w:trHeight w:val="344"/>
        </w:trPr>
        <w:tc>
          <w:tcPr>
            <w:tcW w:w="918" w:type="dxa"/>
            <w:vMerge/>
            <w:tcBorders>
              <w:left w:val="single" w:sz="4" w:space="0" w:color="000000"/>
              <w:bottom w:val="single" w:sz="4" w:space="0" w:color="000000"/>
              <w:right w:val="double" w:sz="4" w:space="0" w:color="FFFFFF"/>
            </w:tcBorders>
            <w:shd w:val="clear" w:color="auto" w:fill="244061"/>
            <w:vAlign w:val="center"/>
          </w:tcPr>
          <w:p w:rsidR="00BB1D0A" w:rsidRPr="00A206CB" w:rsidRDefault="00BB1D0A" w:rsidP="00BB1D0A">
            <w:pPr>
              <w:jc w:val="center"/>
              <w:rPr>
                <w:color w:val="FFFFFF"/>
              </w:rPr>
            </w:pPr>
          </w:p>
        </w:tc>
        <w:tc>
          <w:tcPr>
            <w:tcW w:w="720" w:type="dxa"/>
            <w:tcBorders>
              <w:top w:val="single" w:sz="4" w:space="0" w:color="FFFFFF"/>
              <w:left w:val="single" w:sz="4" w:space="0" w:color="auto"/>
              <w:bottom w:val="single" w:sz="4" w:space="0" w:color="000000"/>
              <w:right w:val="single" w:sz="8" w:space="0" w:color="FFFFFF"/>
            </w:tcBorders>
            <w:shd w:val="clear" w:color="auto" w:fill="244061"/>
            <w:vAlign w:val="center"/>
          </w:tcPr>
          <w:p w:rsidR="00BB1D0A" w:rsidRPr="00A206CB" w:rsidRDefault="00BB1D0A" w:rsidP="00BB1D0A">
            <w:pPr>
              <w:jc w:val="center"/>
              <w:rPr>
                <w:color w:val="FFFFFF"/>
              </w:rPr>
            </w:pPr>
            <w:r w:rsidRPr="00A206CB">
              <w:rPr>
                <w:color w:val="FFFFFF"/>
              </w:rPr>
              <w:t>Core</w:t>
            </w:r>
          </w:p>
        </w:tc>
        <w:tc>
          <w:tcPr>
            <w:tcW w:w="639" w:type="dxa"/>
            <w:tcBorders>
              <w:top w:val="single" w:sz="4" w:space="0" w:color="FFFFFF"/>
              <w:left w:val="single" w:sz="8" w:space="0" w:color="FFFFFF"/>
              <w:bottom w:val="single" w:sz="4" w:space="0" w:color="000000"/>
              <w:right w:val="single" w:sz="8" w:space="0" w:color="FFFFFF"/>
            </w:tcBorders>
            <w:shd w:val="clear" w:color="auto" w:fill="244061"/>
            <w:tcMar>
              <w:top w:w="0" w:type="dxa"/>
              <w:left w:w="0" w:type="dxa"/>
              <w:bottom w:w="0" w:type="dxa"/>
              <w:right w:w="0" w:type="dxa"/>
            </w:tcMar>
            <w:vAlign w:val="center"/>
          </w:tcPr>
          <w:p w:rsidR="00BB1D0A" w:rsidRPr="00A206CB" w:rsidRDefault="00BB1D0A" w:rsidP="00BB1D0A">
            <w:pPr>
              <w:jc w:val="center"/>
              <w:rPr>
                <w:color w:val="FFFFFF"/>
              </w:rPr>
            </w:pPr>
            <w:r w:rsidRPr="00A206CB">
              <w:rPr>
                <w:color w:val="FFFFFF"/>
              </w:rPr>
              <w:t>Equating Block*</w:t>
            </w:r>
          </w:p>
        </w:tc>
        <w:tc>
          <w:tcPr>
            <w:tcW w:w="1144" w:type="dxa"/>
            <w:tcBorders>
              <w:top w:val="single" w:sz="4" w:space="0" w:color="FFFFFF"/>
              <w:left w:val="single" w:sz="8" w:space="0" w:color="FFFFFF"/>
              <w:bottom w:val="single" w:sz="4" w:space="0" w:color="000000"/>
              <w:right w:val="double" w:sz="4" w:space="0" w:color="FFFFFF"/>
            </w:tcBorders>
            <w:shd w:val="clear" w:color="auto" w:fill="244061"/>
            <w:tcMar>
              <w:top w:w="0" w:type="dxa"/>
              <w:left w:w="0" w:type="dxa"/>
              <w:bottom w:w="0" w:type="dxa"/>
              <w:right w:w="0" w:type="dxa"/>
            </w:tcMar>
            <w:vAlign w:val="center"/>
          </w:tcPr>
          <w:p w:rsidR="00BB1D0A" w:rsidRPr="00A206CB" w:rsidRDefault="00BB1D0A" w:rsidP="00BB1D0A">
            <w:pPr>
              <w:jc w:val="center"/>
              <w:rPr>
                <w:color w:val="FFFFFF"/>
              </w:rPr>
            </w:pPr>
            <w:r w:rsidRPr="00A206CB">
              <w:rPr>
                <w:color w:val="FFFFFF"/>
              </w:rPr>
              <w:t>Embedded</w:t>
            </w:r>
          </w:p>
          <w:p w:rsidR="00BB1D0A" w:rsidRPr="00A206CB" w:rsidRDefault="00BB1D0A" w:rsidP="00BB1D0A">
            <w:pPr>
              <w:jc w:val="center"/>
              <w:rPr>
                <w:color w:val="FFFFFF"/>
              </w:rPr>
            </w:pPr>
            <w:r w:rsidRPr="00A206CB">
              <w:rPr>
                <w:color w:val="FFFFFF"/>
              </w:rPr>
              <w:t xml:space="preserve">Field Test </w:t>
            </w:r>
          </w:p>
        </w:tc>
        <w:tc>
          <w:tcPr>
            <w:tcW w:w="763" w:type="dxa"/>
            <w:tcBorders>
              <w:top w:val="single" w:sz="4" w:space="0" w:color="FFFFFF"/>
              <w:left w:val="double" w:sz="4" w:space="0" w:color="FFFFFF"/>
              <w:bottom w:val="single" w:sz="4" w:space="0" w:color="000000"/>
              <w:right w:val="single" w:sz="4" w:space="0" w:color="FFFFFF"/>
            </w:tcBorders>
            <w:shd w:val="clear" w:color="auto" w:fill="244061"/>
            <w:tcMar>
              <w:top w:w="0" w:type="dxa"/>
              <w:left w:w="0" w:type="dxa"/>
              <w:bottom w:w="0" w:type="dxa"/>
              <w:right w:w="0" w:type="dxa"/>
            </w:tcMar>
            <w:vAlign w:val="center"/>
          </w:tcPr>
          <w:p w:rsidR="00BB1D0A" w:rsidRPr="00A206CB" w:rsidRDefault="00BB1D0A" w:rsidP="00BB1D0A">
            <w:pPr>
              <w:jc w:val="center"/>
              <w:rPr>
                <w:color w:val="FFFFFF"/>
              </w:rPr>
            </w:pPr>
            <w:r w:rsidRPr="00A206CB">
              <w:rPr>
                <w:color w:val="FFFFFF"/>
              </w:rPr>
              <w:t>Core</w:t>
            </w:r>
          </w:p>
        </w:tc>
        <w:tc>
          <w:tcPr>
            <w:tcW w:w="839" w:type="dxa"/>
            <w:tcBorders>
              <w:top w:val="single" w:sz="4" w:space="0" w:color="FFFFFF"/>
              <w:left w:val="single" w:sz="4" w:space="0" w:color="FFFFFF"/>
              <w:bottom w:val="single" w:sz="4" w:space="0" w:color="000000"/>
              <w:right w:val="single" w:sz="8" w:space="0" w:color="FFFFFF"/>
            </w:tcBorders>
            <w:shd w:val="clear" w:color="auto" w:fill="244061"/>
            <w:tcMar>
              <w:top w:w="0" w:type="dxa"/>
              <w:left w:w="0" w:type="dxa"/>
              <w:bottom w:w="0" w:type="dxa"/>
              <w:right w:w="0" w:type="dxa"/>
            </w:tcMar>
            <w:vAlign w:val="center"/>
          </w:tcPr>
          <w:p w:rsidR="00BB1D0A" w:rsidRPr="00A206CB" w:rsidRDefault="00BB1D0A" w:rsidP="00BB1D0A">
            <w:pPr>
              <w:jc w:val="center"/>
              <w:rPr>
                <w:color w:val="FFFFFF"/>
              </w:rPr>
            </w:pPr>
            <w:r w:rsidRPr="00A206CB">
              <w:rPr>
                <w:color w:val="FFFFFF"/>
              </w:rPr>
              <w:t xml:space="preserve">Equating Block* </w:t>
            </w:r>
          </w:p>
        </w:tc>
        <w:tc>
          <w:tcPr>
            <w:tcW w:w="1067" w:type="dxa"/>
            <w:tcBorders>
              <w:top w:val="single" w:sz="4" w:space="0" w:color="FFFFFF"/>
              <w:left w:val="single" w:sz="8" w:space="0" w:color="FFFFFF"/>
              <w:bottom w:val="single" w:sz="4" w:space="0" w:color="000000"/>
              <w:right w:val="double" w:sz="4" w:space="0" w:color="FFFFFF"/>
            </w:tcBorders>
            <w:shd w:val="clear" w:color="auto" w:fill="244061"/>
            <w:tcMar>
              <w:top w:w="0" w:type="dxa"/>
              <w:left w:w="0" w:type="dxa"/>
              <w:bottom w:w="0" w:type="dxa"/>
              <w:right w:w="0" w:type="dxa"/>
            </w:tcMar>
            <w:vAlign w:val="center"/>
          </w:tcPr>
          <w:p w:rsidR="00BB1D0A" w:rsidRPr="00A206CB" w:rsidRDefault="00BB1D0A" w:rsidP="00BB1D0A">
            <w:pPr>
              <w:jc w:val="center"/>
              <w:rPr>
                <w:color w:val="FFFFFF"/>
              </w:rPr>
            </w:pPr>
            <w:r w:rsidRPr="00A206CB">
              <w:rPr>
                <w:color w:val="FFFFFF"/>
              </w:rPr>
              <w:t>Embedded</w:t>
            </w:r>
          </w:p>
          <w:p w:rsidR="00BB1D0A" w:rsidRPr="00A206CB" w:rsidRDefault="00BB1D0A" w:rsidP="00BB1D0A">
            <w:pPr>
              <w:jc w:val="center"/>
              <w:rPr>
                <w:color w:val="FFFFFF"/>
              </w:rPr>
            </w:pPr>
            <w:r w:rsidRPr="00A206CB">
              <w:rPr>
                <w:color w:val="FFFFFF"/>
              </w:rPr>
              <w:t xml:space="preserve">Field Test </w:t>
            </w:r>
          </w:p>
        </w:tc>
        <w:tc>
          <w:tcPr>
            <w:tcW w:w="1126" w:type="dxa"/>
            <w:vMerge/>
            <w:tcBorders>
              <w:left w:val="double" w:sz="4" w:space="0" w:color="FFFFFF"/>
              <w:bottom w:val="single" w:sz="4" w:space="0" w:color="000000"/>
              <w:right w:val="single" w:sz="8" w:space="0" w:color="FFFFFF"/>
            </w:tcBorders>
            <w:shd w:val="clear" w:color="auto" w:fill="244061"/>
            <w:tcMar>
              <w:top w:w="0" w:type="dxa"/>
              <w:left w:w="0" w:type="dxa"/>
              <w:bottom w:w="0" w:type="dxa"/>
              <w:right w:w="0" w:type="dxa"/>
            </w:tcMar>
            <w:vAlign w:val="center"/>
          </w:tcPr>
          <w:p w:rsidR="00BB1D0A" w:rsidRPr="00A206CB" w:rsidRDefault="00BB1D0A" w:rsidP="00BB1D0A">
            <w:pPr>
              <w:jc w:val="center"/>
              <w:rPr>
                <w:color w:val="FFFFFF"/>
              </w:rPr>
            </w:pPr>
          </w:p>
        </w:tc>
        <w:tc>
          <w:tcPr>
            <w:tcW w:w="969" w:type="dxa"/>
            <w:vMerge/>
            <w:tcBorders>
              <w:left w:val="single" w:sz="8" w:space="0" w:color="FFFFFF"/>
              <w:bottom w:val="single" w:sz="4" w:space="0" w:color="000000"/>
              <w:right w:val="single" w:sz="4" w:space="0" w:color="000000"/>
            </w:tcBorders>
            <w:shd w:val="clear" w:color="auto" w:fill="244061"/>
            <w:tcMar>
              <w:top w:w="0" w:type="dxa"/>
              <w:left w:w="0" w:type="dxa"/>
              <w:bottom w:w="0" w:type="dxa"/>
              <w:right w:w="0" w:type="dxa"/>
            </w:tcMar>
            <w:vAlign w:val="center"/>
          </w:tcPr>
          <w:p w:rsidR="00BB1D0A" w:rsidRPr="00A206CB" w:rsidRDefault="00BB1D0A" w:rsidP="00BB1D0A">
            <w:pPr>
              <w:jc w:val="center"/>
              <w:rPr>
                <w:color w:val="FFFFFF"/>
              </w:rPr>
            </w:pPr>
          </w:p>
        </w:tc>
      </w:tr>
      <w:tr w:rsidR="00BB1D0A" w:rsidRPr="00A206CB" w:rsidTr="00AA7CAA">
        <w:trPr>
          <w:cantSplit/>
          <w:trHeight w:val="101"/>
        </w:trPr>
        <w:tc>
          <w:tcPr>
            <w:tcW w:w="918" w:type="dxa"/>
            <w:tcBorders>
              <w:top w:val="single" w:sz="4" w:space="0" w:color="000000"/>
              <w:left w:val="single" w:sz="4" w:space="0" w:color="000000"/>
              <w:bottom w:val="single" w:sz="4" w:space="0" w:color="000000"/>
              <w:right w:val="double" w:sz="4" w:space="0" w:color="000000"/>
            </w:tcBorders>
            <w:shd w:val="clear" w:color="auto" w:fill="FFFFFF"/>
            <w:tcMar>
              <w:top w:w="0" w:type="dxa"/>
              <w:left w:w="0" w:type="dxa"/>
              <w:bottom w:w="0" w:type="dxa"/>
              <w:right w:w="0" w:type="dxa"/>
            </w:tcMar>
            <w:vAlign w:val="center"/>
          </w:tcPr>
          <w:p w:rsidR="00BB1D0A" w:rsidRPr="00A206CB" w:rsidRDefault="00BB1D0A" w:rsidP="00BB1D0A">
            <w:pPr>
              <w:jc w:val="center"/>
            </w:pPr>
            <w:r w:rsidRPr="00A206CB">
              <w:t>3</w:t>
            </w:r>
          </w:p>
        </w:tc>
        <w:tc>
          <w:tcPr>
            <w:tcW w:w="720"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BB1D0A" w:rsidRPr="00A206CB" w:rsidRDefault="00BB1D0A" w:rsidP="00BB1D0A">
            <w:pPr>
              <w:jc w:val="center"/>
            </w:pPr>
            <w:r w:rsidRPr="00A206CB">
              <w:t>60</w:t>
            </w:r>
          </w:p>
        </w:tc>
        <w:tc>
          <w:tcPr>
            <w:tcW w:w="639"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BB1D0A" w:rsidRPr="00A206CB" w:rsidRDefault="00BB1D0A" w:rsidP="00BB1D0A">
            <w:pPr>
              <w:jc w:val="center"/>
            </w:pPr>
            <w:r w:rsidRPr="00A206CB">
              <w:t>2</w:t>
            </w:r>
          </w:p>
        </w:tc>
        <w:tc>
          <w:tcPr>
            <w:tcW w:w="1144" w:type="dxa"/>
            <w:tcBorders>
              <w:top w:val="single" w:sz="4" w:space="0" w:color="000000"/>
              <w:left w:val="single" w:sz="4" w:space="0" w:color="000000"/>
              <w:bottom w:val="single" w:sz="4" w:space="0" w:color="000000"/>
              <w:right w:val="double" w:sz="4" w:space="0" w:color="000000"/>
            </w:tcBorders>
            <w:shd w:val="clear" w:color="auto" w:fill="FFFFFF"/>
            <w:tcMar>
              <w:top w:w="0" w:type="dxa"/>
              <w:left w:w="0" w:type="dxa"/>
              <w:bottom w:w="0" w:type="dxa"/>
              <w:right w:w="0" w:type="dxa"/>
            </w:tcMar>
            <w:vAlign w:val="center"/>
          </w:tcPr>
          <w:p w:rsidR="00BB1D0A" w:rsidRPr="00A206CB" w:rsidRDefault="00BB1D0A" w:rsidP="00BB1D0A">
            <w:pPr>
              <w:jc w:val="center"/>
            </w:pPr>
            <w:r w:rsidRPr="00A206CB">
              <w:t>10</w:t>
            </w:r>
          </w:p>
        </w:tc>
        <w:tc>
          <w:tcPr>
            <w:tcW w:w="763" w:type="dxa"/>
            <w:tcBorders>
              <w:top w:val="single" w:sz="4" w:space="0" w:color="000000"/>
              <w:left w:val="doub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BB1D0A" w:rsidRPr="00A206CB" w:rsidRDefault="00BB1D0A" w:rsidP="00BB1D0A">
            <w:pPr>
              <w:jc w:val="center"/>
            </w:pPr>
            <w:r w:rsidRPr="00A206CB">
              <w:t>3</w:t>
            </w:r>
          </w:p>
        </w:tc>
        <w:tc>
          <w:tcPr>
            <w:tcW w:w="839"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BB1D0A" w:rsidRPr="00A206CB" w:rsidRDefault="00BB1D0A" w:rsidP="00BB1D0A">
            <w:pPr>
              <w:jc w:val="center"/>
            </w:pPr>
            <w:r w:rsidRPr="00A206CB">
              <w:t>0</w:t>
            </w:r>
          </w:p>
        </w:tc>
        <w:tc>
          <w:tcPr>
            <w:tcW w:w="1067" w:type="dxa"/>
            <w:tcBorders>
              <w:top w:val="single" w:sz="4" w:space="0" w:color="000000"/>
              <w:left w:val="single" w:sz="4" w:space="0" w:color="000000"/>
              <w:bottom w:val="single" w:sz="4" w:space="0" w:color="000000"/>
              <w:right w:val="double" w:sz="4" w:space="0" w:color="000000"/>
            </w:tcBorders>
            <w:shd w:val="clear" w:color="auto" w:fill="FFFFFF"/>
            <w:tcMar>
              <w:top w:w="0" w:type="dxa"/>
              <w:left w:w="0" w:type="dxa"/>
              <w:bottom w:w="0" w:type="dxa"/>
              <w:right w:w="0" w:type="dxa"/>
            </w:tcMar>
            <w:vAlign w:val="center"/>
          </w:tcPr>
          <w:p w:rsidR="00BB1D0A" w:rsidRPr="00A206CB" w:rsidRDefault="00BB1D0A" w:rsidP="00BB1D0A">
            <w:pPr>
              <w:jc w:val="center"/>
            </w:pPr>
            <w:r w:rsidRPr="00A206CB">
              <w:t>1</w:t>
            </w:r>
          </w:p>
        </w:tc>
        <w:tc>
          <w:tcPr>
            <w:tcW w:w="1126" w:type="dxa"/>
            <w:tcBorders>
              <w:top w:val="single" w:sz="4" w:space="0" w:color="000000"/>
              <w:left w:val="doub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BB1D0A" w:rsidRPr="00A206CB" w:rsidRDefault="00BB1D0A" w:rsidP="00BB1D0A">
            <w:pPr>
              <w:jc w:val="center"/>
            </w:pPr>
            <w:r w:rsidRPr="00A206CB">
              <w:t>60 MC</w:t>
            </w:r>
          </w:p>
          <w:p w:rsidR="00BB1D0A" w:rsidRPr="00A206CB" w:rsidRDefault="00BB1D0A" w:rsidP="00BB1D0A">
            <w:pPr>
              <w:jc w:val="center"/>
            </w:pPr>
            <w:r w:rsidRPr="00A206CB">
              <w:t>3 OE</w:t>
            </w:r>
          </w:p>
        </w:tc>
        <w:tc>
          <w:tcPr>
            <w:tcW w:w="969"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BB1D0A" w:rsidRPr="00A206CB" w:rsidRDefault="00BB1D0A" w:rsidP="00BB1D0A">
            <w:pPr>
              <w:jc w:val="center"/>
            </w:pPr>
            <w:r w:rsidRPr="00A206CB">
              <w:t>72</w:t>
            </w:r>
          </w:p>
        </w:tc>
      </w:tr>
      <w:tr w:rsidR="00BB1D0A" w:rsidRPr="00A206CB" w:rsidTr="00AA7CAA">
        <w:trPr>
          <w:cantSplit/>
          <w:trHeight w:val="40"/>
        </w:trPr>
        <w:tc>
          <w:tcPr>
            <w:tcW w:w="918" w:type="dxa"/>
            <w:tcBorders>
              <w:top w:val="single" w:sz="4" w:space="0" w:color="000000"/>
              <w:left w:val="single" w:sz="4" w:space="0" w:color="000000"/>
              <w:bottom w:val="single" w:sz="4" w:space="0" w:color="000000"/>
              <w:right w:val="double" w:sz="4" w:space="0" w:color="000000"/>
            </w:tcBorders>
            <w:shd w:val="clear" w:color="auto" w:fill="FFFFFF"/>
            <w:tcMar>
              <w:top w:w="0" w:type="dxa"/>
              <w:left w:w="0" w:type="dxa"/>
              <w:bottom w:w="0" w:type="dxa"/>
              <w:right w:w="0" w:type="dxa"/>
            </w:tcMar>
            <w:vAlign w:val="center"/>
          </w:tcPr>
          <w:p w:rsidR="00BB1D0A" w:rsidRPr="00A206CB" w:rsidRDefault="00BB1D0A" w:rsidP="00BB1D0A">
            <w:pPr>
              <w:jc w:val="center"/>
            </w:pPr>
            <w:r w:rsidRPr="00A206CB">
              <w:t>4</w:t>
            </w:r>
          </w:p>
        </w:tc>
        <w:tc>
          <w:tcPr>
            <w:tcW w:w="720"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BB1D0A" w:rsidRPr="00A206CB" w:rsidRDefault="00BB1D0A" w:rsidP="00BB1D0A">
            <w:pPr>
              <w:jc w:val="center"/>
            </w:pPr>
            <w:r w:rsidRPr="00A206CB">
              <w:t>60</w:t>
            </w:r>
          </w:p>
        </w:tc>
        <w:tc>
          <w:tcPr>
            <w:tcW w:w="639"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BB1D0A" w:rsidRPr="00A206CB" w:rsidRDefault="00BB1D0A" w:rsidP="00BB1D0A">
            <w:pPr>
              <w:jc w:val="center"/>
            </w:pPr>
            <w:r w:rsidRPr="00A206CB">
              <w:t>2</w:t>
            </w:r>
          </w:p>
        </w:tc>
        <w:tc>
          <w:tcPr>
            <w:tcW w:w="1144" w:type="dxa"/>
            <w:tcBorders>
              <w:top w:val="single" w:sz="4" w:space="0" w:color="000000"/>
              <w:left w:val="single" w:sz="4" w:space="0" w:color="000000"/>
              <w:bottom w:val="single" w:sz="4" w:space="0" w:color="000000"/>
              <w:right w:val="double" w:sz="4" w:space="0" w:color="000000"/>
            </w:tcBorders>
            <w:shd w:val="clear" w:color="auto" w:fill="FFFFFF"/>
            <w:tcMar>
              <w:top w:w="0" w:type="dxa"/>
              <w:left w:w="0" w:type="dxa"/>
              <w:bottom w:w="0" w:type="dxa"/>
              <w:right w:w="0" w:type="dxa"/>
            </w:tcMar>
            <w:vAlign w:val="center"/>
          </w:tcPr>
          <w:p w:rsidR="00BB1D0A" w:rsidRPr="00A206CB" w:rsidRDefault="00BB1D0A" w:rsidP="00BB1D0A">
            <w:pPr>
              <w:jc w:val="center"/>
            </w:pPr>
            <w:r w:rsidRPr="00A206CB">
              <w:t>10</w:t>
            </w:r>
          </w:p>
        </w:tc>
        <w:tc>
          <w:tcPr>
            <w:tcW w:w="763" w:type="dxa"/>
            <w:tcBorders>
              <w:top w:val="single" w:sz="4" w:space="0" w:color="000000"/>
              <w:left w:val="doub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BB1D0A" w:rsidRPr="00A206CB" w:rsidRDefault="00BB1D0A" w:rsidP="00BB1D0A">
            <w:pPr>
              <w:jc w:val="center"/>
            </w:pPr>
            <w:r w:rsidRPr="00A206CB">
              <w:t>3</w:t>
            </w:r>
          </w:p>
        </w:tc>
        <w:tc>
          <w:tcPr>
            <w:tcW w:w="839"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BB1D0A" w:rsidRPr="00A206CB" w:rsidRDefault="00BB1D0A" w:rsidP="00BB1D0A">
            <w:pPr>
              <w:jc w:val="center"/>
            </w:pPr>
            <w:r w:rsidRPr="00A206CB">
              <w:t>0</w:t>
            </w:r>
          </w:p>
        </w:tc>
        <w:tc>
          <w:tcPr>
            <w:tcW w:w="1067" w:type="dxa"/>
            <w:tcBorders>
              <w:top w:val="single" w:sz="4" w:space="0" w:color="000000"/>
              <w:left w:val="single" w:sz="4" w:space="0" w:color="000000"/>
              <w:bottom w:val="single" w:sz="4" w:space="0" w:color="000000"/>
              <w:right w:val="double" w:sz="4" w:space="0" w:color="000000"/>
            </w:tcBorders>
            <w:shd w:val="clear" w:color="auto" w:fill="FFFFFF"/>
            <w:tcMar>
              <w:top w:w="0" w:type="dxa"/>
              <w:left w:w="0" w:type="dxa"/>
              <w:bottom w:w="0" w:type="dxa"/>
              <w:right w:w="0" w:type="dxa"/>
            </w:tcMar>
            <w:vAlign w:val="center"/>
          </w:tcPr>
          <w:p w:rsidR="00BB1D0A" w:rsidRPr="00A206CB" w:rsidRDefault="00BB1D0A" w:rsidP="00BB1D0A">
            <w:pPr>
              <w:jc w:val="center"/>
            </w:pPr>
            <w:r w:rsidRPr="00A206CB">
              <w:t>1</w:t>
            </w:r>
          </w:p>
        </w:tc>
        <w:tc>
          <w:tcPr>
            <w:tcW w:w="1126" w:type="dxa"/>
            <w:tcBorders>
              <w:top w:val="single" w:sz="4" w:space="0" w:color="000000"/>
              <w:left w:val="double" w:sz="4" w:space="0" w:color="000000"/>
              <w:bottom w:val="single" w:sz="4" w:space="0" w:color="000000"/>
              <w:right w:val="single" w:sz="4" w:space="0" w:color="000000"/>
            </w:tcBorders>
            <w:shd w:val="clear" w:color="auto" w:fill="FFFFFF"/>
            <w:tcMar>
              <w:top w:w="0" w:type="dxa"/>
              <w:left w:w="0" w:type="dxa"/>
              <w:bottom w:w="0" w:type="dxa"/>
              <w:right w:w="0" w:type="dxa"/>
            </w:tcMar>
          </w:tcPr>
          <w:p w:rsidR="00BB1D0A" w:rsidRPr="00A206CB" w:rsidRDefault="00BB1D0A" w:rsidP="00BB1D0A">
            <w:pPr>
              <w:jc w:val="center"/>
            </w:pPr>
            <w:r w:rsidRPr="00A206CB">
              <w:t>60 MC</w:t>
            </w:r>
          </w:p>
          <w:p w:rsidR="00BB1D0A" w:rsidRPr="00A206CB" w:rsidRDefault="00BB1D0A" w:rsidP="00BB1D0A">
            <w:pPr>
              <w:jc w:val="center"/>
            </w:pPr>
            <w:r w:rsidRPr="00A206CB">
              <w:t>3 OE</w:t>
            </w:r>
          </w:p>
        </w:tc>
        <w:tc>
          <w:tcPr>
            <w:tcW w:w="969"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BB1D0A" w:rsidRPr="00A206CB" w:rsidRDefault="00BB1D0A" w:rsidP="00BB1D0A">
            <w:pPr>
              <w:jc w:val="center"/>
            </w:pPr>
            <w:r w:rsidRPr="00A206CB">
              <w:t>72</w:t>
            </w:r>
          </w:p>
        </w:tc>
      </w:tr>
      <w:tr w:rsidR="00BB1D0A" w:rsidRPr="00A206CB" w:rsidTr="00AA7CAA">
        <w:trPr>
          <w:cantSplit/>
          <w:trHeight w:val="40"/>
        </w:trPr>
        <w:tc>
          <w:tcPr>
            <w:tcW w:w="918" w:type="dxa"/>
            <w:tcBorders>
              <w:top w:val="single" w:sz="4" w:space="0" w:color="000000"/>
              <w:left w:val="single" w:sz="4" w:space="0" w:color="000000"/>
              <w:bottom w:val="single" w:sz="4" w:space="0" w:color="000000"/>
              <w:right w:val="double" w:sz="4" w:space="0" w:color="000000"/>
            </w:tcBorders>
            <w:shd w:val="clear" w:color="auto" w:fill="FFFFFF"/>
            <w:tcMar>
              <w:top w:w="0" w:type="dxa"/>
              <w:left w:w="0" w:type="dxa"/>
              <w:bottom w:w="0" w:type="dxa"/>
              <w:right w:w="0" w:type="dxa"/>
            </w:tcMar>
            <w:vAlign w:val="center"/>
          </w:tcPr>
          <w:p w:rsidR="00BB1D0A" w:rsidRPr="00A206CB" w:rsidRDefault="00BB1D0A" w:rsidP="00BB1D0A">
            <w:pPr>
              <w:jc w:val="center"/>
            </w:pPr>
            <w:r w:rsidRPr="00A206CB">
              <w:t>5</w:t>
            </w:r>
          </w:p>
        </w:tc>
        <w:tc>
          <w:tcPr>
            <w:tcW w:w="720"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BB1D0A" w:rsidRPr="00A206CB" w:rsidRDefault="00BB1D0A" w:rsidP="00BB1D0A">
            <w:pPr>
              <w:jc w:val="center"/>
            </w:pPr>
            <w:r w:rsidRPr="00A206CB">
              <w:t>60</w:t>
            </w:r>
          </w:p>
        </w:tc>
        <w:tc>
          <w:tcPr>
            <w:tcW w:w="639"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BB1D0A" w:rsidRPr="00A206CB" w:rsidRDefault="00BB1D0A" w:rsidP="00BB1D0A">
            <w:pPr>
              <w:jc w:val="center"/>
            </w:pPr>
            <w:r w:rsidRPr="00A206CB">
              <w:t>2</w:t>
            </w:r>
          </w:p>
        </w:tc>
        <w:tc>
          <w:tcPr>
            <w:tcW w:w="1144" w:type="dxa"/>
            <w:tcBorders>
              <w:top w:val="single" w:sz="4" w:space="0" w:color="000000"/>
              <w:left w:val="single" w:sz="4" w:space="0" w:color="000000"/>
              <w:bottom w:val="single" w:sz="4" w:space="0" w:color="000000"/>
              <w:right w:val="double" w:sz="4" w:space="0" w:color="000000"/>
            </w:tcBorders>
            <w:shd w:val="clear" w:color="auto" w:fill="FFFFFF"/>
            <w:tcMar>
              <w:top w:w="0" w:type="dxa"/>
              <w:left w:w="0" w:type="dxa"/>
              <w:bottom w:w="0" w:type="dxa"/>
              <w:right w:w="0" w:type="dxa"/>
            </w:tcMar>
            <w:vAlign w:val="center"/>
          </w:tcPr>
          <w:p w:rsidR="00BB1D0A" w:rsidRPr="00A206CB" w:rsidRDefault="00BB1D0A" w:rsidP="00BB1D0A">
            <w:pPr>
              <w:jc w:val="center"/>
            </w:pPr>
            <w:r w:rsidRPr="00A206CB">
              <w:t>10</w:t>
            </w:r>
          </w:p>
        </w:tc>
        <w:tc>
          <w:tcPr>
            <w:tcW w:w="763" w:type="dxa"/>
            <w:tcBorders>
              <w:top w:val="single" w:sz="4" w:space="0" w:color="000000"/>
              <w:left w:val="doub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BB1D0A" w:rsidRPr="00A206CB" w:rsidRDefault="00BB1D0A" w:rsidP="00BB1D0A">
            <w:pPr>
              <w:jc w:val="center"/>
            </w:pPr>
            <w:r w:rsidRPr="00A206CB">
              <w:t>3</w:t>
            </w:r>
          </w:p>
        </w:tc>
        <w:tc>
          <w:tcPr>
            <w:tcW w:w="839"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BB1D0A" w:rsidRPr="00A206CB" w:rsidRDefault="00BB1D0A" w:rsidP="00BB1D0A">
            <w:pPr>
              <w:jc w:val="center"/>
            </w:pPr>
            <w:r w:rsidRPr="00A206CB">
              <w:t>0</w:t>
            </w:r>
          </w:p>
        </w:tc>
        <w:tc>
          <w:tcPr>
            <w:tcW w:w="1067" w:type="dxa"/>
            <w:tcBorders>
              <w:top w:val="single" w:sz="4" w:space="0" w:color="000000"/>
              <w:left w:val="single" w:sz="4" w:space="0" w:color="000000"/>
              <w:bottom w:val="single" w:sz="4" w:space="0" w:color="000000"/>
              <w:right w:val="double" w:sz="4" w:space="0" w:color="000000"/>
            </w:tcBorders>
            <w:shd w:val="clear" w:color="auto" w:fill="FFFFFF"/>
            <w:tcMar>
              <w:top w:w="0" w:type="dxa"/>
              <w:left w:w="0" w:type="dxa"/>
              <w:bottom w:w="0" w:type="dxa"/>
              <w:right w:w="0" w:type="dxa"/>
            </w:tcMar>
            <w:vAlign w:val="center"/>
          </w:tcPr>
          <w:p w:rsidR="00BB1D0A" w:rsidRPr="00A206CB" w:rsidRDefault="00BB1D0A" w:rsidP="00BB1D0A">
            <w:pPr>
              <w:jc w:val="center"/>
            </w:pPr>
            <w:r w:rsidRPr="00A206CB">
              <w:t>1</w:t>
            </w:r>
          </w:p>
        </w:tc>
        <w:tc>
          <w:tcPr>
            <w:tcW w:w="1126" w:type="dxa"/>
            <w:tcBorders>
              <w:top w:val="single" w:sz="4" w:space="0" w:color="000000"/>
              <w:left w:val="double" w:sz="4" w:space="0" w:color="000000"/>
              <w:bottom w:val="single" w:sz="4" w:space="0" w:color="000000"/>
              <w:right w:val="single" w:sz="4" w:space="0" w:color="000000"/>
            </w:tcBorders>
            <w:shd w:val="clear" w:color="auto" w:fill="FFFFFF"/>
            <w:tcMar>
              <w:top w:w="0" w:type="dxa"/>
              <w:left w:w="0" w:type="dxa"/>
              <w:bottom w:w="0" w:type="dxa"/>
              <w:right w:w="0" w:type="dxa"/>
            </w:tcMar>
          </w:tcPr>
          <w:p w:rsidR="00BB1D0A" w:rsidRPr="00A206CB" w:rsidRDefault="00BB1D0A" w:rsidP="00BB1D0A">
            <w:pPr>
              <w:jc w:val="center"/>
            </w:pPr>
            <w:r w:rsidRPr="00A206CB">
              <w:t>60 MC</w:t>
            </w:r>
          </w:p>
          <w:p w:rsidR="00BB1D0A" w:rsidRPr="00A206CB" w:rsidRDefault="00BB1D0A" w:rsidP="00BB1D0A">
            <w:pPr>
              <w:jc w:val="center"/>
            </w:pPr>
            <w:r w:rsidRPr="00A206CB">
              <w:t>3 OE</w:t>
            </w:r>
          </w:p>
        </w:tc>
        <w:tc>
          <w:tcPr>
            <w:tcW w:w="969"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BB1D0A" w:rsidRPr="00A206CB" w:rsidRDefault="00BB1D0A" w:rsidP="00BB1D0A">
            <w:pPr>
              <w:jc w:val="center"/>
            </w:pPr>
            <w:r w:rsidRPr="00A206CB">
              <w:t>72</w:t>
            </w:r>
          </w:p>
        </w:tc>
      </w:tr>
      <w:tr w:rsidR="00BB1D0A" w:rsidRPr="00A206CB" w:rsidTr="00AA7CAA">
        <w:trPr>
          <w:cantSplit/>
          <w:trHeight w:val="40"/>
        </w:trPr>
        <w:tc>
          <w:tcPr>
            <w:tcW w:w="918" w:type="dxa"/>
            <w:tcBorders>
              <w:top w:val="single" w:sz="4" w:space="0" w:color="000000"/>
              <w:left w:val="single" w:sz="4" w:space="0" w:color="000000"/>
              <w:bottom w:val="single" w:sz="4" w:space="0" w:color="000000"/>
              <w:right w:val="double" w:sz="4" w:space="0" w:color="000000"/>
            </w:tcBorders>
            <w:shd w:val="clear" w:color="auto" w:fill="FFFFFF"/>
            <w:tcMar>
              <w:top w:w="0" w:type="dxa"/>
              <w:left w:w="0" w:type="dxa"/>
              <w:bottom w:w="0" w:type="dxa"/>
              <w:right w:w="0" w:type="dxa"/>
            </w:tcMar>
            <w:vAlign w:val="center"/>
          </w:tcPr>
          <w:p w:rsidR="00BB1D0A" w:rsidRPr="00A206CB" w:rsidRDefault="00BB1D0A" w:rsidP="00BB1D0A">
            <w:pPr>
              <w:jc w:val="center"/>
            </w:pPr>
            <w:r w:rsidRPr="00A206CB">
              <w:t>6</w:t>
            </w:r>
          </w:p>
        </w:tc>
        <w:tc>
          <w:tcPr>
            <w:tcW w:w="720"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BB1D0A" w:rsidRPr="00A206CB" w:rsidRDefault="00BB1D0A" w:rsidP="00BB1D0A">
            <w:pPr>
              <w:jc w:val="center"/>
            </w:pPr>
            <w:r w:rsidRPr="00A206CB">
              <w:t>60</w:t>
            </w:r>
          </w:p>
        </w:tc>
        <w:tc>
          <w:tcPr>
            <w:tcW w:w="639"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BB1D0A" w:rsidRPr="00A206CB" w:rsidRDefault="00BB1D0A" w:rsidP="00BB1D0A">
            <w:pPr>
              <w:jc w:val="center"/>
            </w:pPr>
            <w:r w:rsidRPr="00A206CB">
              <w:t>2</w:t>
            </w:r>
          </w:p>
        </w:tc>
        <w:tc>
          <w:tcPr>
            <w:tcW w:w="1144" w:type="dxa"/>
            <w:tcBorders>
              <w:top w:val="single" w:sz="4" w:space="0" w:color="000000"/>
              <w:left w:val="single" w:sz="4" w:space="0" w:color="000000"/>
              <w:bottom w:val="single" w:sz="4" w:space="0" w:color="000000"/>
              <w:right w:val="double" w:sz="4" w:space="0" w:color="000000"/>
            </w:tcBorders>
            <w:shd w:val="clear" w:color="auto" w:fill="FFFFFF"/>
            <w:tcMar>
              <w:top w:w="0" w:type="dxa"/>
              <w:left w:w="0" w:type="dxa"/>
              <w:bottom w:w="0" w:type="dxa"/>
              <w:right w:w="0" w:type="dxa"/>
            </w:tcMar>
            <w:vAlign w:val="center"/>
          </w:tcPr>
          <w:p w:rsidR="00BB1D0A" w:rsidRPr="00A206CB" w:rsidRDefault="00BB1D0A" w:rsidP="00BB1D0A">
            <w:pPr>
              <w:jc w:val="center"/>
            </w:pPr>
            <w:r w:rsidRPr="00A206CB">
              <w:t>10</w:t>
            </w:r>
          </w:p>
        </w:tc>
        <w:tc>
          <w:tcPr>
            <w:tcW w:w="763" w:type="dxa"/>
            <w:tcBorders>
              <w:top w:val="single" w:sz="4" w:space="0" w:color="000000"/>
              <w:left w:val="doub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BB1D0A" w:rsidRPr="00A206CB" w:rsidRDefault="00BB1D0A" w:rsidP="00BB1D0A">
            <w:pPr>
              <w:jc w:val="center"/>
            </w:pPr>
            <w:r w:rsidRPr="00A206CB">
              <w:t>3</w:t>
            </w:r>
          </w:p>
        </w:tc>
        <w:tc>
          <w:tcPr>
            <w:tcW w:w="839"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BB1D0A" w:rsidRPr="00A206CB" w:rsidRDefault="00BB1D0A" w:rsidP="00BB1D0A">
            <w:pPr>
              <w:jc w:val="center"/>
            </w:pPr>
            <w:r w:rsidRPr="00A206CB">
              <w:t>0</w:t>
            </w:r>
          </w:p>
        </w:tc>
        <w:tc>
          <w:tcPr>
            <w:tcW w:w="1067" w:type="dxa"/>
            <w:tcBorders>
              <w:top w:val="single" w:sz="4" w:space="0" w:color="000000"/>
              <w:left w:val="single" w:sz="4" w:space="0" w:color="000000"/>
              <w:bottom w:val="single" w:sz="4" w:space="0" w:color="000000"/>
              <w:right w:val="double" w:sz="4" w:space="0" w:color="000000"/>
            </w:tcBorders>
            <w:shd w:val="clear" w:color="auto" w:fill="FFFFFF"/>
            <w:tcMar>
              <w:top w:w="0" w:type="dxa"/>
              <w:left w:w="0" w:type="dxa"/>
              <w:bottom w:w="0" w:type="dxa"/>
              <w:right w:w="0" w:type="dxa"/>
            </w:tcMar>
            <w:vAlign w:val="center"/>
          </w:tcPr>
          <w:p w:rsidR="00BB1D0A" w:rsidRPr="00A206CB" w:rsidRDefault="00BB1D0A" w:rsidP="00BB1D0A">
            <w:pPr>
              <w:jc w:val="center"/>
            </w:pPr>
            <w:r w:rsidRPr="00A206CB">
              <w:t>1</w:t>
            </w:r>
          </w:p>
        </w:tc>
        <w:tc>
          <w:tcPr>
            <w:tcW w:w="1126" w:type="dxa"/>
            <w:tcBorders>
              <w:top w:val="single" w:sz="4" w:space="0" w:color="000000"/>
              <w:left w:val="double" w:sz="4" w:space="0" w:color="000000"/>
              <w:bottom w:val="single" w:sz="4" w:space="0" w:color="000000"/>
              <w:right w:val="single" w:sz="4" w:space="0" w:color="000000"/>
            </w:tcBorders>
            <w:shd w:val="clear" w:color="auto" w:fill="FFFFFF"/>
            <w:tcMar>
              <w:top w:w="0" w:type="dxa"/>
              <w:left w:w="0" w:type="dxa"/>
              <w:bottom w:w="0" w:type="dxa"/>
              <w:right w:w="0" w:type="dxa"/>
            </w:tcMar>
          </w:tcPr>
          <w:p w:rsidR="00BB1D0A" w:rsidRPr="00A206CB" w:rsidRDefault="00BB1D0A" w:rsidP="00BB1D0A">
            <w:pPr>
              <w:jc w:val="center"/>
            </w:pPr>
            <w:r w:rsidRPr="00A206CB">
              <w:t>60 MC</w:t>
            </w:r>
          </w:p>
          <w:p w:rsidR="00BB1D0A" w:rsidRPr="00A206CB" w:rsidRDefault="00BB1D0A" w:rsidP="00BB1D0A">
            <w:pPr>
              <w:jc w:val="center"/>
            </w:pPr>
            <w:r w:rsidRPr="00A206CB">
              <w:t>3 OE</w:t>
            </w:r>
          </w:p>
        </w:tc>
        <w:tc>
          <w:tcPr>
            <w:tcW w:w="969"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BB1D0A" w:rsidRPr="00A206CB" w:rsidRDefault="00BB1D0A" w:rsidP="00BB1D0A">
            <w:pPr>
              <w:jc w:val="center"/>
            </w:pPr>
            <w:r w:rsidRPr="00A206CB">
              <w:t>72</w:t>
            </w:r>
          </w:p>
        </w:tc>
      </w:tr>
      <w:tr w:rsidR="00BB1D0A" w:rsidRPr="00A206CB" w:rsidTr="00AA7CAA">
        <w:trPr>
          <w:cantSplit/>
          <w:trHeight w:val="40"/>
        </w:trPr>
        <w:tc>
          <w:tcPr>
            <w:tcW w:w="918" w:type="dxa"/>
            <w:tcBorders>
              <w:top w:val="single" w:sz="4" w:space="0" w:color="000000"/>
              <w:left w:val="single" w:sz="4" w:space="0" w:color="000000"/>
              <w:bottom w:val="single" w:sz="4" w:space="0" w:color="000000"/>
              <w:right w:val="double" w:sz="4" w:space="0" w:color="000000"/>
            </w:tcBorders>
            <w:shd w:val="clear" w:color="auto" w:fill="FFFFFF"/>
            <w:tcMar>
              <w:top w:w="0" w:type="dxa"/>
              <w:left w:w="0" w:type="dxa"/>
              <w:bottom w:w="0" w:type="dxa"/>
              <w:right w:w="0" w:type="dxa"/>
            </w:tcMar>
            <w:vAlign w:val="center"/>
          </w:tcPr>
          <w:p w:rsidR="00BB1D0A" w:rsidRPr="00A206CB" w:rsidRDefault="00BB1D0A" w:rsidP="00BB1D0A">
            <w:pPr>
              <w:jc w:val="center"/>
            </w:pPr>
            <w:r w:rsidRPr="00A206CB">
              <w:t>7</w:t>
            </w:r>
          </w:p>
        </w:tc>
        <w:tc>
          <w:tcPr>
            <w:tcW w:w="720"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BB1D0A" w:rsidRPr="00A206CB" w:rsidRDefault="00BB1D0A" w:rsidP="00BB1D0A">
            <w:pPr>
              <w:jc w:val="center"/>
            </w:pPr>
            <w:r w:rsidRPr="00A206CB">
              <w:t>60</w:t>
            </w:r>
          </w:p>
        </w:tc>
        <w:tc>
          <w:tcPr>
            <w:tcW w:w="639"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BB1D0A" w:rsidRPr="00A206CB" w:rsidRDefault="00BB1D0A" w:rsidP="00BB1D0A">
            <w:pPr>
              <w:jc w:val="center"/>
            </w:pPr>
            <w:r w:rsidRPr="00A206CB">
              <w:t>2</w:t>
            </w:r>
          </w:p>
        </w:tc>
        <w:tc>
          <w:tcPr>
            <w:tcW w:w="1144" w:type="dxa"/>
            <w:tcBorders>
              <w:top w:val="single" w:sz="4" w:space="0" w:color="000000"/>
              <w:left w:val="single" w:sz="4" w:space="0" w:color="000000"/>
              <w:bottom w:val="single" w:sz="4" w:space="0" w:color="000000"/>
              <w:right w:val="double" w:sz="4" w:space="0" w:color="000000"/>
            </w:tcBorders>
            <w:shd w:val="clear" w:color="auto" w:fill="FFFFFF"/>
            <w:tcMar>
              <w:top w:w="0" w:type="dxa"/>
              <w:left w:w="0" w:type="dxa"/>
              <w:bottom w:w="0" w:type="dxa"/>
              <w:right w:w="0" w:type="dxa"/>
            </w:tcMar>
            <w:vAlign w:val="center"/>
          </w:tcPr>
          <w:p w:rsidR="00BB1D0A" w:rsidRPr="00A206CB" w:rsidRDefault="00BB1D0A" w:rsidP="00BB1D0A">
            <w:pPr>
              <w:jc w:val="center"/>
            </w:pPr>
            <w:r w:rsidRPr="00A206CB">
              <w:t>10</w:t>
            </w:r>
          </w:p>
        </w:tc>
        <w:tc>
          <w:tcPr>
            <w:tcW w:w="763" w:type="dxa"/>
            <w:tcBorders>
              <w:top w:val="single" w:sz="4" w:space="0" w:color="000000"/>
              <w:left w:val="doub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BB1D0A" w:rsidRPr="00A206CB" w:rsidRDefault="00BB1D0A" w:rsidP="00BB1D0A">
            <w:pPr>
              <w:jc w:val="center"/>
            </w:pPr>
            <w:r w:rsidRPr="00A206CB">
              <w:t>3</w:t>
            </w:r>
          </w:p>
        </w:tc>
        <w:tc>
          <w:tcPr>
            <w:tcW w:w="839"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BB1D0A" w:rsidRPr="00A206CB" w:rsidRDefault="00BB1D0A" w:rsidP="00BB1D0A">
            <w:pPr>
              <w:jc w:val="center"/>
            </w:pPr>
            <w:r w:rsidRPr="00A206CB">
              <w:t>0</w:t>
            </w:r>
          </w:p>
        </w:tc>
        <w:tc>
          <w:tcPr>
            <w:tcW w:w="1067" w:type="dxa"/>
            <w:tcBorders>
              <w:top w:val="single" w:sz="4" w:space="0" w:color="000000"/>
              <w:left w:val="single" w:sz="4" w:space="0" w:color="000000"/>
              <w:bottom w:val="single" w:sz="4" w:space="0" w:color="000000"/>
              <w:right w:val="double" w:sz="4" w:space="0" w:color="000000"/>
            </w:tcBorders>
            <w:shd w:val="clear" w:color="auto" w:fill="FFFFFF"/>
            <w:tcMar>
              <w:top w:w="0" w:type="dxa"/>
              <w:left w:w="0" w:type="dxa"/>
              <w:bottom w:w="0" w:type="dxa"/>
              <w:right w:w="0" w:type="dxa"/>
            </w:tcMar>
            <w:vAlign w:val="center"/>
          </w:tcPr>
          <w:p w:rsidR="00BB1D0A" w:rsidRPr="00A206CB" w:rsidRDefault="00BB1D0A" w:rsidP="00BB1D0A">
            <w:pPr>
              <w:jc w:val="center"/>
            </w:pPr>
            <w:r w:rsidRPr="00A206CB">
              <w:t>1</w:t>
            </w:r>
          </w:p>
        </w:tc>
        <w:tc>
          <w:tcPr>
            <w:tcW w:w="1126" w:type="dxa"/>
            <w:tcBorders>
              <w:top w:val="single" w:sz="4" w:space="0" w:color="000000"/>
              <w:left w:val="double" w:sz="4" w:space="0" w:color="000000"/>
              <w:bottom w:val="single" w:sz="4" w:space="0" w:color="000000"/>
              <w:right w:val="single" w:sz="4" w:space="0" w:color="000000"/>
            </w:tcBorders>
            <w:shd w:val="clear" w:color="auto" w:fill="FFFFFF"/>
            <w:tcMar>
              <w:top w:w="0" w:type="dxa"/>
              <w:left w:w="0" w:type="dxa"/>
              <w:bottom w:w="0" w:type="dxa"/>
              <w:right w:w="0" w:type="dxa"/>
            </w:tcMar>
          </w:tcPr>
          <w:p w:rsidR="00BB1D0A" w:rsidRPr="00A206CB" w:rsidRDefault="00BB1D0A" w:rsidP="00BB1D0A">
            <w:pPr>
              <w:jc w:val="center"/>
            </w:pPr>
            <w:r w:rsidRPr="00A206CB">
              <w:t>60 MC</w:t>
            </w:r>
          </w:p>
          <w:p w:rsidR="00BB1D0A" w:rsidRPr="00A206CB" w:rsidRDefault="00BB1D0A" w:rsidP="00BB1D0A">
            <w:pPr>
              <w:jc w:val="center"/>
            </w:pPr>
            <w:r w:rsidRPr="00A206CB">
              <w:t>3 OE</w:t>
            </w:r>
          </w:p>
        </w:tc>
        <w:tc>
          <w:tcPr>
            <w:tcW w:w="969"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BB1D0A" w:rsidRPr="00A206CB" w:rsidRDefault="00BB1D0A" w:rsidP="00BB1D0A">
            <w:pPr>
              <w:jc w:val="center"/>
            </w:pPr>
            <w:r w:rsidRPr="00A206CB">
              <w:t>72</w:t>
            </w:r>
          </w:p>
        </w:tc>
      </w:tr>
      <w:tr w:rsidR="00BB1D0A" w:rsidRPr="00A206CB" w:rsidTr="00AA7CAA">
        <w:trPr>
          <w:cantSplit/>
          <w:trHeight w:val="331"/>
        </w:trPr>
        <w:tc>
          <w:tcPr>
            <w:tcW w:w="918" w:type="dxa"/>
            <w:tcBorders>
              <w:top w:val="single" w:sz="4" w:space="0" w:color="000000"/>
              <w:left w:val="single" w:sz="4" w:space="0" w:color="000000"/>
              <w:bottom w:val="single" w:sz="4" w:space="0" w:color="000000"/>
              <w:right w:val="double" w:sz="4" w:space="0" w:color="000000"/>
            </w:tcBorders>
            <w:shd w:val="clear" w:color="auto" w:fill="FFFFFF"/>
            <w:tcMar>
              <w:top w:w="0" w:type="dxa"/>
              <w:left w:w="0" w:type="dxa"/>
              <w:bottom w:w="0" w:type="dxa"/>
              <w:right w:w="0" w:type="dxa"/>
            </w:tcMar>
            <w:vAlign w:val="center"/>
          </w:tcPr>
          <w:p w:rsidR="00BB1D0A" w:rsidRPr="00A206CB" w:rsidRDefault="00BB1D0A" w:rsidP="00BB1D0A">
            <w:pPr>
              <w:jc w:val="center"/>
            </w:pPr>
            <w:r w:rsidRPr="00A206CB">
              <w:t>8</w:t>
            </w:r>
          </w:p>
        </w:tc>
        <w:tc>
          <w:tcPr>
            <w:tcW w:w="720"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BB1D0A" w:rsidRPr="00A206CB" w:rsidRDefault="00BB1D0A" w:rsidP="00BB1D0A">
            <w:pPr>
              <w:jc w:val="center"/>
            </w:pPr>
            <w:r w:rsidRPr="00A206CB">
              <w:t>60</w:t>
            </w:r>
          </w:p>
        </w:tc>
        <w:tc>
          <w:tcPr>
            <w:tcW w:w="639"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BB1D0A" w:rsidRPr="00A206CB" w:rsidRDefault="00BB1D0A" w:rsidP="00BB1D0A">
            <w:pPr>
              <w:jc w:val="center"/>
            </w:pPr>
            <w:r w:rsidRPr="00A206CB">
              <w:t>2</w:t>
            </w:r>
          </w:p>
        </w:tc>
        <w:tc>
          <w:tcPr>
            <w:tcW w:w="1144" w:type="dxa"/>
            <w:tcBorders>
              <w:top w:val="single" w:sz="4" w:space="0" w:color="000000"/>
              <w:left w:val="single" w:sz="4" w:space="0" w:color="000000"/>
              <w:bottom w:val="single" w:sz="4" w:space="0" w:color="000000"/>
              <w:right w:val="double" w:sz="4" w:space="0" w:color="000000"/>
            </w:tcBorders>
            <w:shd w:val="clear" w:color="auto" w:fill="FFFFFF"/>
            <w:tcMar>
              <w:top w:w="0" w:type="dxa"/>
              <w:left w:w="0" w:type="dxa"/>
              <w:bottom w:w="0" w:type="dxa"/>
              <w:right w:w="0" w:type="dxa"/>
            </w:tcMar>
            <w:vAlign w:val="center"/>
          </w:tcPr>
          <w:p w:rsidR="00BB1D0A" w:rsidRPr="00A206CB" w:rsidRDefault="00BB1D0A" w:rsidP="00BB1D0A">
            <w:pPr>
              <w:jc w:val="center"/>
            </w:pPr>
            <w:r w:rsidRPr="00A206CB">
              <w:t>10</w:t>
            </w:r>
          </w:p>
        </w:tc>
        <w:tc>
          <w:tcPr>
            <w:tcW w:w="763" w:type="dxa"/>
            <w:tcBorders>
              <w:top w:val="single" w:sz="4" w:space="0" w:color="000000"/>
              <w:left w:val="doub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BB1D0A" w:rsidRPr="00A206CB" w:rsidRDefault="00BB1D0A" w:rsidP="00BB1D0A">
            <w:pPr>
              <w:jc w:val="center"/>
            </w:pPr>
            <w:r w:rsidRPr="00A206CB">
              <w:t>3</w:t>
            </w:r>
          </w:p>
        </w:tc>
        <w:tc>
          <w:tcPr>
            <w:tcW w:w="839"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BB1D0A" w:rsidRPr="00A206CB" w:rsidRDefault="00BB1D0A" w:rsidP="00BB1D0A">
            <w:pPr>
              <w:jc w:val="center"/>
            </w:pPr>
            <w:r w:rsidRPr="00A206CB">
              <w:t>0</w:t>
            </w:r>
          </w:p>
        </w:tc>
        <w:tc>
          <w:tcPr>
            <w:tcW w:w="1067" w:type="dxa"/>
            <w:tcBorders>
              <w:top w:val="single" w:sz="4" w:space="0" w:color="000000"/>
              <w:left w:val="single" w:sz="4" w:space="0" w:color="000000"/>
              <w:bottom w:val="single" w:sz="4" w:space="0" w:color="000000"/>
              <w:right w:val="double" w:sz="4" w:space="0" w:color="000000"/>
            </w:tcBorders>
            <w:shd w:val="clear" w:color="auto" w:fill="FFFFFF"/>
            <w:tcMar>
              <w:top w:w="0" w:type="dxa"/>
              <w:left w:w="0" w:type="dxa"/>
              <w:bottom w:w="0" w:type="dxa"/>
              <w:right w:w="0" w:type="dxa"/>
            </w:tcMar>
            <w:vAlign w:val="center"/>
          </w:tcPr>
          <w:p w:rsidR="00BB1D0A" w:rsidRPr="00A206CB" w:rsidRDefault="00BB1D0A" w:rsidP="00BB1D0A">
            <w:pPr>
              <w:jc w:val="center"/>
            </w:pPr>
            <w:r w:rsidRPr="00A206CB">
              <w:t>1</w:t>
            </w:r>
          </w:p>
        </w:tc>
        <w:tc>
          <w:tcPr>
            <w:tcW w:w="1126" w:type="dxa"/>
            <w:tcBorders>
              <w:top w:val="single" w:sz="4" w:space="0" w:color="000000"/>
              <w:left w:val="double" w:sz="4" w:space="0" w:color="000000"/>
              <w:bottom w:val="single" w:sz="4" w:space="0" w:color="000000"/>
              <w:right w:val="single" w:sz="4" w:space="0" w:color="000000"/>
            </w:tcBorders>
            <w:shd w:val="clear" w:color="auto" w:fill="FFFFFF"/>
            <w:tcMar>
              <w:top w:w="0" w:type="dxa"/>
              <w:left w:w="0" w:type="dxa"/>
              <w:bottom w:w="0" w:type="dxa"/>
              <w:right w:w="0" w:type="dxa"/>
            </w:tcMar>
          </w:tcPr>
          <w:p w:rsidR="00BB1D0A" w:rsidRPr="00A206CB" w:rsidRDefault="00BB1D0A" w:rsidP="00BB1D0A">
            <w:pPr>
              <w:jc w:val="center"/>
            </w:pPr>
            <w:r w:rsidRPr="00A206CB">
              <w:t>60 MC</w:t>
            </w:r>
          </w:p>
          <w:p w:rsidR="00BB1D0A" w:rsidRPr="00A206CB" w:rsidRDefault="00BB1D0A" w:rsidP="00BB1D0A">
            <w:pPr>
              <w:jc w:val="center"/>
            </w:pPr>
            <w:r w:rsidRPr="00A206CB">
              <w:t>3 OE</w:t>
            </w:r>
          </w:p>
        </w:tc>
        <w:tc>
          <w:tcPr>
            <w:tcW w:w="969"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BB1D0A" w:rsidRPr="00A206CB" w:rsidRDefault="00BB1D0A" w:rsidP="00BB1D0A">
            <w:pPr>
              <w:jc w:val="center"/>
            </w:pPr>
            <w:r w:rsidRPr="00A206CB">
              <w:t>72</w:t>
            </w:r>
          </w:p>
        </w:tc>
      </w:tr>
    </w:tbl>
    <w:p w:rsidR="00BB1D0A" w:rsidRPr="00A206CB" w:rsidRDefault="00BB1D0A" w:rsidP="00AA7CAA">
      <w:pPr>
        <w:ind w:left="720" w:firstLine="360"/>
        <w:rPr>
          <w:color w:val="244061"/>
        </w:rPr>
      </w:pPr>
      <w:r w:rsidRPr="00A206CB">
        <w:rPr>
          <w:color w:val="244061"/>
        </w:rPr>
        <w:t>*Not all equating block items will be unique on all forms.</w:t>
      </w:r>
    </w:p>
    <w:p w:rsidR="00BB1D0A" w:rsidRDefault="00563E13" w:rsidP="00AA7CAA">
      <w:pPr>
        <w:pStyle w:val="Heading1"/>
        <w:ind w:left="360"/>
        <w:jc w:val="left"/>
        <w:rPr>
          <w:szCs w:val="24"/>
        </w:rPr>
      </w:pPr>
      <w:r>
        <w:rPr>
          <w:szCs w:val="24"/>
        </w:rPr>
        <w:br w:type="page"/>
      </w:r>
    </w:p>
    <w:p w:rsidR="00BB1D0A" w:rsidRPr="00A206CB" w:rsidRDefault="00BB1D0A" w:rsidP="003E3DAA">
      <w:pPr>
        <w:pStyle w:val="Heading1"/>
        <w:ind w:left="360"/>
        <w:jc w:val="left"/>
        <w:rPr>
          <w:szCs w:val="24"/>
        </w:rPr>
      </w:pPr>
      <w:r w:rsidRPr="00A206CB">
        <w:rPr>
          <w:szCs w:val="24"/>
        </w:rPr>
        <w:t>PSSA English Language Arts Test Design</w:t>
      </w:r>
    </w:p>
    <w:p w:rsidR="00BB1D0A" w:rsidRDefault="00BB1D0A" w:rsidP="003E3DAA">
      <w:pPr>
        <w:pStyle w:val="PRFigHead"/>
        <w:ind w:left="360"/>
      </w:pPr>
      <w:r w:rsidRPr="00A206CB">
        <w:t>Standard Operational ELA Test Plan per Form from 2015 Onward</w:t>
      </w:r>
    </w:p>
    <w:tbl>
      <w:tblPr>
        <w:tblW w:w="11210" w:type="dxa"/>
        <w:tblInd w:w="-675" w:type="dxa"/>
        <w:shd w:val="clear" w:color="auto" w:fill="FFFFFF"/>
        <w:tblLayout w:type="fixed"/>
        <w:tblCellMar>
          <w:left w:w="72" w:type="dxa"/>
          <w:right w:w="72" w:type="dxa"/>
        </w:tblCellMar>
        <w:tblLook w:val="0000" w:firstRow="0" w:lastRow="0" w:firstColumn="0" w:lastColumn="0" w:noHBand="0" w:noVBand="0"/>
      </w:tblPr>
      <w:tblGrid>
        <w:gridCol w:w="500"/>
        <w:gridCol w:w="720"/>
        <w:gridCol w:w="810"/>
        <w:gridCol w:w="900"/>
        <w:gridCol w:w="450"/>
        <w:gridCol w:w="90"/>
        <w:gridCol w:w="720"/>
        <w:gridCol w:w="630"/>
        <w:gridCol w:w="900"/>
        <w:gridCol w:w="540"/>
        <w:gridCol w:w="810"/>
        <w:gridCol w:w="630"/>
        <w:gridCol w:w="540"/>
        <w:gridCol w:w="810"/>
        <w:gridCol w:w="540"/>
        <w:gridCol w:w="720"/>
        <w:gridCol w:w="900"/>
      </w:tblGrid>
      <w:tr w:rsidR="00F60783" w:rsidRPr="00A206CB" w:rsidTr="00F60783">
        <w:trPr>
          <w:cantSplit/>
          <w:trHeight w:val="232"/>
        </w:trPr>
        <w:tc>
          <w:tcPr>
            <w:tcW w:w="500" w:type="dxa"/>
            <w:vMerge w:val="restart"/>
            <w:tcBorders>
              <w:top w:val="single" w:sz="4" w:space="0" w:color="000000"/>
              <w:left w:val="single" w:sz="4" w:space="0" w:color="000000"/>
              <w:right w:val="double" w:sz="4" w:space="0" w:color="FFFFFF"/>
            </w:tcBorders>
            <w:shd w:val="clear" w:color="auto" w:fill="244061"/>
            <w:tcMar>
              <w:top w:w="0" w:type="dxa"/>
              <w:left w:w="0" w:type="dxa"/>
              <w:bottom w:w="0" w:type="dxa"/>
              <w:right w:w="0" w:type="dxa"/>
            </w:tcMar>
            <w:vAlign w:val="center"/>
          </w:tcPr>
          <w:p w:rsidR="00842DBC" w:rsidRPr="00C54534" w:rsidRDefault="00842DBC" w:rsidP="006C192C">
            <w:pPr>
              <w:jc w:val="center"/>
              <w:rPr>
                <w:color w:val="FFFFFF"/>
                <w:sz w:val="16"/>
                <w:szCs w:val="16"/>
              </w:rPr>
            </w:pPr>
            <w:r w:rsidRPr="00C54534">
              <w:rPr>
                <w:color w:val="FFFFFF"/>
                <w:sz w:val="16"/>
                <w:szCs w:val="16"/>
              </w:rPr>
              <w:t>Grade</w:t>
            </w:r>
          </w:p>
        </w:tc>
        <w:tc>
          <w:tcPr>
            <w:tcW w:w="5220" w:type="dxa"/>
            <w:gridSpan w:val="8"/>
            <w:tcBorders>
              <w:top w:val="single" w:sz="4" w:space="0" w:color="000000"/>
              <w:left w:val="double" w:sz="4" w:space="0" w:color="FFFFFF"/>
              <w:right w:val="double" w:sz="4" w:space="0" w:color="FFFFFF"/>
            </w:tcBorders>
            <w:shd w:val="clear" w:color="auto" w:fill="244061"/>
          </w:tcPr>
          <w:p w:rsidR="00842DBC" w:rsidRPr="00C54534" w:rsidRDefault="00842DBC" w:rsidP="006C192C">
            <w:pPr>
              <w:jc w:val="center"/>
              <w:rPr>
                <w:color w:val="FFFFFF"/>
                <w:sz w:val="16"/>
                <w:szCs w:val="16"/>
              </w:rPr>
            </w:pPr>
            <w:r w:rsidRPr="00C54534">
              <w:rPr>
                <w:color w:val="FFFFFF"/>
                <w:sz w:val="16"/>
                <w:szCs w:val="16"/>
              </w:rPr>
              <w:t>Selected Response</w:t>
            </w:r>
          </w:p>
        </w:tc>
        <w:tc>
          <w:tcPr>
            <w:tcW w:w="3330" w:type="dxa"/>
            <w:gridSpan w:val="5"/>
            <w:tcBorders>
              <w:top w:val="single" w:sz="4" w:space="0" w:color="000000"/>
              <w:left w:val="double" w:sz="4" w:space="0" w:color="FFFFFF"/>
              <w:bottom w:val="single" w:sz="4" w:space="0" w:color="FFFFFF"/>
              <w:right w:val="double" w:sz="4" w:space="0" w:color="FFFFFF"/>
            </w:tcBorders>
            <w:shd w:val="clear" w:color="auto" w:fill="244061"/>
            <w:tcMar>
              <w:top w:w="0" w:type="dxa"/>
              <w:left w:w="0" w:type="dxa"/>
              <w:bottom w:w="0" w:type="dxa"/>
              <w:right w:w="0" w:type="dxa"/>
            </w:tcMar>
            <w:vAlign w:val="center"/>
          </w:tcPr>
          <w:p w:rsidR="00842DBC" w:rsidRPr="00C54534" w:rsidRDefault="00842DBC" w:rsidP="006C192C">
            <w:pPr>
              <w:jc w:val="center"/>
              <w:rPr>
                <w:color w:val="FFFFFF"/>
                <w:sz w:val="16"/>
                <w:szCs w:val="16"/>
              </w:rPr>
            </w:pPr>
            <w:r w:rsidRPr="00C54534">
              <w:rPr>
                <w:color w:val="FFFFFF"/>
                <w:sz w:val="16"/>
                <w:szCs w:val="16"/>
              </w:rPr>
              <w:t>Constructed Response</w:t>
            </w:r>
          </w:p>
        </w:tc>
        <w:tc>
          <w:tcPr>
            <w:tcW w:w="540" w:type="dxa"/>
            <w:vMerge w:val="restart"/>
            <w:tcBorders>
              <w:top w:val="single" w:sz="4" w:space="0" w:color="000000"/>
              <w:left w:val="double" w:sz="4" w:space="0" w:color="FFFFFF"/>
              <w:right w:val="single" w:sz="4" w:space="0" w:color="FFFFFF"/>
            </w:tcBorders>
            <w:shd w:val="clear" w:color="auto" w:fill="244061"/>
            <w:vAlign w:val="center"/>
          </w:tcPr>
          <w:p w:rsidR="00842DBC" w:rsidRPr="00C54534" w:rsidRDefault="00842DBC" w:rsidP="006C192C">
            <w:pPr>
              <w:ind w:left="-69" w:right="-72"/>
              <w:jc w:val="center"/>
              <w:rPr>
                <w:color w:val="FFFFFF"/>
                <w:sz w:val="16"/>
                <w:szCs w:val="16"/>
              </w:rPr>
            </w:pPr>
            <w:r w:rsidRPr="00C54534">
              <w:rPr>
                <w:color w:val="FFFFFF"/>
                <w:sz w:val="16"/>
                <w:szCs w:val="16"/>
              </w:rPr>
              <w:t xml:space="preserve">Total Core Items </w:t>
            </w:r>
          </w:p>
        </w:tc>
        <w:tc>
          <w:tcPr>
            <w:tcW w:w="720" w:type="dxa"/>
            <w:vMerge w:val="restart"/>
            <w:tcBorders>
              <w:top w:val="single" w:sz="4" w:space="0" w:color="000000"/>
              <w:left w:val="single" w:sz="4" w:space="0" w:color="FFFFFF"/>
              <w:right w:val="single" w:sz="4" w:space="0" w:color="000000"/>
            </w:tcBorders>
            <w:shd w:val="clear" w:color="auto" w:fill="244061"/>
            <w:vAlign w:val="center"/>
          </w:tcPr>
          <w:p w:rsidR="00842DBC" w:rsidRDefault="00842DBC" w:rsidP="006C192C">
            <w:pPr>
              <w:ind w:left="-75" w:right="-66"/>
              <w:jc w:val="center"/>
              <w:rPr>
                <w:color w:val="FFFFFF"/>
                <w:sz w:val="16"/>
                <w:szCs w:val="16"/>
              </w:rPr>
            </w:pPr>
            <w:r w:rsidRPr="00C54534">
              <w:rPr>
                <w:color w:val="FFFFFF"/>
                <w:sz w:val="16"/>
                <w:szCs w:val="16"/>
              </w:rPr>
              <w:t xml:space="preserve">Total Core Points </w:t>
            </w:r>
          </w:p>
          <w:p w:rsidR="00842DBC" w:rsidRPr="00C54534" w:rsidRDefault="00842DBC" w:rsidP="006C192C">
            <w:pPr>
              <w:ind w:left="-75" w:right="-66"/>
              <w:jc w:val="center"/>
              <w:rPr>
                <w:color w:val="FFFFFF"/>
                <w:sz w:val="16"/>
                <w:szCs w:val="16"/>
              </w:rPr>
            </w:pPr>
            <w:r>
              <w:rPr>
                <w:color w:val="FFFFFF"/>
                <w:sz w:val="16"/>
                <w:szCs w:val="16"/>
              </w:rPr>
              <w:t>(Raw)</w:t>
            </w:r>
          </w:p>
        </w:tc>
        <w:tc>
          <w:tcPr>
            <w:tcW w:w="900" w:type="dxa"/>
            <w:tcBorders>
              <w:top w:val="single" w:sz="4" w:space="0" w:color="000000"/>
              <w:left w:val="single" w:sz="4" w:space="0" w:color="FFFFFF"/>
              <w:right w:val="single" w:sz="4" w:space="0" w:color="000000"/>
            </w:tcBorders>
            <w:shd w:val="clear" w:color="auto" w:fill="244061"/>
          </w:tcPr>
          <w:p w:rsidR="00842DBC" w:rsidRPr="00C54534" w:rsidRDefault="00842DBC" w:rsidP="006C192C">
            <w:pPr>
              <w:ind w:left="-75" w:right="-66"/>
              <w:jc w:val="center"/>
              <w:rPr>
                <w:color w:val="FFFFFF"/>
                <w:sz w:val="16"/>
                <w:szCs w:val="16"/>
              </w:rPr>
            </w:pPr>
          </w:p>
        </w:tc>
      </w:tr>
      <w:tr w:rsidR="00F60783" w:rsidRPr="00A206CB" w:rsidTr="00F60783">
        <w:trPr>
          <w:cantSplit/>
          <w:trHeight w:val="499"/>
        </w:trPr>
        <w:tc>
          <w:tcPr>
            <w:tcW w:w="500" w:type="dxa"/>
            <w:vMerge/>
            <w:tcBorders>
              <w:left w:val="single" w:sz="4" w:space="0" w:color="000000"/>
              <w:right w:val="double" w:sz="4" w:space="0" w:color="FFFFFF"/>
            </w:tcBorders>
            <w:shd w:val="clear" w:color="auto" w:fill="244061"/>
            <w:tcMar>
              <w:top w:w="0" w:type="dxa"/>
              <w:left w:w="0" w:type="dxa"/>
              <w:bottom w:w="0" w:type="dxa"/>
              <w:right w:w="0" w:type="dxa"/>
            </w:tcMar>
            <w:vAlign w:val="center"/>
          </w:tcPr>
          <w:p w:rsidR="00842DBC" w:rsidRPr="00C54534" w:rsidRDefault="00842DBC" w:rsidP="006C192C">
            <w:pPr>
              <w:jc w:val="center"/>
              <w:rPr>
                <w:color w:val="FFFFFF"/>
                <w:sz w:val="16"/>
                <w:szCs w:val="16"/>
              </w:rPr>
            </w:pPr>
          </w:p>
        </w:tc>
        <w:tc>
          <w:tcPr>
            <w:tcW w:w="2430" w:type="dxa"/>
            <w:gridSpan w:val="3"/>
            <w:tcBorders>
              <w:top w:val="single" w:sz="4" w:space="0" w:color="FFFFFF"/>
              <w:left w:val="double" w:sz="4" w:space="0" w:color="FFFFFF"/>
              <w:bottom w:val="single" w:sz="4" w:space="0" w:color="FFFFFF"/>
              <w:right w:val="single" w:sz="4" w:space="0" w:color="FFFFFF"/>
            </w:tcBorders>
            <w:shd w:val="clear" w:color="auto" w:fill="244061"/>
            <w:tcMar>
              <w:top w:w="0" w:type="dxa"/>
              <w:left w:w="0" w:type="dxa"/>
              <w:bottom w:w="0" w:type="dxa"/>
              <w:right w:w="0" w:type="dxa"/>
            </w:tcMar>
            <w:vAlign w:val="center"/>
          </w:tcPr>
          <w:p w:rsidR="00842DBC" w:rsidRPr="00C54534" w:rsidRDefault="00842DBC" w:rsidP="006C192C">
            <w:pPr>
              <w:jc w:val="center"/>
              <w:rPr>
                <w:color w:val="FFFFFF"/>
                <w:sz w:val="16"/>
                <w:szCs w:val="16"/>
              </w:rPr>
            </w:pPr>
            <w:r w:rsidRPr="00C54534">
              <w:rPr>
                <w:color w:val="FFFFFF"/>
                <w:sz w:val="16"/>
                <w:szCs w:val="16"/>
              </w:rPr>
              <w:t>Passage-Based Multiple-Choice (MC)</w:t>
            </w:r>
          </w:p>
        </w:tc>
        <w:tc>
          <w:tcPr>
            <w:tcW w:w="1260" w:type="dxa"/>
            <w:gridSpan w:val="3"/>
            <w:tcBorders>
              <w:top w:val="single" w:sz="4" w:space="0" w:color="FFFFFF"/>
              <w:left w:val="single" w:sz="4" w:space="0" w:color="FFFFFF"/>
              <w:bottom w:val="single" w:sz="4" w:space="0" w:color="FFFFFF"/>
              <w:right w:val="single" w:sz="4" w:space="0" w:color="FFFFFF"/>
            </w:tcBorders>
            <w:shd w:val="clear" w:color="auto" w:fill="244061"/>
            <w:vAlign w:val="center"/>
          </w:tcPr>
          <w:p w:rsidR="00842DBC" w:rsidRPr="00C54534" w:rsidRDefault="00842DBC" w:rsidP="006C192C">
            <w:pPr>
              <w:jc w:val="center"/>
              <w:rPr>
                <w:color w:val="FFFFFF"/>
                <w:sz w:val="16"/>
                <w:szCs w:val="16"/>
              </w:rPr>
            </w:pPr>
            <w:r w:rsidRPr="00C54534">
              <w:rPr>
                <w:color w:val="FFFFFF"/>
                <w:sz w:val="16"/>
                <w:szCs w:val="16"/>
              </w:rPr>
              <w:t>Stand-Alone MC</w:t>
            </w:r>
          </w:p>
        </w:tc>
        <w:tc>
          <w:tcPr>
            <w:tcW w:w="1530" w:type="dxa"/>
            <w:gridSpan w:val="2"/>
            <w:tcBorders>
              <w:top w:val="single" w:sz="4" w:space="0" w:color="FFFFFF"/>
              <w:left w:val="single" w:sz="4" w:space="0" w:color="FFFFFF"/>
              <w:bottom w:val="single" w:sz="4" w:space="0" w:color="FFFFFF"/>
              <w:right w:val="double" w:sz="4" w:space="0" w:color="FFFFFF"/>
            </w:tcBorders>
            <w:shd w:val="clear" w:color="auto" w:fill="244061"/>
            <w:vAlign w:val="center"/>
          </w:tcPr>
          <w:p w:rsidR="00842DBC" w:rsidRPr="00C54534" w:rsidRDefault="00842DBC" w:rsidP="006C192C">
            <w:pPr>
              <w:jc w:val="center"/>
              <w:rPr>
                <w:color w:val="FFFFFF"/>
                <w:sz w:val="16"/>
                <w:szCs w:val="16"/>
              </w:rPr>
            </w:pPr>
            <w:r w:rsidRPr="00C54534">
              <w:rPr>
                <w:color w:val="FFFFFF"/>
                <w:sz w:val="16"/>
                <w:szCs w:val="16"/>
              </w:rPr>
              <w:t>Evidence-based Selected Response (E</w:t>
            </w:r>
            <w:r>
              <w:rPr>
                <w:color w:val="FFFFFF"/>
                <w:sz w:val="16"/>
                <w:szCs w:val="16"/>
              </w:rPr>
              <w:t>B</w:t>
            </w:r>
            <w:r w:rsidRPr="00C54534">
              <w:rPr>
                <w:color w:val="FFFFFF"/>
                <w:sz w:val="16"/>
                <w:szCs w:val="16"/>
              </w:rPr>
              <w:t>SR)</w:t>
            </w:r>
          </w:p>
        </w:tc>
        <w:tc>
          <w:tcPr>
            <w:tcW w:w="1350" w:type="dxa"/>
            <w:gridSpan w:val="2"/>
            <w:tcBorders>
              <w:top w:val="single" w:sz="4" w:space="0" w:color="FFFFFF"/>
              <w:left w:val="double" w:sz="4" w:space="0" w:color="FFFFFF"/>
              <w:bottom w:val="single" w:sz="4" w:space="0" w:color="FFFFFF"/>
              <w:right w:val="single" w:sz="4" w:space="0" w:color="FFFFFF"/>
            </w:tcBorders>
            <w:shd w:val="clear" w:color="auto" w:fill="244061"/>
            <w:tcMar>
              <w:top w:w="0" w:type="dxa"/>
              <w:left w:w="0" w:type="dxa"/>
              <w:bottom w:w="0" w:type="dxa"/>
              <w:right w:w="0" w:type="dxa"/>
            </w:tcMar>
            <w:vAlign w:val="center"/>
          </w:tcPr>
          <w:p w:rsidR="00842DBC" w:rsidRPr="00C54534" w:rsidRDefault="00842DBC" w:rsidP="006C192C">
            <w:pPr>
              <w:jc w:val="center"/>
              <w:rPr>
                <w:color w:val="FFFFFF"/>
                <w:sz w:val="16"/>
                <w:szCs w:val="16"/>
              </w:rPr>
            </w:pPr>
            <w:r w:rsidRPr="00C54534">
              <w:rPr>
                <w:color w:val="FFFFFF"/>
                <w:sz w:val="16"/>
                <w:szCs w:val="16"/>
              </w:rPr>
              <w:t>Passage-Based Short-Answer (SA)</w:t>
            </w:r>
          </w:p>
        </w:tc>
        <w:tc>
          <w:tcPr>
            <w:tcW w:w="630" w:type="dxa"/>
            <w:tcBorders>
              <w:top w:val="single" w:sz="4" w:space="0" w:color="FFFFFF"/>
              <w:left w:val="single" w:sz="4" w:space="0" w:color="FFFFFF"/>
              <w:bottom w:val="single" w:sz="4" w:space="0" w:color="FFFFFF"/>
              <w:right w:val="double" w:sz="4" w:space="0" w:color="auto"/>
            </w:tcBorders>
            <w:shd w:val="clear" w:color="auto" w:fill="244061"/>
            <w:vAlign w:val="center"/>
          </w:tcPr>
          <w:p w:rsidR="00842DBC" w:rsidRPr="00C54534" w:rsidRDefault="00842DBC" w:rsidP="006C192C">
            <w:pPr>
              <w:jc w:val="center"/>
              <w:rPr>
                <w:color w:val="FFFFFF"/>
                <w:sz w:val="16"/>
                <w:szCs w:val="16"/>
              </w:rPr>
            </w:pPr>
            <w:r w:rsidRPr="00C54534">
              <w:rPr>
                <w:color w:val="FFFFFF"/>
                <w:sz w:val="16"/>
                <w:szCs w:val="16"/>
              </w:rPr>
              <w:t>Prompt</w:t>
            </w:r>
          </w:p>
          <w:p w:rsidR="00842DBC" w:rsidRPr="00C54534" w:rsidRDefault="00842DBC" w:rsidP="006C192C">
            <w:pPr>
              <w:jc w:val="center"/>
              <w:rPr>
                <w:color w:val="FFFFFF"/>
                <w:sz w:val="16"/>
                <w:szCs w:val="16"/>
              </w:rPr>
            </w:pPr>
            <w:r w:rsidRPr="00C54534">
              <w:rPr>
                <w:color w:val="FFFFFF"/>
                <w:sz w:val="16"/>
                <w:szCs w:val="16"/>
              </w:rPr>
              <w:t>(WP)</w:t>
            </w:r>
          </w:p>
        </w:tc>
        <w:tc>
          <w:tcPr>
            <w:tcW w:w="1350" w:type="dxa"/>
            <w:gridSpan w:val="2"/>
            <w:tcBorders>
              <w:top w:val="single" w:sz="4" w:space="0" w:color="FFFFFF"/>
              <w:left w:val="double" w:sz="4" w:space="0" w:color="auto"/>
              <w:bottom w:val="single" w:sz="4" w:space="0" w:color="FFFFFF"/>
              <w:right w:val="double" w:sz="4" w:space="0" w:color="FFFFFF"/>
            </w:tcBorders>
            <w:shd w:val="clear" w:color="auto" w:fill="244061"/>
            <w:vAlign w:val="center"/>
          </w:tcPr>
          <w:p w:rsidR="00842DBC" w:rsidRPr="00C54534" w:rsidRDefault="00842DBC" w:rsidP="006C192C">
            <w:pPr>
              <w:jc w:val="center"/>
              <w:rPr>
                <w:color w:val="FFFFFF"/>
                <w:sz w:val="16"/>
                <w:szCs w:val="16"/>
              </w:rPr>
            </w:pPr>
            <w:r>
              <w:rPr>
                <w:color w:val="FFFFFF"/>
                <w:sz w:val="16"/>
                <w:szCs w:val="16"/>
              </w:rPr>
              <w:t>Text Depende</w:t>
            </w:r>
            <w:r w:rsidRPr="00C54534">
              <w:rPr>
                <w:color w:val="FFFFFF"/>
                <w:sz w:val="16"/>
                <w:szCs w:val="16"/>
              </w:rPr>
              <w:t>nt Analysis (TDA)</w:t>
            </w:r>
          </w:p>
        </w:tc>
        <w:tc>
          <w:tcPr>
            <w:tcW w:w="540" w:type="dxa"/>
            <w:vMerge/>
            <w:tcBorders>
              <w:left w:val="double" w:sz="4" w:space="0" w:color="FFFFFF"/>
              <w:right w:val="single" w:sz="4" w:space="0" w:color="FFFFFF"/>
            </w:tcBorders>
            <w:shd w:val="clear" w:color="auto" w:fill="244061"/>
            <w:vAlign w:val="center"/>
          </w:tcPr>
          <w:p w:rsidR="00842DBC" w:rsidRPr="00C54534" w:rsidRDefault="00842DBC" w:rsidP="006C192C">
            <w:pPr>
              <w:ind w:left="-69" w:right="-72"/>
              <w:jc w:val="center"/>
              <w:rPr>
                <w:color w:val="FFFFFF"/>
                <w:sz w:val="16"/>
                <w:szCs w:val="16"/>
              </w:rPr>
            </w:pPr>
          </w:p>
        </w:tc>
        <w:tc>
          <w:tcPr>
            <w:tcW w:w="720" w:type="dxa"/>
            <w:vMerge/>
            <w:tcBorders>
              <w:left w:val="single" w:sz="4" w:space="0" w:color="FFFFFF"/>
              <w:right w:val="single" w:sz="4" w:space="0" w:color="000000"/>
            </w:tcBorders>
            <w:shd w:val="clear" w:color="auto" w:fill="244061"/>
            <w:vAlign w:val="center"/>
          </w:tcPr>
          <w:p w:rsidR="00842DBC" w:rsidRPr="00C54534" w:rsidRDefault="00842DBC" w:rsidP="006C192C">
            <w:pPr>
              <w:ind w:left="-75" w:right="-66"/>
              <w:jc w:val="center"/>
              <w:rPr>
                <w:color w:val="FFFFFF"/>
                <w:sz w:val="16"/>
                <w:szCs w:val="16"/>
              </w:rPr>
            </w:pPr>
          </w:p>
        </w:tc>
        <w:tc>
          <w:tcPr>
            <w:tcW w:w="900" w:type="dxa"/>
            <w:tcBorders>
              <w:left w:val="single" w:sz="4" w:space="0" w:color="FFFFFF"/>
              <w:right w:val="single" w:sz="4" w:space="0" w:color="000000"/>
            </w:tcBorders>
            <w:shd w:val="clear" w:color="auto" w:fill="244061"/>
          </w:tcPr>
          <w:p w:rsidR="00842DBC" w:rsidRDefault="00842DBC" w:rsidP="006C192C">
            <w:pPr>
              <w:ind w:left="-75" w:right="-66"/>
              <w:jc w:val="center"/>
              <w:rPr>
                <w:color w:val="FFFFFF"/>
                <w:sz w:val="16"/>
                <w:szCs w:val="16"/>
              </w:rPr>
            </w:pPr>
            <w:r>
              <w:rPr>
                <w:color w:val="FFFFFF"/>
                <w:sz w:val="16"/>
                <w:szCs w:val="16"/>
              </w:rPr>
              <w:t xml:space="preserve">Total Core Points </w:t>
            </w:r>
          </w:p>
          <w:p w:rsidR="00842DBC" w:rsidRPr="00C54534" w:rsidRDefault="00842DBC" w:rsidP="006C192C">
            <w:pPr>
              <w:ind w:left="-75" w:right="18"/>
              <w:jc w:val="center"/>
              <w:rPr>
                <w:color w:val="FFFFFF"/>
                <w:sz w:val="16"/>
                <w:szCs w:val="16"/>
              </w:rPr>
            </w:pPr>
            <w:r>
              <w:rPr>
                <w:color w:val="FFFFFF"/>
                <w:sz w:val="16"/>
                <w:szCs w:val="16"/>
              </w:rPr>
              <w:t>(Weighted)</w:t>
            </w:r>
          </w:p>
        </w:tc>
      </w:tr>
      <w:tr w:rsidR="00F60783" w:rsidRPr="00A206CB" w:rsidTr="00F60783">
        <w:trPr>
          <w:cantSplit/>
          <w:trHeight w:val="434"/>
        </w:trPr>
        <w:tc>
          <w:tcPr>
            <w:tcW w:w="500" w:type="dxa"/>
            <w:vMerge/>
            <w:tcBorders>
              <w:left w:val="single" w:sz="4" w:space="0" w:color="000000"/>
              <w:bottom w:val="single" w:sz="4" w:space="0" w:color="000000"/>
              <w:right w:val="double" w:sz="4" w:space="0" w:color="FFFFFF"/>
            </w:tcBorders>
            <w:shd w:val="clear" w:color="auto" w:fill="244061"/>
            <w:vAlign w:val="center"/>
          </w:tcPr>
          <w:p w:rsidR="00842DBC" w:rsidRPr="00C54534" w:rsidRDefault="00842DBC" w:rsidP="006C192C">
            <w:pPr>
              <w:jc w:val="center"/>
              <w:rPr>
                <w:color w:val="FFFFFF"/>
                <w:sz w:val="16"/>
                <w:szCs w:val="16"/>
              </w:rPr>
            </w:pPr>
          </w:p>
        </w:tc>
        <w:tc>
          <w:tcPr>
            <w:tcW w:w="720" w:type="dxa"/>
            <w:tcBorders>
              <w:top w:val="single" w:sz="4" w:space="0" w:color="FFFFFF"/>
              <w:left w:val="double" w:sz="4" w:space="0" w:color="FFFFFF"/>
              <w:bottom w:val="single" w:sz="4" w:space="0" w:color="000000"/>
              <w:right w:val="single" w:sz="8" w:space="0" w:color="FFFFFF"/>
            </w:tcBorders>
            <w:shd w:val="clear" w:color="auto" w:fill="244061"/>
            <w:vAlign w:val="center"/>
          </w:tcPr>
          <w:p w:rsidR="00842DBC" w:rsidRPr="00C54534" w:rsidRDefault="00842DBC" w:rsidP="006C192C">
            <w:pPr>
              <w:jc w:val="center"/>
              <w:rPr>
                <w:color w:val="FFFFFF"/>
                <w:sz w:val="16"/>
                <w:szCs w:val="16"/>
              </w:rPr>
            </w:pPr>
            <w:r w:rsidRPr="00C54534">
              <w:rPr>
                <w:color w:val="FFFFFF"/>
                <w:sz w:val="16"/>
                <w:szCs w:val="16"/>
              </w:rPr>
              <w:t>Core</w:t>
            </w:r>
          </w:p>
        </w:tc>
        <w:tc>
          <w:tcPr>
            <w:tcW w:w="810" w:type="dxa"/>
            <w:tcBorders>
              <w:top w:val="single" w:sz="4" w:space="0" w:color="FFFFFF"/>
              <w:left w:val="single" w:sz="8" w:space="0" w:color="FFFFFF"/>
              <w:bottom w:val="single" w:sz="4" w:space="0" w:color="000000"/>
              <w:right w:val="single" w:sz="8" w:space="0" w:color="FFFFFF"/>
            </w:tcBorders>
            <w:shd w:val="clear" w:color="auto" w:fill="244061"/>
            <w:vAlign w:val="center"/>
          </w:tcPr>
          <w:p w:rsidR="00842DBC" w:rsidRPr="00C54534" w:rsidRDefault="00842DBC" w:rsidP="006C192C">
            <w:pPr>
              <w:jc w:val="center"/>
              <w:rPr>
                <w:color w:val="FFFFFF"/>
                <w:sz w:val="16"/>
                <w:szCs w:val="16"/>
              </w:rPr>
            </w:pPr>
            <w:r>
              <w:rPr>
                <w:color w:val="FFFFFF"/>
                <w:sz w:val="16"/>
                <w:szCs w:val="16"/>
              </w:rPr>
              <w:t>Psyc</w:t>
            </w:r>
            <w:r w:rsidR="00F60783">
              <w:rPr>
                <w:color w:val="FFFFFF"/>
                <w:sz w:val="16"/>
                <w:szCs w:val="16"/>
              </w:rPr>
              <w:t>h</w:t>
            </w:r>
            <w:r>
              <w:rPr>
                <w:color w:val="FFFFFF"/>
                <w:sz w:val="16"/>
                <w:szCs w:val="16"/>
              </w:rPr>
              <w:t xml:space="preserve"> Use*</w:t>
            </w:r>
          </w:p>
        </w:tc>
        <w:tc>
          <w:tcPr>
            <w:tcW w:w="900" w:type="dxa"/>
            <w:tcBorders>
              <w:top w:val="single" w:sz="4" w:space="0" w:color="FFFFFF"/>
              <w:left w:val="single" w:sz="8" w:space="0" w:color="FFFFFF"/>
              <w:bottom w:val="single" w:sz="4" w:space="0" w:color="000000"/>
              <w:right w:val="single" w:sz="4" w:space="0" w:color="FFFFFF"/>
            </w:tcBorders>
            <w:shd w:val="clear" w:color="auto" w:fill="244061"/>
            <w:vAlign w:val="center"/>
          </w:tcPr>
          <w:p w:rsidR="00842DBC" w:rsidRPr="00C54534" w:rsidRDefault="00842DBC" w:rsidP="006C192C">
            <w:pPr>
              <w:jc w:val="center"/>
              <w:rPr>
                <w:color w:val="FFFFFF"/>
                <w:sz w:val="16"/>
                <w:szCs w:val="16"/>
              </w:rPr>
            </w:pPr>
            <w:r w:rsidRPr="00C54534">
              <w:rPr>
                <w:color w:val="FFFFFF"/>
                <w:sz w:val="16"/>
                <w:szCs w:val="16"/>
              </w:rPr>
              <w:t>Embedded FT</w:t>
            </w:r>
          </w:p>
        </w:tc>
        <w:tc>
          <w:tcPr>
            <w:tcW w:w="540" w:type="dxa"/>
            <w:gridSpan w:val="2"/>
            <w:tcBorders>
              <w:top w:val="single" w:sz="4" w:space="0" w:color="FFFFFF"/>
              <w:left w:val="single" w:sz="4" w:space="0" w:color="FFFFFF"/>
              <w:bottom w:val="single" w:sz="4" w:space="0" w:color="000000"/>
              <w:right w:val="single" w:sz="4" w:space="0" w:color="FFFFFF"/>
            </w:tcBorders>
            <w:shd w:val="clear" w:color="auto" w:fill="244061"/>
            <w:vAlign w:val="center"/>
          </w:tcPr>
          <w:p w:rsidR="00842DBC" w:rsidRPr="00C54534" w:rsidRDefault="00842DBC" w:rsidP="006C192C">
            <w:pPr>
              <w:jc w:val="center"/>
              <w:rPr>
                <w:color w:val="FFFFFF"/>
                <w:sz w:val="16"/>
                <w:szCs w:val="16"/>
              </w:rPr>
            </w:pPr>
            <w:r w:rsidRPr="00C54534">
              <w:rPr>
                <w:color w:val="FFFFFF"/>
                <w:sz w:val="16"/>
                <w:szCs w:val="16"/>
              </w:rPr>
              <w:t>Core</w:t>
            </w:r>
          </w:p>
        </w:tc>
        <w:tc>
          <w:tcPr>
            <w:tcW w:w="720" w:type="dxa"/>
            <w:tcBorders>
              <w:top w:val="single" w:sz="4" w:space="0" w:color="FFFFFF"/>
              <w:left w:val="single" w:sz="4" w:space="0" w:color="FFFFFF"/>
              <w:bottom w:val="single" w:sz="4" w:space="0" w:color="000000"/>
              <w:right w:val="single" w:sz="4" w:space="0" w:color="FFFFFF"/>
            </w:tcBorders>
            <w:shd w:val="clear" w:color="auto" w:fill="244061"/>
          </w:tcPr>
          <w:p w:rsidR="00F60783" w:rsidRDefault="00F60783" w:rsidP="006C192C">
            <w:pPr>
              <w:jc w:val="center"/>
              <w:rPr>
                <w:color w:val="FFFFFF"/>
                <w:sz w:val="16"/>
                <w:szCs w:val="16"/>
              </w:rPr>
            </w:pPr>
            <w:r>
              <w:rPr>
                <w:color w:val="FFFFFF"/>
                <w:sz w:val="16"/>
                <w:szCs w:val="16"/>
              </w:rPr>
              <w:t>Psyc</w:t>
            </w:r>
          </w:p>
          <w:p w:rsidR="00842DBC" w:rsidRPr="00C54534" w:rsidRDefault="00842DBC" w:rsidP="006C192C">
            <w:pPr>
              <w:jc w:val="center"/>
              <w:rPr>
                <w:color w:val="FFFFFF"/>
                <w:sz w:val="16"/>
                <w:szCs w:val="16"/>
              </w:rPr>
            </w:pPr>
            <w:r>
              <w:rPr>
                <w:color w:val="FFFFFF"/>
                <w:sz w:val="16"/>
                <w:szCs w:val="16"/>
              </w:rPr>
              <w:t>Use*</w:t>
            </w:r>
          </w:p>
        </w:tc>
        <w:tc>
          <w:tcPr>
            <w:tcW w:w="630" w:type="dxa"/>
            <w:tcBorders>
              <w:top w:val="single" w:sz="4" w:space="0" w:color="FFFFFF"/>
              <w:left w:val="single" w:sz="4" w:space="0" w:color="FFFFFF"/>
              <w:bottom w:val="single" w:sz="4" w:space="0" w:color="000000"/>
              <w:right w:val="single" w:sz="4" w:space="0" w:color="FFFFFF"/>
            </w:tcBorders>
            <w:shd w:val="clear" w:color="auto" w:fill="244061"/>
            <w:vAlign w:val="center"/>
          </w:tcPr>
          <w:p w:rsidR="00842DBC" w:rsidRPr="00C54534" w:rsidRDefault="00842DBC" w:rsidP="006C192C">
            <w:pPr>
              <w:jc w:val="center"/>
              <w:rPr>
                <w:color w:val="FFFFFF"/>
                <w:sz w:val="16"/>
                <w:szCs w:val="16"/>
              </w:rPr>
            </w:pPr>
            <w:r w:rsidRPr="00C54534">
              <w:rPr>
                <w:color w:val="FFFFFF"/>
                <w:sz w:val="16"/>
                <w:szCs w:val="16"/>
              </w:rPr>
              <w:t>Core</w:t>
            </w:r>
          </w:p>
        </w:tc>
        <w:tc>
          <w:tcPr>
            <w:tcW w:w="900" w:type="dxa"/>
            <w:tcBorders>
              <w:top w:val="single" w:sz="4" w:space="0" w:color="FFFFFF"/>
              <w:left w:val="single" w:sz="4" w:space="0" w:color="FFFFFF"/>
              <w:bottom w:val="single" w:sz="4" w:space="0" w:color="000000"/>
              <w:right w:val="double" w:sz="4" w:space="0" w:color="FFFFFF"/>
            </w:tcBorders>
            <w:shd w:val="clear" w:color="auto" w:fill="244061"/>
            <w:vAlign w:val="center"/>
          </w:tcPr>
          <w:p w:rsidR="00842DBC" w:rsidRPr="00C54534" w:rsidRDefault="00842DBC" w:rsidP="006C192C">
            <w:pPr>
              <w:jc w:val="center"/>
              <w:rPr>
                <w:color w:val="FFFFFF"/>
                <w:sz w:val="16"/>
                <w:szCs w:val="16"/>
              </w:rPr>
            </w:pPr>
            <w:r w:rsidRPr="00C54534">
              <w:rPr>
                <w:color w:val="FFFFFF"/>
                <w:sz w:val="16"/>
                <w:szCs w:val="16"/>
              </w:rPr>
              <w:t>Embedded FT</w:t>
            </w:r>
          </w:p>
        </w:tc>
        <w:tc>
          <w:tcPr>
            <w:tcW w:w="540" w:type="dxa"/>
            <w:tcBorders>
              <w:top w:val="single" w:sz="4" w:space="0" w:color="FFFFFF"/>
              <w:left w:val="double" w:sz="4" w:space="0" w:color="FFFFFF"/>
              <w:bottom w:val="single" w:sz="4" w:space="0" w:color="000000"/>
              <w:right w:val="single" w:sz="8" w:space="0" w:color="FFFFFF"/>
            </w:tcBorders>
            <w:shd w:val="clear" w:color="auto" w:fill="244061"/>
            <w:tcMar>
              <w:top w:w="0" w:type="dxa"/>
              <w:left w:w="0" w:type="dxa"/>
              <w:bottom w:w="0" w:type="dxa"/>
              <w:right w:w="0" w:type="dxa"/>
            </w:tcMar>
            <w:vAlign w:val="center"/>
          </w:tcPr>
          <w:p w:rsidR="00842DBC" w:rsidRPr="00C54534" w:rsidRDefault="00842DBC" w:rsidP="006C192C">
            <w:pPr>
              <w:jc w:val="center"/>
              <w:rPr>
                <w:color w:val="FFFFFF"/>
                <w:sz w:val="16"/>
                <w:szCs w:val="16"/>
              </w:rPr>
            </w:pPr>
            <w:r w:rsidRPr="00C54534">
              <w:rPr>
                <w:color w:val="FFFFFF"/>
                <w:sz w:val="16"/>
                <w:szCs w:val="16"/>
              </w:rPr>
              <w:t>Core</w:t>
            </w:r>
          </w:p>
        </w:tc>
        <w:tc>
          <w:tcPr>
            <w:tcW w:w="810" w:type="dxa"/>
            <w:tcBorders>
              <w:top w:val="single" w:sz="4" w:space="0" w:color="FFFFFF"/>
              <w:left w:val="single" w:sz="8" w:space="0" w:color="FFFFFF"/>
              <w:bottom w:val="single" w:sz="4" w:space="0" w:color="000000"/>
              <w:right w:val="single" w:sz="4" w:space="0" w:color="FFFFFF"/>
            </w:tcBorders>
            <w:shd w:val="clear" w:color="auto" w:fill="244061"/>
            <w:tcMar>
              <w:top w:w="0" w:type="dxa"/>
              <w:left w:w="0" w:type="dxa"/>
              <w:bottom w:w="0" w:type="dxa"/>
              <w:right w:w="0" w:type="dxa"/>
            </w:tcMar>
            <w:vAlign w:val="center"/>
          </w:tcPr>
          <w:p w:rsidR="00842DBC" w:rsidRDefault="00842DBC" w:rsidP="006C192C">
            <w:pPr>
              <w:jc w:val="center"/>
              <w:rPr>
                <w:color w:val="FFFFFF"/>
                <w:sz w:val="16"/>
                <w:szCs w:val="16"/>
              </w:rPr>
            </w:pPr>
            <w:r>
              <w:rPr>
                <w:color w:val="FFFFFF"/>
                <w:sz w:val="16"/>
                <w:szCs w:val="16"/>
              </w:rPr>
              <w:t>Embedded</w:t>
            </w:r>
          </w:p>
          <w:p w:rsidR="00842DBC" w:rsidRPr="00C54534" w:rsidRDefault="00842DBC" w:rsidP="006C192C">
            <w:pPr>
              <w:jc w:val="center"/>
              <w:rPr>
                <w:color w:val="FFFFFF"/>
                <w:sz w:val="16"/>
                <w:szCs w:val="16"/>
              </w:rPr>
            </w:pPr>
            <w:r>
              <w:rPr>
                <w:color w:val="FFFFFF"/>
                <w:sz w:val="16"/>
                <w:szCs w:val="16"/>
              </w:rPr>
              <w:t>FT</w:t>
            </w:r>
          </w:p>
        </w:tc>
        <w:tc>
          <w:tcPr>
            <w:tcW w:w="630" w:type="dxa"/>
            <w:tcBorders>
              <w:top w:val="single" w:sz="4" w:space="0" w:color="FFFFFF"/>
              <w:left w:val="single" w:sz="4" w:space="0" w:color="FFFFFF"/>
              <w:bottom w:val="single" w:sz="4" w:space="0" w:color="auto"/>
              <w:right w:val="double" w:sz="4" w:space="0" w:color="auto"/>
            </w:tcBorders>
            <w:shd w:val="clear" w:color="auto" w:fill="244061"/>
            <w:vAlign w:val="center"/>
          </w:tcPr>
          <w:p w:rsidR="00842DBC" w:rsidRPr="00C54534" w:rsidRDefault="00842DBC" w:rsidP="006C192C">
            <w:pPr>
              <w:jc w:val="center"/>
              <w:rPr>
                <w:color w:val="FFFFFF"/>
                <w:sz w:val="16"/>
                <w:szCs w:val="16"/>
              </w:rPr>
            </w:pPr>
            <w:r w:rsidRPr="00C54534">
              <w:rPr>
                <w:color w:val="FFFFFF"/>
                <w:sz w:val="16"/>
                <w:szCs w:val="16"/>
              </w:rPr>
              <w:t>Core</w:t>
            </w:r>
          </w:p>
        </w:tc>
        <w:tc>
          <w:tcPr>
            <w:tcW w:w="540" w:type="dxa"/>
            <w:tcBorders>
              <w:top w:val="single" w:sz="4" w:space="0" w:color="FFFFFF"/>
              <w:left w:val="double" w:sz="4" w:space="0" w:color="auto"/>
              <w:bottom w:val="single" w:sz="4" w:space="0" w:color="auto"/>
              <w:right w:val="single" w:sz="4" w:space="0" w:color="FFFFFF"/>
            </w:tcBorders>
            <w:shd w:val="clear" w:color="auto" w:fill="244061"/>
            <w:vAlign w:val="center"/>
          </w:tcPr>
          <w:p w:rsidR="00842DBC" w:rsidRPr="00C54534" w:rsidRDefault="00842DBC" w:rsidP="006C192C">
            <w:pPr>
              <w:ind w:left="-75" w:right="-72"/>
              <w:jc w:val="center"/>
              <w:rPr>
                <w:color w:val="FFFFFF"/>
                <w:sz w:val="16"/>
                <w:szCs w:val="16"/>
              </w:rPr>
            </w:pPr>
            <w:r w:rsidRPr="00C54534">
              <w:rPr>
                <w:color w:val="FFFFFF"/>
                <w:sz w:val="16"/>
                <w:szCs w:val="16"/>
              </w:rPr>
              <w:t>Core</w:t>
            </w:r>
          </w:p>
        </w:tc>
        <w:tc>
          <w:tcPr>
            <w:tcW w:w="810" w:type="dxa"/>
            <w:tcBorders>
              <w:top w:val="single" w:sz="4" w:space="0" w:color="FFFFFF"/>
              <w:left w:val="single" w:sz="4" w:space="0" w:color="FFFFFF"/>
              <w:bottom w:val="single" w:sz="4" w:space="0" w:color="000000"/>
              <w:right w:val="double" w:sz="4" w:space="0" w:color="FFFFFF"/>
            </w:tcBorders>
            <w:shd w:val="clear" w:color="auto" w:fill="244061"/>
            <w:vAlign w:val="center"/>
          </w:tcPr>
          <w:p w:rsidR="00842DBC" w:rsidRPr="00C54534" w:rsidRDefault="00842DBC" w:rsidP="006C192C">
            <w:pPr>
              <w:ind w:left="-75" w:right="-72"/>
              <w:jc w:val="center"/>
              <w:rPr>
                <w:color w:val="FFFFFF"/>
                <w:sz w:val="16"/>
                <w:szCs w:val="16"/>
              </w:rPr>
            </w:pPr>
            <w:r w:rsidRPr="00C54534">
              <w:rPr>
                <w:color w:val="FFFFFF"/>
                <w:sz w:val="16"/>
                <w:szCs w:val="16"/>
              </w:rPr>
              <w:t>Embedded FT</w:t>
            </w:r>
          </w:p>
        </w:tc>
        <w:tc>
          <w:tcPr>
            <w:tcW w:w="540" w:type="dxa"/>
            <w:vMerge/>
            <w:tcBorders>
              <w:left w:val="double" w:sz="4" w:space="0" w:color="FFFFFF"/>
              <w:bottom w:val="single" w:sz="4" w:space="0" w:color="000000"/>
              <w:right w:val="single" w:sz="4" w:space="0" w:color="FFFFFF"/>
            </w:tcBorders>
            <w:shd w:val="clear" w:color="auto" w:fill="244061"/>
          </w:tcPr>
          <w:p w:rsidR="00842DBC" w:rsidRPr="00C54534" w:rsidRDefault="00842DBC" w:rsidP="006C192C">
            <w:pPr>
              <w:jc w:val="center"/>
              <w:rPr>
                <w:color w:val="FFFFFF"/>
                <w:sz w:val="16"/>
                <w:szCs w:val="16"/>
              </w:rPr>
            </w:pPr>
          </w:p>
        </w:tc>
        <w:tc>
          <w:tcPr>
            <w:tcW w:w="720" w:type="dxa"/>
            <w:vMerge/>
            <w:tcBorders>
              <w:left w:val="single" w:sz="4" w:space="0" w:color="FFFFFF"/>
              <w:bottom w:val="single" w:sz="4" w:space="0" w:color="000000"/>
              <w:right w:val="single" w:sz="4" w:space="0" w:color="000000"/>
            </w:tcBorders>
            <w:shd w:val="clear" w:color="auto" w:fill="244061"/>
          </w:tcPr>
          <w:p w:rsidR="00842DBC" w:rsidRPr="00C54534" w:rsidRDefault="00842DBC" w:rsidP="006C192C">
            <w:pPr>
              <w:jc w:val="center"/>
              <w:rPr>
                <w:color w:val="FFFFFF"/>
                <w:sz w:val="16"/>
                <w:szCs w:val="16"/>
              </w:rPr>
            </w:pPr>
          </w:p>
        </w:tc>
        <w:tc>
          <w:tcPr>
            <w:tcW w:w="900" w:type="dxa"/>
            <w:tcBorders>
              <w:left w:val="single" w:sz="4" w:space="0" w:color="FFFFFF"/>
              <w:bottom w:val="single" w:sz="4" w:space="0" w:color="000000"/>
              <w:right w:val="single" w:sz="4" w:space="0" w:color="000000"/>
            </w:tcBorders>
            <w:shd w:val="clear" w:color="auto" w:fill="244061"/>
          </w:tcPr>
          <w:p w:rsidR="00842DBC" w:rsidRPr="00C54534" w:rsidRDefault="00842DBC" w:rsidP="006C192C">
            <w:pPr>
              <w:jc w:val="center"/>
              <w:rPr>
                <w:color w:val="FFFFFF"/>
                <w:sz w:val="16"/>
                <w:szCs w:val="16"/>
              </w:rPr>
            </w:pPr>
          </w:p>
        </w:tc>
      </w:tr>
      <w:tr w:rsidR="00F60783" w:rsidRPr="00A206CB" w:rsidTr="00F60783">
        <w:trPr>
          <w:cantSplit/>
          <w:trHeight w:val="468"/>
        </w:trPr>
        <w:tc>
          <w:tcPr>
            <w:tcW w:w="500" w:type="dxa"/>
            <w:tcBorders>
              <w:top w:val="single" w:sz="4" w:space="0" w:color="000000"/>
              <w:left w:val="single" w:sz="4" w:space="0" w:color="000000"/>
              <w:bottom w:val="single" w:sz="4" w:space="0" w:color="000000"/>
              <w:right w:val="double" w:sz="4" w:space="0" w:color="000000"/>
            </w:tcBorders>
            <w:shd w:val="clear" w:color="auto" w:fill="FFFFFF"/>
            <w:vAlign w:val="center"/>
          </w:tcPr>
          <w:p w:rsidR="00842DBC" w:rsidRPr="00C54534" w:rsidRDefault="00842DBC" w:rsidP="006C192C">
            <w:pPr>
              <w:jc w:val="center"/>
              <w:rPr>
                <w:sz w:val="16"/>
                <w:szCs w:val="16"/>
              </w:rPr>
            </w:pPr>
            <w:r w:rsidRPr="00C54534">
              <w:rPr>
                <w:sz w:val="16"/>
                <w:szCs w:val="16"/>
              </w:rPr>
              <w:t>3</w:t>
            </w:r>
          </w:p>
        </w:tc>
        <w:tc>
          <w:tcPr>
            <w:tcW w:w="720" w:type="dxa"/>
            <w:tcBorders>
              <w:top w:val="single" w:sz="4" w:space="0" w:color="000000"/>
              <w:left w:val="double" w:sz="4" w:space="0" w:color="000000"/>
              <w:bottom w:val="single" w:sz="4" w:space="0" w:color="000000"/>
              <w:right w:val="single" w:sz="4" w:space="0" w:color="000000"/>
            </w:tcBorders>
            <w:shd w:val="clear" w:color="auto" w:fill="FFFFFF"/>
            <w:vAlign w:val="center"/>
          </w:tcPr>
          <w:p w:rsidR="00842DBC" w:rsidRPr="00C54534" w:rsidRDefault="00842DBC" w:rsidP="006C192C">
            <w:pPr>
              <w:jc w:val="center"/>
              <w:rPr>
                <w:sz w:val="16"/>
                <w:szCs w:val="16"/>
              </w:rPr>
            </w:pPr>
            <w:r w:rsidRPr="00C54534">
              <w:rPr>
                <w:sz w:val="16"/>
                <w:szCs w:val="16"/>
              </w:rPr>
              <w:t>20</w:t>
            </w:r>
          </w:p>
          <w:p w:rsidR="00842DBC" w:rsidRPr="00C54534" w:rsidRDefault="00842DBC" w:rsidP="006C192C">
            <w:pPr>
              <w:jc w:val="center"/>
              <w:rPr>
                <w:sz w:val="16"/>
                <w:szCs w:val="16"/>
              </w:rPr>
            </w:pPr>
            <w:r w:rsidRPr="00C54534">
              <w:rPr>
                <w:sz w:val="16"/>
                <w:szCs w:val="16"/>
              </w:rPr>
              <w:t>(4 pass.)</w:t>
            </w:r>
          </w:p>
        </w:tc>
        <w:tc>
          <w:tcPr>
            <w:tcW w:w="81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842DBC" w:rsidRPr="00C54534" w:rsidRDefault="00842DBC" w:rsidP="006C192C">
            <w:pPr>
              <w:jc w:val="center"/>
              <w:rPr>
                <w:sz w:val="16"/>
                <w:szCs w:val="16"/>
              </w:rPr>
            </w:pPr>
            <w:r>
              <w:rPr>
                <w:sz w:val="16"/>
                <w:szCs w:val="16"/>
              </w:rPr>
              <w:t>6</w:t>
            </w:r>
          </w:p>
          <w:p w:rsidR="00842DBC" w:rsidRPr="00C54534" w:rsidRDefault="00842DBC" w:rsidP="006C192C">
            <w:pPr>
              <w:jc w:val="center"/>
              <w:rPr>
                <w:sz w:val="16"/>
                <w:szCs w:val="16"/>
              </w:rPr>
            </w:pPr>
            <w:r w:rsidRPr="00C54534">
              <w:rPr>
                <w:sz w:val="16"/>
                <w:szCs w:val="16"/>
              </w:rPr>
              <w:t>(1 pass.)</w:t>
            </w:r>
          </w:p>
        </w:tc>
        <w:tc>
          <w:tcPr>
            <w:tcW w:w="900" w:type="dxa"/>
            <w:tcBorders>
              <w:top w:val="single" w:sz="4" w:space="0" w:color="000000"/>
              <w:left w:val="single" w:sz="4" w:space="0" w:color="000000"/>
              <w:bottom w:val="single" w:sz="4" w:space="0" w:color="000000"/>
              <w:right w:val="single" w:sz="4" w:space="0" w:color="auto"/>
            </w:tcBorders>
            <w:shd w:val="clear" w:color="auto" w:fill="FFFFFF"/>
            <w:vAlign w:val="center"/>
          </w:tcPr>
          <w:p w:rsidR="00842DBC" w:rsidRPr="00C54534" w:rsidRDefault="00842DBC" w:rsidP="006C192C">
            <w:pPr>
              <w:jc w:val="center"/>
              <w:rPr>
                <w:sz w:val="16"/>
                <w:szCs w:val="16"/>
              </w:rPr>
            </w:pPr>
            <w:r w:rsidRPr="00C54534">
              <w:rPr>
                <w:sz w:val="16"/>
                <w:szCs w:val="16"/>
              </w:rPr>
              <w:t>8</w:t>
            </w:r>
          </w:p>
          <w:p w:rsidR="00842DBC" w:rsidRPr="00C54534" w:rsidRDefault="00842DBC" w:rsidP="006C192C">
            <w:pPr>
              <w:jc w:val="center"/>
              <w:rPr>
                <w:sz w:val="16"/>
                <w:szCs w:val="16"/>
              </w:rPr>
            </w:pPr>
            <w:r w:rsidRPr="00C54534">
              <w:rPr>
                <w:sz w:val="16"/>
                <w:szCs w:val="16"/>
              </w:rPr>
              <w:t>(1 pass.)</w:t>
            </w:r>
          </w:p>
        </w:tc>
        <w:tc>
          <w:tcPr>
            <w:tcW w:w="450" w:type="dxa"/>
            <w:tcBorders>
              <w:top w:val="single" w:sz="4" w:space="0" w:color="000000"/>
              <w:left w:val="single" w:sz="4" w:space="0" w:color="auto"/>
              <w:bottom w:val="single" w:sz="4" w:space="0" w:color="000000"/>
              <w:right w:val="single" w:sz="4" w:space="0" w:color="auto"/>
            </w:tcBorders>
            <w:shd w:val="clear" w:color="auto" w:fill="FFFFFF"/>
            <w:vAlign w:val="center"/>
          </w:tcPr>
          <w:p w:rsidR="00842DBC" w:rsidRPr="00C54534" w:rsidRDefault="00842DBC" w:rsidP="006C192C">
            <w:pPr>
              <w:jc w:val="center"/>
              <w:rPr>
                <w:sz w:val="16"/>
                <w:szCs w:val="16"/>
              </w:rPr>
            </w:pPr>
            <w:r>
              <w:rPr>
                <w:sz w:val="16"/>
                <w:szCs w:val="16"/>
              </w:rPr>
              <w:t>18</w:t>
            </w:r>
          </w:p>
        </w:tc>
        <w:tc>
          <w:tcPr>
            <w:tcW w:w="810" w:type="dxa"/>
            <w:gridSpan w:val="2"/>
            <w:tcBorders>
              <w:top w:val="single" w:sz="4" w:space="0" w:color="000000"/>
              <w:left w:val="single" w:sz="4" w:space="0" w:color="auto"/>
              <w:bottom w:val="single" w:sz="4" w:space="0" w:color="000000"/>
              <w:right w:val="single" w:sz="4" w:space="0" w:color="auto"/>
            </w:tcBorders>
            <w:shd w:val="clear" w:color="auto" w:fill="FFFFFF"/>
          </w:tcPr>
          <w:p w:rsidR="00842DBC" w:rsidRDefault="00842DBC" w:rsidP="006C192C">
            <w:pPr>
              <w:jc w:val="center"/>
              <w:rPr>
                <w:sz w:val="16"/>
                <w:szCs w:val="16"/>
              </w:rPr>
            </w:pPr>
          </w:p>
          <w:p w:rsidR="00842DBC" w:rsidRPr="00C54534" w:rsidRDefault="00842DBC" w:rsidP="006C192C">
            <w:pPr>
              <w:jc w:val="center"/>
              <w:rPr>
                <w:sz w:val="16"/>
                <w:szCs w:val="16"/>
              </w:rPr>
            </w:pPr>
            <w:r>
              <w:rPr>
                <w:sz w:val="16"/>
                <w:szCs w:val="16"/>
              </w:rPr>
              <w:t>2</w:t>
            </w:r>
          </w:p>
        </w:tc>
        <w:tc>
          <w:tcPr>
            <w:tcW w:w="630" w:type="dxa"/>
            <w:tcBorders>
              <w:top w:val="single" w:sz="4" w:space="0" w:color="000000"/>
              <w:left w:val="single" w:sz="4" w:space="0" w:color="auto"/>
              <w:bottom w:val="single" w:sz="4" w:space="0" w:color="000000"/>
              <w:right w:val="single" w:sz="4" w:space="0" w:color="auto"/>
            </w:tcBorders>
            <w:shd w:val="clear" w:color="auto" w:fill="FFFFFF"/>
            <w:vAlign w:val="center"/>
          </w:tcPr>
          <w:p w:rsidR="00842DBC" w:rsidRPr="00C54534" w:rsidRDefault="00842DBC" w:rsidP="006C192C">
            <w:pPr>
              <w:jc w:val="center"/>
              <w:rPr>
                <w:sz w:val="16"/>
                <w:szCs w:val="16"/>
              </w:rPr>
            </w:pPr>
            <w:r w:rsidRPr="00C54534">
              <w:rPr>
                <w:sz w:val="16"/>
                <w:szCs w:val="16"/>
              </w:rPr>
              <w:t>4</w:t>
            </w:r>
          </w:p>
        </w:tc>
        <w:tc>
          <w:tcPr>
            <w:tcW w:w="900" w:type="dxa"/>
            <w:tcBorders>
              <w:top w:val="single" w:sz="4" w:space="0" w:color="000000"/>
              <w:left w:val="single" w:sz="4" w:space="0" w:color="auto"/>
              <w:bottom w:val="single" w:sz="4" w:space="0" w:color="000000"/>
              <w:right w:val="double" w:sz="4" w:space="0" w:color="auto"/>
            </w:tcBorders>
            <w:shd w:val="clear" w:color="auto" w:fill="FFFFFF"/>
            <w:vAlign w:val="center"/>
          </w:tcPr>
          <w:p w:rsidR="00842DBC" w:rsidRPr="00C54534" w:rsidRDefault="00842DBC" w:rsidP="006C192C">
            <w:pPr>
              <w:jc w:val="center"/>
              <w:rPr>
                <w:sz w:val="16"/>
                <w:szCs w:val="16"/>
              </w:rPr>
            </w:pPr>
            <w:r w:rsidRPr="00C54534">
              <w:rPr>
                <w:sz w:val="16"/>
                <w:szCs w:val="16"/>
              </w:rPr>
              <w:t>2</w:t>
            </w:r>
          </w:p>
        </w:tc>
        <w:tc>
          <w:tcPr>
            <w:tcW w:w="540" w:type="dxa"/>
            <w:tcBorders>
              <w:top w:val="single" w:sz="4" w:space="0" w:color="000000"/>
              <w:left w:val="double" w:sz="4" w:space="0" w:color="auto"/>
              <w:bottom w:val="single" w:sz="4" w:space="0" w:color="000000"/>
              <w:right w:val="single" w:sz="4" w:space="0" w:color="000000"/>
            </w:tcBorders>
            <w:shd w:val="clear" w:color="auto" w:fill="FFFFFF"/>
            <w:tcMar>
              <w:top w:w="0" w:type="dxa"/>
              <w:left w:w="0" w:type="dxa"/>
              <w:bottom w:w="0" w:type="dxa"/>
              <w:right w:w="0" w:type="dxa"/>
            </w:tcMar>
            <w:vAlign w:val="center"/>
          </w:tcPr>
          <w:p w:rsidR="00842DBC" w:rsidRPr="00C54534" w:rsidRDefault="00842DBC" w:rsidP="006C192C">
            <w:pPr>
              <w:jc w:val="center"/>
              <w:rPr>
                <w:sz w:val="16"/>
                <w:szCs w:val="16"/>
              </w:rPr>
            </w:pPr>
            <w:r>
              <w:rPr>
                <w:sz w:val="16"/>
                <w:szCs w:val="16"/>
              </w:rPr>
              <w:t>2</w:t>
            </w:r>
          </w:p>
        </w:tc>
        <w:tc>
          <w:tcPr>
            <w:tcW w:w="810" w:type="dxa"/>
            <w:tcBorders>
              <w:top w:val="single" w:sz="4" w:space="0" w:color="000000"/>
              <w:left w:val="single" w:sz="4" w:space="0" w:color="000000"/>
              <w:bottom w:val="single" w:sz="4" w:space="0" w:color="000000"/>
              <w:right w:val="single" w:sz="4" w:space="0" w:color="auto"/>
            </w:tcBorders>
            <w:shd w:val="clear" w:color="auto" w:fill="FFFFFF"/>
            <w:tcMar>
              <w:top w:w="0" w:type="dxa"/>
              <w:left w:w="0" w:type="dxa"/>
              <w:bottom w:w="0" w:type="dxa"/>
              <w:right w:w="0" w:type="dxa"/>
            </w:tcMar>
            <w:vAlign w:val="center"/>
          </w:tcPr>
          <w:p w:rsidR="00842DBC" w:rsidRPr="00C54534" w:rsidRDefault="00842DBC" w:rsidP="006C192C">
            <w:pPr>
              <w:jc w:val="center"/>
              <w:rPr>
                <w:sz w:val="16"/>
                <w:szCs w:val="16"/>
              </w:rPr>
            </w:pPr>
            <w:r>
              <w:rPr>
                <w:sz w:val="16"/>
                <w:szCs w:val="16"/>
              </w:rPr>
              <w:t>1</w:t>
            </w:r>
          </w:p>
        </w:tc>
        <w:tc>
          <w:tcPr>
            <w:tcW w:w="630" w:type="dxa"/>
            <w:tcBorders>
              <w:top w:val="single" w:sz="4" w:space="0" w:color="auto"/>
              <w:left w:val="single" w:sz="4" w:space="0" w:color="auto"/>
              <w:bottom w:val="single" w:sz="4" w:space="0" w:color="auto"/>
              <w:right w:val="single" w:sz="4" w:space="0" w:color="auto"/>
            </w:tcBorders>
            <w:shd w:val="clear" w:color="auto" w:fill="FFFFFF"/>
            <w:vAlign w:val="center"/>
          </w:tcPr>
          <w:p w:rsidR="00842DBC" w:rsidRPr="00C54534" w:rsidRDefault="00842DBC" w:rsidP="006C192C">
            <w:pPr>
              <w:jc w:val="center"/>
              <w:rPr>
                <w:sz w:val="16"/>
                <w:szCs w:val="16"/>
              </w:rPr>
            </w:pPr>
            <w:r w:rsidRPr="00C54534">
              <w:rPr>
                <w:sz w:val="16"/>
                <w:szCs w:val="16"/>
              </w:rPr>
              <w:t>1</w:t>
            </w:r>
          </w:p>
        </w:tc>
        <w:tc>
          <w:tcPr>
            <w:tcW w:w="540" w:type="dxa"/>
            <w:tcBorders>
              <w:top w:val="single" w:sz="4" w:space="0" w:color="auto"/>
              <w:left w:val="single" w:sz="4" w:space="0" w:color="auto"/>
              <w:bottom w:val="single" w:sz="4" w:space="0" w:color="auto"/>
              <w:right w:val="single" w:sz="4" w:space="0" w:color="auto"/>
            </w:tcBorders>
            <w:shd w:val="clear" w:color="auto" w:fill="FFFFFF"/>
            <w:vAlign w:val="center"/>
          </w:tcPr>
          <w:p w:rsidR="00842DBC" w:rsidRPr="00C54534" w:rsidRDefault="00842DBC" w:rsidP="006C192C">
            <w:pPr>
              <w:jc w:val="center"/>
              <w:rPr>
                <w:sz w:val="16"/>
                <w:szCs w:val="16"/>
              </w:rPr>
            </w:pPr>
            <w:r w:rsidRPr="00C54534">
              <w:rPr>
                <w:sz w:val="16"/>
                <w:szCs w:val="16"/>
              </w:rPr>
              <w:t>0</w:t>
            </w:r>
          </w:p>
        </w:tc>
        <w:tc>
          <w:tcPr>
            <w:tcW w:w="810" w:type="dxa"/>
            <w:tcBorders>
              <w:top w:val="single" w:sz="4" w:space="0" w:color="000000"/>
              <w:left w:val="single" w:sz="4" w:space="0" w:color="auto"/>
              <w:bottom w:val="single" w:sz="4" w:space="0" w:color="000000"/>
              <w:right w:val="double" w:sz="4" w:space="0" w:color="auto"/>
            </w:tcBorders>
            <w:shd w:val="clear" w:color="auto" w:fill="FFFFFF"/>
            <w:vAlign w:val="center"/>
          </w:tcPr>
          <w:p w:rsidR="00842DBC" w:rsidRPr="00C54534" w:rsidRDefault="00842DBC" w:rsidP="006C192C">
            <w:pPr>
              <w:jc w:val="center"/>
              <w:rPr>
                <w:sz w:val="16"/>
                <w:szCs w:val="16"/>
              </w:rPr>
            </w:pPr>
            <w:r w:rsidRPr="00C54534">
              <w:rPr>
                <w:sz w:val="16"/>
                <w:szCs w:val="16"/>
              </w:rPr>
              <w:t>0</w:t>
            </w:r>
          </w:p>
        </w:tc>
        <w:tc>
          <w:tcPr>
            <w:tcW w:w="540" w:type="dxa"/>
            <w:tcBorders>
              <w:top w:val="single" w:sz="4" w:space="0" w:color="000000"/>
              <w:left w:val="double" w:sz="4" w:space="0" w:color="auto"/>
              <w:bottom w:val="single" w:sz="4" w:space="0" w:color="000000"/>
              <w:right w:val="single" w:sz="4" w:space="0" w:color="auto"/>
            </w:tcBorders>
            <w:shd w:val="clear" w:color="auto" w:fill="FFFFFF"/>
            <w:vAlign w:val="center"/>
          </w:tcPr>
          <w:p w:rsidR="00842DBC" w:rsidRPr="00C54534" w:rsidRDefault="00F60783" w:rsidP="006C192C">
            <w:pPr>
              <w:jc w:val="center"/>
              <w:rPr>
                <w:sz w:val="16"/>
                <w:szCs w:val="16"/>
              </w:rPr>
            </w:pPr>
            <w:r>
              <w:rPr>
                <w:sz w:val="16"/>
                <w:szCs w:val="16"/>
              </w:rPr>
              <w:t>42</w:t>
            </w:r>
            <w:r w:rsidR="00842DBC" w:rsidRPr="00C54534">
              <w:rPr>
                <w:sz w:val="16"/>
                <w:szCs w:val="16"/>
              </w:rPr>
              <w:t xml:space="preserve"> SR</w:t>
            </w:r>
          </w:p>
          <w:p w:rsidR="00842DBC" w:rsidRPr="00C54534" w:rsidRDefault="00F60783" w:rsidP="006C192C">
            <w:pPr>
              <w:jc w:val="center"/>
              <w:rPr>
                <w:sz w:val="16"/>
                <w:szCs w:val="16"/>
              </w:rPr>
            </w:pPr>
            <w:r>
              <w:rPr>
                <w:sz w:val="16"/>
                <w:szCs w:val="16"/>
              </w:rPr>
              <w:t>3</w:t>
            </w:r>
            <w:r w:rsidR="00842DBC" w:rsidRPr="00C54534">
              <w:rPr>
                <w:sz w:val="16"/>
                <w:szCs w:val="16"/>
              </w:rPr>
              <w:t xml:space="preserve"> CR</w:t>
            </w:r>
          </w:p>
        </w:tc>
        <w:tc>
          <w:tcPr>
            <w:tcW w:w="720" w:type="dxa"/>
            <w:tcBorders>
              <w:top w:val="single" w:sz="4" w:space="0" w:color="000000"/>
              <w:left w:val="single" w:sz="4" w:space="0" w:color="auto"/>
              <w:bottom w:val="single" w:sz="4" w:space="0" w:color="000000"/>
              <w:right w:val="single" w:sz="4" w:space="0" w:color="000000"/>
            </w:tcBorders>
            <w:shd w:val="clear" w:color="auto" w:fill="FFFFFF"/>
            <w:vAlign w:val="center"/>
          </w:tcPr>
          <w:p w:rsidR="00842DBC" w:rsidRPr="00C54534" w:rsidRDefault="00842DBC" w:rsidP="006C192C">
            <w:pPr>
              <w:jc w:val="center"/>
              <w:rPr>
                <w:sz w:val="16"/>
                <w:szCs w:val="16"/>
              </w:rPr>
            </w:pPr>
            <w:r>
              <w:rPr>
                <w:sz w:val="16"/>
                <w:szCs w:val="16"/>
              </w:rPr>
              <w:t>58</w:t>
            </w:r>
          </w:p>
        </w:tc>
        <w:tc>
          <w:tcPr>
            <w:tcW w:w="900" w:type="dxa"/>
            <w:tcBorders>
              <w:top w:val="single" w:sz="4" w:space="0" w:color="000000"/>
              <w:left w:val="single" w:sz="4" w:space="0" w:color="auto"/>
              <w:bottom w:val="single" w:sz="4" w:space="0" w:color="000000"/>
              <w:right w:val="single" w:sz="4" w:space="0" w:color="000000"/>
            </w:tcBorders>
            <w:shd w:val="clear" w:color="auto" w:fill="FFFFFF"/>
          </w:tcPr>
          <w:p w:rsidR="00842DBC" w:rsidRDefault="00842DBC" w:rsidP="006C192C">
            <w:pPr>
              <w:jc w:val="center"/>
              <w:rPr>
                <w:sz w:val="16"/>
                <w:szCs w:val="16"/>
              </w:rPr>
            </w:pPr>
          </w:p>
          <w:p w:rsidR="00842DBC" w:rsidRPr="00C54534" w:rsidRDefault="00842DBC" w:rsidP="006C192C">
            <w:pPr>
              <w:jc w:val="center"/>
              <w:rPr>
                <w:sz w:val="16"/>
                <w:szCs w:val="16"/>
              </w:rPr>
            </w:pPr>
            <w:r>
              <w:rPr>
                <w:sz w:val="16"/>
                <w:szCs w:val="16"/>
              </w:rPr>
              <w:t>62</w:t>
            </w:r>
          </w:p>
        </w:tc>
      </w:tr>
      <w:tr w:rsidR="00F60783" w:rsidRPr="00A206CB" w:rsidTr="00F60783">
        <w:trPr>
          <w:cantSplit/>
          <w:trHeight w:val="468"/>
        </w:trPr>
        <w:tc>
          <w:tcPr>
            <w:tcW w:w="500" w:type="dxa"/>
            <w:tcBorders>
              <w:top w:val="single" w:sz="4" w:space="0" w:color="000000"/>
              <w:left w:val="single" w:sz="4" w:space="0" w:color="000000"/>
              <w:bottom w:val="single" w:sz="4" w:space="0" w:color="000000"/>
              <w:right w:val="double" w:sz="4" w:space="0" w:color="000000"/>
            </w:tcBorders>
            <w:shd w:val="clear" w:color="auto" w:fill="FFFFFF"/>
            <w:vAlign w:val="center"/>
          </w:tcPr>
          <w:p w:rsidR="00842DBC" w:rsidRPr="00C54534" w:rsidRDefault="00842DBC" w:rsidP="006C192C">
            <w:pPr>
              <w:jc w:val="center"/>
              <w:rPr>
                <w:sz w:val="16"/>
                <w:szCs w:val="16"/>
              </w:rPr>
            </w:pPr>
            <w:r w:rsidRPr="00C54534">
              <w:rPr>
                <w:sz w:val="16"/>
                <w:szCs w:val="16"/>
              </w:rPr>
              <w:t>4</w:t>
            </w:r>
          </w:p>
        </w:tc>
        <w:tc>
          <w:tcPr>
            <w:tcW w:w="720" w:type="dxa"/>
            <w:tcBorders>
              <w:top w:val="single" w:sz="4" w:space="0" w:color="000000"/>
              <w:left w:val="double" w:sz="4" w:space="0" w:color="000000"/>
              <w:bottom w:val="single" w:sz="4" w:space="0" w:color="000000"/>
              <w:right w:val="single" w:sz="4" w:space="0" w:color="000000"/>
            </w:tcBorders>
            <w:shd w:val="clear" w:color="auto" w:fill="FFFFFF"/>
            <w:vAlign w:val="center"/>
          </w:tcPr>
          <w:p w:rsidR="00842DBC" w:rsidRPr="00C54534" w:rsidRDefault="00842DBC" w:rsidP="006C192C">
            <w:pPr>
              <w:jc w:val="center"/>
              <w:rPr>
                <w:sz w:val="16"/>
                <w:szCs w:val="16"/>
              </w:rPr>
            </w:pPr>
            <w:r>
              <w:rPr>
                <w:sz w:val="16"/>
                <w:szCs w:val="16"/>
              </w:rPr>
              <w:t>23</w:t>
            </w:r>
          </w:p>
          <w:p w:rsidR="00842DBC" w:rsidRPr="00C54534" w:rsidRDefault="00842DBC" w:rsidP="006C192C">
            <w:pPr>
              <w:jc w:val="center"/>
              <w:rPr>
                <w:sz w:val="16"/>
                <w:szCs w:val="16"/>
              </w:rPr>
            </w:pPr>
            <w:r w:rsidRPr="00C54534">
              <w:rPr>
                <w:sz w:val="16"/>
                <w:szCs w:val="16"/>
              </w:rPr>
              <w:t>(4 pass.)</w:t>
            </w:r>
          </w:p>
        </w:tc>
        <w:tc>
          <w:tcPr>
            <w:tcW w:w="81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842DBC" w:rsidRPr="00C54534" w:rsidRDefault="00842DBC" w:rsidP="006C192C">
            <w:pPr>
              <w:jc w:val="center"/>
              <w:rPr>
                <w:sz w:val="16"/>
                <w:szCs w:val="16"/>
              </w:rPr>
            </w:pPr>
            <w:r>
              <w:rPr>
                <w:sz w:val="16"/>
                <w:szCs w:val="16"/>
              </w:rPr>
              <w:t>6</w:t>
            </w:r>
          </w:p>
          <w:p w:rsidR="00842DBC" w:rsidRPr="00C54534" w:rsidRDefault="00842DBC" w:rsidP="006C192C">
            <w:pPr>
              <w:jc w:val="center"/>
              <w:rPr>
                <w:sz w:val="16"/>
                <w:szCs w:val="16"/>
              </w:rPr>
            </w:pPr>
            <w:r w:rsidRPr="00C54534">
              <w:rPr>
                <w:sz w:val="16"/>
                <w:szCs w:val="16"/>
              </w:rPr>
              <w:t>(1 pass.)</w:t>
            </w:r>
          </w:p>
        </w:tc>
        <w:tc>
          <w:tcPr>
            <w:tcW w:w="900" w:type="dxa"/>
            <w:tcBorders>
              <w:top w:val="single" w:sz="4" w:space="0" w:color="000000"/>
              <w:left w:val="single" w:sz="4" w:space="0" w:color="000000"/>
              <w:bottom w:val="single" w:sz="4" w:space="0" w:color="000000"/>
              <w:right w:val="single" w:sz="4" w:space="0" w:color="auto"/>
            </w:tcBorders>
            <w:shd w:val="clear" w:color="auto" w:fill="FFFFFF"/>
            <w:vAlign w:val="center"/>
          </w:tcPr>
          <w:p w:rsidR="00842DBC" w:rsidRPr="00C54534" w:rsidRDefault="00842DBC" w:rsidP="006C192C">
            <w:pPr>
              <w:jc w:val="center"/>
              <w:rPr>
                <w:sz w:val="16"/>
                <w:szCs w:val="16"/>
              </w:rPr>
            </w:pPr>
            <w:r w:rsidRPr="00C54534">
              <w:rPr>
                <w:sz w:val="16"/>
                <w:szCs w:val="16"/>
              </w:rPr>
              <w:t>8</w:t>
            </w:r>
          </w:p>
          <w:p w:rsidR="00842DBC" w:rsidRPr="00C54534" w:rsidRDefault="00842DBC" w:rsidP="006C192C">
            <w:pPr>
              <w:jc w:val="center"/>
              <w:rPr>
                <w:sz w:val="16"/>
                <w:szCs w:val="16"/>
              </w:rPr>
            </w:pPr>
            <w:r w:rsidRPr="00C54534">
              <w:rPr>
                <w:sz w:val="16"/>
                <w:szCs w:val="16"/>
              </w:rPr>
              <w:t>(1 pass.)</w:t>
            </w:r>
          </w:p>
        </w:tc>
        <w:tc>
          <w:tcPr>
            <w:tcW w:w="450" w:type="dxa"/>
            <w:tcBorders>
              <w:top w:val="single" w:sz="4" w:space="0" w:color="000000"/>
              <w:left w:val="single" w:sz="4" w:space="0" w:color="auto"/>
              <w:bottom w:val="single" w:sz="4" w:space="0" w:color="000000"/>
              <w:right w:val="single" w:sz="4" w:space="0" w:color="auto"/>
            </w:tcBorders>
            <w:shd w:val="clear" w:color="auto" w:fill="FFFFFF"/>
            <w:vAlign w:val="center"/>
          </w:tcPr>
          <w:p w:rsidR="00842DBC" w:rsidRPr="00C54534" w:rsidRDefault="00842DBC" w:rsidP="006C192C">
            <w:pPr>
              <w:jc w:val="center"/>
              <w:rPr>
                <w:sz w:val="16"/>
                <w:szCs w:val="16"/>
              </w:rPr>
            </w:pPr>
            <w:r>
              <w:rPr>
                <w:sz w:val="16"/>
                <w:szCs w:val="16"/>
              </w:rPr>
              <w:t>18</w:t>
            </w:r>
          </w:p>
        </w:tc>
        <w:tc>
          <w:tcPr>
            <w:tcW w:w="810" w:type="dxa"/>
            <w:gridSpan w:val="2"/>
            <w:tcBorders>
              <w:top w:val="single" w:sz="4" w:space="0" w:color="000000"/>
              <w:left w:val="single" w:sz="4" w:space="0" w:color="auto"/>
              <w:bottom w:val="single" w:sz="4" w:space="0" w:color="000000"/>
              <w:right w:val="single" w:sz="4" w:space="0" w:color="auto"/>
            </w:tcBorders>
            <w:shd w:val="clear" w:color="auto" w:fill="FFFFFF"/>
          </w:tcPr>
          <w:p w:rsidR="00842DBC" w:rsidRDefault="00842DBC" w:rsidP="006C192C">
            <w:pPr>
              <w:jc w:val="center"/>
              <w:rPr>
                <w:sz w:val="16"/>
                <w:szCs w:val="16"/>
              </w:rPr>
            </w:pPr>
          </w:p>
          <w:p w:rsidR="00842DBC" w:rsidRPr="00C54534" w:rsidRDefault="00842DBC" w:rsidP="006C192C">
            <w:pPr>
              <w:jc w:val="center"/>
              <w:rPr>
                <w:sz w:val="16"/>
                <w:szCs w:val="16"/>
              </w:rPr>
            </w:pPr>
            <w:r>
              <w:rPr>
                <w:sz w:val="16"/>
                <w:szCs w:val="16"/>
              </w:rPr>
              <w:t>2</w:t>
            </w:r>
          </w:p>
        </w:tc>
        <w:tc>
          <w:tcPr>
            <w:tcW w:w="630" w:type="dxa"/>
            <w:tcBorders>
              <w:top w:val="single" w:sz="4" w:space="0" w:color="000000"/>
              <w:left w:val="single" w:sz="4" w:space="0" w:color="auto"/>
              <w:bottom w:val="single" w:sz="4" w:space="0" w:color="000000"/>
              <w:right w:val="single" w:sz="4" w:space="0" w:color="auto"/>
            </w:tcBorders>
            <w:shd w:val="clear" w:color="auto" w:fill="FFFFFF"/>
            <w:vAlign w:val="center"/>
          </w:tcPr>
          <w:p w:rsidR="00842DBC" w:rsidRPr="00C54534" w:rsidRDefault="00842DBC" w:rsidP="006C192C">
            <w:pPr>
              <w:jc w:val="center"/>
              <w:rPr>
                <w:sz w:val="16"/>
                <w:szCs w:val="16"/>
              </w:rPr>
            </w:pPr>
            <w:r w:rsidRPr="00C54534">
              <w:rPr>
                <w:sz w:val="16"/>
                <w:szCs w:val="16"/>
              </w:rPr>
              <w:t>6</w:t>
            </w:r>
          </w:p>
        </w:tc>
        <w:tc>
          <w:tcPr>
            <w:tcW w:w="900" w:type="dxa"/>
            <w:tcBorders>
              <w:top w:val="single" w:sz="4" w:space="0" w:color="000000"/>
              <w:left w:val="single" w:sz="4" w:space="0" w:color="auto"/>
              <w:bottom w:val="single" w:sz="4" w:space="0" w:color="000000"/>
              <w:right w:val="double" w:sz="4" w:space="0" w:color="auto"/>
            </w:tcBorders>
            <w:shd w:val="clear" w:color="auto" w:fill="FFFFFF"/>
            <w:vAlign w:val="center"/>
          </w:tcPr>
          <w:p w:rsidR="00842DBC" w:rsidRPr="00C54534" w:rsidRDefault="00842DBC" w:rsidP="006C192C">
            <w:pPr>
              <w:jc w:val="center"/>
              <w:rPr>
                <w:sz w:val="16"/>
                <w:szCs w:val="16"/>
              </w:rPr>
            </w:pPr>
            <w:r w:rsidRPr="00C54534">
              <w:rPr>
                <w:sz w:val="16"/>
                <w:szCs w:val="16"/>
              </w:rPr>
              <w:t>2</w:t>
            </w:r>
          </w:p>
        </w:tc>
        <w:tc>
          <w:tcPr>
            <w:tcW w:w="540" w:type="dxa"/>
            <w:tcBorders>
              <w:top w:val="single" w:sz="4" w:space="0" w:color="000000"/>
              <w:left w:val="double" w:sz="4" w:space="0" w:color="auto"/>
              <w:bottom w:val="single" w:sz="4" w:space="0" w:color="000000"/>
              <w:right w:val="single" w:sz="4" w:space="0" w:color="000000"/>
            </w:tcBorders>
            <w:shd w:val="clear" w:color="auto" w:fill="FFFFFF"/>
            <w:tcMar>
              <w:top w:w="0" w:type="dxa"/>
              <w:left w:w="0" w:type="dxa"/>
              <w:bottom w:w="0" w:type="dxa"/>
              <w:right w:w="0" w:type="dxa"/>
            </w:tcMar>
            <w:vAlign w:val="center"/>
          </w:tcPr>
          <w:p w:rsidR="00842DBC" w:rsidRPr="00C54534" w:rsidRDefault="00842DBC" w:rsidP="006C192C">
            <w:pPr>
              <w:jc w:val="center"/>
              <w:rPr>
                <w:sz w:val="16"/>
                <w:szCs w:val="16"/>
              </w:rPr>
            </w:pPr>
            <w:r w:rsidRPr="00C54534">
              <w:rPr>
                <w:sz w:val="16"/>
                <w:szCs w:val="16"/>
              </w:rPr>
              <w:t>0</w:t>
            </w:r>
          </w:p>
        </w:tc>
        <w:tc>
          <w:tcPr>
            <w:tcW w:w="810" w:type="dxa"/>
            <w:tcBorders>
              <w:top w:val="single" w:sz="4" w:space="0" w:color="000000"/>
              <w:left w:val="single" w:sz="4" w:space="0" w:color="000000"/>
              <w:bottom w:val="single" w:sz="4" w:space="0" w:color="000000"/>
              <w:right w:val="single" w:sz="4" w:space="0" w:color="auto"/>
            </w:tcBorders>
            <w:shd w:val="clear" w:color="auto" w:fill="FFFFFF"/>
            <w:tcMar>
              <w:top w:w="0" w:type="dxa"/>
              <w:left w:w="0" w:type="dxa"/>
              <w:bottom w:w="0" w:type="dxa"/>
              <w:right w:w="0" w:type="dxa"/>
            </w:tcMar>
            <w:vAlign w:val="center"/>
          </w:tcPr>
          <w:p w:rsidR="00842DBC" w:rsidRPr="00C54534" w:rsidRDefault="00842DBC" w:rsidP="006C192C">
            <w:pPr>
              <w:jc w:val="center"/>
              <w:rPr>
                <w:sz w:val="16"/>
                <w:szCs w:val="16"/>
              </w:rPr>
            </w:pPr>
            <w:r>
              <w:rPr>
                <w:sz w:val="16"/>
                <w:szCs w:val="16"/>
              </w:rPr>
              <w:t>0</w:t>
            </w:r>
          </w:p>
        </w:tc>
        <w:tc>
          <w:tcPr>
            <w:tcW w:w="630" w:type="dxa"/>
            <w:tcBorders>
              <w:top w:val="single" w:sz="4" w:space="0" w:color="auto"/>
              <w:left w:val="single" w:sz="4" w:space="0" w:color="auto"/>
              <w:bottom w:val="single" w:sz="4" w:space="0" w:color="auto"/>
              <w:right w:val="single" w:sz="4" w:space="0" w:color="auto"/>
            </w:tcBorders>
            <w:shd w:val="clear" w:color="auto" w:fill="FFFFFF"/>
            <w:vAlign w:val="center"/>
          </w:tcPr>
          <w:p w:rsidR="00842DBC" w:rsidRPr="00C54534" w:rsidRDefault="00842DBC" w:rsidP="006C192C">
            <w:pPr>
              <w:jc w:val="center"/>
              <w:rPr>
                <w:sz w:val="16"/>
                <w:szCs w:val="16"/>
              </w:rPr>
            </w:pPr>
            <w:r w:rsidRPr="00C54534">
              <w:rPr>
                <w:sz w:val="16"/>
                <w:szCs w:val="16"/>
              </w:rPr>
              <w:t>1</w:t>
            </w:r>
          </w:p>
        </w:tc>
        <w:tc>
          <w:tcPr>
            <w:tcW w:w="540" w:type="dxa"/>
            <w:tcBorders>
              <w:top w:val="single" w:sz="4" w:space="0" w:color="auto"/>
              <w:left w:val="single" w:sz="4" w:space="0" w:color="auto"/>
              <w:bottom w:val="single" w:sz="4" w:space="0" w:color="auto"/>
              <w:right w:val="single" w:sz="4" w:space="0" w:color="auto"/>
            </w:tcBorders>
            <w:shd w:val="clear" w:color="auto" w:fill="FFFFFF"/>
            <w:vAlign w:val="center"/>
          </w:tcPr>
          <w:p w:rsidR="00842DBC" w:rsidRPr="00C54534" w:rsidRDefault="00842DBC" w:rsidP="006C192C">
            <w:pPr>
              <w:jc w:val="center"/>
              <w:rPr>
                <w:sz w:val="16"/>
                <w:szCs w:val="16"/>
              </w:rPr>
            </w:pPr>
            <w:r w:rsidRPr="00C54534">
              <w:rPr>
                <w:sz w:val="16"/>
                <w:szCs w:val="16"/>
              </w:rPr>
              <w:t>1</w:t>
            </w:r>
          </w:p>
        </w:tc>
        <w:tc>
          <w:tcPr>
            <w:tcW w:w="810" w:type="dxa"/>
            <w:tcBorders>
              <w:top w:val="single" w:sz="4" w:space="0" w:color="000000"/>
              <w:left w:val="single" w:sz="4" w:space="0" w:color="auto"/>
              <w:bottom w:val="single" w:sz="4" w:space="0" w:color="000000"/>
              <w:right w:val="double" w:sz="4" w:space="0" w:color="auto"/>
            </w:tcBorders>
            <w:shd w:val="clear" w:color="auto" w:fill="FFFFFF"/>
            <w:vAlign w:val="center"/>
          </w:tcPr>
          <w:p w:rsidR="00842DBC" w:rsidRPr="00C54534" w:rsidRDefault="00842DBC" w:rsidP="006C192C">
            <w:pPr>
              <w:jc w:val="center"/>
              <w:rPr>
                <w:sz w:val="16"/>
                <w:szCs w:val="16"/>
              </w:rPr>
            </w:pPr>
            <w:r w:rsidRPr="00C54534">
              <w:rPr>
                <w:sz w:val="16"/>
                <w:szCs w:val="16"/>
              </w:rPr>
              <w:t>1</w:t>
            </w:r>
          </w:p>
        </w:tc>
        <w:tc>
          <w:tcPr>
            <w:tcW w:w="540" w:type="dxa"/>
            <w:tcBorders>
              <w:top w:val="single" w:sz="4" w:space="0" w:color="000000"/>
              <w:left w:val="double" w:sz="4" w:space="0" w:color="auto"/>
              <w:bottom w:val="single" w:sz="4" w:space="0" w:color="000000"/>
              <w:right w:val="single" w:sz="4" w:space="0" w:color="auto"/>
            </w:tcBorders>
            <w:shd w:val="clear" w:color="auto" w:fill="FFFFFF"/>
            <w:vAlign w:val="center"/>
          </w:tcPr>
          <w:p w:rsidR="00842DBC" w:rsidRPr="00C54534" w:rsidRDefault="00842DBC" w:rsidP="006C192C">
            <w:pPr>
              <w:jc w:val="center"/>
              <w:rPr>
                <w:sz w:val="16"/>
                <w:szCs w:val="16"/>
              </w:rPr>
            </w:pPr>
            <w:r>
              <w:rPr>
                <w:sz w:val="16"/>
                <w:szCs w:val="16"/>
              </w:rPr>
              <w:t>47</w:t>
            </w:r>
            <w:r w:rsidRPr="00C54534">
              <w:rPr>
                <w:sz w:val="16"/>
                <w:szCs w:val="16"/>
              </w:rPr>
              <w:t xml:space="preserve"> SR</w:t>
            </w:r>
          </w:p>
          <w:p w:rsidR="00842DBC" w:rsidRPr="00C54534" w:rsidRDefault="00842DBC" w:rsidP="006C192C">
            <w:pPr>
              <w:jc w:val="center"/>
              <w:rPr>
                <w:sz w:val="16"/>
                <w:szCs w:val="16"/>
              </w:rPr>
            </w:pPr>
            <w:r w:rsidRPr="00C54534">
              <w:rPr>
                <w:sz w:val="16"/>
                <w:szCs w:val="16"/>
              </w:rPr>
              <w:t>2 CR</w:t>
            </w:r>
          </w:p>
        </w:tc>
        <w:tc>
          <w:tcPr>
            <w:tcW w:w="720" w:type="dxa"/>
            <w:tcBorders>
              <w:top w:val="single" w:sz="4" w:space="0" w:color="000000"/>
              <w:left w:val="single" w:sz="4" w:space="0" w:color="auto"/>
              <w:bottom w:val="single" w:sz="4" w:space="0" w:color="000000"/>
              <w:right w:val="single" w:sz="4" w:space="0" w:color="000000"/>
            </w:tcBorders>
            <w:shd w:val="clear" w:color="auto" w:fill="FFFFFF"/>
            <w:vAlign w:val="center"/>
          </w:tcPr>
          <w:p w:rsidR="00842DBC" w:rsidRPr="00C54534" w:rsidRDefault="00842DBC" w:rsidP="006C192C">
            <w:pPr>
              <w:jc w:val="center"/>
              <w:rPr>
                <w:sz w:val="16"/>
                <w:szCs w:val="16"/>
              </w:rPr>
            </w:pPr>
            <w:r>
              <w:rPr>
                <w:sz w:val="16"/>
                <w:szCs w:val="16"/>
              </w:rPr>
              <w:t>64</w:t>
            </w:r>
          </w:p>
        </w:tc>
        <w:tc>
          <w:tcPr>
            <w:tcW w:w="900" w:type="dxa"/>
            <w:tcBorders>
              <w:top w:val="single" w:sz="4" w:space="0" w:color="000000"/>
              <w:left w:val="single" w:sz="4" w:space="0" w:color="auto"/>
              <w:bottom w:val="single" w:sz="4" w:space="0" w:color="000000"/>
              <w:right w:val="single" w:sz="4" w:space="0" w:color="000000"/>
            </w:tcBorders>
            <w:shd w:val="clear" w:color="auto" w:fill="FFFFFF"/>
          </w:tcPr>
          <w:p w:rsidR="00842DBC" w:rsidRDefault="00842DBC" w:rsidP="006C192C">
            <w:pPr>
              <w:ind w:right="248"/>
              <w:jc w:val="center"/>
              <w:rPr>
                <w:sz w:val="16"/>
                <w:szCs w:val="16"/>
              </w:rPr>
            </w:pPr>
          </w:p>
          <w:p w:rsidR="00842DBC" w:rsidRPr="00C54534" w:rsidRDefault="00842DBC" w:rsidP="006C192C">
            <w:pPr>
              <w:ind w:right="248"/>
              <w:jc w:val="center"/>
              <w:rPr>
                <w:sz w:val="16"/>
                <w:szCs w:val="16"/>
              </w:rPr>
            </w:pPr>
            <w:r>
              <w:rPr>
                <w:sz w:val="16"/>
                <w:szCs w:val="16"/>
              </w:rPr>
              <w:t xml:space="preserve">      84</w:t>
            </w:r>
          </w:p>
        </w:tc>
      </w:tr>
      <w:tr w:rsidR="00F60783" w:rsidRPr="00A206CB" w:rsidTr="00F60783">
        <w:trPr>
          <w:cantSplit/>
          <w:trHeight w:val="468"/>
        </w:trPr>
        <w:tc>
          <w:tcPr>
            <w:tcW w:w="500" w:type="dxa"/>
            <w:tcBorders>
              <w:top w:val="single" w:sz="4" w:space="0" w:color="000000"/>
              <w:left w:val="single" w:sz="4" w:space="0" w:color="000000"/>
              <w:bottom w:val="single" w:sz="4" w:space="0" w:color="000000"/>
              <w:right w:val="double" w:sz="4" w:space="0" w:color="000000"/>
            </w:tcBorders>
            <w:shd w:val="clear" w:color="auto" w:fill="FFFFFF"/>
            <w:vAlign w:val="center"/>
          </w:tcPr>
          <w:p w:rsidR="00842DBC" w:rsidRPr="00C54534" w:rsidRDefault="00842DBC" w:rsidP="006C192C">
            <w:pPr>
              <w:jc w:val="center"/>
              <w:rPr>
                <w:sz w:val="16"/>
                <w:szCs w:val="16"/>
              </w:rPr>
            </w:pPr>
            <w:r w:rsidRPr="00C54534">
              <w:rPr>
                <w:sz w:val="16"/>
                <w:szCs w:val="16"/>
              </w:rPr>
              <w:t>5</w:t>
            </w:r>
          </w:p>
        </w:tc>
        <w:tc>
          <w:tcPr>
            <w:tcW w:w="720" w:type="dxa"/>
            <w:tcBorders>
              <w:top w:val="single" w:sz="4" w:space="0" w:color="000000"/>
              <w:left w:val="double" w:sz="4" w:space="0" w:color="000000"/>
              <w:bottom w:val="single" w:sz="4" w:space="0" w:color="000000"/>
              <w:right w:val="single" w:sz="4" w:space="0" w:color="000000"/>
            </w:tcBorders>
            <w:shd w:val="clear" w:color="auto" w:fill="FFFFFF"/>
            <w:vAlign w:val="center"/>
          </w:tcPr>
          <w:p w:rsidR="00842DBC" w:rsidRPr="00C54534" w:rsidRDefault="00842DBC" w:rsidP="006C192C">
            <w:pPr>
              <w:jc w:val="center"/>
              <w:rPr>
                <w:sz w:val="16"/>
                <w:szCs w:val="16"/>
              </w:rPr>
            </w:pPr>
            <w:r>
              <w:rPr>
                <w:sz w:val="16"/>
                <w:szCs w:val="16"/>
              </w:rPr>
              <w:t>23</w:t>
            </w:r>
          </w:p>
          <w:p w:rsidR="00842DBC" w:rsidRPr="00C54534" w:rsidRDefault="00842DBC" w:rsidP="006C192C">
            <w:pPr>
              <w:jc w:val="center"/>
              <w:rPr>
                <w:sz w:val="16"/>
                <w:szCs w:val="16"/>
              </w:rPr>
            </w:pPr>
            <w:r w:rsidRPr="00C54534">
              <w:rPr>
                <w:sz w:val="16"/>
                <w:szCs w:val="16"/>
              </w:rPr>
              <w:t>(4 pass.)</w:t>
            </w:r>
          </w:p>
        </w:tc>
        <w:tc>
          <w:tcPr>
            <w:tcW w:w="81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842DBC" w:rsidRPr="00C54534" w:rsidRDefault="00842DBC" w:rsidP="006C192C">
            <w:pPr>
              <w:jc w:val="center"/>
              <w:rPr>
                <w:sz w:val="16"/>
                <w:szCs w:val="16"/>
              </w:rPr>
            </w:pPr>
            <w:r>
              <w:rPr>
                <w:sz w:val="16"/>
                <w:szCs w:val="16"/>
              </w:rPr>
              <w:t>6</w:t>
            </w:r>
          </w:p>
          <w:p w:rsidR="00842DBC" w:rsidRPr="00C54534" w:rsidRDefault="00842DBC" w:rsidP="006C192C">
            <w:pPr>
              <w:jc w:val="center"/>
              <w:rPr>
                <w:sz w:val="16"/>
                <w:szCs w:val="16"/>
              </w:rPr>
            </w:pPr>
            <w:r w:rsidRPr="00C54534">
              <w:rPr>
                <w:sz w:val="16"/>
                <w:szCs w:val="16"/>
              </w:rPr>
              <w:t>(1 pass.)</w:t>
            </w:r>
          </w:p>
        </w:tc>
        <w:tc>
          <w:tcPr>
            <w:tcW w:w="900" w:type="dxa"/>
            <w:tcBorders>
              <w:top w:val="single" w:sz="4" w:space="0" w:color="000000"/>
              <w:left w:val="single" w:sz="4" w:space="0" w:color="000000"/>
              <w:bottom w:val="single" w:sz="4" w:space="0" w:color="000000"/>
              <w:right w:val="single" w:sz="4" w:space="0" w:color="auto"/>
            </w:tcBorders>
            <w:shd w:val="clear" w:color="auto" w:fill="FFFFFF"/>
            <w:vAlign w:val="center"/>
          </w:tcPr>
          <w:p w:rsidR="00842DBC" w:rsidRPr="00C54534" w:rsidRDefault="00842DBC" w:rsidP="006C192C">
            <w:pPr>
              <w:jc w:val="center"/>
              <w:rPr>
                <w:sz w:val="16"/>
                <w:szCs w:val="16"/>
              </w:rPr>
            </w:pPr>
            <w:r w:rsidRPr="00C54534">
              <w:rPr>
                <w:sz w:val="16"/>
                <w:szCs w:val="16"/>
              </w:rPr>
              <w:t>8</w:t>
            </w:r>
          </w:p>
          <w:p w:rsidR="00842DBC" w:rsidRPr="00C54534" w:rsidRDefault="00842DBC" w:rsidP="006C192C">
            <w:pPr>
              <w:jc w:val="center"/>
              <w:rPr>
                <w:sz w:val="16"/>
                <w:szCs w:val="16"/>
              </w:rPr>
            </w:pPr>
            <w:r w:rsidRPr="00C54534">
              <w:rPr>
                <w:sz w:val="16"/>
                <w:szCs w:val="16"/>
              </w:rPr>
              <w:t>(1 pass.)</w:t>
            </w:r>
          </w:p>
        </w:tc>
        <w:tc>
          <w:tcPr>
            <w:tcW w:w="450" w:type="dxa"/>
            <w:tcBorders>
              <w:top w:val="single" w:sz="4" w:space="0" w:color="000000"/>
              <w:left w:val="single" w:sz="4" w:space="0" w:color="auto"/>
              <w:bottom w:val="single" w:sz="4" w:space="0" w:color="000000"/>
              <w:right w:val="single" w:sz="4" w:space="0" w:color="auto"/>
            </w:tcBorders>
            <w:shd w:val="clear" w:color="auto" w:fill="FFFFFF"/>
            <w:vAlign w:val="center"/>
          </w:tcPr>
          <w:p w:rsidR="00842DBC" w:rsidRPr="00C54534" w:rsidRDefault="00842DBC" w:rsidP="006C192C">
            <w:pPr>
              <w:jc w:val="center"/>
              <w:rPr>
                <w:sz w:val="16"/>
                <w:szCs w:val="16"/>
              </w:rPr>
            </w:pPr>
            <w:r>
              <w:rPr>
                <w:sz w:val="16"/>
                <w:szCs w:val="16"/>
              </w:rPr>
              <w:t>18</w:t>
            </w:r>
          </w:p>
        </w:tc>
        <w:tc>
          <w:tcPr>
            <w:tcW w:w="810" w:type="dxa"/>
            <w:gridSpan w:val="2"/>
            <w:tcBorders>
              <w:top w:val="single" w:sz="4" w:space="0" w:color="000000"/>
              <w:left w:val="single" w:sz="4" w:space="0" w:color="auto"/>
              <w:bottom w:val="single" w:sz="4" w:space="0" w:color="000000"/>
              <w:right w:val="single" w:sz="4" w:space="0" w:color="auto"/>
            </w:tcBorders>
            <w:shd w:val="clear" w:color="auto" w:fill="FFFFFF"/>
          </w:tcPr>
          <w:p w:rsidR="00842DBC" w:rsidRDefault="00842DBC" w:rsidP="006C192C">
            <w:pPr>
              <w:jc w:val="center"/>
              <w:rPr>
                <w:sz w:val="16"/>
                <w:szCs w:val="16"/>
              </w:rPr>
            </w:pPr>
          </w:p>
          <w:p w:rsidR="00842DBC" w:rsidRPr="00C54534" w:rsidRDefault="00842DBC" w:rsidP="006C192C">
            <w:pPr>
              <w:jc w:val="center"/>
              <w:rPr>
                <w:sz w:val="16"/>
                <w:szCs w:val="16"/>
              </w:rPr>
            </w:pPr>
            <w:r>
              <w:rPr>
                <w:sz w:val="16"/>
                <w:szCs w:val="16"/>
              </w:rPr>
              <w:t>2</w:t>
            </w:r>
          </w:p>
        </w:tc>
        <w:tc>
          <w:tcPr>
            <w:tcW w:w="630" w:type="dxa"/>
            <w:tcBorders>
              <w:top w:val="single" w:sz="4" w:space="0" w:color="000000"/>
              <w:left w:val="single" w:sz="4" w:space="0" w:color="auto"/>
              <w:bottom w:val="single" w:sz="4" w:space="0" w:color="000000"/>
              <w:right w:val="single" w:sz="4" w:space="0" w:color="auto"/>
            </w:tcBorders>
            <w:shd w:val="clear" w:color="auto" w:fill="FFFFFF"/>
            <w:vAlign w:val="center"/>
          </w:tcPr>
          <w:p w:rsidR="00842DBC" w:rsidRPr="00C54534" w:rsidRDefault="00842DBC" w:rsidP="006C192C">
            <w:pPr>
              <w:jc w:val="center"/>
              <w:rPr>
                <w:sz w:val="16"/>
                <w:szCs w:val="16"/>
              </w:rPr>
            </w:pPr>
            <w:r w:rsidRPr="00C54534">
              <w:rPr>
                <w:sz w:val="16"/>
                <w:szCs w:val="16"/>
              </w:rPr>
              <w:t>6</w:t>
            </w:r>
          </w:p>
        </w:tc>
        <w:tc>
          <w:tcPr>
            <w:tcW w:w="900" w:type="dxa"/>
            <w:tcBorders>
              <w:top w:val="single" w:sz="4" w:space="0" w:color="000000"/>
              <w:left w:val="single" w:sz="4" w:space="0" w:color="auto"/>
              <w:bottom w:val="single" w:sz="4" w:space="0" w:color="000000"/>
              <w:right w:val="double" w:sz="4" w:space="0" w:color="auto"/>
            </w:tcBorders>
            <w:shd w:val="clear" w:color="auto" w:fill="FFFFFF"/>
            <w:vAlign w:val="center"/>
          </w:tcPr>
          <w:p w:rsidR="00842DBC" w:rsidRPr="00C54534" w:rsidRDefault="00842DBC" w:rsidP="006C192C">
            <w:pPr>
              <w:jc w:val="center"/>
              <w:rPr>
                <w:sz w:val="16"/>
                <w:szCs w:val="16"/>
              </w:rPr>
            </w:pPr>
            <w:r w:rsidRPr="00C54534">
              <w:rPr>
                <w:sz w:val="16"/>
                <w:szCs w:val="16"/>
              </w:rPr>
              <w:t>2</w:t>
            </w:r>
          </w:p>
        </w:tc>
        <w:tc>
          <w:tcPr>
            <w:tcW w:w="540" w:type="dxa"/>
            <w:tcBorders>
              <w:top w:val="single" w:sz="4" w:space="0" w:color="000000"/>
              <w:left w:val="double" w:sz="4" w:space="0" w:color="auto"/>
              <w:bottom w:val="single" w:sz="4" w:space="0" w:color="000000"/>
              <w:right w:val="single" w:sz="4" w:space="0" w:color="000000"/>
            </w:tcBorders>
            <w:shd w:val="clear" w:color="auto" w:fill="FFFFFF"/>
            <w:tcMar>
              <w:top w:w="0" w:type="dxa"/>
              <w:left w:w="0" w:type="dxa"/>
              <w:bottom w:w="0" w:type="dxa"/>
              <w:right w:w="0" w:type="dxa"/>
            </w:tcMar>
            <w:vAlign w:val="center"/>
          </w:tcPr>
          <w:p w:rsidR="00842DBC" w:rsidRPr="00C54534" w:rsidRDefault="00842DBC" w:rsidP="006C192C">
            <w:pPr>
              <w:jc w:val="center"/>
              <w:rPr>
                <w:sz w:val="16"/>
                <w:szCs w:val="16"/>
              </w:rPr>
            </w:pPr>
            <w:r w:rsidRPr="00C54534">
              <w:rPr>
                <w:sz w:val="16"/>
                <w:szCs w:val="16"/>
              </w:rPr>
              <w:t>0</w:t>
            </w:r>
          </w:p>
        </w:tc>
        <w:tc>
          <w:tcPr>
            <w:tcW w:w="810" w:type="dxa"/>
            <w:tcBorders>
              <w:top w:val="single" w:sz="4" w:space="0" w:color="000000"/>
              <w:left w:val="single" w:sz="4" w:space="0" w:color="000000"/>
              <w:bottom w:val="single" w:sz="4" w:space="0" w:color="000000"/>
              <w:right w:val="single" w:sz="4" w:space="0" w:color="auto"/>
            </w:tcBorders>
            <w:shd w:val="clear" w:color="auto" w:fill="FFFFFF"/>
            <w:tcMar>
              <w:top w:w="0" w:type="dxa"/>
              <w:left w:w="0" w:type="dxa"/>
              <w:bottom w:w="0" w:type="dxa"/>
              <w:right w:w="0" w:type="dxa"/>
            </w:tcMar>
            <w:vAlign w:val="center"/>
          </w:tcPr>
          <w:p w:rsidR="00842DBC" w:rsidRPr="00C54534" w:rsidRDefault="00842DBC" w:rsidP="006C192C">
            <w:pPr>
              <w:jc w:val="center"/>
              <w:rPr>
                <w:sz w:val="16"/>
                <w:szCs w:val="16"/>
              </w:rPr>
            </w:pPr>
            <w:r>
              <w:rPr>
                <w:sz w:val="16"/>
                <w:szCs w:val="16"/>
              </w:rPr>
              <w:t>0</w:t>
            </w:r>
          </w:p>
        </w:tc>
        <w:tc>
          <w:tcPr>
            <w:tcW w:w="630" w:type="dxa"/>
            <w:tcBorders>
              <w:top w:val="single" w:sz="4" w:space="0" w:color="auto"/>
              <w:left w:val="single" w:sz="4" w:space="0" w:color="auto"/>
              <w:bottom w:val="single" w:sz="4" w:space="0" w:color="auto"/>
              <w:right w:val="single" w:sz="4" w:space="0" w:color="auto"/>
            </w:tcBorders>
            <w:shd w:val="clear" w:color="auto" w:fill="FFFFFF"/>
            <w:vAlign w:val="center"/>
          </w:tcPr>
          <w:p w:rsidR="00842DBC" w:rsidRPr="00C54534" w:rsidRDefault="00842DBC" w:rsidP="006C192C">
            <w:pPr>
              <w:jc w:val="center"/>
              <w:rPr>
                <w:sz w:val="16"/>
                <w:szCs w:val="16"/>
              </w:rPr>
            </w:pPr>
            <w:r w:rsidRPr="00C54534">
              <w:rPr>
                <w:sz w:val="16"/>
                <w:szCs w:val="16"/>
              </w:rPr>
              <w:t>1</w:t>
            </w:r>
          </w:p>
        </w:tc>
        <w:tc>
          <w:tcPr>
            <w:tcW w:w="540" w:type="dxa"/>
            <w:tcBorders>
              <w:top w:val="single" w:sz="4" w:space="0" w:color="auto"/>
              <w:left w:val="single" w:sz="4" w:space="0" w:color="auto"/>
              <w:bottom w:val="single" w:sz="4" w:space="0" w:color="auto"/>
              <w:right w:val="single" w:sz="4" w:space="0" w:color="auto"/>
            </w:tcBorders>
            <w:shd w:val="clear" w:color="auto" w:fill="FFFFFF"/>
            <w:vAlign w:val="center"/>
          </w:tcPr>
          <w:p w:rsidR="00842DBC" w:rsidRPr="00C54534" w:rsidRDefault="00842DBC" w:rsidP="006C192C">
            <w:pPr>
              <w:jc w:val="center"/>
              <w:rPr>
                <w:sz w:val="16"/>
                <w:szCs w:val="16"/>
              </w:rPr>
            </w:pPr>
            <w:r w:rsidRPr="00C54534">
              <w:rPr>
                <w:sz w:val="16"/>
                <w:szCs w:val="16"/>
              </w:rPr>
              <w:t>1</w:t>
            </w:r>
          </w:p>
        </w:tc>
        <w:tc>
          <w:tcPr>
            <w:tcW w:w="810" w:type="dxa"/>
            <w:tcBorders>
              <w:top w:val="single" w:sz="4" w:space="0" w:color="000000"/>
              <w:left w:val="single" w:sz="4" w:space="0" w:color="auto"/>
              <w:bottom w:val="single" w:sz="4" w:space="0" w:color="000000"/>
              <w:right w:val="double" w:sz="4" w:space="0" w:color="auto"/>
            </w:tcBorders>
            <w:shd w:val="clear" w:color="auto" w:fill="FFFFFF"/>
            <w:vAlign w:val="center"/>
          </w:tcPr>
          <w:p w:rsidR="00842DBC" w:rsidRPr="00C54534" w:rsidRDefault="00842DBC" w:rsidP="006C192C">
            <w:pPr>
              <w:jc w:val="center"/>
              <w:rPr>
                <w:sz w:val="16"/>
                <w:szCs w:val="16"/>
              </w:rPr>
            </w:pPr>
            <w:r w:rsidRPr="00C54534">
              <w:rPr>
                <w:sz w:val="16"/>
                <w:szCs w:val="16"/>
              </w:rPr>
              <w:t>1</w:t>
            </w:r>
          </w:p>
        </w:tc>
        <w:tc>
          <w:tcPr>
            <w:tcW w:w="540" w:type="dxa"/>
            <w:tcBorders>
              <w:top w:val="single" w:sz="4" w:space="0" w:color="000000"/>
              <w:left w:val="double" w:sz="4" w:space="0" w:color="auto"/>
              <w:bottom w:val="single" w:sz="4" w:space="0" w:color="000000"/>
              <w:right w:val="single" w:sz="4" w:space="0" w:color="auto"/>
            </w:tcBorders>
            <w:shd w:val="clear" w:color="auto" w:fill="FFFFFF"/>
            <w:vAlign w:val="center"/>
          </w:tcPr>
          <w:p w:rsidR="00842DBC" w:rsidRPr="00C54534" w:rsidRDefault="00842DBC" w:rsidP="006C192C">
            <w:pPr>
              <w:jc w:val="center"/>
              <w:rPr>
                <w:sz w:val="16"/>
                <w:szCs w:val="16"/>
              </w:rPr>
            </w:pPr>
            <w:r>
              <w:rPr>
                <w:sz w:val="16"/>
                <w:szCs w:val="16"/>
              </w:rPr>
              <w:t>47</w:t>
            </w:r>
            <w:r w:rsidRPr="00C54534">
              <w:rPr>
                <w:sz w:val="16"/>
                <w:szCs w:val="16"/>
              </w:rPr>
              <w:t xml:space="preserve"> SR</w:t>
            </w:r>
          </w:p>
          <w:p w:rsidR="00842DBC" w:rsidRPr="00C54534" w:rsidRDefault="00842DBC" w:rsidP="006C192C">
            <w:pPr>
              <w:jc w:val="center"/>
              <w:rPr>
                <w:sz w:val="16"/>
                <w:szCs w:val="16"/>
              </w:rPr>
            </w:pPr>
            <w:r w:rsidRPr="00C54534">
              <w:rPr>
                <w:sz w:val="16"/>
                <w:szCs w:val="16"/>
              </w:rPr>
              <w:t>2 CR</w:t>
            </w:r>
          </w:p>
        </w:tc>
        <w:tc>
          <w:tcPr>
            <w:tcW w:w="720" w:type="dxa"/>
            <w:tcBorders>
              <w:top w:val="single" w:sz="4" w:space="0" w:color="000000"/>
              <w:left w:val="single" w:sz="4" w:space="0" w:color="auto"/>
              <w:bottom w:val="single" w:sz="4" w:space="0" w:color="000000"/>
              <w:right w:val="single" w:sz="4" w:space="0" w:color="000000"/>
            </w:tcBorders>
            <w:shd w:val="clear" w:color="auto" w:fill="FFFFFF"/>
            <w:vAlign w:val="center"/>
          </w:tcPr>
          <w:p w:rsidR="00842DBC" w:rsidRPr="00C54534" w:rsidRDefault="00842DBC" w:rsidP="006C192C">
            <w:pPr>
              <w:jc w:val="center"/>
              <w:rPr>
                <w:sz w:val="16"/>
                <w:szCs w:val="16"/>
              </w:rPr>
            </w:pPr>
            <w:r>
              <w:rPr>
                <w:sz w:val="16"/>
                <w:szCs w:val="16"/>
              </w:rPr>
              <w:t>64</w:t>
            </w:r>
          </w:p>
        </w:tc>
        <w:tc>
          <w:tcPr>
            <w:tcW w:w="900" w:type="dxa"/>
            <w:tcBorders>
              <w:top w:val="single" w:sz="4" w:space="0" w:color="000000"/>
              <w:left w:val="single" w:sz="4" w:space="0" w:color="auto"/>
              <w:bottom w:val="single" w:sz="4" w:space="0" w:color="000000"/>
              <w:right w:val="single" w:sz="4" w:space="0" w:color="000000"/>
            </w:tcBorders>
            <w:shd w:val="clear" w:color="auto" w:fill="FFFFFF"/>
          </w:tcPr>
          <w:p w:rsidR="00842DBC" w:rsidRDefault="00842DBC" w:rsidP="006C192C">
            <w:pPr>
              <w:jc w:val="center"/>
              <w:rPr>
                <w:sz w:val="16"/>
                <w:szCs w:val="16"/>
              </w:rPr>
            </w:pPr>
          </w:p>
          <w:p w:rsidR="00842DBC" w:rsidRPr="00C54534" w:rsidRDefault="00842DBC" w:rsidP="006C192C">
            <w:pPr>
              <w:jc w:val="center"/>
              <w:rPr>
                <w:sz w:val="16"/>
                <w:szCs w:val="16"/>
              </w:rPr>
            </w:pPr>
            <w:r>
              <w:rPr>
                <w:sz w:val="16"/>
                <w:szCs w:val="16"/>
              </w:rPr>
              <w:t>84</w:t>
            </w:r>
          </w:p>
        </w:tc>
      </w:tr>
      <w:tr w:rsidR="00F60783" w:rsidRPr="00A206CB" w:rsidTr="00F60783">
        <w:trPr>
          <w:cantSplit/>
          <w:trHeight w:val="468"/>
        </w:trPr>
        <w:tc>
          <w:tcPr>
            <w:tcW w:w="500" w:type="dxa"/>
            <w:tcBorders>
              <w:top w:val="single" w:sz="4" w:space="0" w:color="000000"/>
              <w:left w:val="single" w:sz="4" w:space="0" w:color="000000"/>
              <w:bottom w:val="single" w:sz="4" w:space="0" w:color="000000"/>
              <w:right w:val="double" w:sz="4" w:space="0" w:color="000000"/>
            </w:tcBorders>
            <w:shd w:val="clear" w:color="auto" w:fill="FFFFFF"/>
            <w:vAlign w:val="center"/>
          </w:tcPr>
          <w:p w:rsidR="00842DBC" w:rsidRPr="00C54534" w:rsidRDefault="00842DBC" w:rsidP="006C192C">
            <w:pPr>
              <w:jc w:val="center"/>
              <w:rPr>
                <w:sz w:val="16"/>
                <w:szCs w:val="16"/>
              </w:rPr>
            </w:pPr>
            <w:r w:rsidRPr="00C54534">
              <w:rPr>
                <w:sz w:val="16"/>
                <w:szCs w:val="16"/>
              </w:rPr>
              <w:t>6</w:t>
            </w:r>
          </w:p>
        </w:tc>
        <w:tc>
          <w:tcPr>
            <w:tcW w:w="720" w:type="dxa"/>
            <w:tcBorders>
              <w:top w:val="single" w:sz="4" w:space="0" w:color="000000"/>
              <w:left w:val="double" w:sz="4" w:space="0" w:color="000000"/>
              <w:bottom w:val="single" w:sz="4" w:space="0" w:color="000000"/>
              <w:right w:val="single" w:sz="4" w:space="0" w:color="000000"/>
            </w:tcBorders>
            <w:shd w:val="clear" w:color="auto" w:fill="FFFFFF"/>
            <w:vAlign w:val="center"/>
          </w:tcPr>
          <w:p w:rsidR="00842DBC" w:rsidRPr="00C54534" w:rsidRDefault="00842DBC" w:rsidP="006C192C">
            <w:pPr>
              <w:jc w:val="center"/>
              <w:rPr>
                <w:sz w:val="16"/>
                <w:szCs w:val="16"/>
              </w:rPr>
            </w:pPr>
            <w:r w:rsidRPr="00C54534">
              <w:rPr>
                <w:sz w:val="16"/>
                <w:szCs w:val="16"/>
              </w:rPr>
              <w:t>2</w:t>
            </w:r>
            <w:r>
              <w:rPr>
                <w:sz w:val="16"/>
                <w:szCs w:val="16"/>
              </w:rPr>
              <w:t>3</w:t>
            </w:r>
          </w:p>
          <w:p w:rsidR="00842DBC" w:rsidRPr="00C54534" w:rsidRDefault="00842DBC" w:rsidP="006C192C">
            <w:pPr>
              <w:jc w:val="center"/>
              <w:rPr>
                <w:sz w:val="16"/>
                <w:szCs w:val="16"/>
              </w:rPr>
            </w:pPr>
            <w:r w:rsidRPr="00C54534">
              <w:rPr>
                <w:sz w:val="16"/>
                <w:szCs w:val="16"/>
              </w:rPr>
              <w:t>(4 pass.)</w:t>
            </w:r>
          </w:p>
        </w:tc>
        <w:tc>
          <w:tcPr>
            <w:tcW w:w="81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842DBC" w:rsidRPr="00C54534" w:rsidRDefault="00842DBC" w:rsidP="006C192C">
            <w:pPr>
              <w:jc w:val="center"/>
              <w:rPr>
                <w:sz w:val="16"/>
                <w:szCs w:val="16"/>
              </w:rPr>
            </w:pPr>
            <w:r>
              <w:rPr>
                <w:sz w:val="16"/>
                <w:szCs w:val="16"/>
              </w:rPr>
              <w:t>6</w:t>
            </w:r>
          </w:p>
          <w:p w:rsidR="00842DBC" w:rsidRPr="00C54534" w:rsidRDefault="00842DBC" w:rsidP="006C192C">
            <w:pPr>
              <w:jc w:val="center"/>
              <w:rPr>
                <w:sz w:val="16"/>
                <w:szCs w:val="16"/>
              </w:rPr>
            </w:pPr>
            <w:r w:rsidRPr="00C54534">
              <w:rPr>
                <w:sz w:val="16"/>
                <w:szCs w:val="16"/>
              </w:rPr>
              <w:t>(1 pass.)</w:t>
            </w:r>
          </w:p>
        </w:tc>
        <w:tc>
          <w:tcPr>
            <w:tcW w:w="900" w:type="dxa"/>
            <w:tcBorders>
              <w:top w:val="single" w:sz="4" w:space="0" w:color="000000"/>
              <w:left w:val="single" w:sz="4" w:space="0" w:color="000000"/>
              <w:bottom w:val="single" w:sz="4" w:space="0" w:color="000000"/>
              <w:right w:val="single" w:sz="4" w:space="0" w:color="auto"/>
            </w:tcBorders>
            <w:shd w:val="clear" w:color="auto" w:fill="FFFFFF"/>
            <w:vAlign w:val="center"/>
          </w:tcPr>
          <w:p w:rsidR="00842DBC" w:rsidRPr="00C54534" w:rsidRDefault="00842DBC" w:rsidP="006C192C">
            <w:pPr>
              <w:jc w:val="center"/>
              <w:rPr>
                <w:sz w:val="16"/>
                <w:szCs w:val="16"/>
              </w:rPr>
            </w:pPr>
            <w:r w:rsidRPr="00C54534">
              <w:rPr>
                <w:sz w:val="16"/>
                <w:szCs w:val="16"/>
              </w:rPr>
              <w:t>8</w:t>
            </w:r>
          </w:p>
          <w:p w:rsidR="00842DBC" w:rsidRPr="00C54534" w:rsidRDefault="00842DBC" w:rsidP="006C192C">
            <w:pPr>
              <w:jc w:val="center"/>
              <w:rPr>
                <w:sz w:val="16"/>
                <w:szCs w:val="16"/>
              </w:rPr>
            </w:pPr>
            <w:r w:rsidRPr="00C54534">
              <w:rPr>
                <w:sz w:val="16"/>
                <w:szCs w:val="16"/>
              </w:rPr>
              <w:t>(1 pass.)</w:t>
            </w:r>
          </w:p>
        </w:tc>
        <w:tc>
          <w:tcPr>
            <w:tcW w:w="450" w:type="dxa"/>
            <w:tcBorders>
              <w:top w:val="single" w:sz="4" w:space="0" w:color="000000"/>
              <w:left w:val="single" w:sz="4" w:space="0" w:color="auto"/>
              <w:bottom w:val="single" w:sz="4" w:space="0" w:color="000000"/>
              <w:right w:val="single" w:sz="4" w:space="0" w:color="auto"/>
            </w:tcBorders>
            <w:shd w:val="clear" w:color="auto" w:fill="FFFFFF"/>
            <w:vAlign w:val="center"/>
          </w:tcPr>
          <w:p w:rsidR="00842DBC" w:rsidRPr="00C54534" w:rsidRDefault="00842DBC" w:rsidP="006C192C">
            <w:pPr>
              <w:jc w:val="center"/>
              <w:rPr>
                <w:sz w:val="16"/>
                <w:szCs w:val="16"/>
              </w:rPr>
            </w:pPr>
            <w:r>
              <w:rPr>
                <w:sz w:val="16"/>
                <w:szCs w:val="16"/>
              </w:rPr>
              <w:t>18</w:t>
            </w:r>
          </w:p>
        </w:tc>
        <w:tc>
          <w:tcPr>
            <w:tcW w:w="810" w:type="dxa"/>
            <w:gridSpan w:val="2"/>
            <w:tcBorders>
              <w:top w:val="single" w:sz="4" w:space="0" w:color="000000"/>
              <w:left w:val="single" w:sz="4" w:space="0" w:color="auto"/>
              <w:bottom w:val="single" w:sz="4" w:space="0" w:color="000000"/>
              <w:right w:val="single" w:sz="4" w:space="0" w:color="auto"/>
            </w:tcBorders>
            <w:shd w:val="clear" w:color="auto" w:fill="FFFFFF"/>
          </w:tcPr>
          <w:p w:rsidR="00842DBC" w:rsidRDefault="00842DBC" w:rsidP="006C192C">
            <w:pPr>
              <w:jc w:val="center"/>
              <w:rPr>
                <w:sz w:val="16"/>
                <w:szCs w:val="16"/>
              </w:rPr>
            </w:pPr>
          </w:p>
          <w:p w:rsidR="00842DBC" w:rsidRPr="00C54534" w:rsidRDefault="00842DBC" w:rsidP="006C192C">
            <w:pPr>
              <w:jc w:val="center"/>
              <w:rPr>
                <w:sz w:val="16"/>
                <w:szCs w:val="16"/>
              </w:rPr>
            </w:pPr>
            <w:r>
              <w:rPr>
                <w:sz w:val="16"/>
                <w:szCs w:val="16"/>
              </w:rPr>
              <w:t>2</w:t>
            </w:r>
          </w:p>
        </w:tc>
        <w:tc>
          <w:tcPr>
            <w:tcW w:w="630" w:type="dxa"/>
            <w:tcBorders>
              <w:top w:val="single" w:sz="4" w:space="0" w:color="000000"/>
              <w:left w:val="single" w:sz="4" w:space="0" w:color="auto"/>
              <w:bottom w:val="single" w:sz="4" w:space="0" w:color="000000"/>
              <w:right w:val="single" w:sz="4" w:space="0" w:color="auto"/>
            </w:tcBorders>
            <w:shd w:val="clear" w:color="auto" w:fill="FFFFFF"/>
            <w:vAlign w:val="center"/>
          </w:tcPr>
          <w:p w:rsidR="00842DBC" w:rsidRPr="00C54534" w:rsidRDefault="00842DBC" w:rsidP="006C192C">
            <w:pPr>
              <w:jc w:val="center"/>
              <w:rPr>
                <w:sz w:val="16"/>
                <w:szCs w:val="16"/>
              </w:rPr>
            </w:pPr>
            <w:r w:rsidRPr="00C54534">
              <w:rPr>
                <w:sz w:val="16"/>
                <w:szCs w:val="16"/>
              </w:rPr>
              <w:t>6</w:t>
            </w:r>
          </w:p>
        </w:tc>
        <w:tc>
          <w:tcPr>
            <w:tcW w:w="900" w:type="dxa"/>
            <w:tcBorders>
              <w:top w:val="single" w:sz="4" w:space="0" w:color="000000"/>
              <w:left w:val="single" w:sz="4" w:space="0" w:color="auto"/>
              <w:bottom w:val="single" w:sz="4" w:space="0" w:color="000000"/>
              <w:right w:val="double" w:sz="4" w:space="0" w:color="auto"/>
            </w:tcBorders>
            <w:shd w:val="clear" w:color="auto" w:fill="FFFFFF"/>
            <w:vAlign w:val="center"/>
          </w:tcPr>
          <w:p w:rsidR="00842DBC" w:rsidRPr="00C54534" w:rsidRDefault="00842DBC" w:rsidP="006C192C">
            <w:pPr>
              <w:jc w:val="center"/>
              <w:rPr>
                <w:sz w:val="16"/>
                <w:szCs w:val="16"/>
              </w:rPr>
            </w:pPr>
            <w:r w:rsidRPr="00C54534">
              <w:rPr>
                <w:sz w:val="16"/>
                <w:szCs w:val="16"/>
              </w:rPr>
              <w:t>2</w:t>
            </w:r>
          </w:p>
        </w:tc>
        <w:tc>
          <w:tcPr>
            <w:tcW w:w="540" w:type="dxa"/>
            <w:tcBorders>
              <w:top w:val="single" w:sz="4" w:space="0" w:color="000000"/>
              <w:left w:val="double" w:sz="4" w:space="0" w:color="auto"/>
              <w:bottom w:val="single" w:sz="4" w:space="0" w:color="000000"/>
              <w:right w:val="single" w:sz="4" w:space="0" w:color="000000"/>
            </w:tcBorders>
            <w:shd w:val="clear" w:color="auto" w:fill="FFFFFF"/>
            <w:tcMar>
              <w:top w:w="0" w:type="dxa"/>
              <w:left w:w="0" w:type="dxa"/>
              <w:bottom w:w="0" w:type="dxa"/>
              <w:right w:w="0" w:type="dxa"/>
            </w:tcMar>
            <w:vAlign w:val="center"/>
          </w:tcPr>
          <w:p w:rsidR="00842DBC" w:rsidRPr="00C54534" w:rsidRDefault="00842DBC" w:rsidP="006C192C">
            <w:pPr>
              <w:jc w:val="center"/>
              <w:rPr>
                <w:sz w:val="16"/>
                <w:szCs w:val="16"/>
              </w:rPr>
            </w:pPr>
            <w:r w:rsidRPr="00C54534">
              <w:rPr>
                <w:sz w:val="16"/>
                <w:szCs w:val="16"/>
              </w:rPr>
              <w:t>0</w:t>
            </w:r>
          </w:p>
        </w:tc>
        <w:tc>
          <w:tcPr>
            <w:tcW w:w="810" w:type="dxa"/>
            <w:tcBorders>
              <w:top w:val="single" w:sz="4" w:space="0" w:color="000000"/>
              <w:left w:val="single" w:sz="4" w:space="0" w:color="000000"/>
              <w:bottom w:val="single" w:sz="4" w:space="0" w:color="000000"/>
              <w:right w:val="single" w:sz="4" w:space="0" w:color="auto"/>
            </w:tcBorders>
            <w:shd w:val="clear" w:color="auto" w:fill="FFFFFF"/>
            <w:tcMar>
              <w:top w:w="0" w:type="dxa"/>
              <w:left w:w="0" w:type="dxa"/>
              <w:bottom w:w="0" w:type="dxa"/>
              <w:right w:w="0" w:type="dxa"/>
            </w:tcMar>
            <w:vAlign w:val="center"/>
          </w:tcPr>
          <w:p w:rsidR="00842DBC" w:rsidRPr="00C54534" w:rsidRDefault="00842DBC" w:rsidP="006C192C">
            <w:pPr>
              <w:jc w:val="center"/>
              <w:rPr>
                <w:sz w:val="16"/>
                <w:szCs w:val="16"/>
              </w:rPr>
            </w:pPr>
            <w:r>
              <w:rPr>
                <w:sz w:val="16"/>
                <w:szCs w:val="16"/>
              </w:rPr>
              <w:t>0</w:t>
            </w:r>
          </w:p>
        </w:tc>
        <w:tc>
          <w:tcPr>
            <w:tcW w:w="630" w:type="dxa"/>
            <w:tcBorders>
              <w:top w:val="single" w:sz="4" w:space="0" w:color="auto"/>
              <w:left w:val="single" w:sz="4" w:space="0" w:color="auto"/>
              <w:bottom w:val="single" w:sz="4" w:space="0" w:color="auto"/>
              <w:right w:val="single" w:sz="4" w:space="0" w:color="auto"/>
            </w:tcBorders>
            <w:shd w:val="clear" w:color="auto" w:fill="FFFFFF"/>
            <w:vAlign w:val="center"/>
          </w:tcPr>
          <w:p w:rsidR="00842DBC" w:rsidRPr="00C54534" w:rsidRDefault="00842DBC" w:rsidP="006C192C">
            <w:pPr>
              <w:jc w:val="center"/>
              <w:rPr>
                <w:sz w:val="16"/>
                <w:szCs w:val="16"/>
              </w:rPr>
            </w:pPr>
            <w:r w:rsidRPr="00C54534">
              <w:rPr>
                <w:sz w:val="16"/>
                <w:szCs w:val="16"/>
              </w:rPr>
              <w:t>1</w:t>
            </w:r>
          </w:p>
        </w:tc>
        <w:tc>
          <w:tcPr>
            <w:tcW w:w="540" w:type="dxa"/>
            <w:tcBorders>
              <w:top w:val="single" w:sz="4" w:space="0" w:color="auto"/>
              <w:left w:val="single" w:sz="4" w:space="0" w:color="auto"/>
              <w:bottom w:val="single" w:sz="4" w:space="0" w:color="auto"/>
              <w:right w:val="single" w:sz="4" w:space="0" w:color="auto"/>
            </w:tcBorders>
            <w:shd w:val="clear" w:color="auto" w:fill="FFFFFF"/>
            <w:vAlign w:val="center"/>
          </w:tcPr>
          <w:p w:rsidR="00842DBC" w:rsidRPr="00C54534" w:rsidRDefault="00842DBC" w:rsidP="006C192C">
            <w:pPr>
              <w:jc w:val="center"/>
              <w:rPr>
                <w:sz w:val="16"/>
                <w:szCs w:val="16"/>
              </w:rPr>
            </w:pPr>
            <w:r w:rsidRPr="00C54534">
              <w:rPr>
                <w:sz w:val="16"/>
                <w:szCs w:val="16"/>
              </w:rPr>
              <w:t>1</w:t>
            </w:r>
          </w:p>
        </w:tc>
        <w:tc>
          <w:tcPr>
            <w:tcW w:w="810" w:type="dxa"/>
            <w:tcBorders>
              <w:top w:val="single" w:sz="4" w:space="0" w:color="000000"/>
              <w:left w:val="single" w:sz="4" w:space="0" w:color="auto"/>
              <w:bottom w:val="single" w:sz="4" w:space="0" w:color="000000"/>
              <w:right w:val="double" w:sz="4" w:space="0" w:color="auto"/>
            </w:tcBorders>
            <w:shd w:val="clear" w:color="auto" w:fill="FFFFFF"/>
            <w:vAlign w:val="center"/>
          </w:tcPr>
          <w:p w:rsidR="00842DBC" w:rsidRPr="00C54534" w:rsidRDefault="00842DBC" w:rsidP="006C192C">
            <w:pPr>
              <w:jc w:val="center"/>
              <w:rPr>
                <w:sz w:val="16"/>
                <w:szCs w:val="16"/>
              </w:rPr>
            </w:pPr>
            <w:r w:rsidRPr="00C54534">
              <w:rPr>
                <w:sz w:val="16"/>
                <w:szCs w:val="16"/>
              </w:rPr>
              <w:t>1</w:t>
            </w:r>
          </w:p>
        </w:tc>
        <w:tc>
          <w:tcPr>
            <w:tcW w:w="540" w:type="dxa"/>
            <w:tcBorders>
              <w:top w:val="single" w:sz="4" w:space="0" w:color="000000"/>
              <w:left w:val="double" w:sz="4" w:space="0" w:color="auto"/>
              <w:bottom w:val="single" w:sz="4" w:space="0" w:color="000000"/>
              <w:right w:val="single" w:sz="4" w:space="0" w:color="auto"/>
            </w:tcBorders>
            <w:shd w:val="clear" w:color="auto" w:fill="FFFFFF"/>
            <w:vAlign w:val="center"/>
          </w:tcPr>
          <w:p w:rsidR="00842DBC" w:rsidRPr="00C54534" w:rsidRDefault="00842DBC" w:rsidP="006C192C">
            <w:pPr>
              <w:jc w:val="center"/>
              <w:rPr>
                <w:sz w:val="16"/>
                <w:szCs w:val="16"/>
              </w:rPr>
            </w:pPr>
            <w:r>
              <w:rPr>
                <w:sz w:val="16"/>
                <w:szCs w:val="16"/>
              </w:rPr>
              <w:t>47</w:t>
            </w:r>
            <w:r w:rsidRPr="00C54534">
              <w:rPr>
                <w:sz w:val="16"/>
                <w:szCs w:val="16"/>
              </w:rPr>
              <w:t xml:space="preserve"> SR</w:t>
            </w:r>
          </w:p>
          <w:p w:rsidR="00842DBC" w:rsidRPr="00C54534" w:rsidRDefault="00842DBC" w:rsidP="006C192C">
            <w:pPr>
              <w:jc w:val="center"/>
              <w:rPr>
                <w:sz w:val="16"/>
                <w:szCs w:val="16"/>
              </w:rPr>
            </w:pPr>
            <w:r w:rsidRPr="00C54534">
              <w:rPr>
                <w:sz w:val="16"/>
                <w:szCs w:val="16"/>
              </w:rPr>
              <w:t>2 CR</w:t>
            </w:r>
          </w:p>
        </w:tc>
        <w:tc>
          <w:tcPr>
            <w:tcW w:w="720" w:type="dxa"/>
            <w:tcBorders>
              <w:top w:val="single" w:sz="4" w:space="0" w:color="000000"/>
              <w:left w:val="single" w:sz="4" w:space="0" w:color="auto"/>
              <w:bottom w:val="single" w:sz="4" w:space="0" w:color="000000"/>
              <w:right w:val="single" w:sz="4" w:space="0" w:color="000000"/>
            </w:tcBorders>
            <w:shd w:val="clear" w:color="auto" w:fill="FFFFFF"/>
            <w:vAlign w:val="center"/>
          </w:tcPr>
          <w:p w:rsidR="00842DBC" w:rsidRPr="00C54534" w:rsidRDefault="00842DBC" w:rsidP="006C192C">
            <w:pPr>
              <w:jc w:val="center"/>
              <w:rPr>
                <w:sz w:val="16"/>
                <w:szCs w:val="16"/>
              </w:rPr>
            </w:pPr>
            <w:r>
              <w:rPr>
                <w:sz w:val="16"/>
                <w:szCs w:val="16"/>
              </w:rPr>
              <w:t>64</w:t>
            </w:r>
          </w:p>
        </w:tc>
        <w:tc>
          <w:tcPr>
            <w:tcW w:w="900" w:type="dxa"/>
            <w:tcBorders>
              <w:top w:val="single" w:sz="4" w:space="0" w:color="000000"/>
              <w:left w:val="single" w:sz="4" w:space="0" w:color="auto"/>
              <w:bottom w:val="single" w:sz="4" w:space="0" w:color="000000"/>
              <w:right w:val="single" w:sz="4" w:space="0" w:color="000000"/>
            </w:tcBorders>
            <w:shd w:val="clear" w:color="auto" w:fill="FFFFFF"/>
          </w:tcPr>
          <w:p w:rsidR="00842DBC" w:rsidRDefault="00842DBC" w:rsidP="006C192C">
            <w:pPr>
              <w:jc w:val="center"/>
              <w:rPr>
                <w:sz w:val="16"/>
                <w:szCs w:val="16"/>
              </w:rPr>
            </w:pPr>
          </w:p>
          <w:p w:rsidR="00842DBC" w:rsidRPr="00C54534" w:rsidRDefault="00842DBC" w:rsidP="006C192C">
            <w:pPr>
              <w:jc w:val="center"/>
              <w:rPr>
                <w:sz w:val="16"/>
                <w:szCs w:val="16"/>
              </w:rPr>
            </w:pPr>
            <w:r>
              <w:rPr>
                <w:sz w:val="16"/>
                <w:szCs w:val="16"/>
              </w:rPr>
              <w:t>84</w:t>
            </w:r>
          </w:p>
        </w:tc>
      </w:tr>
      <w:tr w:rsidR="00F60783" w:rsidRPr="00A206CB" w:rsidTr="00F60783">
        <w:trPr>
          <w:cantSplit/>
          <w:trHeight w:val="468"/>
        </w:trPr>
        <w:tc>
          <w:tcPr>
            <w:tcW w:w="500" w:type="dxa"/>
            <w:tcBorders>
              <w:top w:val="single" w:sz="4" w:space="0" w:color="000000"/>
              <w:left w:val="single" w:sz="4" w:space="0" w:color="000000"/>
              <w:bottom w:val="single" w:sz="4" w:space="0" w:color="000000"/>
              <w:right w:val="double" w:sz="4" w:space="0" w:color="000000"/>
            </w:tcBorders>
            <w:shd w:val="clear" w:color="auto" w:fill="FFFFFF"/>
            <w:vAlign w:val="center"/>
          </w:tcPr>
          <w:p w:rsidR="00842DBC" w:rsidRPr="00C54534" w:rsidRDefault="00842DBC" w:rsidP="006C192C">
            <w:pPr>
              <w:jc w:val="center"/>
              <w:rPr>
                <w:sz w:val="16"/>
                <w:szCs w:val="16"/>
              </w:rPr>
            </w:pPr>
            <w:r w:rsidRPr="00C54534">
              <w:rPr>
                <w:sz w:val="16"/>
                <w:szCs w:val="16"/>
              </w:rPr>
              <w:t>7</w:t>
            </w:r>
          </w:p>
        </w:tc>
        <w:tc>
          <w:tcPr>
            <w:tcW w:w="720" w:type="dxa"/>
            <w:tcBorders>
              <w:top w:val="single" w:sz="4" w:space="0" w:color="000000"/>
              <w:left w:val="double" w:sz="4" w:space="0" w:color="000000"/>
              <w:bottom w:val="single" w:sz="4" w:space="0" w:color="000000"/>
              <w:right w:val="single" w:sz="4" w:space="0" w:color="000000"/>
            </w:tcBorders>
            <w:shd w:val="clear" w:color="auto" w:fill="FFFFFF"/>
            <w:vAlign w:val="center"/>
          </w:tcPr>
          <w:p w:rsidR="00842DBC" w:rsidRPr="00C54534" w:rsidRDefault="00842DBC" w:rsidP="006C192C">
            <w:pPr>
              <w:jc w:val="center"/>
              <w:rPr>
                <w:sz w:val="16"/>
                <w:szCs w:val="16"/>
              </w:rPr>
            </w:pPr>
            <w:r w:rsidRPr="00C54534">
              <w:rPr>
                <w:sz w:val="16"/>
                <w:szCs w:val="16"/>
              </w:rPr>
              <w:t>2</w:t>
            </w:r>
            <w:r>
              <w:rPr>
                <w:sz w:val="16"/>
                <w:szCs w:val="16"/>
              </w:rPr>
              <w:t>3</w:t>
            </w:r>
          </w:p>
          <w:p w:rsidR="00842DBC" w:rsidRPr="00C54534" w:rsidRDefault="00842DBC" w:rsidP="006C192C">
            <w:pPr>
              <w:jc w:val="center"/>
              <w:rPr>
                <w:sz w:val="16"/>
                <w:szCs w:val="16"/>
              </w:rPr>
            </w:pPr>
            <w:r w:rsidRPr="00C54534">
              <w:rPr>
                <w:sz w:val="16"/>
                <w:szCs w:val="16"/>
              </w:rPr>
              <w:t>(4 pass.)</w:t>
            </w:r>
          </w:p>
        </w:tc>
        <w:tc>
          <w:tcPr>
            <w:tcW w:w="81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842DBC" w:rsidRPr="00C54534" w:rsidRDefault="00842DBC" w:rsidP="006C192C">
            <w:pPr>
              <w:jc w:val="center"/>
              <w:rPr>
                <w:sz w:val="16"/>
                <w:szCs w:val="16"/>
              </w:rPr>
            </w:pPr>
            <w:r>
              <w:rPr>
                <w:sz w:val="16"/>
                <w:szCs w:val="16"/>
              </w:rPr>
              <w:t>6</w:t>
            </w:r>
          </w:p>
          <w:p w:rsidR="00842DBC" w:rsidRPr="00C54534" w:rsidRDefault="00842DBC" w:rsidP="006C192C">
            <w:pPr>
              <w:jc w:val="center"/>
              <w:rPr>
                <w:sz w:val="16"/>
                <w:szCs w:val="16"/>
              </w:rPr>
            </w:pPr>
            <w:r w:rsidRPr="00C54534">
              <w:rPr>
                <w:sz w:val="16"/>
                <w:szCs w:val="16"/>
              </w:rPr>
              <w:t>(1 pass.)</w:t>
            </w:r>
          </w:p>
        </w:tc>
        <w:tc>
          <w:tcPr>
            <w:tcW w:w="900" w:type="dxa"/>
            <w:tcBorders>
              <w:top w:val="single" w:sz="4" w:space="0" w:color="000000"/>
              <w:left w:val="single" w:sz="4" w:space="0" w:color="000000"/>
              <w:bottom w:val="single" w:sz="4" w:space="0" w:color="000000"/>
              <w:right w:val="single" w:sz="4" w:space="0" w:color="auto"/>
            </w:tcBorders>
            <w:shd w:val="clear" w:color="auto" w:fill="FFFFFF"/>
            <w:vAlign w:val="center"/>
          </w:tcPr>
          <w:p w:rsidR="00842DBC" w:rsidRPr="00C54534" w:rsidRDefault="00842DBC" w:rsidP="006C192C">
            <w:pPr>
              <w:jc w:val="center"/>
              <w:rPr>
                <w:sz w:val="16"/>
                <w:szCs w:val="16"/>
              </w:rPr>
            </w:pPr>
            <w:r w:rsidRPr="00C54534">
              <w:rPr>
                <w:sz w:val="16"/>
                <w:szCs w:val="16"/>
              </w:rPr>
              <w:t>8</w:t>
            </w:r>
          </w:p>
          <w:p w:rsidR="00842DBC" w:rsidRPr="00C54534" w:rsidRDefault="00842DBC" w:rsidP="006C192C">
            <w:pPr>
              <w:jc w:val="center"/>
              <w:rPr>
                <w:sz w:val="16"/>
                <w:szCs w:val="16"/>
              </w:rPr>
            </w:pPr>
            <w:r w:rsidRPr="00C54534">
              <w:rPr>
                <w:sz w:val="16"/>
                <w:szCs w:val="16"/>
              </w:rPr>
              <w:t>(1 pass.)</w:t>
            </w:r>
          </w:p>
        </w:tc>
        <w:tc>
          <w:tcPr>
            <w:tcW w:w="450" w:type="dxa"/>
            <w:tcBorders>
              <w:top w:val="single" w:sz="4" w:space="0" w:color="000000"/>
              <w:left w:val="single" w:sz="4" w:space="0" w:color="auto"/>
              <w:bottom w:val="single" w:sz="4" w:space="0" w:color="000000"/>
              <w:right w:val="single" w:sz="4" w:space="0" w:color="auto"/>
            </w:tcBorders>
            <w:shd w:val="clear" w:color="auto" w:fill="FFFFFF"/>
            <w:vAlign w:val="center"/>
          </w:tcPr>
          <w:p w:rsidR="00842DBC" w:rsidRPr="00C54534" w:rsidRDefault="00842DBC" w:rsidP="006C192C">
            <w:pPr>
              <w:jc w:val="center"/>
              <w:rPr>
                <w:sz w:val="16"/>
                <w:szCs w:val="16"/>
              </w:rPr>
            </w:pPr>
            <w:r>
              <w:rPr>
                <w:sz w:val="16"/>
                <w:szCs w:val="16"/>
              </w:rPr>
              <w:t>18</w:t>
            </w:r>
          </w:p>
        </w:tc>
        <w:tc>
          <w:tcPr>
            <w:tcW w:w="810" w:type="dxa"/>
            <w:gridSpan w:val="2"/>
            <w:tcBorders>
              <w:top w:val="single" w:sz="4" w:space="0" w:color="000000"/>
              <w:left w:val="single" w:sz="4" w:space="0" w:color="auto"/>
              <w:bottom w:val="single" w:sz="4" w:space="0" w:color="000000"/>
              <w:right w:val="single" w:sz="4" w:space="0" w:color="auto"/>
            </w:tcBorders>
            <w:shd w:val="clear" w:color="auto" w:fill="FFFFFF"/>
          </w:tcPr>
          <w:p w:rsidR="00842DBC" w:rsidRDefault="00842DBC" w:rsidP="006C192C">
            <w:pPr>
              <w:jc w:val="center"/>
              <w:rPr>
                <w:sz w:val="16"/>
                <w:szCs w:val="16"/>
              </w:rPr>
            </w:pPr>
          </w:p>
          <w:p w:rsidR="00842DBC" w:rsidRPr="00C54534" w:rsidRDefault="00842DBC" w:rsidP="006C192C">
            <w:pPr>
              <w:jc w:val="center"/>
              <w:rPr>
                <w:sz w:val="16"/>
                <w:szCs w:val="16"/>
              </w:rPr>
            </w:pPr>
            <w:r>
              <w:rPr>
                <w:sz w:val="16"/>
                <w:szCs w:val="16"/>
              </w:rPr>
              <w:t>2</w:t>
            </w:r>
          </w:p>
        </w:tc>
        <w:tc>
          <w:tcPr>
            <w:tcW w:w="630" w:type="dxa"/>
            <w:tcBorders>
              <w:top w:val="single" w:sz="4" w:space="0" w:color="000000"/>
              <w:left w:val="single" w:sz="4" w:space="0" w:color="auto"/>
              <w:bottom w:val="single" w:sz="4" w:space="0" w:color="000000"/>
              <w:right w:val="single" w:sz="4" w:space="0" w:color="auto"/>
            </w:tcBorders>
            <w:shd w:val="clear" w:color="auto" w:fill="FFFFFF"/>
            <w:vAlign w:val="center"/>
          </w:tcPr>
          <w:p w:rsidR="00842DBC" w:rsidRPr="00C54534" w:rsidRDefault="00842DBC" w:rsidP="006C192C">
            <w:pPr>
              <w:jc w:val="center"/>
              <w:rPr>
                <w:sz w:val="16"/>
                <w:szCs w:val="16"/>
              </w:rPr>
            </w:pPr>
            <w:r w:rsidRPr="00C54534">
              <w:rPr>
                <w:sz w:val="16"/>
                <w:szCs w:val="16"/>
              </w:rPr>
              <w:t>6</w:t>
            </w:r>
          </w:p>
        </w:tc>
        <w:tc>
          <w:tcPr>
            <w:tcW w:w="900" w:type="dxa"/>
            <w:tcBorders>
              <w:top w:val="single" w:sz="4" w:space="0" w:color="000000"/>
              <w:left w:val="single" w:sz="4" w:space="0" w:color="auto"/>
              <w:bottom w:val="single" w:sz="4" w:space="0" w:color="000000"/>
              <w:right w:val="double" w:sz="4" w:space="0" w:color="auto"/>
            </w:tcBorders>
            <w:shd w:val="clear" w:color="auto" w:fill="FFFFFF"/>
            <w:vAlign w:val="center"/>
          </w:tcPr>
          <w:p w:rsidR="00842DBC" w:rsidRPr="00C54534" w:rsidRDefault="00842DBC" w:rsidP="006C192C">
            <w:pPr>
              <w:jc w:val="center"/>
              <w:rPr>
                <w:sz w:val="16"/>
                <w:szCs w:val="16"/>
              </w:rPr>
            </w:pPr>
            <w:r w:rsidRPr="00C54534">
              <w:rPr>
                <w:sz w:val="16"/>
                <w:szCs w:val="16"/>
              </w:rPr>
              <w:t>2</w:t>
            </w:r>
          </w:p>
        </w:tc>
        <w:tc>
          <w:tcPr>
            <w:tcW w:w="540" w:type="dxa"/>
            <w:tcBorders>
              <w:top w:val="single" w:sz="4" w:space="0" w:color="000000"/>
              <w:left w:val="double" w:sz="4" w:space="0" w:color="auto"/>
              <w:bottom w:val="single" w:sz="4" w:space="0" w:color="000000"/>
              <w:right w:val="single" w:sz="4" w:space="0" w:color="000000"/>
            </w:tcBorders>
            <w:shd w:val="clear" w:color="auto" w:fill="FFFFFF"/>
            <w:tcMar>
              <w:top w:w="0" w:type="dxa"/>
              <w:left w:w="0" w:type="dxa"/>
              <w:bottom w:w="0" w:type="dxa"/>
              <w:right w:w="0" w:type="dxa"/>
            </w:tcMar>
            <w:vAlign w:val="center"/>
          </w:tcPr>
          <w:p w:rsidR="00842DBC" w:rsidRPr="00C54534" w:rsidRDefault="00842DBC" w:rsidP="006C192C">
            <w:pPr>
              <w:jc w:val="center"/>
              <w:rPr>
                <w:sz w:val="16"/>
                <w:szCs w:val="16"/>
              </w:rPr>
            </w:pPr>
            <w:r w:rsidRPr="00C54534">
              <w:rPr>
                <w:sz w:val="16"/>
                <w:szCs w:val="16"/>
              </w:rPr>
              <w:t>0</w:t>
            </w:r>
          </w:p>
        </w:tc>
        <w:tc>
          <w:tcPr>
            <w:tcW w:w="810" w:type="dxa"/>
            <w:tcBorders>
              <w:top w:val="single" w:sz="4" w:space="0" w:color="000000"/>
              <w:left w:val="single" w:sz="4" w:space="0" w:color="000000"/>
              <w:bottom w:val="single" w:sz="4" w:space="0" w:color="000000"/>
              <w:right w:val="single" w:sz="4" w:space="0" w:color="auto"/>
            </w:tcBorders>
            <w:shd w:val="clear" w:color="auto" w:fill="FFFFFF"/>
            <w:tcMar>
              <w:top w:w="0" w:type="dxa"/>
              <w:left w:w="0" w:type="dxa"/>
              <w:bottom w:w="0" w:type="dxa"/>
              <w:right w:w="0" w:type="dxa"/>
            </w:tcMar>
            <w:vAlign w:val="center"/>
          </w:tcPr>
          <w:p w:rsidR="00842DBC" w:rsidRPr="00C54534" w:rsidRDefault="00842DBC" w:rsidP="006C192C">
            <w:pPr>
              <w:jc w:val="center"/>
              <w:rPr>
                <w:sz w:val="16"/>
                <w:szCs w:val="16"/>
              </w:rPr>
            </w:pPr>
            <w:r w:rsidRPr="00C54534">
              <w:rPr>
                <w:sz w:val="16"/>
                <w:szCs w:val="16"/>
              </w:rPr>
              <w:t>0</w:t>
            </w:r>
          </w:p>
        </w:tc>
        <w:tc>
          <w:tcPr>
            <w:tcW w:w="630" w:type="dxa"/>
            <w:tcBorders>
              <w:top w:val="single" w:sz="4" w:space="0" w:color="auto"/>
              <w:left w:val="single" w:sz="4" w:space="0" w:color="auto"/>
              <w:bottom w:val="single" w:sz="4" w:space="0" w:color="auto"/>
              <w:right w:val="single" w:sz="4" w:space="0" w:color="auto"/>
            </w:tcBorders>
            <w:shd w:val="clear" w:color="auto" w:fill="FFFFFF"/>
            <w:vAlign w:val="center"/>
          </w:tcPr>
          <w:p w:rsidR="00842DBC" w:rsidRPr="00C54534" w:rsidRDefault="00842DBC" w:rsidP="006C192C">
            <w:pPr>
              <w:jc w:val="center"/>
              <w:rPr>
                <w:sz w:val="16"/>
                <w:szCs w:val="16"/>
              </w:rPr>
            </w:pPr>
            <w:r w:rsidRPr="00C54534">
              <w:rPr>
                <w:sz w:val="16"/>
                <w:szCs w:val="16"/>
              </w:rPr>
              <w:t>1</w:t>
            </w:r>
          </w:p>
        </w:tc>
        <w:tc>
          <w:tcPr>
            <w:tcW w:w="540" w:type="dxa"/>
            <w:tcBorders>
              <w:top w:val="single" w:sz="4" w:space="0" w:color="auto"/>
              <w:left w:val="single" w:sz="4" w:space="0" w:color="auto"/>
              <w:bottom w:val="single" w:sz="4" w:space="0" w:color="auto"/>
              <w:right w:val="single" w:sz="4" w:space="0" w:color="auto"/>
            </w:tcBorders>
            <w:shd w:val="clear" w:color="auto" w:fill="FFFFFF"/>
            <w:vAlign w:val="center"/>
          </w:tcPr>
          <w:p w:rsidR="00842DBC" w:rsidRPr="00C54534" w:rsidRDefault="00842DBC" w:rsidP="006C192C">
            <w:pPr>
              <w:jc w:val="center"/>
              <w:rPr>
                <w:sz w:val="16"/>
                <w:szCs w:val="16"/>
              </w:rPr>
            </w:pPr>
            <w:r w:rsidRPr="00C54534">
              <w:rPr>
                <w:sz w:val="16"/>
                <w:szCs w:val="16"/>
              </w:rPr>
              <w:t>1</w:t>
            </w:r>
          </w:p>
        </w:tc>
        <w:tc>
          <w:tcPr>
            <w:tcW w:w="810" w:type="dxa"/>
            <w:tcBorders>
              <w:top w:val="single" w:sz="4" w:space="0" w:color="000000"/>
              <w:left w:val="single" w:sz="4" w:space="0" w:color="auto"/>
              <w:bottom w:val="single" w:sz="4" w:space="0" w:color="000000"/>
              <w:right w:val="double" w:sz="4" w:space="0" w:color="auto"/>
            </w:tcBorders>
            <w:shd w:val="clear" w:color="auto" w:fill="FFFFFF"/>
            <w:vAlign w:val="center"/>
          </w:tcPr>
          <w:p w:rsidR="00842DBC" w:rsidRPr="00C54534" w:rsidRDefault="00842DBC" w:rsidP="006C192C">
            <w:pPr>
              <w:jc w:val="center"/>
              <w:rPr>
                <w:sz w:val="16"/>
                <w:szCs w:val="16"/>
              </w:rPr>
            </w:pPr>
            <w:r w:rsidRPr="00C54534">
              <w:rPr>
                <w:sz w:val="16"/>
                <w:szCs w:val="16"/>
              </w:rPr>
              <w:t>1</w:t>
            </w:r>
          </w:p>
        </w:tc>
        <w:tc>
          <w:tcPr>
            <w:tcW w:w="540" w:type="dxa"/>
            <w:tcBorders>
              <w:top w:val="single" w:sz="4" w:space="0" w:color="000000"/>
              <w:left w:val="double" w:sz="4" w:space="0" w:color="auto"/>
              <w:bottom w:val="single" w:sz="4" w:space="0" w:color="000000"/>
              <w:right w:val="single" w:sz="4" w:space="0" w:color="auto"/>
            </w:tcBorders>
            <w:shd w:val="clear" w:color="auto" w:fill="FFFFFF"/>
            <w:vAlign w:val="center"/>
          </w:tcPr>
          <w:p w:rsidR="00842DBC" w:rsidRPr="00C54534" w:rsidRDefault="00842DBC" w:rsidP="006C192C">
            <w:pPr>
              <w:jc w:val="center"/>
              <w:rPr>
                <w:sz w:val="16"/>
                <w:szCs w:val="16"/>
              </w:rPr>
            </w:pPr>
            <w:r>
              <w:rPr>
                <w:sz w:val="16"/>
                <w:szCs w:val="16"/>
              </w:rPr>
              <w:t>47</w:t>
            </w:r>
            <w:r w:rsidRPr="00C54534">
              <w:rPr>
                <w:sz w:val="16"/>
                <w:szCs w:val="16"/>
              </w:rPr>
              <w:t xml:space="preserve"> SR</w:t>
            </w:r>
          </w:p>
          <w:p w:rsidR="00842DBC" w:rsidRPr="00C54534" w:rsidRDefault="00842DBC" w:rsidP="006C192C">
            <w:pPr>
              <w:jc w:val="center"/>
              <w:rPr>
                <w:sz w:val="16"/>
                <w:szCs w:val="16"/>
              </w:rPr>
            </w:pPr>
            <w:r w:rsidRPr="00C54534">
              <w:rPr>
                <w:sz w:val="16"/>
                <w:szCs w:val="16"/>
              </w:rPr>
              <w:t>2 CR</w:t>
            </w:r>
          </w:p>
        </w:tc>
        <w:tc>
          <w:tcPr>
            <w:tcW w:w="720" w:type="dxa"/>
            <w:tcBorders>
              <w:top w:val="single" w:sz="4" w:space="0" w:color="000000"/>
              <w:left w:val="single" w:sz="4" w:space="0" w:color="auto"/>
              <w:bottom w:val="single" w:sz="4" w:space="0" w:color="000000"/>
              <w:right w:val="single" w:sz="4" w:space="0" w:color="000000"/>
            </w:tcBorders>
            <w:shd w:val="clear" w:color="auto" w:fill="FFFFFF"/>
            <w:vAlign w:val="center"/>
          </w:tcPr>
          <w:p w:rsidR="00842DBC" w:rsidRPr="00C54534" w:rsidRDefault="00842DBC" w:rsidP="006C192C">
            <w:pPr>
              <w:jc w:val="center"/>
              <w:rPr>
                <w:sz w:val="16"/>
                <w:szCs w:val="16"/>
              </w:rPr>
            </w:pPr>
            <w:r>
              <w:rPr>
                <w:sz w:val="16"/>
                <w:szCs w:val="16"/>
              </w:rPr>
              <w:t>64</w:t>
            </w:r>
          </w:p>
        </w:tc>
        <w:tc>
          <w:tcPr>
            <w:tcW w:w="900" w:type="dxa"/>
            <w:tcBorders>
              <w:top w:val="single" w:sz="4" w:space="0" w:color="000000"/>
              <w:left w:val="single" w:sz="4" w:space="0" w:color="auto"/>
              <w:bottom w:val="single" w:sz="4" w:space="0" w:color="000000"/>
              <w:right w:val="single" w:sz="4" w:space="0" w:color="000000"/>
            </w:tcBorders>
            <w:shd w:val="clear" w:color="auto" w:fill="FFFFFF"/>
          </w:tcPr>
          <w:p w:rsidR="00842DBC" w:rsidRDefault="00842DBC" w:rsidP="006C192C">
            <w:pPr>
              <w:jc w:val="center"/>
              <w:rPr>
                <w:sz w:val="16"/>
                <w:szCs w:val="16"/>
              </w:rPr>
            </w:pPr>
          </w:p>
          <w:p w:rsidR="00842DBC" w:rsidRPr="00C54534" w:rsidRDefault="00842DBC" w:rsidP="006C192C">
            <w:pPr>
              <w:jc w:val="center"/>
              <w:rPr>
                <w:sz w:val="16"/>
                <w:szCs w:val="16"/>
              </w:rPr>
            </w:pPr>
            <w:r>
              <w:rPr>
                <w:sz w:val="16"/>
                <w:szCs w:val="16"/>
              </w:rPr>
              <w:t>84</w:t>
            </w:r>
          </w:p>
        </w:tc>
      </w:tr>
      <w:tr w:rsidR="00F60783" w:rsidRPr="00A206CB" w:rsidTr="00F60783">
        <w:trPr>
          <w:cantSplit/>
          <w:trHeight w:val="468"/>
        </w:trPr>
        <w:tc>
          <w:tcPr>
            <w:tcW w:w="500" w:type="dxa"/>
            <w:tcBorders>
              <w:top w:val="single" w:sz="4" w:space="0" w:color="000000"/>
              <w:left w:val="single" w:sz="4" w:space="0" w:color="000000"/>
              <w:bottom w:val="single" w:sz="4" w:space="0" w:color="000000"/>
              <w:right w:val="double" w:sz="4" w:space="0" w:color="000000"/>
            </w:tcBorders>
            <w:shd w:val="clear" w:color="auto" w:fill="FFFFFF"/>
            <w:vAlign w:val="center"/>
          </w:tcPr>
          <w:p w:rsidR="00842DBC" w:rsidRPr="00C54534" w:rsidRDefault="00842DBC" w:rsidP="006C192C">
            <w:pPr>
              <w:jc w:val="center"/>
              <w:rPr>
                <w:sz w:val="16"/>
                <w:szCs w:val="16"/>
              </w:rPr>
            </w:pPr>
            <w:r w:rsidRPr="00C54534">
              <w:rPr>
                <w:sz w:val="16"/>
                <w:szCs w:val="16"/>
              </w:rPr>
              <w:t>8</w:t>
            </w:r>
          </w:p>
        </w:tc>
        <w:tc>
          <w:tcPr>
            <w:tcW w:w="720" w:type="dxa"/>
            <w:tcBorders>
              <w:top w:val="single" w:sz="4" w:space="0" w:color="000000"/>
              <w:left w:val="double" w:sz="4" w:space="0" w:color="000000"/>
              <w:bottom w:val="single" w:sz="4" w:space="0" w:color="000000"/>
              <w:right w:val="single" w:sz="4" w:space="0" w:color="000000"/>
            </w:tcBorders>
            <w:shd w:val="clear" w:color="auto" w:fill="FFFFFF"/>
            <w:vAlign w:val="center"/>
          </w:tcPr>
          <w:p w:rsidR="00842DBC" w:rsidRPr="00C54534" w:rsidRDefault="00842DBC" w:rsidP="006C192C">
            <w:pPr>
              <w:jc w:val="center"/>
              <w:rPr>
                <w:sz w:val="16"/>
                <w:szCs w:val="16"/>
              </w:rPr>
            </w:pPr>
            <w:r w:rsidRPr="00C54534">
              <w:rPr>
                <w:sz w:val="16"/>
                <w:szCs w:val="16"/>
              </w:rPr>
              <w:t>2</w:t>
            </w:r>
            <w:r>
              <w:rPr>
                <w:sz w:val="16"/>
                <w:szCs w:val="16"/>
              </w:rPr>
              <w:t>3</w:t>
            </w:r>
          </w:p>
          <w:p w:rsidR="00842DBC" w:rsidRPr="00C54534" w:rsidRDefault="00842DBC" w:rsidP="006C192C">
            <w:pPr>
              <w:jc w:val="center"/>
              <w:rPr>
                <w:sz w:val="16"/>
                <w:szCs w:val="16"/>
              </w:rPr>
            </w:pPr>
            <w:r w:rsidRPr="00C54534">
              <w:rPr>
                <w:sz w:val="16"/>
                <w:szCs w:val="16"/>
              </w:rPr>
              <w:t>(4 pass.)</w:t>
            </w:r>
          </w:p>
        </w:tc>
        <w:tc>
          <w:tcPr>
            <w:tcW w:w="81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842DBC" w:rsidRPr="00C54534" w:rsidRDefault="00842DBC" w:rsidP="006C192C">
            <w:pPr>
              <w:jc w:val="center"/>
              <w:rPr>
                <w:sz w:val="16"/>
                <w:szCs w:val="16"/>
              </w:rPr>
            </w:pPr>
            <w:r>
              <w:rPr>
                <w:sz w:val="16"/>
                <w:szCs w:val="16"/>
              </w:rPr>
              <w:t>6</w:t>
            </w:r>
          </w:p>
          <w:p w:rsidR="00842DBC" w:rsidRPr="00C54534" w:rsidRDefault="00842DBC" w:rsidP="006C192C">
            <w:pPr>
              <w:jc w:val="center"/>
              <w:rPr>
                <w:sz w:val="16"/>
                <w:szCs w:val="16"/>
              </w:rPr>
            </w:pPr>
            <w:r w:rsidRPr="00C54534">
              <w:rPr>
                <w:sz w:val="16"/>
                <w:szCs w:val="16"/>
              </w:rPr>
              <w:t>(1 pass.)</w:t>
            </w:r>
          </w:p>
        </w:tc>
        <w:tc>
          <w:tcPr>
            <w:tcW w:w="900" w:type="dxa"/>
            <w:tcBorders>
              <w:top w:val="single" w:sz="4" w:space="0" w:color="000000"/>
              <w:left w:val="single" w:sz="4" w:space="0" w:color="000000"/>
              <w:bottom w:val="single" w:sz="4" w:space="0" w:color="000000"/>
              <w:right w:val="single" w:sz="4" w:space="0" w:color="auto"/>
            </w:tcBorders>
            <w:shd w:val="clear" w:color="auto" w:fill="FFFFFF"/>
            <w:vAlign w:val="center"/>
          </w:tcPr>
          <w:p w:rsidR="00842DBC" w:rsidRPr="00C54534" w:rsidRDefault="00842DBC" w:rsidP="006C192C">
            <w:pPr>
              <w:jc w:val="center"/>
              <w:rPr>
                <w:sz w:val="16"/>
                <w:szCs w:val="16"/>
              </w:rPr>
            </w:pPr>
            <w:r w:rsidRPr="00C54534">
              <w:rPr>
                <w:sz w:val="16"/>
                <w:szCs w:val="16"/>
              </w:rPr>
              <w:t>8</w:t>
            </w:r>
          </w:p>
          <w:p w:rsidR="00842DBC" w:rsidRPr="00C54534" w:rsidRDefault="00842DBC" w:rsidP="006C192C">
            <w:pPr>
              <w:jc w:val="center"/>
              <w:rPr>
                <w:sz w:val="16"/>
                <w:szCs w:val="16"/>
              </w:rPr>
            </w:pPr>
            <w:r w:rsidRPr="00C54534">
              <w:rPr>
                <w:sz w:val="16"/>
                <w:szCs w:val="16"/>
              </w:rPr>
              <w:t>(1 pass.)</w:t>
            </w:r>
          </w:p>
        </w:tc>
        <w:tc>
          <w:tcPr>
            <w:tcW w:w="450" w:type="dxa"/>
            <w:tcBorders>
              <w:top w:val="single" w:sz="4" w:space="0" w:color="000000"/>
              <w:left w:val="single" w:sz="4" w:space="0" w:color="auto"/>
              <w:bottom w:val="single" w:sz="4" w:space="0" w:color="000000"/>
              <w:right w:val="single" w:sz="4" w:space="0" w:color="auto"/>
            </w:tcBorders>
            <w:shd w:val="clear" w:color="auto" w:fill="FFFFFF"/>
            <w:vAlign w:val="center"/>
          </w:tcPr>
          <w:p w:rsidR="00842DBC" w:rsidRPr="00C54534" w:rsidRDefault="00842DBC" w:rsidP="006C192C">
            <w:pPr>
              <w:jc w:val="center"/>
              <w:rPr>
                <w:sz w:val="16"/>
                <w:szCs w:val="16"/>
              </w:rPr>
            </w:pPr>
            <w:r>
              <w:rPr>
                <w:sz w:val="16"/>
                <w:szCs w:val="16"/>
              </w:rPr>
              <w:t>18</w:t>
            </w:r>
          </w:p>
        </w:tc>
        <w:tc>
          <w:tcPr>
            <w:tcW w:w="810" w:type="dxa"/>
            <w:gridSpan w:val="2"/>
            <w:tcBorders>
              <w:top w:val="single" w:sz="4" w:space="0" w:color="000000"/>
              <w:left w:val="single" w:sz="4" w:space="0" w:color="auto"/>
              <w:bottom w:val="single" w:sz="4" w:space="0" w:color="000000"/>
              <w:right w:val="single" w:sz="4" w:space="0" w:color="auto"/>
            </w:tcBorders>
            <w:shd w:val="clear" w:color="auto" w:fill="FFFFFF"/>
          </w:tcPr>
          <w:p w:rsidR="00842DBC" w:rsidRDefault="00842DBC" w:rsidP="006C192C">
            <w:pPr>
              <w:jc w:val="center"/>
              <w:rPr>
                <w:sz w:val="16"/>
                <w:szCs w:val="16"/>
              </w:rPr>
            </w:pPr>
          </w:p>
          <w:p w:rsidR="00842DBC" w:rsidRPr="00C54534" w:rsidRDefault="00842DBC" w:rsidP="006C192C">
            <w:pPr>
              <w:jc w:val="center"/>
              <w:rPr>
                <w:sz w:val="16"/>
                <w:szCs w:val="16"/>
              </w:rPr>
            </w:pPr>
            <w:r>
              <w:rPr>
                <w:sz w:val="16"/>
                <w:szCs w:val="16"/>
              </w:rPr>
              <w:t>2</w:t>
            </w:r>
          </w:p>
        </w:tc>
        <w:tc>
          <w:tcPr>
            <w:tcW w:w="630" w:type="dxa"/>
            <w:tcBorders>
              <w:top w:val="single" w:sz="4" w:space="0" w:color="000000"/>
              <w:left w:val="single" w:sz="4" w:space="0" w:color="auto"/>
              <w:bottom w:val="single" w:sz="4" w:space="0" w:color="000000"/>
              <w:right w:val="single" w:sz="4" w:space="0" w:color="auto"/>
            </w:tcBorders>
            <w:shd w:val="clear" w:color="auto" w:fill="FFFFFF"/>
            <w:vAlign w:val="center"/>
          </w:tcPr>
          <w:p w:rsidR="00842DBC" w:rsidRPr="00C54534" w:rsidRDefault="00842DBC" w:rsidP="006C192C">
            <w:pPr>
              <w:jc w:val="center"/>
              <w:rPr>
                <w:sz w:val="16"/>
                <w:szCs w:val="16"/>
              </w:rPr>
            </w:pPr>
            <w:r w:rsidRPr="00C54534">
              <w:rPr>
                <w:sz w:val="16"/>
                <w:szCs w:val="16"/>
              </w:rPr>
              <w:t>6</w:t>
            </w:r>
          </w:p>
        </w:tc>
        <w:tc>
          <w:tcPr>
            <w:tcW w:w="900" w:type="dxa"/>
            <w:tcBorders>
              <w:top w:val="single" w:sz="4" w:space="0" w:color="000000"/>
              <w:left w:val="single" w:sz="4" w:space="0" w:color="auto"/>
              <w:bottom w:val="single" w:sz="4" w:space="0" w:color="000000"/>
              <w:right w:val="double" w:sz="4" w:space="0" w:color="auto"/>
            </w:tcBorders>
            <w:shd w:val="clear" w:color="auto" w:fill="FFFFFF"/>
            <w:vAlign w:val="center"/>
          </w:tcPr>
          <w:p w:rsidR="00842DBC" w:rsidRPr="00C54534" w:rsidRDefault="00842DBC" w:rsidP="006C192C">
            <w:pPr>
              <w:jc w:val="center"/>
              <w:rPr>
                <w:sz w:val="16"/>
                <w:szCs w:val="16"/>
              </w:rPr>
            </w:pPr>
            <w:r w:rsidRPr="00C54534">
              <w:rPr>
                <w:sz w:val="16"/>
                <w:szCs w:val="16"/>
              </w:rPr>
              <w:t>2</w:t>
            </w:r>
          </w:p>
        </w:tc>
        <w:tc>
          <w:tcPr>
            <w:tcW w:w="540" w:type="dxa"/>
            <w:tcBorders>
              <w:top w:val="single" w:sz="4" w:space="0" w:color="000000"/>
              <w:left w:val="double" w:sz="4" w:space="0" w:color="auto"/>
              <w:bottom w:val="single" w:sz="4" w:space="0" w:color="000000"/>
              <w:right w:val="single" w:sz="4" w:space="0" w:color="000000"/>
            </w:tcBorders>
            <w:shd w:val="clear" w:color="auto" w:fill="FFFFFF"/>
            <w:tcMar>
              <w:top w:w="0" w:type="dxa"/>
              <w:left w:w="0" w:type="dxa"/>
              <w:bottom w:w="0" w:type="dxa"/>
              <w:right w:w="0" w:type="dxa"/>
            </w:tcMar>
            <w:vAlign w:val="center"/>
          </w:tcPr>
          <w:p w:rsidR="00842DBC" w:rsidRPr="00C54534" w:rsidRDefault="00842DBC" w:rsidP="006C192C">
            <w:pPr>
              <w:jc w:val="center"/>
              <w:rPr>
                <w:sz w:val="16"/>
                <w:szCs w:val="16"/>
              </w:rPr>
            </w:pPr>
            <w:r w:rsidRPr="00C54534">
              <w:rPr>
                <w:sz w:val="16"/>
                <w:szCs w:val="16"/>
              </w:rPr>
              <w:t>0</w:t>
            </w:r>
          </w:p>
        </w:tc>
        <w:tc>
          <w:tcPr>
            <w:tcW w:w="810" w:type="dxa"/>
            <w:tcBorders>
              <w:top w:val="single" w:sz="4" w:space="0" w:color="000000"/>
              <w:left w:val="single" w:sz="4" w:space="0" w:color="000000"/>
              <w:bottom w:val="single" w:sz="4" w:space="0" w:color="000000"/>
              <w:right w:val="single" w:sz="4" w:space="0" w:color="auto"/>
            </w:tcBorders>
            <w:shd w:val="clear" w:color="auto" w:fill="FFFFFF"/>
            <w:tcMar>
              <w:top w:w="0" w:type="dxa"/>
              <w:left w:w="0" w:type="dxa"/>
              <w:bottom w:w="0" w:type="dxa"/>
              <w:right w:w="0" w:type="dxa"/>
            </w:tcMar>
            <w:vAlign w:val="center"/>
          </w:tcPr>
          <w:p w:rsidR="00842DBC" w:rsidRPr="00C54534" w:rsidRDefault="00842DBC" w:rsidP="006C192C">
            <w:pPr>
              <w:jc w:val="center"/>
              <w:rPr>
                <w:sz w:val="16"/>
                <w:szCs w:val="16"/>
              </w:rPr>
            </w:pPr>
            <w:r w:rsidRPr="00C54534">
              <w:rPr>
                <w:sz w:val="16"/>
                <w:szCs w:val="16"/>
              </w:rPr>
              <w:t>0</w:t>
            </w:r>
          </w:p>
        </w:tc>
        <w:tc>
          <w:tcPr>
            <w:tcW w:w="630" w:type="dxa"/>
            <w:tcBorders>
              <w:top w:val="single" w:sz="4" w:space="0" w:color="auto"/>
              <w:left w:val="single" w:sz="4" w:space="0" w:color="auto"/>
              <w:bottom w:val="single" w:sz="4" w:space="0" w:color="auto"/>
              <w:right w:val="single" w:sz="4" w:space="0" w:color="auto"/>
            </w:tcBorders>
            <w:shd w:val="clear" w:color="auto" w:fill="FFFFFF"/>
            <w:vAlign w:val="center"/>
          </w:tcPr>
          <w:p w:rsidR="00842DBC" w:rsidRPr="00C54534" w:rsidRDefault="00842DBC" w:rsidP="006C192C">
            <w:pPr>
              <w:jc w:val="center"/>
              <w:rPr>
                <w:sz w:val="16"/>
                <w:szCs w:val="16"/>
              </w:rPr>
            </w:pPr>
            <w:r w:rsidRPr="00C54534">
              <w:rPr>
                <w:sz w:val="16"/>
                <w:szCs w:val="16"/>
              </w:rPr>
              <w:t>1</w:t>
            </w:r>
          </w:p>
        </w:tc>
        <w:tc>
          <w:tcPr>
            <w:tcW w:w="540" w:type="dxa"/>
            <w:tcBorders>
              <w:top w:val="single" w:sz="4" w:space="0" w:color="auto"/>
              <w:left w:val="single" w:sz="4" w:space="0" w:color="auto"/>
              <w:bottom w:val="single" w:sz="4" w:space="0" w:color="auto"/>
              <w:right w:val="single" w:sz="4" w:space="0" w:color="auto"/>
            </w:tcBorders>
            <w:shd w:val="clear" w:color="auto" w:fill="FFFFFF"/>
            <w:vAlign w:val="center"/>
          </w:tcPr>
          <w:p w:rsidR="00842DBC" w:rsidRPr="00C54534" w:rsidRDefault="00842DBC" w:rsidP="006C192C">
            <w:pPr>
              <w:jc w:val="center"/>
              <w:rPr>
                <w:sz w:val="16"/>
                <w:szCs w:val="16"/>
              </w:rPr>
            </w:pPr>
            <w:r w:rsidRPr="00C54534">
              <w:rPr>
                <w:sz w:val="16"/>
                <w:szCs w:val="16"/>
              </w:rPr>
              <w:t>1</w:t>
            </w:r>
          </w:p>
        </w:tc>
        <w:tc>
          <w:tcPr>
            <w:tcW w:w="810" w:type="dxa"/>
            <w:tcBorders>
              <w:top w:val="single" w:sz="4" w:space="0" w:color="000000"/>
              <w:left w:val="single" w:sz="4" w:space="0" w:color="auto"/>
              <w:bottom w:val="single" w:sz="4" w:space="0" w:color="000000"/>
              <w:right w:val="double" w:sz="4" w:space="0" w:color="auto"/>
            </w:tcBorders>
            <w:shd w:val="clear" w:color="auto" w:fill="FFFFFF"/>
            <w:vAlign w:val="center"/>
          </w:tcPr>
          <w:p w:rsidR="00842DBC" w:rsidRPr="00C54534" w:rsidRDefault="00842DBC" w:rsidP="006C192C">
            <w:pPr>
              <w:jc w:val="center"/>
              <w:rPr>
                <w:sz w:val="16"/>
                <w:szCs w:val="16"/>
              </w:rPr>
            </w:pPr>
            <w:r w:rsidRPr="00C54534">
              <w:rPr>
                <w:sz w:val="16"/>
                <w:szCs w:val="16"/>
              </w:rPr>
              <w:t>1</w:t>
            </w:r>
          </w:p>
        </w:tc>
        <w:tc>
          <w:tcPr>
            <w:tcW w:w="540" w:type="dxa"/>
            <w:tcBorders>
              <w:top w:val="single" w:sz="4" w:space="0" w:color="000000"/>
              <w:left w:val="double" w:sz="4" w:space="0" w:color="auto"/>
              <w:bottom w:val="single" w:sz="4" w:space="0" w:color="000000"/>
              <w:right w:val="single" w:sz="4" w:space="0" w:color="auto"/>
            </w:tcBorders>
            <w:shd w:val="clear" w:color="auto" w:fill="FFFFFF"/>
            <w:vAlign w:val="center"/>
          </w:tcPr>
          <w:p w:rsidR="00842DBC" w:rsidRPr="00C54534" w:rsidRDefault="00842DBC" w:rsidP="006C192C">
            <w:pPr>
              <w:jc w:val="center"/>
              <w:rPr>
                <w:sz w:val="16"/>
                <w:szCs w:val="16"/>
              </w:rPr>
            </w:pPr>
            <w:r>
              <w:rPr>
                <w:sz w:val="16"/>
                <w:szCs w:val="16"/>
              </w:rPr>
              <w:t>47</w:t>
            </w:r>
            <w:r w:rsidRPr="00C54534">
              <w:rPr>
                <w:sz w:val="16"/>
                <w:szCs w:val="16"/>
              </w:rPr>
              <w:t xml:space="preserve"> SR</w:t>
            </w:r>
          </w:p>
          <w:p w:rsidR="00842DBC" w:rsidRPr="00C54534" w:rsidRDefault="00842DBC" w:rsidP="006C192C">
            <w:pPr>
              <w:jc w:val="center"/>
              <w:rPr>
                <w:sz w:val="16"/>
                <w:szCs w:val="16"/>
              </w:rPr>
            </w:pPr>
            <w:r w:rsidRPr="00C54534">
              <w:rPr>
                <w:sz w:val="16"/>
                <w:szCs w:val="16"/>
              </w:rPr>
              <w:t>2 CR</w:t>
            </w:r>
          </w:p>
        </w:tc>
        <w:tc>
          <w:tcPr>
            <w:tcW w:w="720" w:type="dxa"/>
            <w:tcBorders>
              <w:top w:val="single" w:sz="4" w:space="0" w:color="000000"/>
              <w:left w:val="single" w:sz="4" w:space="0" w:color="auto"/>
              <w:bottom w:val="single" w:sz="4" w:space="0" w:color="000000"/>
              <w:right w:val="single" w:sz="4" w:space="0" w:color="000000"/>
            </w:tcBorders>
            <w:shd w:val="clear" w:color="auto" w:fill="FFFFFF"/>
            <w:vAlign w:val="center"/>
          </w:tcPr>
          <w:p w:rsidR="00842DBC" w:rsidRPr="00C54534" w:rsidRDefault="00842DBC" w:rsidP="006C192C">
            <w:pPr>
              <w:jc w:val="center"/>
              <w:rPr>
                <w:sz w:val="16"/>
                <w:szCs w:val="16"/>
              </w:rPr>
            </w:pPr>
            <w:r>
              <w:rPr>
                <w:sz w:val="16"/>
                <w:szCs w:val="16"/>
              </w:rPr>
              <w:t>64</w:t>
            </w:r>
          </w:p>
        </w:tc>
        <w:tc>
          <w:tcPr>
            <w:tcW w:w="900" w:type="dxa"/>
            <w:tcBorders>
              <w:top w:val="single" w:sz="4" w:space="0" w:color="000000"/>
              <w:left w:val="single" w:sz="4" w:space="0" w:color="auto"/>
              <w:bottom w:val="single" w:sz="4" w:space="0" w:color="000000"/>
              <w:right w:val="single" w:sz="4" w:space="0" w:color="000000"/>
            </w:tcBorders>
            <w:shd w:val="clear" w:color="auto" w:fill="FFFFFF"/>
          </w:tcPr>
          <w:p w:rsidR="00842DBC" w:rsidRDefault="00842DBC" w:rsidP="006C192C">
            <w:pPr>
              <w:jc w:val="center"/>
              <w:rPr>
                <w:sz w:val="16"/>
                <w:szCs w:val="16"/>
              </w:rPr>
            </w:pPr>
          </w:p>
          <w:p w:rsidR="00842DBC" w:rsidRPr="00C54534" w:rsidRDefault="00842DBC" w:rsidP="006C192C">
            <w:pPr>
              <w:jc w:val="center"/>
              <w:rPr>
                <w:sz w:val="16"/>
                <w:szCs w:val="16"/>
              </w:rPr>
            </w:pPr>
            <w:r>
              <w:rPr>
                <w:sz w:val="16"/>
                <w:szCs w:val="16"/>
              </w:rPr>
              <w:t>84</w:t>
            </w:r>
          </w:p>
        </w:tc>
      </w:tr>
    </w:tbl>
    <w:p w:rsidR="00BB1D0A" w:rsidRPr="00A206CB" w:rsidRDefault="00BB1D0A" w:rsidP="00AA7CAA">
      <w:pPr>
        <w:ind w:left="720" w:firstLine="360"/>
        <w:rPr>
          <w:color w:val="244061"/>
        </w:rPr>
      </w:pPr>
      <w:r w:rsidRPr="00A206CB">
        <w:rPr>
          <w:color w:val="244061"/>
        </w:rPr>
        <w:t>* Not all equating block items will be unique on all forms.</w:t>
      </w:r>
      <w:r w:rsidR="0053289C">
        <w:rPr>
          <w:color w:val="244061"/>
        </w:rPr>
        <w:t xml:space="preserve">  </w:t>
      </w:r>
    </w:p>
    <w:p w:rsidR="00BB1D0A" w:rsidRPr="00A206CB" w:rsidRDefault="00BB1D0A" w:rsidP="00AA7CAA">
      <w:pPr>
        <w:pStyle w:val="Heading1"/>
        <w:ind w:left="360"/>
        <w:jc w:val="left"/>
        <w:rPr>
          <w:szCs w:val="24"/>
        </w:rPr>
      </w:pPr>
    </w:p>
    <w:p w:rsidR="00C54534" w:rsidRDefault="00C54534" w:rsidP="003E3DAA">
      <w:pPr>
        <w:pStyle w:val="Heading1"/>
        <w:ind w:left="360"/>
        <w:jc w:val="left"/>
        <w:rPr>
          <w:szCs w:val="24"/>
        </w:rPr>
      </w:pPr>
    </w:p>
    <w:p w:rsidR="00BB1D0A" w:rsidRPr="00A206CB" w:rsidRDefault="00BB1D0A" w:rsidP="003E3DAA">
      <w:pPr>
        <w:pStyle w:val="Heading1"/>
        <w:ind w:left="360"/>
        <w:jc w:val="left"/>
        <w:rPr>
          <w:szCs w:val="24"/>
        </w:rPr>
      </w:pPr>
      <w:r w:rsidRPr="00A206CB">
        <w:rPr>
          <w:szCs w:val="24"/>
        </w:rPr>
        <w:t>PSSA Science Test Design</w:t>
      </w:r>
    </w:p>
    <w:p w:rsidR="00BB1D0A" w:rsidRPr="00A206CB" w:rsidRDefault="00BB1D0A" w:rsidP="003E3DAA">
      <w:pPr>
        <w:pStyle w:val="PRFigHead"/>
        <w:ind w:left="360"/>
      </w:pPr>
      <w:r w:rsidRPr="00A206CB">
        <w:t>Standard Operational Science Test Plan per Form from 2015 Onward</w:t>
      </w:r>
    </w:p>
    <w:tbl>
      <w:tblPr>
        <w:tblW w:w="9467" w:type="dxa"/>
        <w:tblInd w:w="560" w:type="dxa"/>
        <w:shd w:val="clear" w:color="auto" w:fill="FFFFFF"/>
        <w:tblLayout w:type="fixed"/>
        <w:tblLook w:val="0000" w:firstRow="0" w:lastRow="0" w:firstColumn="0" w:lastColumn="0" w:noHBand="0" w:noVBand="0"/>
      </w:tblPr>
      <w:tblGrid>
        <w:gridCol w:w="687"/>
        <w:gridCol w:w="1660"/>
        <w:gridCol w:w="987"/>
        <w:gridCol w:w="1098"/>
        <w:gridCol w:w="884"/>
        <w:gridCol w:w="1067"/>
        <w:gridCol w:w="1103"/>
        <w:gridCol w:w="968"/>
        <w:gridCol w:w="1013"/>
      </w:tblGrid>
      <w:tr w:rsidR="00BB1D0A" w:rsidRPr="00A206CB" w:rsidTr="00AA7CAA">
        <w:trPr>
          <w:cantSplit/>
          <w:trHeight w:val="62"/>
        </w:trPr>
        <w:tc>
          <w:tcPr>
            <w:tcW w:w="687" w:type="dxa"/>
            <w:vMerge w:val="restart"/>
            <w:tcBorders>
              <w:top w:val="single" w:sz="4" w:space="0" w:color="000000"/>
              <w:left w:val="single" w:sz="4" w:space="0" w:color="000000"/>
              <w:right w:val="double" w:sz="4" w:space="0" w:color="FFFFFF"/>
            </w:tcBorders>
            <w:shd w:val="clear" w:color="auto" w:fill="244061"/>
            <w:tcMar>
              <w:top w:w="0" w:type="dxa"/>
              <w:left w:w="0" w:type="dxa"/>
              <w:bottom w:w="0" w:type="dxa"/>
              <w:right w:w="0" w:type="dxa"/>
            </w:tcMar>
            <w:vAlign w:val="center"/>
          </w:tcPr>
          <w:p w:rsidR="00BB1D0A" w:rsidRPr="00A206CB" w:rsidRDefault="00BB1D0A" w:rsidP="00BB1D0A">
            <w:pPr>
              <w:jc w:val="center"/>
              <w:rPr>
                <w:color w:val="FFFFFF"/>
              </w:rPr>
            </w:pPr>
            <w:r w:rsidRPr="00A206CB">
              <w:rPr>
                <w:color w:val="FFFFFF"/>
              </w:rPr>
              <w:t>Grade</w:t>
            </w:r>
          </w:p>
        </w:tc>
        <w:tc>
          <w:tcPr>
            <w:tcW w:w="3745" w:type="dxa"/>
            <w:gridSpan w:val="3"/>
            <w:tcBorders>
              <w:top w:val="single" w:sz="4" w:space="0" w:color="000000"/>
              <w:left w:val="double" w:sz="4" w:space="0" w:color="FFFFFF"/>
              <w:bottom w:val="single" w:sz="4" w:space="0" w:color="000000"/>
              <w:right w:val="double" w:sz="4" w:space="0" w:color="FFFFFF"/>
            </w:tcBorders>
            <w:shd w:val="clear" w:color="auto" w:fill="244061"/>
            <w:tcMar>
              <w:top w:w="0" w:type="dxa"/>
              <w:left w:w="0" w:type="dxa"/>
              <w:bottom w:w="0" w:type="dxa"/>
              <w:right w:w="0" w:type="dxa"/>
            </w:tcMar>
            <w:vAlign w:val="center"/>
          </w:tcPr>
          <w:p w:rsidR="00BB1D0A" w:rsidRPr="00A206CB" w:rsidRDefault="00BB1D0A" w:rsidP="00BB1D0A">
            <w:pPr>
              <w:jc w:val="center"/>
              <w:rPr>
                <w:color w:val="FFFFFF"/>
              </w:rPr>
            </w:pPr>
            <w:r w:rsidRPr="00A206CB">
              <w:rPr>
                <w:color w:val="FFFFFF"/>
              </w:rPr>
              <w:t>Multiple Choice</w:t>
            </w:r>
          </w:p>
        </w:tc>
        <w:tc>
          <w:tcPr>
            <w:tcW w:w="3054" w:type="dxa"/>
            <w:gridSpan w:val="3"/>
            <w:tcBorders>
              <w:top w:val="single" w:sz="4" w:space="0" w:color="000000"/>
              <w:left w:val="double" w:sz="4" w:space="0" w:color="FFFFFF"/>
              <w:bottom w:val="single" w:sz="4" w:space="0" w:color="000000"/>
              <w:right w:val="double" w:sz="4" w:space="0" w:color="FFFFFF"/>
            </w:tcBorders>
            <w:shd w:val="clear" w:color="auto" w:fill="244061"/>
            <w:tcMar>
              <w:top w:w="0" w:type="dxa"/>
              <w:left w:w="0" w:type="dxa"/>
              <w:bottom w:w="0" w:type="dxa"/>
              <w:right w:w="0" w:type="dxa"/>
            </w:tcMar>
            <w:vAlign w:val="center"/>
          </w:tcPr>
          <w:p w:rsidR="00BB1D0A" w:rsidRPr="00A206CB" w:rsidRDefault="00BB1D0A" w:rsidP="00BB1D0A">
            <w:pPr>
              <w:jc w:val="center"/>
              <w:rPr>
                <w:color w:val="FFFFFF"/>
              </w:rPr>
            </w:pPr>
            <w:r w:rsidRPr="00A206CB">
              <w:rPr>
                <w:color w:val="FFFFFF"/>
              </w:rPr>
              <w:t>Open Ended</w:t>
            </w:r>
          </w:p>
        </w:tc>
        <w:tc>
          <w:tcPr>
            <w:tcW w:w="968" w:type="dxa"/>
            <w:vMerge w:val="restart"/>
            <w:tcBorders>
              <w:top w:val="single" w:sz="4" w:space="0" w:color="000000"/>
              <w:left w:val="double" w:sz="4" w:space="0" w:color="FFFFFF"/>
              <w:right w:val="single" w:sz="8" w:space="0" w:color="FFFFFF"/>
            </w:tcBorders>
            <w:shd w:val="clear" w:color="auto" w:fill="244061"/>
            <w:tcMar>
              <w:top w:w="0" w:type="dxa"/>
              <w:left w:w="0" w:type="dxa"/>
              <w:bottom w:w="0" w:type="dxa"/>
              <w:right w:w="0" w:type="dxa"/>
            </w:tcMar>
            <w:vAlign w:val="center"/>
          </w:tcPr>
          <w:p w:rsidR="00BB1D0A" w:rsidRPr="00A206CB" w:rsidRDefault="00BB1D0A" w:rsidP="00BB1D0A">
            <w:pPr>
              <w:jc w:val="center"/>
              <w:rPr>
                <w:color w:val="FFFFFF"/>
              </w:rPr>
            </w:pPr>
            <w:r w:rsidRPr="00A206CB">
              <w:rPr>
                <w:color w:val="FFFFFF"/>
              </w:rPr>
              <w:t>Total Core Items</w:t>
            </w:r>
          </w:p>
        </w:tc>
        <w:tc>
          <w:tcPr>
            <w:tcW w:w="1013" w:type="dxa"/>
            <w:vMerge w:val="restart"/>
            <w:tcBorders>
              <w:top w:val="single" w:sz="4" w:space="0" w:color="000000"/>
              <w:left w:val="single" w:sz="8" w:space="0" w:color="FFFFFF"/>
              <w:right w:val="single" w:sz="4" w:space="0" w:color="000000"/>
            </w:tcBorders>
            <w:shd w:val="clear" w:color="auto" w:fill="244061"/>
            <w:tcMar>
              <w:top w:w="0" w:type="dxa"/>
              <w:left w:w="0" w:type="dxa"/>
              <w:bottom w:w="0" w:type="dxa"/>
              <w:right w:w="0" w:type="dxa"/>
            </w:tcMar>
            <w:vAlign w:val="center"/>
          </w:tcPr>
          <w:p w:rsidR="00BB1D0A" w:rsidRPr="00A206CB" w:rsidRDefault="00BB1D0A" w:rsidP="00BB1D0A">
            <w:pPr>
              <w:jc w:val="center"/>
              <w:rPr>
                <w:color w:val="FFFFFF"/>
              </w:rPr>
            </w:pPr>
            <w:r w:rsidRPr="00A206CB">
              <w:rPr>
                <w:color w:val="FFFFFF"/>
              </w:rPr>
              <w:t xml:space="preserve">Total Core Points </w:t>
            </w:r>
          </w:p>
        </w:tc>
      </w:tr>
      <w:tr w:rsidR="00BB1D0A" w:rsidRPr="00A206CB" w:rsidTr="00AA7CAA">
        <w:trPr>
          <w:cantSplit/>
          <w:trHeight w:val="483"/>
        </w:trPr>
        <w:tc>
          <w:tcPr>
            <w:tcW w:w="687" w:type="dxa"/>
            <w:vMerge/>
            <w:tcBorders>
              <w:left w:val="single" w:sz="4" w:space="0" w:color="000000"/>
              <w:bottom w:val="single" w:sz="4" w:space="0" w:color="000000"/>
              <w:right w:val="double" w:sz="4" w:space="0" w:color="FFFFFF"/>
            </w:tcBorders>
            <w:shd w:val="clear" w:color="auto" w:fill="244061"/>
            <w:tcMar>
              <w:top w:w="0" w:type="dxa"/>
              <w:left w:w="0" w:type="dxa"/>
              <w:bottom w:w="0" w:type="dxa"/>
              <w:right w:w="0" w:type="dxa"/>
            </w:tcMar>
            <w:vAlign w:val="center"/>
          </w:tcPr>
          <w:p w:rsidR="00BB1D0A" w:rsidRPr="00A206CB" w:rsidRDefault="00BB1D0A" w:rsidP="00BB1D0A">
            <w:pPr>
              <w:jc w:val="center"/>
              <w:rPr>
                <w:color w:val="FFFFFF"/>
              </w:rPr>
            </w:pPr>
          </w:p>
        </w:tc>
        <w:tc>
          <w:tcPr>
            <w:tcW w:w="1660" w:type="dxa"/>
            <w:tcBorders>
              <w:top w:val="single" w:sz="4" w:space="0" w:color="000000"/>
              <w:left w:val="double" w:sz="4" w:space="0" w:color="FFFFFF"/>
              <w:bottom w:val="single" w:sz="4" w:space="0" w:color="000000"/>
              <w:right w:val="single" w:sz="8" w:space="0" w:color="FFFFFF"/>
            </w:tcBorders>
            <w:shd w:val="clear" w:color="auto" w:fill="244061"/>
            <w:tcMar>
              <w:top w:w="0" w:type="dxa"/>
              <w:left w:w="0" w:type="dxa"/>
              <w:bottom w:w="0" w:type="dxa"/>
              <w:right w:w="0" w:type="dxa"/>
            </w:tcMar>
            <w:vAlign w:val="center"/>
          </w:tcPr>
          <w:p w:rsidR="00BB1D0A" w:rsidRPr="00A206CB" w:rsidRDefault="00BB1D0A" w:rsidP="00BB1D0A">
            <w:pPr>
              <w:jc w:val="center"/>
              <w:rPr>
                <w:color w:val="FFFFFF"/>
              </w:rPr>
            </w:pPr>
            <w:r w:rsidRPr="00A206CB">
              <w:rPr>
                <w:color w:val="FFFFFF"/>
              </w:rPr>
              <w:t>Core</w:t>
            </w:r>
          </w:p>
        </w:tc>
        <w:tc>
          <w:tcPr>
            <w:tcW w:w="987" w:type="dxa"/>
            <w:tcBorders>
              <w:top w:val="single" w:sz="4" w:space="0" w:color="000000"/>
              <w:left w:val="single" w:sz="8" w:space="0" w:color="FFFFFF"/>
              <w:bottom w:val="single" w:sz="4" w:space="0" w:color="000000"/>
              <w:right w:val="single" w:sz="8" w:space="0" w:color="FFFFFF"/>
            </w:tcBorders>
            <w:shd w:val="clear" w:color="auto" w:fill="244061"/>
            <w:tcMar>
              <w:top w:w="0" w:type="dxa"/>
              <w:left w:w="0" w:type="dxa"/>
              <w:bottom w:w="0" w:type="dxa"/>
              <w:right w:w="0" w:type="dxa"/>
            </w:tcMar>
            <w:vAlign w:val="center"/>
          </w:tcPr>
          <w:p w:rsidR="00BB1D0A" w:rsidRPr="00A206CB" w:rsidRDefault="00BB1D0A" w:rsidP="00BB1D0A">
            <w:pPr>
              <w:jc w:val="center"/>
              <w:rPr>
                <w:color w:val="FFFFFF"/>
              </w:rPr>
            </w:pPr>
            <w:r w:rsidRPr="00A206CB">
              <w:rPr>
                <w:color w:val="FFFFFF"/>
              </w:rPr>
              <w:t>Equating Block*</w:t>
            </w:r>
          </w:p>
        </w:tc>
        <w:tc>
          <w:tcPr>
            <w:tcW w:w="1098" w:type="dxa"/>
            <w:tcBorders>
              <w:top w:val="single" w:sz="4" w:space="0" w:color="000000"/>
              <w:left w:val="single" w:sz="8" w:space="0" w:color="FFFFFF"/>
              <w:bottom w:val="single" w:sz="4" w:space="0" w:color="000000"/>
              <w:right w:val="double" w:sz="4" w:space="0" w:color="FFFFFF"/>
            </w:tcBorders>
            <w:shd w:val="clear" w:color="auto" w:fill="244061"/>
            <w:tcMar>
              <w:top w:w="0" w:type="dxa"/>
              <w:left w:w="0" w:type="dxa"/>
              <w:bottom w:w="0" w:type="dxa"/>
              <w:right w:w="0" w:type="dxa"/>
            </w:tcMar>
            <w:vAlign w:val="center"/>
          </w:tcPr>
          <w:p w:rsidR="00BB1D0A" w:rsidRPr="00A206CB" w:rsidRDefault="00BB1D0A" w:rsidP="00BB1D0A">
            <w:pPr>
              <w:jc w:val="center"/>
              <w:rPr>
                <w:color w:val="FFFFFF"/>
              </w:rPr>
            </w:pPr>
            <w:r w:rsidRPr="00A206CB">
              <w:rPr>
                <w:color w:val="FFFFFF"/>
              </w:rPr>
              <w:t>Embedded FT</w:t>
            </w:r>
          </w:p>
        </w:tc>
        <w:tc>
          <w:tcPr>
            <w:tcW w:w="884" w:type="dxa"/>
            <w:tcBorders>
              <w:top w:val="single" w:sz="4" w:space="0" w:color="000000"/>
              <w:left w:val="double" w:sz="4" w:space="0" w:color="FFFFFF"/>
              <w:bottom w:val="single" w:sz="4" w:space="0" w:color="000000"/>
              <w:right w:val="single" w:sz="8" w:space="0" w:color="FFFFFF"/>
            </w:tcBorders>
            <w:shd w:val="clear" w:color="auto" w:fill="244061"/>
            <w:tcMar>
              <w:top w:w="0" w:type="dxa"/>
              <w:left w:w="0" w:type="dxa"/>
              <w:bottom w:w="0" w:type="dxa"/>
              <w:right w:w="0" w:type="dxa"/>
            </w:tcMar>
            <w:vAlign w:val="center"/>
          </w:tcPr>
          <w:p w:rsidR="00BB1D0A" w:rsidRPr="00A206CB" w:rsidRDefault="00BB1D0A" w:rsidP="00BB1D0A">
            <w:pPr>
              <w:jc w:val="center"/>
              <w:rPr>
                <w:color w:val="FFFFFF"/>
              </w:rPr>
            </w:pPr>
            <w:r w:rsidRPr="00A206CB">
              <w:rPr>
                <w:color w:val="FFFFFF"/>
              </w:rPr>
              <w:t xml:space="preserve">Core </w:t>
            </w:r>
          </w:p>
        </w:tc>
        <w:tc>
          <w:tcPr>
            <w:tcW w:w="1067" w:type="dxa"/>
            <w:tcBorders>
              <w:top w:val="single" w:sz="4" w:space="0" w:color="000000"/>
              <w:left w:val="single" w:sz="8" w:space="0" w:color="FFFFFF"/>
              <w:bottom w:val="single" w:sz="4" w:space="0" w:color="000000"/>
              <w:right w:val="single" w:sz="8" w:space="0" w:color="FFFFFF"/>
            </w:tcBorders>
            <w:shd w:val="clear" w:color="auto" w:fill="244061"/>
            <w:tcMar>
              <w:top w:w="0" w:type="dxa"/>
              <w:left w:w="0" w:type="dxa"/>
              <w:bottom w:w="0" w:type="dxa"/>
              <w:right w:w="0" w:type="dxa"/>
            </w:tcMar>
            <w:vAlign w:val="center"/>
          </w:tcPr>
          <w:p w:rsidR="00BB1D0A" w:rsidRPr="00A206CB" w:rsidRDefault="00BB1D0A" w:rsidP="00BB1D0A">
            <w:pPr>
              <w:jc w:val="center"/>
              <w:rPr>
                <w:color w:val="FFFFFF"/>
              </w:rPr>
            </w:pPr>
            <w:r w:rsidRPr="00A206CB">
              <w:rPr>
                <w:color w:val="FFFFFF"/>
              </w:rPr>
              <w:t xml:space="preserve">Equating Block* </w:t>
            </w:r>
          </w:p>
        </w:tc>
        <w:tc>
          <w:tcPr>
            <w:tcW w:w="1103" w:type="dxa"/>
            <w:tcBorders>
              <w:top w:val="single" w:sz="4" w:space="0" w:color="000000"/>
              <w:left w:val="single" w:sz="8" w:space="0" w:color="FFFFFF"/>
              <w:bottom w:val="single" w:sz="4" w:space="0" w:color="000000"/>
              <w:right w:val="double" w:sz="4" w:space="0" w:color="FFFFFF"/>
            </w:tcBorders>
            <w:shd w:val="clear" w:color="auto" w:fill="244061"/>
            <w:tcMar>
              <w:top w:w="0" w:type="dxa"/>
              <w:left w:w="0" w:type="dxa"/>
              <w:bottom w:w="0" w:type="dxa"/>
              <w:right w:w="0" w:type="dxa"/>
            </w:tcMar>
            <w:vAlign w:val="center"/>
          </w:tcPr>
          <w:p w:rsidR="00BB1D0A" w:rsidRPr="00A206CB" w:rsidRDefault="00BB1D0A" w:rsidP="00BB1D0A">
            <w:pPr>
              <w:jc w:val="center"/>
              <w:rPr>
                <w:color w:val="FFFFFF"/>
              </w:rPr>
            </w:pPr>
            <w:r w:rsidRPr="00A206CB">
              <w:rPr>
                <w:color w:val="FFFFFF"/>
              </w:rPr>
              <w:t xml:space="preserve">Embedded </w:t>
            </w:r>
          </w:p>
          <w:p w:rsidR="00BB1D0A" w:rsidRPr="00A206CB" w:rsidRDefault="00BB1D0A" w:rsidP="00BB1D0A">
            <w:pPr>
              <w:jc w:val="center"/>
              <w:rPr>
                <w:color w:val="FFFFFF"/>
              </w:rPr>
            </w:pPr>
            <w:r w:rsidRPr="00A206CB">
              <w:rPr>
                <w:color w:val="FFFFFF"/>
              </w:rPr>
              <w:t xml:space="preserve">FT </w:t>
            </w:r>
          </w:p>
        </w:tc>
        <w:tc>
          <w:tcPr>
            <w:tcW w:w="968" w:type="dxa"/>
            <w:vMerge/>
            <w:tcBorders>
              <w:left w:val="double" w:sz="4" w:space="0" w:color="FFFFFF"/>
              <w:bottom w:val="single" w:sz="4" w:space="0" w:color="000000"/>
              <w:right w:val="single" w:sz="8" w:space="0" w:color="FFFFFF"/>
            </w:tcBorders>
            <w:shd w:val="clear" w:color="auto" w:fill="244061"/>
            <w:tcMar>
              <w:top w:w="0" w:type="dxa"/>
              <w:left w:w="0" w:type="dxa"/>
              <w:bottom w:w="0" w:type="dxa"/>
              <w:right w:w="0" w:type="dxa"/>
            </w:tcMar>
            <w:vAlign w:val="center"/>
          </w:tcPr>
          <w:p w:rsidR="00BB1D0A" w:rsidRPr="00A206CB" w:rsidRDefault="00BB1D0A" w:rsidP="00BB1D0A">
            <w:pPr>
              <w:jc w:val="center"/>
              <w:rPr>
                <w:color w:val="FFFFFF"/>
              </w:rPr>
            </w:pPr>
          </w:p>
        </w:tc>
        <w:tc>
          <w:tcPr>
            <w:tcW w:w="1013" w:type="dxa"/>
            <w:vMerge/>
            <w:tcBorders>
              <w:left w:val="single" w:sz="8" w:space="0" w:color="FFFFFF"/>
              <w:bottom w:val="single" w:sz="4" w:space="0" w:color="000000"/>
              <w:right w:val="single" w:sz="4" w:space="0" w:color="000000"/>
            </w:tcBorders>
            <w:shd w:val="clear" w:color="auto" w:fill="244061"/>
            <w:tcMar>
              <w:top w:w="0" w:type="dxa"/>
              <w:left w:w="0" w:type="dxa"/>
              <w:bottom w:w="0" w:type="dxa"/>
              <w:right w:w="0" w:type="dxa"/>
            </w:tcMar>
            <w:vAlign w:val="center"/>
          </w:tcPr>
          <w:p w:rsidR="00BB1D0A" w:rsidRPr="00A206CB" w:rsidRDefault="00BB1D0A" w:rsidP="00BB1D0A">
            <w:pPr>
              <w:jc w:val="center"/>
              <w:rPr>
                <w:color w:val="FFFFFF"/>
              </w:rPr>
            </w:pPr>
          </w:p>
        </w:tc>
      </w:tr>
      <w:tr w:rsidR="00BB1D0A" w:rsidRPr="00A206CB" w:rsidTr="00AA7CAA">
        <w:trPr>
          <w:cantSplit/>
          <w:trHeight w:val="488"/>
        </w:trPr>
        <w:tc>
          <w:tcPr>
            <w:tcW w:w="687" w:type="dxa"/>
            <w:tcBorders>
              <w:top w:val="single" w:sz="4" w:space="0" w:color="000000"/>
              <w:left w:val="single" w:sz="4" w:space="0" w:color="000000"/>
              <w:bottom w:val="single" w:sz="4" w:space="0" w:color="000000"/>
              <w:right w:val="double" w:sz="4" w:space="0" w:color="000000"/>
            </w:tcBorders>
            <w:shd w:val="clear" w:color="auto" w:fill="FFFFFF"/>
            <w:tcMar>
              <w:top w:w="0" w:type="dxa"/>
              <w:left w:w="0" w:type="dxa"/>
              <w:bottom w:w="0" w:type="dxa"/>
              <w:right w:w="0" w:type="dxa"/>
            </w:tcMar>
            <w:vAlign w:val="center"/>
          </w:tcPr>
          <w:p w:rsidR="00BB1D0A" w:rsidRPr="00A206CB" w:rsidRDefault="00BB1D0A" w:rsidP="00BB1D0A">
            <w:pPr>
              <w:jc w:val="center"/>
            </w:pPr>
            <w:r w:rsidRPr="00A206CB">
              <w:t>4</w:t>
            </w:r>
          </w:p>
        </w:tc>
        <w:tc>
          <w:tcPr>
            <w:tcW w:w="1660" w:type="dxa"/>
            <w:tcBorders>
              <w:top w:val="single" w:sz="4" w:space="0" w:color="000000"/>
              <w:left w:val="doub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BB1D0A" w:rsidRPr="00A206CB" w:rsidRDefault="00BB1D0A" w:rsidP="00BB1D0A">
            <w:pPr>
              <w:jc w:val="center"/>
            </w:pPr>
            <w:r w:rsidRPr="00A206CB">
              <w:t>58</w:t>
            </w:r>
          </w:p>
        </w:tc>
        <w:tc>
          <w:tcPr>
            <w:tcW w:w="987"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BB1D0A" w:rsidRPr="00A206CB" w:rsidRDefault="00BB1D0A" w:rsidP="00BB1D0A">
            <w:pPr>
              <w:jc w:val="center"/>
            </w:pPr>
            <w:r w:rsidRPr="00A206CB">
              <w:t>2</w:t>
            </w:r>
          </w:p>
        </w:tc>
        <w:tc>
          <w:tcPr>
            <w:tcW w:w="1098" w:type="dxa"/>
            <w:tcBorders>
              <w:top w:val="single" w:sz="4" w:space="0" w:color="000000"/>
              <w:left w:val="single" w:sz="4" w:space="0" w:color="000000"/>
              <w:bottom w:val="single" w:sz="4" w:space="0" w:color="000000"/>
              <w:right w:val="double" w:sz="4" w:space="0" w:color="000000"/>
            </w:tcBorders>
            <w:shd w:val="clear" w:color="auto" w:fill="FFFFFF"/>
            <w:tcMar>
              <w:top w:w="0" w:type="dxa"/>
              <w:left w:w="0" w:type="dxa"/>
              <w:bottom w:w="0" w:type="dxa"/>
              <w:right w:w="0" w:type="dxa"/>
            </w:tcMar>
            <w:vAlign w:val="center"/>
          </w:tcPr>
          <w:p w:rsidR="00BB1D0A" w:rsidRPr="00A206CB" w:rsidRDefault="00BB1D0A" w:rsidP="00BB1D0A">
            <w:pPr>
              <w:jc w:val="center"/>
            </w:pPr>
            <w:r w:rsidRPr="00A206CB">
              <w:t>8</w:t>
            </w:r>
          </w:p>
        </w:tc>
        <w:tc>
          <w:tcPr>
            <w:tcW w:w="884" w:type="dxa"/>
            <w:tcBorders>
              <w:top w:val="single" w:sz="4" w:space="0" w:color="000000"/>
              <w:left w:val="doub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BB1D0A" w:rsidRPr="00A206CB" w:rsidRDefault="00BB1D0A" w:rsidP="00BB1D0A">
            <w:pPr>
              <w:jc w:val="center"/>
            </w:pPr>
            <w:r w:rsidRPr="00A206CB">
              <w:t>5</w:t>
            </w:r>
          </w:p>
        </w:tc>
        <w:tc>
          <w:tcPr>
            <w:tcW w:w="1067"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BB1D0A" w:rsidRPr="00A206CB" w:rsidRDefault="00BB1D0A" w:rsidP="00BB1D0A">
            <w:pPr>
              <w:jc w:val="center"/>
            </w:pPr>
            <w:r w:rsidRPr="00A206CB">
              <w:t>0</w:t>
            </w:r>
          </w:p>
        </w:tc>
        <w:tc>
          <w:tcPr>
            <w:tcW w:w="1103" w:type="dxa"/>
            <w:tcBorders>
              <w:top w:val="single" w:sz="4" w:space="0" w:color="000000"/>
              <w:left w:val="single" w:sz="4" w:space="0" w:color="000000"/>
              <w:bottom w:val="single" w:sz="4" w:space="0" w:color="000000"/>
              <w:right w:val="double" w:sz="4" w:space="0" w:color="000000"/>
            </w:tcBorders>
            <w:shd w:val="clear" w:color="auto" w:fill="FFFFFF"/>
            <w:tcMar>
              <w:top w:w="0" w:type="dxa"/>
              <w:left w:w="0" w:type="dxa"/>
              <w:bottom w:w="0" w:type="dxa"/>
              <w:right w:w="0" w:type="dxa"/>
            </w:tcMar>
            <w:vAlign w:val="center"/>
          </w:tcPr>
          <w:p w:rsidR="00BB1D0A" w:rsidRPr="00A206CB" w:rsidRDefault="00BB1D0A" w:rsidP="00BB1D0A">
            <w:pPr>
              <w:jc w:val="center"/>
            </w:pPr>
            <w:r w:rsidRPr="00A206CB">
              <w:t>1</w:t>
            </w:r>
          </w:p>
        </w:tc>
        <w:tc>
          <w:tcPr>
            <w:tcW w:w="968" w:type="dxa"/>
            <w:tcBorders>
              <w:top w:val="single" w:sz="4" w:space="0" w:color="000000"/>
              <w:left w:val="doub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BB1D0A" w:rsidRPr="00A206CB" w:rsidRDefault="00BB1D0A" w:rsidP="00BB1D0A">
            <w:pPr>
              <w:jc w:val="center"/>
            </w:pPr>
            <w:r w:rsidRPr="00A206CB">
              <w:t>58 MC</w:t>
            </w:r>
          </w:p>
          <w:p w:rsidR="00BB1D0A" w:rsidRPr="00A206CB" w:rsidRDefault="00BB1D0A" w:rsidP="00BB1D0A">
            <w:pPr>
              <w:jc w:val="center"/>
            </w:pPr>
            <w:r w:rsidRPr="00A206CB">
              <w:t>5 OE</w:t>
            </w:r>
          </w:p>
        </w:tc>
        <w:tc>
          <w:tcPr>
            <w:tcW w:w="1013"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BB1D0A" w:rsidRPr="00A206CB" w:rsidRDefault="00BB1D0A" w:rsidP="00BB1D0A">
            <w:pPr>
              <w:jc w:val="center"/>
            </w:pPr>
            <w:r w:rsidRPr="00A206CB">
              <w:t>68</w:t>
            </w:r>
          </w:p>
        </w:tc>
      </w:tr>
      <w:tr w:rsidR="00BB1D0A" w:rsidRPr="00A206CB" w:rsidTr="00AA7CAA">
        <w:trPr>
          <w:cantSplit/>
          <w:trHeight w:val="684"/>
        </w:trPr>
        <w:tc>
          <w:tcPr>
            <w:tcW w:w="687" w:type="dxa"/>
            <w:tcBorders>
              <w:top w:val="single" w:sz="4" w:space="0" w:color="000000"/>
              <w:left w:val="single" w:sz="4" w:space="0" w:color="000000"/>
              <w:bottom w:val="single" w:sz="4" w:space="0" w:color="000000"/>
              <w:right w:val="double" w:sz="4" w:space="0" w:color="000000"/>
            </w:tcBorders>
            <w:shd w:val="clear" w:color="auto" w:fill="FFFFFF"/>
            <w:tcMar>
              <w:top w:w="0" w:type="dxa"/>
              <w:left w:w="0" w:type="dxa"/>
              <w:bottom w:w="0" w:type="dxa"/>
              <w:right w:w="0" w:type="dxa"/>
            </w:tcMar>
            <w:vAlign w:val="center"/>
          </w:tcPr>
          <w:p w:rsidR="00BB1D0A" w:rsidRPr="00A206CB" w:rsidRDefault="00BB1D0A" w:rsidP="00BB1D0A">
            <w:pPr>
              <w:jc w:val="center"/>
            </w:pPr>
            <w:r w:rsidRPr="00A206CB">
              <w:t>8</w:t>
            </w:r>
          </w:p>
        </w:tc>
        <w:tc>
          <w:tcPr>
            <w:tcW w:w="1660" w:type="dxa"/>
            <w:tcBorders>
              <w:top w:val="single" w:sz="4" w:space="0" w:color="000000"/>
              <w:left w:val="doub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BB1D0A" w:rsidRPr="00A206CB" w:rsidRDefault="00BB1D0A" w:rsidP="00BB1D0A">
            <w:pPr>
              <w:jc w:val="center"/>
            </w:pPr>
            <w:r w:rsidRPr="00A206CB">
              <w:t>54 +</w:t>
            </w:r>
          </w:p>
          <w:p w:rsidR="00BB1D0A" w:rsidRPr="00A206CB" w:rsidRDefault="00BB1D0A" w:rsidP="00BB1D0A">
            <w:pPr>
              <w:jc w:val="center"/>
            </w:pPr>
            <w:r w:rsidRPr="00A206CB">
              <w:t>4 scenario-based</w:t>
            </w:r>
          </w:p>
        </w:tc>
        <w:tc>
          <w:tcPr>
            <w:tcW w:w="987"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BB1D0A" w:rsidRPr="00A206CB" w:rsidRDefault="00BB1D0A" w:rsidP="00BB1D0A">
            <w:pPr>
              <w:jc w:val="center"/>
            </w:pPr>
            <w:r w:rsidRPr="00A206CB">
              <w:t>2</w:t>
            </w:r>
          </w:p>
        </w:tc>
        <w:tc>
          <w:tcPr>
            <w:tcW w:w="1098" w:type="dxa"/>
            <w:tcBorders>
              <w:top w:val="single" w:sz="4" w:space="0" w:color="000000"/>
              <w:left w:val="single" w:sz="4" w:space="0" w:color="000000"/>
              <w:bottom w:val="single" w:sz="4" w:space="0" w:color="000000"/>
              <w:right w:val="double" w:sz="4" w:space="0" w:color="000000"/>
            </w:tcBorders>
            <w:shd w:val="clear" w:color="auto" w:fill="FFFFFF"/>
            <w:tcMar>
              <w:top w:w="0" w:type="dxa"/>
              <w:left w:w="0" w:type="dxa"/>
              <w:bottom w:w="0" w:type="dxa"/>
              <w:right w:w="0" w:type="dxa"/>
            </w:tcMar>
            <w:vAlign w:val="center"/>
          </w:tcPr>
          <w:p w:rsidR="00BB1D0A" w:rsidRPr="00A206CB" w:rsidRDefault="00BB1D0A" w:rsidP="00BB1D0A">
            <w:pPr>
              <w:jc w:val="center"/>
            </w:pPr>
            <w:r w:rsidRPr="00A206CB">
              <w:t>6 +</w:t>
            </w:r>
          </w:p>
          <w:p w:rsidR="00BB1D0A" w:rsidRPr="00A206CB" w:rsidRDefault="00BB1D0A" w:rsidP="00BB1D0A">
            <w:pPr>
              <w:jc w:val="center"/>
            </w:pPr>
            <w:r w:rsidRPr="00A206CB">
              <w:t>4 scenario-based</w:t>
            </w:r>
          </w:p>
        </w:tc>
        <w:tc>
          <w:tcPr>
            <w:tcW w:w="884" w:type="dxa"/>
            <w:tcBorders>
              <w:top w:val="single" w:sz="4" w:space="0" w:color="000000"/>
              <w:left w:val="doub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BB1D0A" w:rsidRPr="00A206CB" w:rsidRDefault="00BB1D0A" w:rsidP="00BB1D0A">
            <w:pPr>
              <w:jc w:val="center"/>
            </w:pPr>
            <w:r w:rsidRPr="00A206CB">
              <w:t>5</w:t>
            </w:r>
          </w:p>
        </w:tc>
        <w:tc>
          <w:tcPr>
            <w:tcW w:w="1067"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BB1D0A" w:rsidRPr="00A206CB" w:rsidRDefault="00BB1D0A" w:rsidP="00BB1D0A">
            <w:pPr>
              <w:jc w:val="center"/>
            </w:pPr>
            <w:r w:rsidRPr="00A206CB">
              <w:t>0</w:t>
            </w:r>
          </w:p>
        </w:tc>
        <w:tc>
          <w:tcPr>
            <w:tcW w:w="1103" w:type="dxa"/>
            <w:tcBorders>
              <w:top w:val="single" w:sz="4" w:space="0" w:color="000000"/>
              <w:left w:val="single" w:sz="4" w:space="0" w:color="000000"/>
              <w:bottom w:val="single" w:sz="4" w:space="0" w:color="000000"/>
              <w:right w:val="double" w:sz="4" w:space="0" w:color="000000"/>
            </w:tcBorders>
            <w:shd w:val="clear" w:color="auto" w:fill="FFFFFF"/>
            <w:tcMar>
              <w:top w:w="0" w:type="dxa"/>
              <w:left w:w="0" w:type="dxa"/>
              <w:bottom w:w="0" w:type="dxa"/>
              <w:right w:w="0" w:type="dxa"/>
            </w:tcMar>
            <w:vAlign w:val="center"/>
          </w:tcPr>
          <w:p w:rsidR="00BB1D0A" w:rsidRPr="00A206CB" w:rsidRDefault="00BB1D0A" w:rsidP="00BB1D0A">
            <w:pPr>
              <w:jc w:val="center"/>
            </w:pPr>
            <w:r w:rsidRPr="00A206CB">
              <w:t>1</w:t>
            </w:r>
          </w:p>
        </w:tc>
        <w:tc>
          <w:tcPr>
            <w:tcW w:w="968" w:type="dxa"/>
            <w:tcBorders>
              <w:top w:val="single" w:sz="4" w:space="0" w:color="000000"/>
              <w:left w:val="doub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BB1D0A" w:rsidRPr="00A206CB" w:rsidRDefault="00BB1D0A" w:rsidP="00BB1D0A">
            <w:pPr>
              <w:jc w:val="center"/>
            </w:pPr>
            <w:r w:rsidRPr="00A206CB">
              <w:t>58 MC</w:t>
            </w:r>
          </w:p>
          <w:p w:rsidR="00BB1D0A" w:rsidRPr="00A206CB" w:rsidRDefault="00BB1D0A" w:rsidP="00BB1D0A">
            <w:pPr>
              <w:jc w:val="center"/>
            </w:pPr>
            <w:r w:rsidRPr="00A206CB">
              <w:t>5 OE</w:t>
            </w:r>
          </w:p>
        </w:tc>
        <w:tc>
          <w:tcPr>
            <w:tcW w:w="1013"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BB1D0A" w:rsidRPr="00A206CB" w:rsidRDefault="00BB1D0A" w:rsidP="00BB1D0A">
            <w:pPr>
              <w:jc w:val="center"/>
            </w:pPr>
            <w:r w:rsidRPr="00A206CB">
              <w:t>68</w:t>
            </w:r>
          </w:p>
        </w:tc>
      </w:tr>
    </w:tbl>
    <w:p w:rsidR="00BB1D0A" w:rsidRPr="00A206CB" w:rsidRDefault="00BB1D0A" w:rsidP="00AA7CAA">
      <w:pPr>
        <w:autoSpaceDE w:val="0"/>
        <w:autoSpaceDN w:val="0"/>
        <w:adjustRightInd w:val="0"/>
        <w:ind w:left="720" w:firstLine="360"/>
      </w:pPr>
      <w:r w:rsidRPr="00A206CB">
        <w:t>* Not all equating block items will be unique on all forms</w:t>
      </w:r>
    </w:p>
    <w:p w:rsidR="00E077D3" w:rsidRDefault="00E077D3" w:rsidP="00AA7CAA">
      <w:pPr>
        <w:autoSpaceDE w:val="0"/>
        <w:autoSpaceDN w:val="0"/>
        <w:adjustRightInd w:val="0"/>
        <w:ind w:left="360"/>
      </w:pPr>
    </w:p>
    <w:p w:rsidR="00C54534" w:rsidRPr="00820F70" w:rsidRDefault="00C54534" w:rsidP="00AA7CAA">
      <w:pPr>
        <w:autoSpaceDE w:val="0"/>
        <w:autoSpaceDN w:val="0"/>
        <w:adjustRightInd w:val="0"/>
        <w:ind w:left="360"/>
      </w:pPr>
    </w:p>
    <w:p w:rsidR="00E077D3" w:rsidRPr="003C704A" w:rsidRDefault="000B4C70" w:rsidP="00E077D3">
      <w:pPr>
        <w:pStyle w:val="Default"/>
        <w:numPr>
          <w:ilvl w:val="0"/>
          <w:numId w:val="82"/>
        </w:numPr>
        <w:ind w:left="1440"/>
        <w:rPr>
          <w:rFonts w:ascii="Times New Roman" w:hAnsi="Times New Roman" w:cs="Times New Roman"/>
        </w:rPr>
      </w:pPr>
      <w:r w:rsidRPr="003C704A">
        <w:rPr>
          <w:rFonts w:ascii="Times New Roman" w:hAnsi="Times New Roman" w:cs="Times New Roman"/>
          <w:b/>
          <w:bCs/>
        </w:rPr>
        <w:t xml:space="preserve">Keystone Exams </w:t>
      </w:r>
      <w:r w:rsidR="00D13D92" w:rsidRPr="003C704A">
        <w:rPr>
          <w:rFonts w:ascii="Times New Roman" w:hAnsi="Times New Roman" w:cs="Times New Roman"/>
          <w:b/>
          <w:bCs/>
        </w:rPr>
        <w:t xml:space="preserve">Item and </w:t>
      </w:r>
      <w:r w:rsidRPr="003C704A">
        <w:rPr>
          <w:rFonts w:ascii="Times New Roman" w:hAnsi="Times New Roman" w:cs="Times New Roman"/>
          <w:b/>
          <w:bCs/>
        </w:rPr>
        <w:t xml:space="preserve">Test </w:t>
      </w:r>
      <w:r w:rsidR="00D13D92" w:rsidRPr="003C704A">
        <w:rPr>
          <w:rFonts w:ascii="Times New Roman" w:hAnsi="Times New Roman" w:cs="Times New Roman"/>
          <w:b/>
          <w:bCs/>
        </w:rPr>
        <w:t>Development Process</w:t>
      </w:r>
      <w:r w:rsidR="001C766A" w:rsidRPr="003C704A">
        <w:rPr>
          <w:rFonts w:ascii="Times New Roman" w:hAnsi="Times New Roman" w:cs="Times New Roman"/>
          <w:b/>
          <w:bCs/>
        </w:rPr>
        <w:t>.</w:t>
      </w:r>
      <w:r w:rsidRPr="003C704A">
        <w:rPr>
          <w:rFonts w:ascii="Times New Roman" w:hAnsi="Times New Roman" w:cs="Times New Roman"/>
          <w:b/>
          <w:bCs/>
        </w:rPr>
        <w:t xml:space="preserve"> </w:t>
      </w:r>
    </w:p>
    <w:p w:rsidR="00E077D3" w:rsidRPr="00820F70" w:rsidRDefault="00BB1D0A" w:rsidP="00E077D3">
      <w:pPr>
        <w:pStyle w:val="Default"/>
        <w:ind w:left="1440"/>
        <w:rPr>
          <w:rFonts w:ascii="Times New Roman" w:eastAsia="ヒラギノ角ゴ Pro W3" w:hAnsi="Times New Roman" w:cs="Times New Roman"/>
        </w:rPr>
      </w:pPr>
      <w:r w:rsidRPr="00820F70">
        <w:rPr>
          <w:rFonts w:ascii="Times New Roman" w:eastAsia="ヒラギノ角ゴ Pro W3" w:hAnsi="Times New Roman" w:cs="Times New Roman"/>
        </w:rPr>
        <w:t xml:space="preserve">The </w:t>
      </w:r>
      <w:r w:rsidR="00AE4BD2" w:rsidRPr="00820F70">
        <w:rPr>
          <w:rFonts w:ascii="Times New Roman" w:eastAsia="ヒラギノ角ゴ Pro W3" w:hAnsi="Times New Roman" w:cs="Times New Roman"/>
        </w:rPr>
        <w:t>Keystone Exams</w:t>
      </w:r>
      <w:r w:rsidRPr="00820F70">
        <w:rPr>
          <w:rFonts w:ascii="Times New Roman" w:eastAsia="ヒラギノ角ゴ Pro W3" w:hAnsi="Times New Roman" w:cs="Times New Roman"/>
        </w:rPr>
        <w:t xml:space="preserve"> are presented online or in printed materials with a test book and a separate answer book. The test book contains </w:t>
      </w:r>
      <w:r w:rsidR="003C5F99" w:rsidRPr="00820F70">
        <w:rPr>
          <w:rFonts w:ascii="Times New Roman" w:eastAsia="ヒラギノ角ゴ Pro W3" w:hAnsi="Times New Roman" w:cs="Times New Roman"/>
        </w:rPr>
        <w:t>MC</w:t>
      </w:r>
      <w:r w:rsidRPr="00820F70">
        <w:rPr>
          <w:rFonts w:ascii="Times New Roman" w:eastAsia="ヒラギノ角ゴ Pro W3" w:hAnsi="Times New Roman" w:cs="Times New Roman"/>
        </w:rPr>
        <w:t xml:space="preserve"> items. The answer book contains scannable pages for MC responses, CR items with response spaces, and demographic data collection areas. </w:t>
      </w:r>
    </w:p>
    <w:p w:rsidR="00E077D3" w:rsidRPr="00820F70" w:rsidRDefault="00E077D3" w:rsidP="00E077D3">
      <w:pPr>
        <w:pStyle w:val="Default"/>
        <w:ind w:left="1440"/>
        <w:rPr>
          <w:rFonts w:ascii="Times New Roman" w:eastAsia="ヒラギノ角ゴ Pro W3" w:hAnsi="Times New Roman" w:cs="Times New Roman"/>
        </w:rPr>
      </w:pPr>
    </w:p>
    <w:p w:rsidR="00E077D3" w:rsidRPr="00820F70" w:rsidRDefault="00BB1D0A" w:rsidP="00E077D3">
      <w:pPr>
        <w:pStyle w:val="Default"/>
        <w:ind w:left="1440"/>
        <w:rPr>
          <w:rFonts w:ascii="Times New Roman" w:hAnsi="Times New Roman" w:cs="Times New Roman"/>
        </w:rPr>
      </w:pPr>
      <w:r w:rsidRPr="00820F70">
        <w:rPr>
          <w:rFonts w:ascii="Times New Roman" w:hAnsi="Times New Roman" w:cs="Times New Roman"/>
        </w:rPr>
        <w:t xml:space="preserve">One unique </w:t>
      </w:r>
      <w:r w:rsidR="00545F47" w:rsidRPr="00820F70">
        <w:rPr>
          <w:rFonts w:ascii="Times New Roman" w:hAnsi="Times New Roman" w:cs="Times New Roman"/>
        </w:rPr>
        <w:t xml:space="preserve">core </w:t>
      </w:r>
      <w:r w:rsidRPr="00820F70">
        <w:rPr>
          <w:rFonts w:ascii="Times New Roman" w:hAnsi="Times New Roman" w:cs="Times New Roman"/>
        </w:rPr>
        <w:t xml:space="preserve">form </w:t>
      </w:r>
      <w:r w:rsidR="00C8717F" w:rsidRPr="00820F70">
        <w:rPr>
          <w:rFonts w:ascii="Times New Roman" w:hAnsi="Times New Roman" w:cs="Times New Roman"/>
        </w:rPr>
        <w:t xml:space="preserve">for each administration </w:t>
      </w:r>
      <w:r w:rsidRPr="00820F70">
        <w:rPr>
          <w:rFonts w:ascii="Times New Roman" w:hAnsi="Times New Roman" w:cs="Times New Roman"/>
        </w:rPr>
        <w:t xml:space="preserve">will be </w:t>
      </w:r>
      <w:r w:rsidR="00C8717F" w:rsidRPr="00820F70">
        <w:rPr>
          <w:rFonts w:ascii="Times New Roman" w:hAnsi="Times New Roman" w:cs="Times New Roman"/>
        </w:rPr>
        <w:t>used</w:t>
      </w:r>
      <w:r w:rsidRPr="00820F70">
        <w:rPr>
          <w:rFonts w:ascii="Times New Roman" w:hAnsi="Times New Roman" w:cs="Times New Roman"/>
        </w:rPr>
        <w:t xml:space="preserve"> for the Spring, Winter, and Summer test administrations.</w:t>
      </w:r>
      <w:r w:rsidR="00C8717F" w:rsidRPr="00820F70" w:rsidDel="00C8717F">
        <w:rPr>
          <w:rFonts w:ascii="Times New Roman" w:hAnsi="Times New Roman" w:cs="Times New Roman"/>
        </w:rPr>
        <w:t xml:space="preserve"> </w:t>
      </w:r>
      <w:r w:rsidR="00545F47" w:rsidRPr="00820F70">
        <w:rPr>
          <w:rFonts w:ascii="Times New Roman" w:hAnsi="Times New Roman" w:cs="Times New Roman"/>
        </w:rPr>
        <w:t xml:space="preserve"> </w:t>
      </w:r>
      <w:r w:rsidR="00C8717F" w:rsidRPr="00820F70">
        <w:rPr>
          <w:rFonts w:ascii="Times New Roman" w:hAnsi="Times New Roman" w:cs="Times New Roman"/>
        </w:rPr>
        <w:t xml:space="preserve">PDE uses the </w:t>
      </w:r>
      <w:r w:rsidR="0053289C" w:rsidRPr="00820F70">
        <w:rPr>
          <w:rFonts w:ascii="Times New Roman" w:hAnsi="Times New Roman" w:cs="Times New Roman"/>
        </w:rPr>
        <w:t xml:space="preserve">embedded field test items from the Spring </w:t>
      </w:r>
      <w:r w:rsidR="00C8717F" w:rsidRPr="00820F70">
        <w:rPr>
          <w:rFonts w:ascii="Times New Roman" w:hAnsi="Times New Roman" w:cs="Times New Roman"/>
        </w:rPr>
        <w:t xml:space="preserve">test to generate new items for the next </w:t>
      </w:r>
      <w:r w:rsidR="004B6FD1" w:rsidRPr="00820F70">
        <w:rPr>
          <w:rFonts w:ascii="Times New Roman" w:hAnsi="Times New Roman" w:cs="Times New Roman"/>
        </w:rPr>
        <w:t>three</w:t>
      </w:r>
      <w:r w:rsidR="00C8717F" w:rsidRPr="00820F70">
        <w:rPr>
          <w:rFonts w:ascii="Times New Roman" w:hAnsi="Times New Roman" w:cs="Times New Roman"/>
        </w:rPr>
        <w:t xml:space="preserve"> </w:t>
      </w:r>
      <w:r w:rsidR="004B6FD1" w:rsidRPr="00820F70">
        <w:rPr>
          <w:rFonts w:ascii="Times New Roman" w:hAnsi="Times New Roman" w:cs="Times New Roman"/>
        </w:rPr>
        <w:t>administrations ( Winter</w:t>
      </w:r>
      <w:r w:rsidR="00D71D90" w:rsidRPr="00820F70">
        <w:rPr>
          <w:rFonts w:ascii="Times New Roman" w:hAnsi="Times New Roman" w:cs="Times New Roman"/>
        </w:rPr>
        <w:t>, Spring &amp; Summer</w:t>
      </w:r>
      <w:r w:rsidR="004B6FD1" w:rsidRPr="00820F70">
        <w:rPr>
          <w:rFonts w:ascii="Times New Roman" w:hAnsi="Times New Roman" w:cs="Times New Roman"/>
        </w:rPr>
        <w:t>)</w:t>
      </w:r>
      <w:r w:rsidR="00C8717F" w:rsidRPr="00820F70">
        <w:rPr>
          <w:rFonts w:ascii="Times New Roman" w:hAnsi="Times New Roman" w:cs="Times New Roman"/>
        </w:rPr>
        <w:t xml:space="preserve"> and</w:t>
      </w:r>
      <w:r w:rsidR="004B6FD1" w:rsidRPr="00820F70">
        <w:rPr>
          <w:rFonts w:ascii="Times New Roman" w:hAnsi="Times New Roman" w:cs="Times New Roman"/>
        </w:rPr>
        <w:t xml:space="preserve"> one </w:t>
      </w:r>
      <w:r w:rsidR="00C8717F" w:rsidRPr="00820F70">
        <w:rPr>
          <w:rFonts w:ascii="Times New Roman" w:hAnsi="Times New Roman" w:cs="Times New Roman"/>
        </w:rPr>
        <w:t>breach</w:t>
      </w:r>
      <w:r w:rsidR="004B6FD1" w:rsidRPr="00820F70">
        <w:rPr>
          <w:rFonts w:ascii="Times New Roman" w:hAnsi="Times New Roman" w:cs="Times New Roman"/>
        </w:rPr>
        <w:t xml:space="preserve"> form</w:t>
      </w:r>
      <w:r w:rsidR="00C8717F" w:rsidRPr="00820F70">
        <w:rPr>
          <w:rFonts w:ascii="Times New Roman" w:hAnsi="Times New Roman" w:cs="Times New Roman"/>
        </w:rPr>
        <w:t>.</w:t>
      </w:r>
    </w:p>
    <w:p w:rsidR="00E077D3" w:rsidRPr="00820F70" w:rsidRDefault="00E077D3" w:rsidP="00E077D3">
      <w:pPr>
        <w:pStyle w:val="Default"/>
        <w:ind w:left="1440"/>
        <w:rPr>
          <w:rFonts w:ascii="Times New Roman" w:hAnsi="Times New Roman" w:cs="Times New Roman"/>
        </w:rPr>
      </w:pPr>
    </w:p>
    <w:p w:rsidR="00696990" w:rsidRPr="00D11468" w:rsidRDefault="00696990" w:rsidP="00696990">
      <w:pPr>
        <w:ind w:left="1440"/>
        <w:jc w:val="left"/>
        <w:rPr>
          <w:color w:val="000000"/>
        </w:rPr>
      </w:pPr>
      <w:r w:rsidRPr="00820F70">
        <w:rPr>
          <w:color w:val="000000"/>
        </w:rPr>
        <w:t>The core portion of the Spring Keystone Exams</w:t>
      </w:r>
      <w:r w:rsidR="00D71D90" w:rsidRPr="00820F70">
        <w:rPr>
          <w:color w:val="000000"/>
        </w:rPr>
        <w:t>’</w:t>
      </w:r>
      <w:r w:rsidRPr="00820F70">
        <w:rPr>
          <w:color w:val="000000"/>
        </w:rPr>
        <w:t xml:space="preserve"> operational administration is made up of items that were field tested in the previous year’s administration. All </w:t>
      </w:r>
      <w:r w:rsidRPr="00820F70">
        <w:rPr>
          <w:color w:val="000000"/>
        </w:rPr>
        <w:lastRenderedPageBreak/>
        <w:t xml:space="preserve">embedded field testing is done on the Spring form only. In order to maximize efficiency of the item bank, PDE maintains a core linking approach in which, every other year </w:t>
      </w:r>
      <w:r w:rsidRPr="00820F70">
        <w:rPr>
          <w:color w:val="000000"/>
          <w:u w:val="single"/>
        </w:rPr>
        <w:t>no more than</w:t>
      </w:r>
      <w:r w:rsidRPr="00820F70">
        <w:rPr>
          <w:color w:val="000000"/>
        </w:rPr>
        <w:t xml:space="preserve"> 50% of the previous core items are used. The actual number of items is determined by the psychometric team in consultation with PDE. Offerors must propose a plan that achieves efficiency given the number of test forms specified in the test definition document.  Per the information in the PDE test definition document, about 8-10 MC field test items are embedded in each test form for Algebra I and Biology, and 6 MC items for Literature, along with 2 open ended items for each of the tests. The field test items are divided evenly across the two modules.  More details for each of the subject areas are provided in </w:t>
      </w:r>
      <w:r w:rsidRPr="00D11468">
        <w:rPr>
          <w:b/>
          <w:bCs/>
          <w:color w:val="000000"/>
        </w:rPr>
        <w:t>Appendix K – Keystone Exams Test Definitions</w:t>
      </w:r>
      <w:r w:rsidRPr="00D11468">
        <w:rPr>
          <w:color w:val="000000"/>
        </w:rPr>
        <w:t>.</w:t>
      </w:r>
    </w:p>
    <w:p w:rsidR="00E077D3" w:rsidRPr="00D11468" w:rsidRDefault="00E077D3" w:rsidP="00E077D3">
      <w:pPr>
        <w:pStyle w:val="Default"/>
        <w:ind w:left="1440"/>
        <w:rPr>
          <w:rFonts w:ascii="Times New Roman" w:hAnsi="Times New Roman" w:cs="Times New Roman"/>
        </w:rPr>
      </w:pPr>
    </w:p>
    <w:p w:rsidR="00A206CB" w:rsidRPr="00820F70" w:rsidRDefault="00BB1D0A" w:rsidP="00E077D3">
      <w:pPr>
        <w:pStyle w:val="Default"/>
        <w:ind w:left="1440"/>
        <w:rPr>
          <w:rFonts w:ascii="Times New Roman" w:hAnsi="Times New Roman" w:cs="Times New Roman"/>
        </w:rPr>
      </w:pPr>
      <w:r w:rsidRPr="00D11468">
        <w:rPr>
          <w:rFonts w:ascii="Times New Roman" w:hAnsi="Times New Roman" w:cs="Times New Roman"/>
        </w:rPr>
        <w:t xml:space="preserve">Details for each of the current </w:t>
      </w:r>
      <w:r w:rsidR="00AE4BD2" w:rsidRPr="00D11468">
        <w:rPr>
          <w:rFonts w:ascii="Times New Roman" w:hAnsi="Times New Roman" w:cs="Times New Roman"/>
        </w:rPr>
        <w:t>Keystone Exams</w:t>
      </w:r>
      <w:r w:rsidRPr="00D11468">
        <w:rPr>
          <w:rFonts w:ascii="Times New Roman" w:hAnsi="Times New Roman" w:cs="Times New Roman"/>
        </w:rPr>
        <w:t xml:space="preserve"> are provided below.  More details can be found in the latest Technical Report </w:t>
      </w:r>
      <w:r w:rsidR="00545F47" w:rsidRPr="00D11468">
        <w:rPr>
          <w:rFonts w:ascii="Times New Roman" w:hAnsi="Times New Roman" w:cs="Times New Roman"/>
        </w:rPr>
        <w:t xml:space="preserve">for </w:t>
      </w:r>
      <w:r w:rsidRPr="00D11468">
        <w:rPr>
          <w:rFonts w:ascii="Times New Roman" w:hAnsi="Times New Roman" w:cs="Times New Roman"/>
        </w:rPr>
        <w:t xml:space="preserve">the </w:t>
      </w:r>
      <w:r w:rsidR="00AE4BD2" w:rsidRPr="00D11468">
        <w:rPr>
          <w:rFonts w:ascii="Times New Roman" w:hAnsi="Times New Roman" w:cs="Times New Roman"/>
        </w:rPr>
        <w:t>Keystone Exams</w:t>
      </w:r>
      <w:r w:rsidRPr="00D11468">
        <w:rPr>
          <w:rFonts w:ascii="Times New Roman" w:hAnsi="Times New Roman" w:cs="Times New Roman"/>
        </w:rPr>
        <w:t xml:space="preserve"> (on the PDE website -- </w:t>
      </w:r>
      <w:hyperlink r:id="rId40" w:history="1">
        <w:r w:rsidR="00A206CB" w:rsidRPr="00D11468">
          <w:rPr>
            <w:rStyle w:val="Hyperlink"/>
            <w:rFonts w:ascii="Times New Roman" w:hAnsi="Times New Roman" w:cs="Times New Roman"/>
          </w:rPr>
          <w:t>http://www.portal.state.pa.us/portal/server.pt/community/state_assessment_system/</w:t>
        </w:r>
      </w:hyperlink>
      <w:r w:rsidRPr="00D11468">
        <w:rPr>
          <w:rFonts w:ascii="Times New Roman" w:hAnsi="Times New Roman" w:cs="Times New Roman"/>
          <w:u w:val="single"/>
        </w:rPr>
        <w:t>.</w:t>
      </w:r>
    </w:p>
    <w:p w:rsidR="00BB1D0A" w:rsidRPr="00820F70" w:rsidRDefault="00BB1D0A" w:rsidP="00AA7CAA">
      <w:pPr>
        <w:autoSpaceDE w:val="0"/>
        <w:autoSpaceDN w:val="0"/>
        <w:adjustRightInd w:val="0"/>
        <w:ind w:left="360"/>
        <w:rPr>
          <w:b/>
          <w:bCs/>
        </w:rPr>
      </w:pPr>
    </w:p>
    <w:p w:rsidR="00BB1D0A" w:rsidRPr="00820F70" w:rsidRDefault="00BB1D0A" w:rsidP="00217F25">
      <w:pPr>
        <w:numPr>
          <w:ilvl w:val="0"/>
          <w:numId w:val="48"/>
        </w:numPr>
        <w:autoSpaceDE w:val="0"/>
        <w:autoSpaceDN w:val="0"/>
        <w:adjustRightInd w:val="0"/>
        <w:ind w:left="1800"/>
        <w:rPr>
          <w:b/>
          <w:bCs/>
        </w:rPr>
      </w:pPr>
      <w:r w:rsidRPr="00820F70">
        <w:rPr>
          <w:b/>
          <w:bCs/>
        </w:rPr>
        <w:t>Algebra I</w:t>
      </w:r>
      <w:r w:rsidR="001C766A" w:rsidRPr="00820F70">
        <w:rPr>
          <w:b/>
          <w:bCs/>
        </w:rPr>
        <w:t>.</w:t>
      </w:r>
    </w:p>
    <w:p w:rsidR="001C482D" w:rsidRDefault="00BB1D0A" w:rsidP="001C482D">
      <w:pPr>
        <w:autoSpaceDE w:val="0"/>
        <w:autoSpaceDN w:val="0"/>
        <w:adjustRightInd w:val="0"/>
        <w:ind w:left="1440"/>
      </w:pPr>
      <w:r w:rsidRPr="00820F70">
        <w:rPr>
          <w:color w:val="000000"/>
        </w:rPr>
        <w:t xml:space="preserve">The core portion of the Algebra I test includes 36 MC items and 6 CR items. The field test portion includes 10 MC items and 2 CR items.  Items are evenly divided between the two modules. </w:t>
      </w:r>
      <w:r w:rsidRPr="00820F70">
        <w:t xml:space="preserve">The </w:t>
      </w:r>
      <w:r w:rsidR="00070FEB" w:rsidRPr="00820F70">
        <w:t>Algebra I Keystone Exam</w:t>
      </w:r>
      <w:r w:rsidRPr="00820F70">
        <w:t xml:space="preserve"> has two reporting categories: Module 1, Operations and Linear Equations &amp; Inequalities, and Module 2, Linear Functions and Data Organizations. </w:t>
      </w:r>
      <w:r w:rsidR="00070FEB" w:rsidRPr="00820F70">
        <w:t xml:space="preserve"> </w:t>
      </w:r>
      <w:r w:rsidRPr="00820F70">
        <w:t xml:space="preserve">Both modules include three Assessment Anchors. Module 1 has 18 Eligible Content (i.e., content standards), and Module 2 has 15 Eligible Content. </w:t>
      </w:r>
    </w:p>
    <w:p w:rsidR="001C482D" w:rsidRDefault="001C482D" w:rsidP="001C482D">
      <w:pPr>
        <w:autoSpaceDE w:val="0"/>
        <w:autoSpaceDN w:val="0"/>
        <w:adjustRightInd w:val="0"/>
        <w:ind w:left="1440"/>
      </w:pPr>
    </w:p>
    <w:p w:rsidR="00BB1D0A" w:rsidRPr="00820F70" w:rsidRDefault="00BB1D0A" w:rsidP="001C482D">
      <w:pPr>
        <w:autoSpaceDE w:val="0"/>
        <w:autoSpaceDN w:val="0"/>
        <w:adjustRightInd w:val="0"/>
        <w:ind w:left="1440"/>
      </w:pPr>
      <w:r w:rsidRPr="00820F70">
        <w:t>The table below shows the numbers of items needed for the operational test forms</w:t>
      </w:r>
      <w:r w:rsidR="00A206CB" w:rsidRPr="00820F70">
        <w:t xml:space="preserve"> for Algebra I</w:t>
      </w:r>
      <w:r w:rsidRPr="00820F70">
        <w:t>.</w:t>
      </w:r>
    </w:p>
    <w:p w:rsidR="00BB1D0A" w:rsidRPr="00820F70" w:rsidRDefault="00BB1D0A" w:rsidP="00AA7CAA">
      <w:pPr>
        <w:autoSpaceDE w:val="0"/>
        <w:autoSpaceDN w:val="0"/>
        <w:adjustRightInd w:val="0"/>
        <w:ind w:left="360"/>
      </w:pPr>
    </w:p>
    <w:p w:rsidR="00BB1D0A" w:rsidRPr="00820F70" w:rsidRDefault="00B039E7" w:rsidP="00AA7CAA">
      <w:pPr>
        <w:pStyle w:val="PRFigHead"/>
        <w:ind w:left="360"/>
      </w:pPr>
      <w:r w:rsidRPr="00820F70">
        <w:t xml:space="preserve"> </w:t>
      </w:r>
      <w:r w:rsidR="00BB1D0A" w:rsidRPr="00820F70">
        <w:t>Algebra I Operational per Form (Spring)</w:t>
      </w:r>
    </w:p>
    <w:tbl>
      <w:tblPr>
        <w:tblW w:w="10080" w:type="dxa"/>
        <w:tblInd w:w="5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39"/>
        <w:gridCol w:w="1171"/>
        <w:gridCol w:w="990"/>
        <w:gridCol w:w="990"/>
        <w:gridCol w:w="1080"/>
        <w:gridCol w:w="1080"/>
        <w:gridCol w:w="1620"/>
        <w:gridCol w:w="1620"/>
        <w:gridCol w:w="990"/>
      </w:tblGrid>
      <w:tr w:rsidR="00BB1D0A" w:rsidRPr="00A206CB" w:rsidTr="00AA7CAA">
        <w:trPr>
          <w:cantSplit/>
          <w:trHeight w:val="311"/>
        </w:trPr>
        <w:tc>
          <w:tcPr>
            <w:tcW w:w="539" w:type="dxa"/>
            <w:vMerge w:val="restart"/>
            <w:shd w:val="clear" w:color="auto" w:fill="17365D"/>
            <w:textDirection w:val="btLr"/>
            <w:vAlign w:val="center"/>
          </w:tcPr>
          <w:p w:rsidR="00BB1D0A" w:rsidRPr="00A206CB" w:rsidRDefault="00BB1D0A" w:rsidP="00BB1D0A">
            <w:pPr>
              <w:ind w:right="113"/>
              <w:jc w:val="center"/>
              <w:rPr>
                <w:color w:val="FFFFFF"/>
              </w:rPr>
            </w:pPr>
            <w:r w:rsidRPr="00A206CB">
              <w:rPr>
                <w:color w:val="FFFFFF"/>
              </w:rPr>
              <w:t>Algebra I</w:t>
            </w:r>
          </w:p>
        </w:tc>
        <w:tc>
          <w:tcPr>
            <w:tcW w:w="1171" w:type="dxa"/>
            <w:vMerge w:val="restart"/>
            <w:shd w:val="clear" w:color="auto" w:fill="17365D"/>
            <w:vAlign w:val="center"/>
          </w:tcPr>
          <w:p w:rsidR="00BB1D0A" w:rsidRPr="00A206CB" w:rsidRDefault="00BB1D0A" w:rsidP="00BB1D0A">
            <w:pPr>
              <w:jc w:val="center"/>
              <w:rPr>
                <w:color w:val="FFFFFF"/>
              </w:rPr>
            </w:pPr>
            <w:r w:rsidRPr="00A206CB">
              <w:rPr>
                <w:color w:val="FFFFFF"/>
              </w:rPr>
              <w:t>Module</w:t>
            </w:r>
          </w:p>
        </w:tc>
        <w:tc>
          <w:tcPr>
            <w:tcW w:w="1980" w:type="dxa"/>
            <w:gridSpan w:val="2"/>
            <w:shd w:val="clear" w:color="auto" w:fill="17365D"/>
            <w:vAlign w:val="center"/>
          </w:tcPr>
          <w:p w:rsidR="00BB1D0A" w:rsidRPr="00A206CB" w:rsidRDefault="00BB1D0A" w:rsidP="00BB1D0A">
            <w:pPr>
              <w:jc w:val="center"/>
              <w:rPr>
                <w:color w:val="FFFFFF"/>
              </w:rPr>
            </w:pPr>
            <w:r w:rsidRPr="00A206CB">
              <w:rPr>
                <w:color w:val="FFFFFF"/>
              </w:rPr>
              <w:t>Core per Form</w:t>
            </w:r>
          </w:p>
        </w:tc>
        <w:tc>
          <w:tcPr>
            <w:tcW w:w="2160" w:type="dxa"/>
            <w:gridSpan w:val="2"/>
            <w:shd w:val="clear" w:color="auto" w:fill="17365D"/>
            <w:vAlign w:val="center"/>
          </w:tcPr>
          <w:p w:rsidR="00BB1D0A" w:rsidRPr="00A206CB" w:rsidRDefault="00BB1D0A" w:rsidP="00BB1D0A">
            <w:pPr>
              <w:jc w:val="center"/>
              <w:rPr>
                <w:color w:val="FFFFFF"/>
              </w:rPr>
            </w:pPr>
            <w:r w:rsidRPr="00A206CB">
              <w:rPr>
                <w:color w:val="FFFFFF"/>
              </w:rPr>
              <w:t>Field Test per Form</w:t>
            </w:r>
          </w:p>
        </w:tc>
        <w:tc>
          <w:tcPr>
            <w:tcW w:w="4230" w:type="dxa"/>
            <w:gridSpan w:val="3"/>
            <w:shd w:val="clear" w:color="auto" w:fill="17365D"/>
            <w:vAlign w:val="center"/>
          </w:tcPr>
          <w:p w:rsidR="00BB1D0A" w:rsidRPr="00A206CB" w:rsidRDefault="00BB1D0A" w:rsidP="00BB1D0A">
            <w:pPr>
              <w:jc w:val="center"/>
              <w:rPr>
                <w:color w:val="FFFFFF"/>
              </w:rPr>
            </w:pPr>
            <w:r w:rsidRPr="00A206CB">
              <w:rPr>
                <w:color w:val="FFFFFF"/>
              </w:rPr>
              <w:t>Total per Form</w:t>
            </w:r>
          </w:p>
        </w:tc>
      </w:tr>
      <w:tr w:rsidR="00BB1D0A" w:rsidRPr="00A206CB" w:rsidTr="00AA7CAA">
        <w:trPr>
          <w:cantSplit/>
          <w:trHeight w:val="719"/>
        </w:trPr>
        <w:tc>
          <w:tcPr>
            <w:tcW w:w="539" w:type="dxa"/>
            <w:vMerge/>
            <w:shd w:val="clear" w:color="auto" w:fill="17365D"/>
            <w:textDirection w:val="btLr"/>
          </w:tcPr>
          <w:p w:rsidR="00BB1D0A" w:rsidRPr="00A206CB" w:rsidRDefault="00BB1D0A" w:rsidP="00BB1D0A">
            <w:pPr>
              <w:ind w:left="113" w:right="113"/>
              <w:jc w:val="center"/>
              <w:rPr>
                <w:color w:val="FFFFFF"/>
              </w:rPr>
            </w:pPr>
          </w:p>
        </w:tc>
        <w:tc>
          <w:tcPr>
            <w:tcW w:w="1171" w:type="dxa"/>
            <w:vMerge/>
            <w:shd w:val="clear" w:color="auto" w:fill="17365D"/>
            <w:vAlign w:val="center"/>
          </w:tcPr>
          <w:p w:rsidR="00BB1D0A" w:rsidRPr="00A206CB" w:rsidRDefault="00BB1D0A" w:rsidP="00BB1D0A">
            <w:pPr>
              <w:jc w:val="center"/>
              <w:rPr>
                <w:color w:val="FFFFFF"/>
              </w:rPr>
            </w:pPr>
          </w:p>
        </w:tc>
        <w:tc>
          <w:tcPr>
            <w:tcW w:w="990" w:type="dxa"/>
            <w:shd w:val="clear" w:color="auto" w:fill="17365D"/>
            <w:tcMar>
              <w:top w:w="0" w:type="dxa"/>
              <w:left w:w="0" w:type="dxa"/>
              <w:bottom w:w="0" w:type="dxa"/>
              <w:right w:w="0" w:type="dxa"/>
            </w:tcMar>
            <w:vAlign w:val="center"/>
          </w:tcPr>
          <w:p w:rsidR="00BB1D0A" w:rsidRPr="00A206CB" w:rsidRDefault="00BB1D0A" w:rsidP="00BB1D0A">
            <w:pPr>
              <w:jc w:val="center"/>
              <w:rPr>
                <w:color w:val="FFFFFF"/>
              </w:rPr>
            </w:pPr>
            <w:r w:rsidRPr="00A206CB">
              <w:rPr>
                <w:color w:val="FFFFFF"/>
              </w:rPr>
              <w:t>MC Items</w:t>
            </w:r>
          </w:p>
        </w:tc>
        <w:tc>
          <w:tcPr>
            <w:tcW w:w="990" w:type="dxa"/>
            <w:shd w:val="clear" w:color="auto" w:fill="17365D"/>
            <w:vAlign w:val="center"/>
          </w:tcPr>
          <w:p w:rsidR="00BB1D0A" w:rsidRPr="00A206CB" w:rsidRDefault="00BB1D0A" w:rsidP="00BB1D0A">
            <w:pPr>
              <w:jc w:val="center"/>
              <w:rPr>
                <w:color w:val="FFFFFF"/>
              </w:rPr>
            </w:pPr>
            <w:r w:rsidRPr="00A206CB">
              <w:rPr>
                <w:color w:val="FFFFFF"/>
              </w:rPr>
              <w:t>CR Items</w:t>
            </w:r>
          </w:p>
        </w:tc>
        <w:tc>
          <w:tcPr>
            <w:tcW w:w="1080" w:type="dxa"/>
            <w:shd w:val="clear" w:color="auto" w:fill="17365D"/>
            <w:vAlign w:val="center"/>
          </w:tcPr>
          <w:p w:rsidR="00BB1D0A" w:rsidRPr="00A206CB" w:rsidRDefault="00BB1D0A" w:rsidP="00BB1D0A">
            <w:pPr>
              <w:jc w:val="center"/>
              <w:rPr>
                <w:color w:val="FFFFFF"/>
              </w:rPr>
            </w:pPr>
            <w:r w:rsidRPr="00A206CB">
              <w:rPr>
                <w:color w:val="FFFFFF"/>
              </w:rPr>
              <w:t>MC Items</w:t>
            </w:r>
          </w:p>
        </w:tc>
        <w:tc>
          <w:tcPr>
            <w:tcW w:w="1080" w:type="dxa"/>
            <w:shd w:val="clear" w:color="auto" w:fill="17365D"/>
            <w:vAlign w:val="center"/>
          </w:tcPr>
          <w:p w:rsidR="00BB1D0A" w:rsidRPr="00A206CB" w:rsidRDefault="00BB1D0A" w:rsidP="00BB1D0A">
            <w:pPr>
              <w:jc w:val="center"/>
              <w:rPr>
                <w:color w:val="FFFFFF"/>
              </w:rPr>
            </w:pPr>
            <w:r w:rsidRPr="00A206CB">
              <w:rPr>
                <w:color w:val="FFFFFF"/>
              </w:rPr>
              <w:t>CR Items</w:t>
            </w:r>
          </w:p>
        </w:tc>
        <w:tc>
          <w:tcPr>
            <w:tcW w:w="1620" w:type="dxa"/>
            <w:shd w:val="clear" w:color="auto" w:fill="17365D"/>
            <w:vAlign w:val="center"/>
          </w:tcPr>
          <w:p w:rsidR="00BB1D0A" w:rsidRPr="00A206CB" w:rsidRDefault="00BB1D0A" w:rsidP="00BB1D0A">
            <w:pPr>
              <w:jc w:val="center"/>
              <w:rPr>
                <w:color w:val="FFFFFF"/>
              </w:rPr>
            </w:pPr>
            <w:r w:rsidRPr="00A206CB">
              <w:rPr>
                <w:color w:val="FFFFFF"/>
              </w:rPr>
              <w:t>Core &amp; FT MC Items</w:t>
            </w:r>
          </w:p>
        </w:tc>
        <w:tc>
          <w:tcPr>
            <w:tcW w:w="1620" w:type="dxa"/>
            <w:shd w:val="clear" w:color="auto" w:fill="17365D"/>
            <w:vAlign w:val="center"/>
          </w:tcPr>
          <w:p w:rsidR="00BB1D0A" w:rsidRPr="00A206CB" w:rsidRDefault="00BB1D0A" w:rsidP="00BB1D0A">
            <w:pPr>
              <w:jc w:val="center"/>
              <w:rPr>
                <w:color w:val="FFFFFF"/>
              </w:rPr>
            </w:pPr>
            <w:r w:rsidRPr="00A206CB">
              <w:rPr>
                <w:color w:val="FFFFFF"/>
              </w:rPr>
              <w:t>Core &amp; FT CR Items</w:t>
            </w:r>
          </w:p>
        </w:tc>
        <w:tc>
          <w:tcPr>
            <w:tcW w:w="990" w:type="dxa"/>
            <w:shd w:val="clear" w:color="auto" w:fill="17365D"/>
            <w:vAlign w:val="center"/>
          </w:tcPr>
          <w:p w:rsidR="00BB1D0A" w:rsidRPr="00A206CB" w:rsidRDefault="00BB1D0A" w:rsidP="00BB1D0A">
            <w:pPr>
              <w:jc w:val="center"/>
              <w:rPr>
                <w:color w:val="FFFFFF"/>
              </w:rPr>
            </w:pPr>
            <w:r w:rsidRPr="00A206CB">
              <w:rPr>
                <w:color w:val="FFFFFF"/>
              </w:rPr>
              <w:t>Forms</w:t>
            </w:r>
          </w:p>
        </w:tc>
      </w:tr>
      <w:tr w:rsidR="00BB1D0A" w:rsidRPr="00A206CB" w:rsidTr="00AA7CAA">
        <w:trPr>
          <w:cantSplit/>
          <w:trHeight w:val="480"/>
        </w:trPr>
        <w:tc>
          <w:tcPr>
            <w:tcW w:w="539" w:type="dxa"/>
            <w:vMerge/>
            <w:shd w:val="clear" w:color="auto" w:fill="17365D"/>
          </w:tcPr>
          <w:p w:rsidR="00BB1D0A" w:rsidRPr="00A206CB" w:rsidRDefault="00BB1D0A" w:rsidP="00BB1D0A">
            <w:pPr>
              <w:jc w:val="center"/>
            </w:pPr>
          </w:p>
        </w:tc>
        <w:tc>
          <w:tcPr>
            <w:tcW w:w="1171" w:type="dxa"/>
            <w:shd w:val="clear" w:color="auto" w:fill="17365D"/>
            <w:vAlign w:val="center"/>
          </w:tcPr>
          <w:p w:rsidR="00BB1D0A" w:rsidRPr="00A206CB" w:rsidRDefault="00BB1D0A" w:rsidP="00BB1D0A">
            <w:pPr>
              <w:jc w:val="center"/>
              <w:rPr>
                <w:color w:val="FFFFFF"/>
              </w:rPr>
            </w:pPr>
            <w:r w:rsidRPr="00A206CB">
              <w:rPr>
                <w:color w:val="FFFFFF"/>
              </w:rPr>
              <w:t>1</w:t>
            </w:r>
          </w:p>
        </w:tc>
        <w:tc>
          <w:tcPr>
            <w:tcW w:w="990" w:type="dxa"/>
            <w:shd w:val="clear" w:color="auto" w:fill="FFFFFF"/>
            <w:tcMar>
              <w:top w:w="0" w:type="dxa"/>
              <w:left w:w="0" w:type="dxa"/>
              <w:bottom w:w="0" w:type="dxa"/>
              <w:right w:w="0" w:type="dxa"/>
            </w:tcMar>
            <w:vAlign w:val="center"/>
          </w:tcPr>
          <w:p w:rsidR="00BB1D0A" w:rsidRPr="00A206CB" w:rsidRDefault="00BB1D0A" w:rsidP="00BB1D0A">
            <w:pPr>
              <w:jc w:val="center"/>
            </w:pPr>
            <w:r w:rsidRPr="00A206CB">
              <w:t>18</w:t>
            </w:r>
          </w:p>
        </w:tc>
        <w:tc>
          <w:tcPr>
            <w:tcW w:w="990" w:type="dxa"/>
            <w:shd w:val="clear" w:color="auto" w:fill="FFFFFF"/>
            <w:vAlign w:val="center"/>
          </w:tcPr>
          <w:p w:rsidR="00BB1D0A" w:rsidRPr="00A206CB" w:rsidRDefault="00BB1D0A" w:rsidP="00BB1D0A">
            <w:pPr>
              <w:jc w:val="center"/>
            </w:pPr>
            <w:r w:rsidRPr="00A206CB">
              <w:t>3</w:t>
            </w:r>
          </w:p>
        </w:tc>
        <w:tc>
          <w:tcPr>
            <w:tcW w:w="1080" w:type="dxa"/>
            <w:shd w:val="clear" w:color="auto" w:fill="FFFFFF"/>
            <w:vAlign w:val="center"/>
          </w:tcPr>
          <w:p w:rsidR="00BB1D0A" w:rsidRPr="00A206CB" w:rsidRDefault="00BB1D0A" w:rsidP="00BB1D0A">
            <w:pPr>
              <w:jc w:val="center"/>
            </w:pPr>
            <w:r w:rsidRPr="00A206CB">
              <w:t>5</w:t>
            </w:r>
          </w:p>
        </w:tc>
        <w:tc>
          <w:tcPr>
            <w:tcW w:w="1080" w:type="dxa"/>
            <w:shd w:val="clear" w:color="auto" w:fill="FFFFFF"/>
            <w:vAlign w:val="center"/>
          </w:tcPr>
          <w:p w:rsidR="00BB1D0A" w:rsidRPr="00A206CB" w:rsidRDefault="00BB1D0A" w:rsidP="00BB1D0A">
            <w:pPr>
              <w:jc w:val="center"/>
            </w:pPr>
            <w:r w:rsidRPr="00A206CB">
              <w:t>1</w:t>
            </w:r>
          </w:p>
        </w:tc>
        <w:tc>
          <w:tcPr>
            <w:tcW w:w="1620" w:type="dxa"/>
            <w:shd w:val="clear" w:color="auto" w:fill="FFFFFF"/>
            <w:vAlign w:val="center"/>
          </w:tcPr>
          <w:p w:rsidR="00BB1D0A" w:rsidRPr="00A206CB" w:rsidRDefault="00BB1D0A" w:rsidP="00BB1D0A">
            <w:pPr>
              <w:jc w:val="center"/>
            </w:pPr>
            <w:r w:rsidRPr="00A206CB">
              <w:t>23</w:t>
            </w:r>
          </w:p>
        </w:tc>
        <w:tc>
          <w:tcPr>
            <w:tcW w:w="1620" w:type="dxa"/>
            <w:shd w:val="clear" w:color="auto" w:fill="FFFFFF"/>
            <w:vAlign w:val="center"/>
          </w:tcPr>
          <w:p w:rsidR="00BB1D0A" w:rsidRPr="00A206CB" w:rsidRDefault="00BB1D0A" w:rsidP="00BB1D0A">
            <w:pPr>
              <w:jc w:val="center"/>
            </w:pPr>
            <w:r w:rsidRPr="00A206CB">
              <w:t>4</w:t>
            </w:r>
          </w:p>
        </w:tc>
        <w:tc>
          <w:tcPr>
            <w:tcW w:w="990" w:type="dxa"/>
            <w:vMerge w:val="restart"/>
            <w:shd w:val="clear" w:color="auto" w:fill="FFFFFF"/>
            <w:vAlign w:val="center"/>
          </w:tcPr>
          <w:p w:rsidR="00BB1D0A" w:rsidRPr="00A206CB" w:rsidRDefault="00BB1D0A" w:rsidP="00BB1D0A">
            <w:pPr>
              <w:jc w:val="center"/>
            </w:pPr>
            <w:r w:rsidRPr="00A206CB">
              <w:t>20</w:t>
            </w:r>
          </w:p>
        </w:tc>
      </w:tr>
      <w:tr w:rsidR="00BB1D0A" w:rsidRPr="00A206CB" w:rsidTr="00AA7CAA">
        <w:trPr>
          <w:cantSplit/>
          <w:trHeight w:val="480"/>
        </w:trPr>
        <w:tc>
          <w:tcPr>
            <w:tcW w:w="539" w:type="dxa"/>
            <w:vMerge/>
            <w:shd w:val="clear" w:color="auto" w:fill="17365D"/>
          </w:tcPr>
          <w:p w:rsidR="00BB1D0A" w:rsidRPr="00A206CB" w:rsidRDefault="00BB1D0A" w:rsidP="00BB1D0A">
            <w:pPr>
              <w:jc w:val="center"/>
            </w:pPr>
          </w:p>
        </w:tc>
        <w:tc>
          <w:tcPr>
            <w:tcW w:w="1171" w:type="dxa"/>
            <w:shd w:val="clear" w:color="auto" w:fill="17365D"/>
            <w:vAlign w:val="center"/>
          </w:tcPr>
          <w:p w:rsidR="00BB1D0A" w:rsidRPr="00A206CB" w:rsidRDefault="00BB1D0A" w:rsidP="00BB1D0A">
            <w:pPr>
              <w:jc w:val="center"/>
              <w:rPr>
                <w:color w:val="FFFFFF"/>
              </w:rPr>
            </w:pPr>
            <w:r w:rsidRPr="00A206CB">
              <w:rPr>
                <w:color w:val="FFFFFF"/>
              </w:rPr>
              <w:t>2</w:t>
            </w:r>
          </w:p>
        </w:tc>
        <w:tc>
          <w:tcPr>
            <w:tcW w:w="990" w:type="dxa"/>
            <w:shd w:val="clear" w:color="auto" w:fill="FFFFFF"/>
            <w:tcMar>
              <w:top w:w="0" w:type="dxa"/>
              <w:left w:w="0" w:type="dxa"/>
              <w:bottom w:w="0" w:type="dxa"/>
              <w:right w:w="0" w:type="dxa"/>
            </w:tcMar>
            <w:vAlign w:val="center"/>
          </w:tcPr>
          <w:p w:rsidR="00BB1D0A" w:rsidRPr="00A206CB" w:rsidRDefault="00BB1D0A" w:rsidP="00BB1D0A">
            <w:pPr>
              <w:jc w:val="center"/>
            </w:pPr>
            <w:r w:rsidRPr="00A206CB">
              <w:t>18</w:t>
            </w:r>
          </w:p>
        </w:tc>
        <w:tc>
          <w:tcPr>
            <w:tcW w:w="990" w:type="dxa"/>
            <w:shd w:val="clear" w:color="auto" w:fill="FFFFFF"/>
            <w:vAlign w:val="center"/>
          </w:tcPr>
          <w:p w:rsidR="00BB1D0A" w:rsidRPr="00A206CB" w:rsidRDefault="00BB1D0A" w:rsidP="00BB1D0A">
            <w:pPr>
              <w:jc w:val="center"/>
            </w:pPr>
            <w:r w:rsidRPr="00A206CB">
              <w:t>3</w:t>
            </w:r>
          </w:p>
        </w:tc>
        <w:tc>
          <w:tcPr>
            <w:tcW w:w="1080" w:type="dxa"/>
            <w:shd w:val="clear" w:color="auto" w:fill="FFFFFF"/>
            <w:vAlign w:val="center"/>
          </w:tcPr>
          <w:p w:rsidR="00BB1D0A" w:rsidRPr="00A206CB" w:rsidRDefault="00BB1D0A" w:rsidP="00BB1D0A">
            <w:pPr>
              <w:jc w:val="center"/>
            </w:pPr>
            <w:r w:rsidRPr="00A206CB">
              <w:t>5</w:t>
            </w:r>
          </w:p>
        </w:tc>
        <w:tc>
          <w:tcPr>
            <w:tcW w:w="1080" w:type="dxa"/>
            <w:shd w:val="clear" w:color="auto" w:fill="FFFFFF"/>
            <w:vAlign w:val="center"/>
          </w:tcPr>
          <w:p w:rsidR="00BB1D0A" w:rsidRPr="00A206CB" w:rsidRDefault="00BB1D0A" w:rsidP="00BB1D0A">
            <w:pPr>
              <w:jc w:val="center"/>
            </w:pPr>
            <w:r w:rsidRPr="00A206CB">
              <w:t>1</w:t>
            </w:r>
          </w:p>
        </w:tc>
        <w:tc>
          <w:tcPr>
            <w:tcW w:w="1620" w:type="dxa"/>
            <w:shd w:val="clear" w:color="auto" w:fill="FFFFFF"/>
            <w:vAlign w:val="center"/>
          </w:tcPr>
          <w:p w:rsidR="00BB1D0A" w:rsidRPr="00A206CB" w:rsidRDefault="00BB1D0A" w:rsidP="00BB1D0A">
            <w:pPr>
              <w:jc w:val="center"/>
            </w:pPr>
            <w:r w:rsidRPr="00A206CB">
              <w:t>23</w:t>
            </w:r>
          </w:p>
        </w:tc>
        <w:tc>
          <w:tcPr>
            <w:tcW w:w="1620" w:type="dxa"/>
            <w:shd w:val="clear" w:color="auto" w:fill="FFFFFF"/>
            <w:vAlign w:val="center"/>
          </w:tcPr>
          <w:p w:rsidR="00BB1D0A" w:rsidRPr="00A206CB" w:rsidRDefault="00BB1D0A" w:rsidP="00BB1D0A">
            <w:pPr>
              <w:jc w:val="center"/>
            </w:pPr>
            <w:r w:rsidRPr="00A206CB">
              <w:t>4</w:t>
            </w:r>
          </w:p>
        </w:tc>
        <w:tc>
          <w:tcPr>
            <w:tcW w:w="990" w:type="dxa"/>
            <w:vMerge/>
            <w:shd w:val="clear" w:color="auto" w:fill="FFFFFF"/>
            <w:vAlign w:val="center"/>
          </w:tcPr>
          <w:p w:rsidR="00BB1D0A" w:rsidRPr="00A206CB" w:rsidRDefault="00BB1D0A" w:rsidP="00BB1D0A">
            <w:pPr>
              <w:jc w:val="center"/>
            </w:pPr>
          </w:p>
        </w:tc>
      </w:tr>
      <w:tr w:rsidR="00BB1D0A" w:rsidRPr="00A206CB" w:rsidTr="00AA7CAA">
        <w:trPr>
          <w:cantSplit/>
          <w:trHeight w:val="480"/>
        </w:trPr>
        <w:tc>
          <w:tcPr>
            <w:tcW w:w="539" w:type="dxa"/>
            <w:vMerge/>
            <w:shd w:val="clear" w:color="auto" w:fill="17365D"/>
          </w:tcPr>
          <w:p w:rsidR="00BB1D0A" w:rsidRPr="00A206CB" w:rsidRDefault="00BB1D0A" w:rsidP="00BB1D0A">
            <w:pPr>
              <w:jc w:val="center"/>
            </w:pPr>
          </w:p>
        </w:tc>
        <w:tc>
          <w:tcPr>
            <w:tcW w:w="1171" w:type="dxa"/>
            <w:shd w:val="clear" w:color="auto" w:fill="17365D"/>
            <w:vAlign w:val="center"/>
          </w:tcPr>
          <w:p w:rsidR="00BB1D0A" w:rsidRPr="00A206CB" w:rsidRDefault="00BB1D0A" w:rsidP="00BB1D0A">
            <w:pPr>
              <w:jc w:val="center"/>
              <w:rPr>
                <w:color w:val="FFFFFF"/>
              </w:rPr>
            </w:pPr>
            <w:r w:rsidRPr="00A206CB">
              <w:rPr>
                <w:color w:val="FFFFFF"/>
              </w:rPr>
              <w:t>Total</w:t>
            </w:r>
          </w:p>
        </w:tc>
        <w:tc>
          <w:tcPr>
            <w:tcW w:w="990" w:type="dxa"/>
            <w:shd w:val="clear" w:color="auto" w:fill="FFFFFF"/>
            <w:tcMar>
              <w:top w:w="0" w:type="dxa"/>
              <w:left w:w="0" w:type="dxa"/>
              <w:bottom w:w="0" w:type="dxa"/>
              <w:right w:w="0" w:type="dxa"/>
            </w:tcMar>
            <w:vAlign w:val="center"/>
          </w:tcPr>
          <w:p w:rsidR="00BB1D0A" w:rsidRPr="00A206CB" w:rsidRDefault="00BB1D0A" w:rsidP="00BB1D0A">
            <w:pPr>
              <w:jc w:val="center"/>
            </w:pPr>
            <w:r w:rsidRPr="00A206CB">
              <w:t>36</w:t>
            </w:r>
          </w:p>
        </w:tc>
        <w:tc>
          <w:tcPr>
            <w:tcW w:w="990" w:type="dxa"/>
            <w:shd w:val="clear" w:color="auto" w:fill="FFFFFF"/>
            <w:vAlign w:val="center"/>
          </w:tcPr>
          <w:p w:rsidR="00BB1D0A" w:rsidRPr="00A206CB" w:rsidRDefault="00BB1D0A" w:rsidP="00BB1D0A">
            <w:pPr>
              <w:jc w:val="center"/>
            </w:pPr>
            <w:r w:rsidRPr="00A206CB">
              <w:t>6</w:t>
            </w:r>
          </w:p>
        </w:tc>
        <w:tc>
          <w:tcPr>
            <w:tcW w:w="1080" w:type="dxa"/>
            <w:shd w:val="clear" w:color="auto" w:fill="FFFFFF"/>
            <w:vAlign w:val="center"/>
          </w:tcPr>
          <w:p w:rsidR="00BB1D0A" w:rsidRPr="00A206CB" w:rsidRDefault="00BB1D0A" w:rsidP="00BB1D0A">
            <w:pPr>
              <w:jc w:val="center"/>
            </w:pPr>
            <w:r w:rsidRPr="00A206CB">
              <w:t>10</w:t>
            </w:r>
          </w:p>
        </w:tc>
        <w:tc>
          <w:tcPr>
            <w:tcW w:w="1080" w:type="dxa"/>
            <w:shd w:val="clear" w:color="auto" w:fill="FFFFFF"/>
            <w:vAlign w:val="center"/>
          </w:tcPr>
          <w:p w:rsidR="00BB1D0A" w:rsidRPr="00A206CB" w:rsidRDefault="00BB1D0A" w:rsidP="00BB1D0A">
            <w:pPr>
              <w:jc w:val="center"/>
            </w:pPr>
            <w:r w:rsidRPr="00A206CB">
              <w:t>2</w:t>
            </w:r>
          </w:p>
        </w:tc>
        <w:tc>
          <w:tcPr>
            <w:tcW w:w="1620" w:type="dxa"/>
            <w:shd w:val="clear" w:color="auto" w:fill="FFFFFF"/>
            <w:vAlign w:val="center"/>
          </w:tcPr>
          <w:p w:rsidR="00BB1D0A" w:rsidRPr="00A206CB" w:rsidRDefault="00BB1D0A" w:rsidP="00BB1D0A">
            <w:pPr>
              <w:jc w:val="center"/>
            </w:pPr>
            <w:r w:rsidRPr="00A206CB">
              <w:t>46</w:t>
            </w:r>
          </w:p>
        </w:tc>
        <w:tc>
          <w:tcPr>
            <w:tcW w:w="1620" w:type="dxa"/>
            <w:shd w:val="clear" w:color="auto" w:fill="FFFFFF"/>
            <w:vAlign w:val="center"/>
          </w:tcPr>
          <w:p w:rsidR="00BB1D0A" w:rsidRPr="00A206CB" w:rsidRDefault="00BB1D0A" w:rsidP="00BB1D0A">
            <w:pPr>
              <w:jc w:val="center"/>
            </w:pPr>
            <w:r w:rsidRPr="00A206CB">
              <w:t>8</w:t>
            </w:r>
          </w:p>
        </w:tc>
        <w:tc>
          <w:tcPr>
            <w:tcW w:w="990" w:type="dxa"/>
            <w:vMerge/>
            <w:shd w:val="clear" w:color="auto" w:fill="FFFFFF"/>
            <w:vAlign w:val="center"/>
          </w:tcPr>
          <w:p w:rsidR="00BB1D0A" w:rsidRPr="00A206CB" w:rsidRDefault="00BB1D0A" w:rsidP="00BB1D0A">
            <w:pPr>
              <w:jc w:val="center"/>
            </w:pPr>
          </w:p>
        </w:tc>
      </w:tr>
    </w:tbl>
    <w:p w:rsidR="00B039E7" w:rsidRPr="00A206CB" w:rsidRDefault="00B039E7" w:rsidP="00AA7CAA">
      <w:pPr>
        <w:ind w:left="360"/>
        <w:jc w:val="center"/>
        <w:rPr>
          <w:color w:val="0000FF"/>
        </w:rPr>
      </w:pPr>
    </w:p>
    <w:p w:rsidR="00BB1D0A" w:rsidRPr="00A206CB" w:rsidRDefault="00BB1D0A" w:rsidP="00217F25">
      <w:pPr>
        <w:numPr>
          <w:ilvl w:val="0"/>
          <w:numId w:val="48"/>
        </w:numPr>
        <w:autoSpaceDE w:val="0"/>
        <w:autoSpaceDN w:val="0"/>
        <w:adjustRightInd w:val="0"/>
        <w:ind w:left="1800"/>
        <w:rPr>
          <w:b/>
          <w:bCs/>
        </w:rPr>
      </w:pPr>
      <w:r w:rsidRPr="00A206CB">
        <w:rPr>
          <w:b/>
          <w:bCs/>
        </w:rPr>
        <w:t>Biology</w:t>
      </w:r>
      <w:r w:rsidR="001C766A" w:rsidRPr="00A206CB">
        <w:rPr>
          <w:b/>
          <w:bCs/>
        </w:rPr>
        <w:t>.</w:t>
      </w:r>
      <w:r w:rsidRPr="00A206CB">
        <w:rPr>
          <w:b/>
          <w:bCs/>
        </w:rPr>
        <w:t xml:space="preserve"> </w:t>
      </w:r>
    </w:p>
    <w:p w:rsidR="001C482D" w:rsidRDefault="00BB1D0A" w:rsidP="001C482D">
      <w:pPr>
        <w:autoSpaceDE w:val="0"/>
        <w:autoSpaceDN w:val="0"/>
        <w:adjustRightInd w:val="0"/>
        <w:ind w:left="1440"/>
      </w:pPr>
      <w:r w:rsidRPr="00A206CB">
        <w:rPr>
          <w:color w:val="000000"/>
        </w:rPr>
        <w:t xml:space="preserve">The core portion of the Biology test includes 48 MC items and 6 CR items. The field test portion includes 16 MC items and 2 CR items.  Items are evenly divided between the two modules. </w:t>
      </w:r>
      <w:r w:rsidRPr="00A206CB">
        <w:t xml:space="preserve">The </w:t>
      </w:r>
      <w:r w:rsidR="00AE4BD2" w:rsidRPr="00A206CB">
        <w:t>Keystone Exams</w:t>
      </w:r>
      <w:r w:rsidRPr="00A206CB">
        <w:t xml:space="preserve"> Biology Exam has two reporting categories: Module 1[A], Cells and Cell Processes, and Module 2 [B], Continuity </w:t>
      </w:r>
      <w:r w:rsidRPr="00A206CB">
        <w:lastRenderedPageBreak/>
        <w:t xml:space="preserve">and Unity of Life. Both modules have four Assessment Anchors. Module A has 16 Eligible Content, and Module B has 22 Eligible Content. </w:t>
      </w:r>
    </w:p>
    <w:p w:rsidR="001C482D" w:rsidRDefault="001C482D" w:rsidP="001C482D">
      <w:pPr>
        <w:autoSpaceDE w:val="0"/>
        <w:autoSpaceDN w:val="0"/>
        <w:adjustRightInd w:val="0"/>
        <w:ind w:left="1440"/>
      </w:pPr>
    </w:p>
    <w:p w:rsidR="00680757" w:rsidRPr="00A206CB" w:rsidRDefault="00680757" w:rsidP="001C482D">
      <w:pPr>
        <w:autoSpaceDE w:val="0"/>
        <w:autoSpaceDN w:val="0"/>
        <w:adjustRightInd w:val="0"/>
        <w:ind w:left="1440"/>
      </w:pPr>
      <w:r w:rsidRPr="00A206CB">
        <w:t>The table below shows the numbers of items needed for the operational test forms</w:t>
      </w:r>
      <w:r w:rsidR="00A206CB">
        <w:t xml:space="preserve"> for Biology</w:t>
      </w:r>
      <w:r w:rsidRPr="00A206CB">
        <w:t>.</w:t>
      </w:r>
    </w:p>
    <w:p w:rsidR="003E3DAA" w:rsidRPr="00A206CB" w:rsidRDefault="003E3DAA" w:rsidP="00AA7CAA">
      <w:pPr>
        <w:autoSpaceDE w:val="0"/>
        <w:autoSpaceDN w:val="0"/>
        <w:adjustRightInd w:val="0"/>
        <w:ind w:left="1440"/>
      </w:pPr>
    </w:p>
    <w:p w:rsidR="00BB1D0A" w:rsidRPr="00A206CB" w:rsidRDefault="00BB1D0A" w:rsidP="00AA7CAA">
      <w:pPr>
        <w:pStyle w:val="PRFigHead"/>
        <w:ind w:left="360"/>
      </w:pPr>
      <w:r w:rsidRPr="00A206CB">
        <w:t>Biology Operational per Form (Spring)</w:t>
      </w:r>
    </w:p>
    <w:tbl>
      <w:tblPr>
        <w:tblW w:w="10080" w:type="dxa"/>
        <w:tblInd w:w="465" w:type="dxa"/>
        <w:tblLayout w:type="fixed"/>
        <w:tblLook w:val="0000" w:firstRow="0" w:lastRow="0" w:firstColumn="0" w:lastColumn="0" w:noHBand="0" w:noVBand="0"/>
      </w:tblPr>
      <w:tblGrid>
        <w:gridCol w:w="539"/>
        <w:gridCol w:w="1171"/>
        <w:gridCol w:w="990"/>
        <w:gridCol w:w="990"/>
        <w:gridCol w:w="1080"/>
        <w:gridCol w:w="1080"/>
        <w:gridCol w:w="1620"/>
        <w:gridCol w:w="1620"/>
        <w:gridCol w:w="990"/>
      </w:tblGrid>
      <w:tr w:rsidR="00BB1D0A" w:rsidRPr="00A206CB" w:rsidTr="00AA7CAA">
        <w:trPr>
          <w:cantSplit/>
          <w:trHeight w:val="179"/>
        </w:trPr>
        <w:tc>
          <w:tcPr>
            <w:tcW w:w="539" w:type="dxa"/>
            <w:vMerge w:val="restart"/>
            <w:tcBorders>
              <w:top w:val="single" w:sz="4" w:space="0" w:color="000000"/>
              <w:left w:val="single" w:sz="4" w:space="0" w:color="000000"/>
              <w:right w:val="single" w:sz="4" w:space="0" w:color="000000"/>
            </w:tcBorders>
            <w:shd w:val="clear" w:color="auto" w:fill="17365D"/>
            <w:textDirection w:val="btLr"/>
            <w:vAlign w:val="center"/>
          </w:tcPr>
          <w:p w:rsidR="00BB1D0A" w:rsidRPr="00A206CB" w:rsidRDefault="00BB1D0A" w:rsidP="00BB1D0A">
            <w:pPr>
              <w:ind w:right="113"/>
              <w:jc w:val="center"/>
              <w:rPr>
                <w:color w:val="FFFFFF"/>
              </w:rPr>
            </w:pPr>
            <w:r w:rsidRPr="00A206CB">
              <w:rPr>
                <w:color w:val="FFFFFF"/>
              </w:rPr>
              <w:t>Biology</w:t>
            </w:r>
          </w:p>
        </w:tc>
        <w:tc>
          <w:tcPr>
            <w:tcW w:w="1171" w:type="dxa"/>
            <w:vMerge w:val="restart"/>
            <w:tcBorders>
              <w:top w:val="single" w:sz="4" w:space="0" w:color="000000"/>
              <w:left w:val="single" w:sz="4" w:space="0" w:color="000000"/>
              <w:right w:val="single" w:sz="4" w:space="0" w:color="000000"/>
            </w:tcBorders>
            <w:shd w:val="clear" w:color="auto" w:fill="17365D"/>
            <w:vAlign w:val="center"/>
          </w:tcPr>
          <w:p w:rsidR="00BB1D0A" w:rsidRPr="00A206CB" w:rsidRDefault="00BB1D0A" w:rsidP="00BB1D0A">
            <w:pPr>
              <w:jc w:val="center"/>
              <w:rPr>
                <w:color w:val="FFFFFF"/>
              </w:rPr>
            </w:pPr>
            <w:r w:rsidRPr="00A206CB">
              <w:rPr>
                <w:color w:val="FFFFFF"/>
              </w:rPr>
              <w:t>Module</w:t>
            </w:r>
          </w:p>
        </w:tc>
        <w:tc>
          <w:tcPr>
            <w:tcW w:w="1980" w:type="dxa"/>
            <w:gridSpan w:val="2"/>
            <w:tcBorders>
              <w:top w:val="single" w:sz="4" w:space="0" w:color="000000"/>
              <w:left w:val="single" w:sz="4" w:space="0" w:color="000000"/>
              <w:bottom w:val="single" w:sz="4" w:space="0" w:color="auto"/>
              <w:right w:val="single" w:sz="4" w:space="0" w:color="000000"/>
            </w:tcBorders>
            <w:shd w:val="clear" w:color="auto" w:fill="17365D"/>
            <w:vAlign w:val="center"/>
          </w:tcPr>
          <w:p w:rsidR="00BB1D0A" w:rsidRPr="00A206CB" w:rsidRDefault="00BB1D0A" w:rsidP="00BB1D0A">
            <w:pPr>
              <w:jc w:val="center"/>
              <w:rPr>
                <w:color w:val="FFFFFF"/>
              </w:rPr>
            </w:pPr>
            <w:r w:rsidRPr="00A206CB">
              <w:rPr>
                <w:color w:val="FFFFFF"/>
              </w:rPr>
              <w:t>Core per Form</w:t>
            </w:r>
          </w:p>
        </w:tc>
        <w:tc>
          <w:tcPr>
            <w:tcW w:w="2160" w:type="dxa"/>
            <w:gridSpan w:val="2"/>
            <w:tcBorders>
              <w:top w:val="single" w:sz="4" w:space="0" w:color="000000"/>
              <w:left w:val="single" w:sz="4" w:space="0" w:color="000000"/>
              <w:bottom w:val="single" w:sz="4" w:space="0" w:color="auto"/>
              <w:right w:val="single" w:sz="4" w:space="0" w:color="000000"/>
            </w:tcBorders>
            <w:shd w:val="clear" w:color="auto" w:fill="17365D"/>
            <w:vAlign w:val="center"/>
          </w:tcPr>
          <w:p w:rsidR="00BB1D0A" w:rsidRPr="00A206CB" w:rsidRDefault="00BB1D0A" w:rsidP="00BB1D0A">
            <w:pPr>
              <w:jc w:val="center"/>
              <w:rPr>
                <w:color w:val="FFFFFF"/>
              </w:rPr>
            </w:pPr>
            <w:r w:rsidRPr="00A206CB">
              <w:rPr>
                <w:color w:val="FFFFFF"/>
              </w:rPr>
              <w:t>Field Test per Form</w:t>
            </w:r>
          </w:p>
        </w:tc>
        <w:tc>
          <w:tcPr>
            <w:tcW w:w="4230" w:type="dxa"/>
            <w:gridSpan w:val="3"/>
            <w:tcBorders>
              <w:top w:val="single" w:sz="4" w:space="0" w:color="000000"/>
              <w:left w:val="single" w:sz="4" w:space="0" w:color="000000"/>
              <w:bottom w:val="single" w:sz="4" w:space="0" w:color="auto"/>
              <w:right w:val="single" w:sz="4" w:space="0" w:color="000000"/>
            </w:tcBorders>
            <w:shd w:val="clear" w:color="auto" w:fill="17365D"/>
            <w:vAlign w:val="center"/>
          </w:tcPr>
          <w:p w:rsidR="00BB1D0A" w:rsidRPr="00A206CB" w:rsidRDefault="00BB1D0A" w:rsidP="00BB1D0A">
            <w:pPr>
              <w:jc w:val="center"/>
              <w:rPr>
                <w:color w:val="FFFFFF"/>
              </w:rPr>
            </w:pPr>
            <w:r w:rsidRPr="00A206CB">
              <w:rPr>
                <w:color w:val="FFFFFF"/>
              </w:rPr>
              <w:t>Total per Form</w:t>
            </w:r>
          </w:p>
        </w:tc>
      </w:tr>
      <w:tr w:rsidR="00BB1D0A" w:rsidRPr="00A206CB" w:rsidTr="00AA7CAA">
        <w:trPr>
          <w:cantSplit/>
          <w:trHeight w:val="719"/>
        </w:trPr>
        <w:tc>
          <w:tcPr>
            <w:tcW w:w="539" w:type="dxa"/>
            <w:vMerge/>
            <w:tcBorders>
              <w:left w:val="single" w:sz="4" w:space="0" w:color="000000"/>
              <w:right w:val="single" w:sz="4" w:space="0" w:color="000000"/>
            </w:tcBorders>
            <w:shd w:val="clear" w:color="auto" w:fill="17365D"/>
            <w:textDirection w:val="btLr"/>
          </w:tcPr>
          <w:p w:rsidR="00BB1D0A" w:rsidRPr="00A206CB" w:rsidRDefault="00BB1D0A" w:rsidP="00BB1D0A">
            <w:pPr>
              <w:ind w:left="113" w:right="113"/>
              <w:jc w:val="center"/>
              <w:rPr>
                <w:color w:val="FFFFFF"/>
              </w:rPr>
            </w:pPr>
          </w:p>
        </w:tc>
        <w:tc>
          <w:tcPr>
            <w:tcW w:w="1171" w:type="dxa"/>
            <w:vMerge/>
            <w:tcBorders>
              <w:left w:val="single" w:sz="4" w:space="0" w:color="000000"/>
              <w:bottom w:val="single" w:sz="4" w:space="0" w:color="000000"/>
              <w:right w:val="single" w:sz="4" w:space="0" w:color="000000"/>
            </w:tcBorders>
            <w:shd w:val="clear" w:color="auto" w:fill="17365D"/>
            <w:vAlign w:val="center"/>
          </w:tcPr>
          <w:p w:rsidR="00BB1D0A" w:rsidRPr="00A206CB" w:rsidRDefault="00BB1D0A" w:rsidP="00BB1D0A">
            <w:pPr>
              <w:jc w:val="center"/>
              <w:rPr>
                <w:color w:val="FFFFFF"/>
              </w:rPr>
            </w:pPr>
          </w:p>
        </w:tc>
        <w:tc>
          <w:tcPr>
            <w:tcW w:w="990" w:type="dxa"/>
            <w:tcBorders>
              <w:top w:val="single" w:sz="4" w:space="0" w:color="auto"/>
              <w:left w:val="single" w:sz="4" w:space="0" w:color="000000"/>
              <w:bottom w:val="single" w:sz="4" w:space="0" w:color="000000"/>
              <w:right w:val="single" w:sz="4" w:space="0" w:color="000000"/>
            </w:tcBorders>
            <w:shd w:val="clear" w:color="auto" w:fill="17365D"/>
            <w:tcMar>
              <w:top w:w="0" w:type="dxa"/>
              <w:left w:w="0" w:type="dxa"/>
              <w:bottom w:w="0" w:type="dxa"/>
              <w:right w:w="0" w:type="dxa"/>
            </w:tcMar>
            <w:vAlign w:val="center"/>
          </w:tcPr>
          <w:p w:rsidR="00BB1D0A" w:rsidRPr="00A206CB" w:rsidRDefault="00BB1D0A" w:rsidP="00BB1D0A">
            <w:pPr>
              <w:jc w:val="center"/>
              <w:rPr>
                <w:color w:val="FFFFFF"/>
              </w:rPr>
            </w:pPr>
            <w:r w:rsidRPr="00A206CB">
              <w:rPr>
                <w:color w:val="FFFFFF"/>
              </w:rPr>
              <w:t>MC Items</w:t>
            </w:r>
          </w:p>
        </w:tc>
        <w:tc>
          <w:tcPr>
            <w:tcW w:w="990" w:type="dxa"/>
            <w:tcBorders>
              <w:top w:val="single" w:sz="4" w:space="0" w:color="auto"/>
              <w:left w:val="single" w:sz="4" w:space="0" w:color="000000"/>
              <w:bottom w:val="single" w:sz="4" w:space="0" w:color="000000"/>
              <w:right w:val="single" w:sz="4" w:space="0" w:color="000000"/>
            </w:tcBorders>
            <w:shd w:val="clear" w:color="auto" w:fill="17365D"/>
            <w:vAlign w:val="center"/>
          </w:tcPr>
          <w:p w:rsidR="00BB1D0A" w:rsidRPr="00A206CB" w:rsidRDefault="00BB1D0A" w:rsidP="00BB1D0A">
            <w:pPr>
              <w:jc w:val="center"/>
              <w:rPr>
                <w:color w:val="FFFFFF"/>
              </w:rPr>
            </w:pPr>
            <w:r w:rsidRPr="00A206CB">
              <w:rPr>
                <w:color w:val="FFFFFF"/>
              </w:rPr>
              <w:t>CR Items</w:t>
            </w:r>
          </w:p>
        </w:tc>
        <w:tc>
          <w:tcPr>
            <w:tcW w:w="1080" w:type="dxa"/>
            <w:tcBorders>
              <w:top w:val="single" w:sz="4" w:space="0" w:color="auto"/>
              <w:left w:val="single" w:sz="4" w:space="0" w:color="000000"/>
              <w:bottom w:val="single" w:sz="4" w:space="0" w:color="000000"/>
              <w:right w:val="single" w:sz="4" w:space="0" w:color="000000"/>
            </w:tcBorders>
            <w:shd w:val="clear" w:color="auto" w:fill="17365D"/>
            <w:vAlign w:val="center"/>
          </w:tcPr>
          <w:p w:rsidR="00BB1D0A" w:rsidRPr="00A206CB" w:rsidRDefault="00BB1D0A" w:rsidP="00BB1D0A">
            <w:pPr>
              <w:jc w:val="center"/>
              <w:rPr>
                <w:color w:val="FFFFFF"/>
              </w:rPr>
            </w:pPr>
            <w:r w:rsidRPr="00A206CB">
              <w:rPr>
                <w:color w:val="FFFFFF"/>
              </w:rPr>
              <w:t>MC Items</w:t>
            </w:r>
          </w:p>
        </w:tc>
        <w:tc>
          <w:tcPr>
            <w:tcW w:w="1080" w:type="dxa"/>
            <w:tcBorders>
              <w:top w:val="single" w:sz="4" w:space="0" w:color="auto"/>
              <w:left w:val="single" w:sz="4" w:space="0" w:color="000000"/>
              <w:bottom w:val="single" w:sz="4" w:space="0" w:color="000000"/>
              <w:right w:val="single" w:sz="4" w:space="0" w:color="000000"/>
            </w:tcBorders>
            <w:shd w:val="clear" w:color="auto" w:fill="17365D"/>
            <w:vAlign w:val="center"/>
          </w:tcPr>
          <w:p w:rsidR="00BB1D0A" w:rsidRPr="00A206CB" w:rsidRDefault="00BB1D0A" w:rsidP="00BB1D0A">
            <w:pPr>
              <w:jc w:val="center"/>
              <w:rPr>
                <w:color w:val="FFFFFF"/>
              </w:rPr>
            </w:pPr>
            <w:r w:rsidRPr="00A206CB">
              <w:rPr>
                <w:color w:val="FFFFFF"/>
              </w:rPr>
              <w:t>CR Items</w:t>
            </w:r>
          </w:p>
        </w:tc>
        <w:tc>
          <w:tcPr>
            <w:tcW w:w="1620" w:type="dxa"/>
            <w:tcBorders>
              <w:top w:val="single" w:sz="4" w:space="0" w:color="auto"/>
              <w:left w:val="single" w:sz="4" w:space="0" w:color="000000"/>
              <w:bottom w:val="single" w:sz="4" w:space="0" w:color="000000"/>
              <w:right w:val="single" w:sz="4" w:space="0" w:color="000000"/>
            </w:tcBorders>
            <w:shd w:val="clear" w:color="auto" w:fill="17365D"/>
            <w:vAlign w:val="center"/>
          </w:tcPr>
          <w:p w:rsidR="00BB1D0A" w:rsidRPr="00A206CB" w:rsidRDefault="00BB1D0A" w:rsidP="00BB1D0A">
            <w:pPr>
              <w:jc w:val="center"/>
              <w:rPr>
                <w:color w:val="FFFFFF"/>
              </w:rPr>
            </w:pPr>
            <w:r w:rsidRPr="00A206CB">
              <w:rPr>
                <w:color w:val="FFFFFF"/>
              </w:rPr>
              <w:t>Core &amp; FT MC Items</w:t>
            </w:r>
          </w:p>
        </w:tc>
        <w:tc>
          <w:tcPr>
            <w:tcW w:w="1620" w:type="dxa"/>
            <w:tcBorders>
              <w:top w:val="single" w:sz="4" w:space="0" w:color="auto"/>
              <w:left w:val="single" w:sz="4" w:space="0" w:color="000000"/>
              <w:bottom w:val="single" w:sz="4" w:space="0" w:color="000000"/>
              <w:right w:val="single" w:sz="4" w:space="0" w:color="000000"/>
            </w:tcBorders>
            <w:shd w:val="clear" w:color="auto" w:fill="17365D"/>
            <w:vAlign w:val="center"/>
          </w:tcPr>
          <w:p w:rsidR="00BB1D0A" w:rsidRPr="00A206CB" w:rsidRDefault="00BB1D0A" w:rsidP="00BB1D0A">
            <w:pPr>
              <w:jc w:val="center"/>
              <w:rPr>
                <w:color w:val="FFFFFF"/>
              </w:rPr>
            </w:pPr>
            <w:r w:rsidRPr="00A206CB">
              <w:rPr>
                <w:color w:val="FFFFFF"/>
              </w:rPr>
              <w:t>Core &amp; FT CR Items</w:t>
            </w:r>
          </w:p>
        </w:tc>
        <w:tc>
          <w:tcPr>
            <w:tcW w:w="990" w:type="dxa"/>
            <w:tcBorders>
              <w:top w:val="single" w:sz="4" w:space="0" w:color="auto"/>
              <w:left w:val="single" w:sz="4" w:space="0" w:color="000000"/>
              <w:bottom w:val="single" w:sz="4" w:space="0" w:color="000000"/>
              <w:right w:val="single" w:sz="4" w:space="0" w:color="000000"/>
            </w:tcBorders>
            <w:shd w:val="clear" w:color="auto" w:fill="17365D"/>
            <w:vAlign w:val="center"/>
          </w:tcPr>
          <w:p w:rsidR="00BB1D0A" w:rsidRPr="00A206CB" w:rsidRDefault="00BB1D0A" w:rsidP="00BB1D0A">
            <w:pPr>
              <w:jc w:val="center"/>
              <w:rPr>
                <w:color w:val="FFFFFF"/>
              </w:rPr>
            </w:pPr>
            <w:r w:rsidRPr="00A206CB">
              <w:rPr>
                <w:color w:val="FFFFFF"/>
              </w:rPr>
              <w:t>Forms</w:t>
            </w:r>
          </w:p>
        </w:tc>
      </w:tr>
      <w:tr w:rsidR="00BB1D0A" w:rsidRPr="00A206CB" w:rsidTr="00AA7CAA">
        <w:trPr>
          <w:cantSplit/>
          <w:trHeight w:val="480"/>
        </w:trPr>
        <w:tc>
          <w:tcPr>
            <w:tcW w:w="539" w:type="dxa"/>
            <w:vMerge/>
            <w:tcBorders>
              <w:left w:val="single" w:sz="4" w:space="0" w:color="000000"/>
              <w:right w:val="single" w:sz="4" w:space="0" w:color="000000"/>
            </w:tcBorders>
            <w:shd w:val="clear" w:color="auto" w:fill="17365D"/>
          </w:tcPr>
          <w:p w:rsidR="00BB1D0A" w:rsidRPr="00A206CB" w:rsidRDefault="00BB1D0A" w:rsidP="00BB1D0A">
            <w:pPr>
              <w:jc w:val="center"/>
            </w:pPr>
          </w:p>
        </w:tc>
        <w:tc>
          <w:tcPr>
            <w:tcW w:w="1171" w:type="dxa"/>
            <w:tcBorders>
              <w:top w:val="single" w:sz="4" w:space="0" w:color="000000"/>
              <w:left w:val="single" w:sz="4" w:space="0" w:color="000000"/>
              <w:bottom w:val="single" w:sz="4" w:space="0" w:color="000000"/>
              <w:right w:val="single" w:sz="4" w:space="0" w:color="000000"/>
            </w:tcBorders>
            <w:shd w:val="clear" w:color="auto" w:fill="17365D"/>
            <w:vAlign w:val="center"/>
          </w:tcPr>
          <w:p w:rsidR="00BB1D0A" w:rsidRPr="00A206CB" w:rsidRDefault="00BB1D0A" w:rsidP="00BB1D0A">
            <w:pPr>
              <w:jc w:val="center"/>
              <w:rPr>
                <w:color w:val="FFFFFF"/>
              </w:rPr>
            </w:pPr>
            <w:r w:rsidRPr="00A206CB">
              <w:rPr>
                <w:color w:val="FFFFFF"/>
              </w:rPr>
              <w:t>1</w:t>
            </w:r>
          </w:p>
        </w:tc>
        <w:tc>
          <w:tcPr>
            <w:tcW w:w="990"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BB1D0A" w:rsidRPr="00A206CB" w:rsidRDefault="00BB1D0A" w:rsidP="00BB1D0A">
            <w:pPr>
              <w:jc w:val="center"/>
            </w:pPr>
            <w:r w:rsidRPr="00A206CB">
              <w:t>24</w:t>
            </w:r>
          </w:p>
        </w:tc>
        <w:tc>
          <w:tcPr>
            <w:tcW w:w="99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B1D0A" w:rsidRPr="00A206CB" w:rsidRDefault="00BB1D0A" w:rsidP="00BB1D0A">
            <w:pPr>
              <w:jc w:val="center"/>
            </w:pPr>
            <w:r w:rsidRPr="00A206CB">
              <w:t>3</w:t>
            </w:r>
          </w:p>
        </w:tc>
        <w:tc>
          <w:tcPr>
            <w:tcW w:w="108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B1D0A" w:rsidRPr="00A206CB" w:rsidRDefault="00BB1D0A" w:rsidP="00BB1D0A">
            <w:pPr>
              <w:jc w:val="center"/>
            </w:pPr>
            <w:r w:rsidRPr="00A206CB">
              <w:t>8</w:t>
            </w:r>
          </w:p>
        </w:tc>
        <w:tc>
          <w:tcPr>
            <w:tcW w:w="108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B1D0A" w:rsidRPr="00A206CB" w:rsidRDefault="00BB1D0A" w:rsidP="00BB1D0A">
            <w:pPr>
              <w:jc w:val="center"/>
            </w:pPr>
            <w:r w:rsidRPr="00A206CB">
              <w:t>1</w:t>
            </w:r>
          </w:p>
        </w:tc>
        <w:tc>
          <w:tcPr>
            <w:tcW w:w="162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B1D0A" w:rsidRPr="00A206CB" w:rsidRDefault="00BB1D0A" w:rsidP="00BB1D0A">
            <w:pPr>
              <w:jc w:val="center"/>
            </w:pPr>
            <w:r w:rsidRPr="00A206CB">
              <w:t>32</w:t>
            </w:r>
          </w:p>
        </w:tc>
        <w:tc>
          <w:tcPr>
            <w:tcW w:w="162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B1D0A" w:rsidRPr="00A206CB" w:rsidRDefault="00BB1D0A" w:rsidP="00BB1D0A">
            <w:pPr>
              <w:jc w:val="center"/>
            </w:pPr>
            <w:r w:rsidRPr="00A206CB">
              <w:t>4</w:t>
            </w:r>
          </w:p>
        </w:tc>
        <w:tc>
          <w:tcPr>
            <w:tcW w:w="990" w:type="dxa"/>
            <w:vMerge w:val="restart"/>
            <w:tcBorders>
              <w:top w:val="single" w:sz="4" w:space="0" w:color="000000"/>
              <w:left w:val="single" w:sz="4" w:space="0" w:color="000000"/>
              <w:right w:val="single" w:sz="4" w:space="0" w:color="000000"/>
            </w:tcBorders>
            <w:shd w:val="clear" w:color="auto" w:fill="FFFFFF"/>
            <w:vAlign w:val="center"/>
          </w:tcPr>
          <w:p w:rsidR="00BB1D0A" w:rsidRPr="00A206CB" w:rsidRDefault="00BB1D0A" w:rsidP="00BB1D0A">
            <w:pPr>
              <w:jc w:val="center"/>
            </w:pPr>
            <w:r w:rsidRPr="00A206CB">
              <w:t>20</w:t>
            </w:r>
          </w:p>
        </w:tc>
      </w:tr>
      <w:tr w:rsidR="00BB1D0A" w:rsidRPr="00A206CB" w:rsidTr="00AA7CAA">
        <w:trPr>
          <w:cantSplit/>
          <w:trHeight w:val="480"/>
        </w:trPr>
        <w:tc>
          <w:tcPr>
            <w:tcW w:w="539" w:type="dxa"/>
            <w:vMerge/>
            <w:tcBorders>
              <w:left w:val="single" w:sz="4" w:space="0" w:color="000000"/>
              <w:right w:val="single" w:sz="4" w:space="0" w:color="000000"/>
            </w:tcBorders>
            <w:shd w:val="clear" w:color="auto" w:fill="17365D"/>
          </w:tcPr>
          <w:p w:rsidR="00BB1D0A" w:rsidRPr="00A206CB" w:rsidRDefault="00BB1D0A" w:rsidP="00BB1D0A">
            <w:pPr>
              <w:jc w:val="center"/>
            </w:pPr>
          </w:p>
        </w:tc>
        <w:tc>
          <w:tcPr>
            <w:tcW w:w="1171" w:type="dxa"/>
            <w:tcBorders>
              <w:top w:val="single" w:sz="4" w:space="0" w:color="000000"/>
              <w:left w:val="single" w:sz="4" w:space="0" w:color="000000"/>
              <w:bottom w:val="single" w:sz="4" w:space="0" w:color="000000"/>
              <w:right w:val="single" w:sz="4" w:space="0" w:color="000000"/>
            </w:tcBorders>
            <w:shd w:val="clear" w:color="auto" w:fill="17365D"/>
            <w:vAlign w:val="center"/>
          </w:tcPr>
          <w:p w:rsidR="00BB1D0A" w:rsidRPr="00A206CB" w:rsidRDefault="00BB1D0A" w:rsidP="00BB1D0A">
            <w:pPr>
              <w:jc w:val="center"/>
              <w:rPr>
                <w:color w:val="FFFFFF"/>
              </w:rPr>
            </w:pPr>
            <w:r w:rsidRPr="00A206CB">
              <w:rPr>
                <w:color w:val="FFFFFF"/>
              </w:rPr>
              <w:t>2</w:t>
            </w:r>
          </w:p>
        </w:tc>
        <w:tc>
          <w:tcPr>
            <w:tcW w:w="990"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BB1D0A" w:rsidRPr="00A206CB" w:rsidRDefault="00BB1D0A" w:rsidP="00BB1D0A">
            <w:pPr>
              <w:jc w:val="center"/>
            </w:pPr>
            <w:r w:rsidRPr="00A206CB">
              <w:t>24</w:t>
            </w:r>
          </w:p>
        </w:tc>
        <w:tc>
          <w:tcPr>
            <w:tcW w:w="99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B1D0A" w:rsidRPr="00A206CB" w:rsidRDefault="00BB1D0A" w:rsidP="00BB1D0A">
            <w:pPr>
              <w:jc w:val="center"/>
            </w:pPr>
            <w:r w:rsidRPr="00A206CB">
              <w:t>3</w:t>
            </w:r>
          </w:p>
        </w:tc>
        <w:tc>
          <w:tcPr>
            <w:tcW w:w="108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B1D0A" w:rsidRPr="00A206CB" w:rsidRDefault="00BB1D0A" w:rsidP="00BB1D0A">
            <w:pPr>
              <w:jc w:val="center"/>
            </w:pPr>
            <w:r w:rsidRPr="00A206CB">
              <w:t>8</w:t>
            </w:r>
          </w:p>
        </w:tc>
        <w:tc>
          <w:tcPr>
            <w:tcW w:w="108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B1D0A" w:rsidRPr="00A206CB" w:rsidRDefault="00BB1D0A" w:rsidP="00BB1D0A">
            <w:pPr>
              <w:jc w:val="center"/>
            </w:pPr>
            <w:r w:rsidRPr="00A206CB">
              <w:t>1</w:t>
            </w:r>
          </w:p>
        </w:tc>
        <w:tc>
          <w:tcPr>
            <w:tcW w:w="162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B1D0A" w:rsidRPr="00A206CB" w:rsidRDefault="00BB1D0A" w:rsidP="00BB1D0A">
            <w:pPr>
              <w:jc w:val="center"/>
            </w:pPr>
            <w:r w:rsidRPr="00A206CB">
              <w:t>32</w:t>
            </w:r>
          </w:p>
        </w:tc>
        <w:tc>
          <w:tcPr>
            <w:tcW w:w="162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B1D0A" w:rsidRPr="00A206CB" w:rsidRDefault="00BB1D0A" w:rsidP="00BB1D0A">
            <w:pPr>
              <w:jc w:val="center"/>
            </w:pPr>
            <w:r w:rsidRPr="00A206CB">
              <w:t>4</w:t>
            </w:r>
          </w:p>
        </w:tc>
        <w:tc>
          <w:tcPr>
            <w:tcW w:w="990" w:type="dxa"/>
            <w:vMerge/>
            <w:tcBorders>
              <w:left w:val="single" w:sz="4" w:space="0" w:color="000000"/>
              <w:right w:val="single" w:sz="4" w:space="0" w:color="000000"/>
            </w:tcBorders>
            <w:shd w:val="clear" w:color="auto" w:fill="FFFFFF"/>
            <w:vAlign w:val="center"/>
          </w:tcPr>
          <w:p w:rsidR="00BB1D0A" w:rsidRPr="00A206CB" w:rsidRDefault="00BB1D0A" w:rsidP="00BB1D0A">
            <w:pPr>
              <w:jc w:val="center"/>
            </w:pPr>
          </w:p>
        </w:tc>
      </w:tr>
      <w:tr w:rsidR="00BB1D0A" w:rsidRPr="00A206CB" w:rsidTr="00AA7CAA">
        <w:trPr>
          <w:cantSplit/>
          <w:trHeight w:val="480"/>
        </w:trPr>
        <w:tc>
          <w:tcPr>
            <w:tcW w:w="539" w:type="dxa"/>
            <w:vMerge/>
            <w:tcBorders>
              <w:left w:val="single" w:sz="4" w:space="0" w:color="000000"/>
              <w:bottom w:val="single" w:sz="4" w:space="0" w:color="auto"/>
              <w:right w:val="single" w:sz="4" w:space="0" w:color="000000"/>
            </w:tcBorders>
            <w:shd w:val="clear" w:color="auto" w:fill="17365D"/>
          </w:tcPr>
          <w:p w:rsidR="00BB1D0A" w:rsidRPr="00A206CB" w:rsidRDefault="00BB1D0A" w:rsidP="00BB1D0A">
            <w:pPr>
              <w:jc w:val="center"/>
            </w:pPr>
          </w:p>
        </w:tc>
        <w:tc>
          <w:tcPr>
            <w:tcW w:w="1171" w:type="dxa"/>
            <w:tcBorders>
              <w:top w:val="single" w:sz="4" w:space="0" w:color="000000"/>
              <w:left w:val="single" w:sz="4" w:space="0" w:color="000000"/>
              <w:bottom w:val="single" w:sz="4" w:space="0" w:color="000000"/>
              <w:right w:val="single" w:sz="4" w:space="0" w:color="000000"/>
            </w:tcBorders>
            <w:shd w:val="clear" w:color="auto" w:fill="17365D"/>
            <w:vAlign w:val="center"/>
          </w:tcPr>
          <w:p w:rsidR="00BB1D0A" w:rsidRPr="00A206CB" w:rsidRDefault="00BB1D0A" w:rsidP="00BB1D0A">
            <w:pPr>
              <w:jc w:val="center"/>
              <w:rPr>
                <w:color w:val="FFFFFF"/>
              </w:rPr>
            </w:pPr>
            <w:r w:rsidRPr="00A206CB">
              <w:rPr>
                <w:color w:val="FFFFFF"/>
              </w:rPr>
              <w:t>Total</w:t>
            </w:r>
          </w:p>
        </w:tc>
        <w:tc>
          <w:tcPr>
            <w:tcW w:w="990"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BB1D0A" w:rsidRPr="00A206CB" w:rsidRDefault="00BB1D0A" w:rsidP="00BB1D0A">
            <w:pPr>
              <w:jc w:val="center"/>
            </w:pPr>
            <w:r w:rsidRPr="00A206CB">
              <w:t>48</w:t>
            </w:r>
          </w:p>
        </w:tc>
        <w:tc>
          <w:tcPr>
            <w:tcW w:w="99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B1D0A" w:rsidRPr="00A206CB" w:rsidRDefault="00BB1D0A" w:rsidP="00BB1D0A">
            <w:pPr>
              <w:jc w:val="center"/>
            </w:pPr>
            <w:r w:rsidRPr="00A206CB">
              <w:t>6</w:t>
            </w:r>
          </w:p>
        </w:tc>
        <w:tc>
          <w:tcPr>
            <w:tcW w:w="108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B1D0A" w:rsidRPr="00A206CB" w:rsidRDefault="00BB1D0A" w:rsidP="00BB1D0A">
            <w:pPr>
              <w:jc w:val="center"/>
            </w:pPr>
            <w:r w:rsidRPr="00A206CB">
              <w:t>16</w:t>
            </w:r>
          </w:p>
        </w:tc>
        <w:tc>
          <w:tcPr>
            <w:tcW w:w="108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B1D0A" w:rsidRPr="00A206CB" w:rsidRDefault="00BB1D0A" w:rsidP="00BB1D0A">
            <w:pPr>
              <w:jc w:val="center"/>
            </w:pPr>
            <w:r w:rsidRPr="00A206CB">
              <w:t>2</w:t>
            </w:r>
          </w:p>
        </w:tc>
        <w:tc>
          <w:tcPr>
            <w:tcW w:w="162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B1D0A" w:rsidRPr="00A206CB" w:rsidRDefault="00BB1D0A" w:rsidP="00BB1D0A">
            <w:pPr>
              <w:jc w:val="center"/>
            </w:pPr>
            <w:r w:rsidRPr="00A206CB">
              <w:t>64</w:t>
            </w:r>
          </w:p>
        </w:tc>
        <w:tc>
          <w:tcPr>
            <w:tcW w:w="162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B1D0A" w:rsidRPr="00A206CB" w:rsidRDefault="00BB1D0A" w:rsidP="00BB1D0A">
            <w:pPr>
              <w:jc w:val="center"/>
            </w:pPr>
            <w:r w:rsidRPr="00A206CB">
              <w:t>8</w:t>
            </w:r>
          </w:p>
        </w:tc>
        <w:tc>
          <w:tcPr>
            <w:tcW w:w="990" w:type="dxa"/>
            <w:vMerge/>
            <w:tcBorders>
              <w:left w:val="single" w:sz="4" w:space="0" w:color="000000"/>
              <w:bottom w:val="single" w:sz="4" w:space="0" w:color="auto"/>
              <w:right w:val="single" w:sz="4" w:space="0" w:color="000000"/>
            </w:tcBorders>
            <w:shd w:val="clear" w:color="auto" w:fill="FFFFFF"/>
            <w:vAlign w:val="center"/>
          </w:tcPr>
          <w:p w:rsidR="00BB1D0A" w:rsidRPr="00A206CB" w:rsidRDefault="00BB1D0A" w:rsidP="00BB1D0A">
            <w:pPr>
              <w:jc w:val="center"/>
            </w:pPr>
          </w:p>
        </w:tc>
      </w:tr>
    </w:tbl>
    <w:p w:rsidR="00BB1D0A" w:rsidRDefault="00BB1D0A" w:rsidP="00AA7CAA">
      <w:pPr>
        <w:pStyle w:val="ListParagraph"/>
        <w:autoSpaceDE w:val="0"/>
        <w:autoSpaceDN w:val="0"/>
        <w:adjustRightInd w:val="0"/>
        <w:ind w:left="1080"/>
      </w:pPr>
    </w:p>
    <w:p w:rsidR="00D11468" w:rsidRPr="00A206CB" w:rsidRDefault="00D11468" w:rsidP="00AA7CAA">
      <w:pPr>
        <w:pStyle w:val="ListParagraph"/>
        <w:autoSpaceDE w:val="0"/>
        <w:autoSpaceDN w:val="0"/>
        <w:adjustRightInd w:val="0"/>
        <w:ind w:left="1080"/>
      </w:pPr>
    </w:p>
    <w:p w:rsidR="00BB1D0A" w:rsidRPr="00A206CB" w:rsidRDefault="00BB1D0A" w:rsidP="00217F25">
      <w:pPr>
        <w:numPr>
          <w:ilvl w:val="0"/>
          <w:numId w:val="48"/>
        </w:numPr>
        <w:autoSpaceDE w:val="0"/>
        <w:autoSpaceDN w:val="0"/>
        <w:adjustRightInd w:val="0"/>
        <w:ind w:left="1800"/>
        <w:rPr>
          <w:b/>
          <w:bCs/>
        </w:rPr>
      </w:pPr>
      <w:r w:rsidRPr="00A206CB">
        <w:rPr>
          <w:b/>
          <w:bCs/>
        </w:rPr>
        <w:t>Literature</w:t>
      </w:r>
      <w:r w:rsidR="001C766A" w:rsidRPr="00A206CB">
        <w:rPr>
          <w:b/>
          <w:bCs/>
        </w:rPr>
        <w:t>.</w:t>
      </w:r>
      <w:r w:rsidRPr="00A206CB">
        <w:rPr>
          <w:b/>
          <w:bCs/>
        </w:rPr>
        <w:t xml:space="preserve"> </w:t>
      </w:r>
    </w:p>
    <w:p w:rsidR="001C482D" w:rsidRDefault="00BB1D0A" w:rsidP="001C482D">
      <w:pPr>
        <w:autoSpaceDE w:val="0"/>
        <w:autoSpaceDN w:val="0"/>
        <w:adjustRightInd w:val="0"/>
        <w:ind w:left="1440"/>
      </w:pPr>
      <w:r w:rsidRPr="00A206CB">
        <w:rPr>
          <w:color w:val="000000"/>
        </w:rPr>
        <w:t xml:space="preserve">The core portion of the Literature test includes 34 MC items and 6 CR items, for four passages. The field test portion includes 12 MC items and 2 CR items, for two passages. Items and passages are evenly divided between the two modules. </w:t>
      </w:r>
      <w:r w:rsidRPr="00A206CB">
        <w:t xml:space="preserve">The </w:t>
      </w:r>
      <w:r w:rsidR="00AE4BD2" w:rsidRPr="00A206CB">
        <w:t>Keystone Exams</w:t>
      </w:r>
      <w:r w:rsidRPr="00A206CB">
        <w:t xml:space="preserve"> Literature Exam has two reporting categories: Module 1, Fiction, and Module 2, Nonfiction. Both modules have two Assessment Anchors. Module 1 has 25 Eligible Content, and Module 2 has 33 Eligible Content. The items are </w:t>
      </w:r>
      <w:r w:rsidR="002463E5" w:rsidRPr="00A206CB">
        <w:t xml:space="preserve">currently </w:t>
      </w:r>
      <w:r w:rsidRPr="00A206CB">
        <w:t xml:space="preserve">designed to measure students’ comprehension of the content contained in the literature passages. </w:t>
      </w:r>
    </w:p>
    <w:p w:rsidR="001C482D" w:rsidRDefault="001C482D" w:rsidP="001C482D">
      <w:pPr>
        <w:autoSpaceDE w:val="0"/>
        <w:autoSpaceDN w:val="0"/>
        <w:adjustRightInd w:val="0"/>
        <w:ind w:left="1440"/>
      </w:pPr>
    </w:p>
    <w:p w:rsidR="00680757" w:rsidRPr="00A206CB" w:rsidRDefault="00680757" w:rsidP="001C482D">
      <w:pPr>
        <w:autoSpaceDE w:val="0"/>
        <w:autoSpaceDN w:val="0"/>
        <w:adjustRightInd w:val="0"/>
        <w:ind w:left="1440"/>
      </w:pPr>
      <w:r w:rsidRPr="00A206CB">
        <w:t>The table below shows the numbers of items needed for the operational test forms</w:t>
      </w:r>
      <w:r w:rsidR="00A206CB">
        <w:t xml:space="preserve"> for Literature</w:t>
      </w:r>
      <w:r w:rsidRPr="00A206CB">
        <w:t>.</w:t>
      </w:r>
    </w:p>
    <w:p w:rsidR="00BB1D0A" w:rsidRPr="00A206CB" w:rsidRDefault="00BB1D0A" w:rsidP="00AA7CAA">
      <w:pPr>
        <w:autoSpaceDE w:val="0"/>
        <w:autoSpaceDN w:val="0"/>
        <w:adjustRightInd w:val="0"/>
        <w:ind w:left="360"/>
      </w:pPr>
    </w:p>
    <w:p w:rsidR="00BB1D0A" w:rsidRPr="00A206CB" w:rsidRDefault="00BB1D0A" w:rsidP="00AA7CAA">
      <w:pPr>
        <w:pStyle w:val="PRFigHead"/>
        <w:ind w:left="360"/>
      </w:pPr>
      <w:r w:rsidRPr="00A206CB">
        <w:t>Literature Operational per Form (Spring)</w:t>
      </w:r>
    </w:p>
    <w:tbl>
      <w:tblPr>
        <w:tblW w:w="10244" w:type="dxa"/>
        <w:tblInd w:w="405" w:type="dxa"/>
        <w:tblLayout w:type="fixed"/>
        <w:tblLook w:val="0000" w:firstRow="0" w:lastRow="0" w:firstColumn="0" w:lastColumn="0" w:noHBand="0" w:noVBand="0"/>
      </w:tblPr>
      <w:tblGrid>
        <w:gridCol w:w="391"/>
        <w:gridCol w:w="849"/>
        <w:gridCol w:w="978"/>
        <w:gridCol w:w="718"/>
        <w:gridCol w:w="718"/>
        <w:gridCol w:w="979"/>
        <w:gridCol w:w="782"/>
        <w:gridCol w:w="783"/>
        <w:gridCol w:w="1174"/>
        <w:gridCol w:w="1174"/>
        <w:gridCol w:w="979"/>
        <w:gridCol w:w="719"/>
      </w:tblGrid>
      <w:tr w:rsidR="00BB1D0A" w:rsidRPr="00A206CB" w:rsidTr="00AA7CAA">
        <w:trPr>
          <w:cantSplit/>
          <w:trHeight w:val="167"/>
        </w:trPr>
        <w:tc>
          <w:tcPr>
            <w:tcW w:w="391" w:type="dxa"/>
            <w:vMerge w:val="restart"/>
            <w:tcBorders>
              <w:top w:val="single" w:sz="4" w:space="0" w:color="000000"/>
              <w:left w:val="single" w:sz="4" w:space="0" w:color="000000"/>
              <w:bottom w:val="nil"/>
              <w:right w:val="single" w:sz="4" w:space="0" w:color="000000"/>
            </w:tcBorders>
            <w:shd w:val="clear" w:color="auto" w:fill="17365D"/>
            <w:textDirection w:val="btLr"/>
            <w:vAlign w:val="center"/>
          </w:tcPr>
          <w:p w:rsidR="00BB1D0A" w:rsidRPr="00A206CB" w:rsidRDefault="00BB1D0A" w:rsidP="00BB1D0A">
            <w:pPr>
              <w:ind w:right="113"/>
              <w:jc w:val="center"/>
              <w:rPr>
                <w:color w:val="FFFFFF"/>
              </w:rPr>
            </w:pPr>
            <w:r w:rsidRPr="00A206CB">
              <w:rPr>
                <w:color w:val="FFFFFF"/>
              </w:rPr>
              <w:t>Literature</w:t>
            </w:r>
          </w:p>
        </w:tc>
        <w:tc>
          <w:tcPr>
            <w:tcW w:w="849" w:type="dxa"/>
            <w:vMerge w:val="restart"/>
            <w:tcBorders>
              <w:top w:val="single" w:sz="4" w:space="0" w:color="000000"/>
              <w:left w:val="single" w:sz="4" w:space="0" w:color="000000"/>
              <w:bottom w:val="nil"/>
              <w:right w:val="single" w:sz="4" w:space="0" w:color="000000"/>
            </w:tcBorders>
            <w:shd w:val="clear" w:color="auto" w:fill="17365D"/>
            <w:vAlign w:val="center"/>
          </w:tcPr>
          <w:p w:rsidR="00BB1D0A" w:rsidRPr="00A206CB" w:rsidRDefault="00BB1D0A" w:rsidP="00BB1D0A">
            <w:pPr>
              <w:jc w:val="center"/>
              <w:rPr>
                <w:color w:val="FFFFFF"/>
              </w:rPr>
            </w:pPr>
            <w:r w:rsidRPr="00A206CB">
              <w:rPr>
                <w:color w:val="FFFFFF"/>
              </w:rPr>
              <w:t>Module</w:t>
            </w:r>
          </w:p>
        </w:tc>
        <w:tc>
          <w:tcPr>
            <w:tcW w:w="2414" w:type="dxa"/>
            <w:gridSpan w:val="3"/>
            <w:tcBorders>
              <w:top w:val="single" w:sz="4" w:space="0" w:color="000000"/>
              <w:left w:val="single" w:sz="4" w:space="0" w:color="000000"/>
              <w:bottom w:val="single" w:sz="4" w:space="0" w:color="auto"/>
              <w:right w:val="single" w:sz="4" w:space="0" w:color="000000"/>
            </w:tcBorders>
            <w:shd w:val="clear" w:color="auto" w:fill="17365D"/>
            <w:vAlign w:val="center"/>
          </w:tcPr>
          <w:p w:rsidR="00BB1D0A" w:rsidRPr="00A206CB" w:rsidRDefault="00BB1D0A" w:rsidP="00BB1D0A">
            <w:pPr>
              <w:jc w:val="center"/>
              <w:rPr>
                <w:color w:val="FFFFFF"/>
              </w:rPr>
            </w:pPr>
            <w:r w:rsidRPr="00A206CB">
              <w:rPr>
                <w:color w:val="FFFFFF"/>
              </w:rPr>
              <w:t>Core per Form</w:t>
            </w:r>
          </w:p>
        </w:tc>
        <w:tc>
          <w:tcPr>
            <w:tcW w:w="2544" w:type="dxa"/>
            <w:gridSpan w:val="3"/>
            <w:tcBorders>
              <w:top w:val="single" w:sz="4" w:space="0" w:color="000000"/>
              <w:left w:val="single" w:sz="4" w:space="0" w:color="000000"/>
              <w:bottom w:val="single" w:sz="4" w:space="0" w:color="auto"/>
              <w:right w:val="single" w:sz="4" w:space="0" w:color="000000"/>
            </w:tcBorders>
            <w:shd w:val="clear" w:color="auto" w:fill="17365D"/>
            <w:vAlign w:val="center"/>
          </w:tcPr>
          <w:p w:rsidR="00BB1D0A" w:rsidRPr="00A206CB" w:rsidRDefault="00BB1D0A" w:rsidP="00BB1D0A">
            <w:pPr>
              <w:jc w:val="center"/>
              <w:rPr>
                <w:color w:val="FFFFFF"/>
              </w:rPr>
            </w:pPr>
            <w:r w:rsidRPr="00A206CB">
              <w:rPr>
                <w:color w:val="FFFFFF"/>
              </w:rPr>
              <w:t>Field Test per Form</w:t>
            </w:r>
          </w:p>
        </w:tc>
        <w:tc>
          <w:tcPr>
            <w:tcW w:w="4046" w:type="dxa"/>
            <w:gridSpan w:val="4"/>
            <w:tcBorders>
              <w:top w:val="single" w:sz="4" w:space="0" w:color="000000"/>
              <w:left w:val="single" w:sz="4" w:space="0" w:color="000000"/>
              <w:bottom w:val="single" w:sz="4" w:space="0" w:color="auto"/>
              <w:right w:val="single" w:sz="4" w:space="0" w:color="000000"/>
            </w:tcBorders>
            <w:shd w:val="clear" w:color="auto" w:fill="17365D"/>
            <w:vAlign w:val="center"/>
          </w:tcPr>
          <w:p w:rsidR="00BB1D0A" w:rsidRPr="00A206CB" w:rsidRDefault="00BB1D0A" w:rsidP="00BB1D0A">
            <w:pPr>
              <w:jc w:val="center"/>
              <w:rPr>
                <w:color w:val="FFFFFF"/>
              </w:rPr>
            </w:pPr>
            <w:r w:rsidRPr="00A206CB">
              <w:rPr>
                <w:color w:val="FFFFFF"/>
              </w:rPr>
              <w:t>Total per Form</w:t>
            </w:r>
          </w:p>
        </w:tc>
      </w:tr>
      <w:tr w:rsidR="00BB1D0A" w:rsidRPr="00A206CB" w:rsidTr="00AA7CAA">
        <w:trPr>
          <w:cantSplit/>
          <w:trHeight w:val="669"/>
        </w:trPr>
        <w:tc>
          <w:tcPr>
            <w:tcW w:w="391" w:type="dxa"/>
            <w:vMerge/>
            <w:tcBorders>
              <w:left w:val="single" w:sz="4" w:space="0" w:color="000000"/>
              <w:right w:val="single" w:sz="4" w:space="0" w:color="000000"/>
            </w:tcBorders>
            <w:shd w:val="clear" w:color="auto" w:fill="17365D"/>
            <w:textDirection w:val="btLr"/>
          </w:tcPr>
          <w:p w:rsidR="00BB1D0A" w:rsidRPr="00A206CB" w:rsidRDefault="00BB1D0A" w:rsidP="00BB1D0A">
            <w:pPr>
              <w:ind w:left="113" w:right="113"/>
              <w:jc w:val="center"/>
              <w:rPr>
                <w:color w:val="FFFFFF"/>
              </w:rPr>
            </w:pPr>
          </w:p>
        </w:tc>
        <w:tc>
          <w:tcPr>
            <w:tcW w:w="849" w:type="dxa"/>
            <w:vMerge/>
            <w:tcBorders>
              <w:left w:val="single" w:sz="4" w:space="0" w:color="000000"/>
              <w:bottom w:val="single" w:sz="4" w:space="0" w:color="000000"/>
              <w:right w:val="single" w:sz="4" w:space="0" w:color="000000"/>
            </w:tcBorders>
            <w:shd w:val="clear" w:color="auto" w:fill="17365D"/>
            <w:vAlign w:val="center"/>
          </w:tcPr>
          <w:p w:rsidR="00BB1D0A" w:rsidRPr="00A206CB" w:rsidRDefault="00BB1D0A" w:rsidP="00BB1D0A">
            <w:pPr>
              <w:jc w:val="center"/>
              <w:rPr>
                <w:color w:val="FFFFFF"/>
              </w:rPr>
            </w:pPr>
          </w:p>
        </w:tc>
        <w:tc>
          <w:tcPr>
            <w:tcW w:w="978" w:type="dxa"/>
            <w:tcBorders>
              <w:top w:val="single" w:sz="4" w:space="0" w:color="auto"/>
              <w:left w:val="single" w:sz="4" w:space="0" w:color="000000"/>
              <w:bottom w:val="single" w:sz="4" w:space="0" w:color="000000"/>
              <w:right w:val="single" w:sz="4" w:space="0" w:color="000000"/>
            </w:tcBorders>
            <w:shd w:val="clear" w:color="auto" w:fill="17365D"/>
            <w:vAlign w:val="center"/>
          </w:tcPr>
          <w:p w:rsidR="00BB1D0A" w:rsidRPr="00A206CB" w:rsidRDefault="00BB1D0A" w:rsidP="00BB1D0A">
            <w:pPr>
              <w:jc w:val="center"/>
              <w:rPr>
                <w:color w:val="FFFFFF"/>
              </w:rPr>
            </w:pPr>
            <w:r w:rsidRPr="00A206CB">
              <w:rPr>
                <w:color w:val="FFFFFF"/>
              </w:rPr>
              <w:t>Passages</w:t>
            </w:r>
          </w:p>
        </w:tc>
        <w:tc>
          <w:tcPr>
            <w:tcW w:w="718" w:type="dxa"/>
            <w:tcBorders>
              <w:top w:val="single" w:sz="4" w:space="0" w:color="auto"/>
              <w:left w:val="single" w:sz="4" w:space="0" w:color="000000"/>
              <w:bottom w:val="single" w:sz="4" w:space="0" w:color="000000"/>
              <w:right w:val="single" w:sz="4" w:space="0" w:color="000000"/>
            </w:tcBorders>
            <w:shd w:val="clear" w:color="auto" w:fill="17365D"/>
            <w:tcMar>
              <w:top w:w="0" w:type="dxa"/>
              <w:left w:w="0" w:type="dxa"/>
              <w:bottom w:w="0" w:type="dxa"/>
              <w:right w:w="0" w:type="dxa"/>
            </w:tcMar>
            <w:vAlign w:val="center"/>
          </w:tcPr>
          <w:p w:rsidR="00BB1D0A" w:rsidRPr="00A206CB" w:rsidRDefault="00BB1D0A" w:rsidP="00BB1D0A">
            <w:pPr>
              <w:jc w:val="center"/>
              <w:rPr>
                <w:color w:val="FFFFFF"/>
              </w:rPr>
            </w:pPr>
            <w:r w:rsidRPr="00A206CB">
              <w:rPr>
                <w:color w:val="FFFFFF"/>
              </w:rPr>
              <w:t>MC Items</w:t>
            </w:r>
          </w:p>
        </w:tc>
        <w:tc>
          <w:tcPr>
            <w:tcW w:w="718" w:type="dxa"/>
            <w:tcBorders>
              <w:top w:val="single" w:sz="4" w:space="0" w:color="auto"/>
              <w:left w:val="single" w:sz="4" w:space="0" w:color="000000"/>
              <w:bottom w:val="single" w:sz="4" w:space="0" w:color="000000"/>
              <w:right w:val="single" w:sz="4" w:space="0" w:color="000000"/>
            </w:tcBorders>
            <w:shd w:val="clear" w:color="auto" w:fill="17365D"/>
            <w:vAlign w:val="center"/>
          </w:tcPr>
          <w:p w:rsidR="00BB1D0A" w:rsidRPr="00A206CB" w:rsidRDefault="00BB1D0A" w:rsidP="00BB1D0A">
            <w:pPr>
              <w:jc w:val="center"/>
              <w:rPr>
                <w:color w:val="FFFFFF"/>
              </w:rPr>
            </w:pPr>
            <w:r w:rsidRPr="00A206CB">
              <w:rPr>
                <w:color w:val="FFFFFF"/>
              </w:rPr>
              <w:t>CR Items</w:t>
            </w:r>
          </w:p>
        </w:tc>
        <w:tc>
          <w:tcPr>
            <w:tcW w:w="979" w:type="dxa"/>
            <w:tcBorders>
              <w:top w:val="single" w:sz="4" w:space="0" w:color="auto"/>
              <w:left w:val="single" w:sz="4" w:space="0" w:color="000000"/>
              <w:bottom w:val="single" w:sz="4" w:space="0" w:color="000000"/>
              <w:right w:val="single" w:sz="4" w:space="0" w:color="000000"/>
            </w:tcBorders>
            <w:shd w:val="clear" w:color="auto" w:fill="17365D"/>
            <w:vAlign w:val="center"/>
          </w:tcPr>
          <w:p w:rsidR="00BB1D0A" w:rsidRPr="00A206CB" w:rsidRDefault="00BB1D0A" w:rsidP="00BB1D0A">
            <w:pPr>
              <w:jc w:val="center"/>
              <w:rPr>
                <w:color w:val="FFFFFF"/>
              </w:rPr>
            </w:pPr>
            <w:r w:rsidRPr="00A206CB">
              <w:rPr>
                <w:color w:val="FFFFFF"/>
              </w:rPr>
              <w:t>Passages</w:t>
            </w:r>
          </w:p>
        </w:tc>
        <w:tc>
          <w:tcPr>
            <w:tcW w:w="782" w:type="dxa"/>
            <w:tcBorders>
              <w:top w:val="single" w:sz="4" w:space="0" w:color="auto"/>
              <w:left w:val="single" w:sz="4" w:space="0" w:color="000000"/>
              <w:bottom w:val="single" w:sz="4" w:space="0" w:color="000000"/>
              <w:right w:val="single" w:sz="4" w:space="0" w:color="000000"/>
            </w:tcBorders>
            <w:shd w:val="clear" w:color="auto" w:fill="17365D"/>
            <w:vAlign w:val="center"/>
          </w:tcPr>
          <w:p w:rsidR="00BB1D0A" w:rsidRPr="00A206CB" w:rsidRDefault="00BB1D0A" w:rsidP="00BB1D0A">
            <w:pPr>
              <w:jc w:val="center"/>
              <w:rPr>
                <w:color w:val="FFFFFF"/>
              </w:rPr>
            </w:pPr>
            <w:r w:rsidRPr="00A206CB">
              <w:rPr>
                <w:color w:val="FFFFFF"/>
              </w:rPr>
              <w:t>MC Items</w:t>
            </w:r>
          </w:p>
        </w:tc>
        <w:tc>
          <w:tcPr>
            <w:tcW w:w="783" w:type="dxa"/>
            <w:tcBorders>
              <w:top w:val="single" w:sz="4" w:space="0" w:color="auto"/>
              <w:left w:val="single" w:sz="4" w:space="0" w:color="000000"/>
              <w:bottom w:val="single" w:sz="4" w:space="0" w:color="000000"/>
              <w:right w:val="single" w:sz="4" w:space="0" w:color="000000"/>
            </w:tcBorders>
            <w:shd w:val="clear" w:color="auto" w:fill="17365D"/>
            <w:vAlign w:val="center"/>
          </w:tcPr>
          <w:p w:rsidR="00BB1D0A" w:rsidRPr="00A206CB" w:rsidRDefault="00BB1D0A" w:rsidP="00BB1D0A">
            <w:pPr>
              <w:jc w:val="center"/>
              <w:rPr>
                <w:color w:val="FFFFFF"/>
              </w:rPr>
            </w:pPr>
            <w:r w:rsidRPr="00A206CB">
              <w:rPr>
                <w:color w:val="FFFFFF"/>
              </w:rPr>
              <w:t>CR Items</w:t>
            </w:r>
          </w:p>
        </w:tc>
        <w:tc>
          <w:tcPr>
            <w:tcW w:w="1174" w:type="dxa"/>
            <w:tcBorders>
              <w:top w:val="single" w:sz="4" w:space="0" w:color="auto"/>
              <w:left w:val="single" w:sz="4" w:space="0" w:color="000000"/>
              <w:bottom w:val="single" w:sz="4" w:space="0" w:color="000000"/>
              <w:right w:val="single" w:sz="4" w:space="0" w:color="000000"/>
            </w:tcBorders>
            <w:shd w:val="clear" w:color="auto" w:fill="17365D"/>
            <w:vAlign w:val="center"/>
          </w:tcPr>
          <w:p w:rsidR="00BB1D0A" w:rsidRPr="00A206CB" w:rsidRDefault="00BB1D0A" w:rsidP="00BB1D0A">
            <w:pPr>
              <w:jc w:val="center"/>
              <w:rPr>
                <w:color w:val="FFFFFF"/>
              </w:rPr>
            </w:pPr>
            <w:r w:rsidRPr="00A206CB">
              <w:rPr>
                <w:color w:val="FFFFFF"/>
              </w:rPr>
              <w:t>Core &amp; FT MC Items</w:t>
            </w:r>
          </w:p>
        </w:tc>
        <w:tc>
          <w:tcPr>
            <w:tcW w:w="1174" w:type="dxa"/>
            <w:tcBorders>
              <w:top w:val="single" w:sz="4" w:space="0" w:color="auto"/>
              <w:left w:val="single" w:sz="4" w:space="0" w:color="000000"/>
              <w:bottom w:val="single" w:sz="4" w:space="0" w:color="000000"/>
              <w:right w:val="single" w:sz="4" w:space="0" w:color="000000"/>
            </w:tcBorders>
            <w:shd w:val="clear" w:color="auto" w:fill="17365D"/>
            <w:vAlign w:val="center"/>
          </w:tcPr>
          <w:p w:rsidR="00BB1D0A" w:rsidRPr="00A206CB" w:rsidRDefault="00BB1D0A" w:rsidP="00BB1D0A">
            <w:pPr>
              <w:jc w:val="center"/>
              <w:rPr>
                <w:color w:val="FFFFFF"/>
              </w:rPr>
            </w:pPr>
            <w:r w:rsidRPr="00A206CB">
              <w:rPr>
                <w:color w:val="FFFFFF"/>
              </w:rPr>
              <w:t>Core &amp; FT CR Items</w:t>
            </w:r>
          </w:p>
        </w:tc>
        <w:tc>
          <w:tcPr>
            <w:tcW w:w="979" w:type="dxa"/>
            <w:tcBorders>
              <w:top w:val="single" w:sz="4" w:space="0" w:color="auto"/>
              <w:left w:val="single" w:sz="4" w:space="0" w:color="000000"/>
              <w:bottom w:val="single" w:sz="4" w:space="0" w:color="000000"/>
              <w:right w:val="single" w:sz="4" w:space="0" w:color="000000"/>
            </w:tcBorders>
            <w:shd w:val="clear" w:color="auto" w:fill="17365D"/>
            <w:tcMar>
              <w:top w:w="0" w:type="dxa"/>
              <w:left w:w="0" w:type="dxa"/>
              <w:bottom w:w="0" w:type="dxa"/>
              <w:right w:w="0" w:type="dxa"/>
            </w:tcMar>
            <w:vAlign w:val="center"/>
          </w:tcPr>
          <w:p w:rsidR="00BB1D0A" w:rsidRPr="00A206CB" w:rsidRDefault="00BB1D0A" w:rsidP="00BB1D0A">
            <w:pPr>
              <w:jc w:val="center"/>
              <w:rPr>
                <w:color w:val="FFFFFF"/>
              </w:rPr>
            </w:pPr>
            <w:r w:rsidRPr="00A206CB">
              <w:rPr>
                <w:color w:val="FFFFFF"/>
              </w:rPr>
              <w:t>Core &amp; FT Passages</w:t>
            </w:r>
          </w:p>
        </w:tc>
        <w:tc>
          <w:tcPr>
            <w:tcW w:w="719" w:type="dxa"/>
            <w:tcBorders>
              <w:top w:val="single" w:sz="4" w:space="0" w:color="auto"/>
              <w:left w:val="single" w:sz="4" w:space="0" w:color="000000"/>
              <w:bottom w:val="single" w:sz="4" w:space="0" w:color="000000"/>
              <w:right w:val="single" w:sz="4" w:space="0" w:color="000000"/>
            </w:tcBorders>
            <w:shd w:val="clear" w:color="auto" w:fill="17365D"/>
            <w:vAlign w:val="center"/>
          </w:tcPr>
          <w:p w:rsidR="00BB1D0A" w:rsidRPr="00A206CB" w:rsidRDefault="00BB1D0A" w:rsidP="00BB1D0A">
            <w:pPr>
              <w:jc w:val="center"/>
              <w:rPr>
                <w:color w:val="FFFFFF"/>
              </w:rPr>
            </w:pPr>
            <w:r w:rsidRPr="00A206CB">
              <w:rPr>
                <w:color w:val="FFFFFF"/>
              </w:rPr>
              <w:t>Forms</w:t>
            </w:r>
          </w:p>
        </w:tc>
      </w:tr>
      <w:tr w:rsidR="00BB1D0A" w:rsidRPr="00A206CB" w:rsidTr="00AA7CAA">
        <w:trPr>
          <w:cantSplit/>
          <w:trHeight w:val="447"/>
        </w:trPr>
        <w:tc>
          <w:tcPr>
            <w:tcW w:w="391" w:type="dxa"/>
            <w:vMerge/>
            <w:tcBorders>
              <w:left w:val="single" w:sz="4" w:space="0" w:color="000000"/>
              <w:right w:val="single" w:sz="4" w:space="0" w:color="000000"/>
            </w:tcBorders>
            <w:shd w:val="clear" w:color="auto" w:fill="17365D"/>
          </w:tcPr>
          <w:p w:rsidR="00BB1D0A" w:rsidRPr="00A206CB" w:rsidRDefault="00BB1D0A" w:rsidP="00BB1D0A">
            <w:pPr>
              <w:jc w:val="center"/>
            </w:pPr>
          </w:p>
        </w:tc>
        <w:tc>
          <w:tcPr>
            <w:tcW w:w="849" w:type="dxa"/>
            <w:tcBorders>
              <w:top w:val="single" w:sz="4" w:space="0" w:color="000000"/>
              <w:left w:val="single" w:sz="4" w:space="0" w:color="000000"/>
              <w:bottom w:val="single" w:sz="4" w:space="0" w:color="000000"/>
              <w:right w:val="single" w:sz="4" w:space="0" w:color="000000"/>
            </w:tcBorders>
            <w:shd w:val="clear" w:color="auto" w:fill="17365D"/>
            <w:vAlign w:val="center"/>
          </w:tcPr>
          <w:p w:rsidR="00BB1D0A" w:rsidRPr="00A206CB" w:rsidRDefault="00BB1D0A" w:rsidP="00BB1D0A">
            <w:pPr>
              <w:jc w:val="center"/>
              <w:rPr>
                <w:color w:val="FFFFFF"/>
              </w:rPr>
            </w:pPr>
            <w:r w:rsidRPr="00A206CB">
              <w:rPr>
                <w:color w:val="FFFFFF"/>
              </w:rPr>
              <w:t>1</w:t>
            </w:r>
          </w:p>
        </w:tc>
        <w:tc>
          <w:tcPr>
            <w:tcW w:w="978"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B1D0A" w:rsidRPr="00A206CB" w:rsidRDefault="00BB1D0A" w:rsidP="00BB1D0A">
            <w:pPr>
              <w:jc w:val="center"/>
            </w:pPr>
            <w:r w:rsidRPr="00A206CB">
              <w:t>2</w:t>
            </w:r>
          </w:p>
        </w:tc>
        <w:tc>
          <w:tcPr>
            <w:tcW w:w="718"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BB1D0A" w:rsidRPr="00A206CB" w:rsidRDefault="00BB1D0A" w:rsidP="00BB1D0A">
            <w:pPr>
              <w:jc w:val="center"/>
            </w:pPr>
            <w:r w:rsidRPr="00A206CB">
              <w:t>17</w:t>
            </w:r>
          </w:p>
        </w:tc>
        <w:tc>
          <w:tcPr>
            <w:tcW w:w="718"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B1D0A" w:rsidRPr="00A206CB" w:rsidRDefault="00BB1D0A" w:rsidP="00BB1D0A">
            <w:pPr>
              <w:jc w:val="center"/>
            </w:pPr>
            <w:r w:rsidRPr="00A206CB">
              <w:t>*3</w:t>
            </w:r>
          </w:p>
        </w:tc>
        <w:tc>
          <w:tcPr>
            <w:tcW w:w="97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B1D0A" w:rsidRPr="00A206CB" w:rsidRDefault="00BB1D0A" w:rsidP="00BB1D0A">
            <w:pPr>
              <w:jc w:val="center"/>
            </w:pPr>
            <w:r w:rsidRPr="00A206CB">
              <w:t>1</w:t>
            </w:r>
          </w:p>
        </w:tc>
        <w:tc>
          <w:tcPr>
            <w:tcW w:w="78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B1D0A" w:rsidRPr="00A206CB" w:rsidRDefault="00BB1D0A" w:rsidP="00BB1D0A">
            <w:pPr>
              <w:jc w:val="center"/>
            </w:pPr>
            <w:r w:rsidRPr="00A206CB">
              <w:t>6</w:t>
            </w:r>
          </w:p>
        </w:tc>
        <w:tc>
          <w:tcPr>
            <w:tcW w:w="78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B1D0A" w:rsidRPr="00A206CB" w:rsidRDefault="00BB1D0A" w:rsidP="00BB1D0A">
            <w:pPr>
              <w:jc w:val="center"/>
            </w:pPr>
            <w:r w:rsidRPr="00A206CB">
              <w:t>1</w:t>
            </w:r>
          </w:p>
        </w:tc>
        <w:tc>
          <w:tcPr>
            <w:tcW w:w="117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B1D0A" w:rsidRPr="00A206CB" w:rsidRDefault="00BB1D0A" w:rsidP="00BB1D0A">
            <w:pPr>
              <w:jc w:val="center"/>
            </w:pPr>
            <w:r w:rsidRPr="00A206CB">
              <w:t>23</w:t>
            </w:r>
          </w:p>
        </w:tc>
        <w:tc>
          <w:tcPr>
            <w:tcW w:w="117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B1D0A" w:rsidRPr="00A206CB" w:rsidRDefault="00BB1D0A" w:rsidP="00BB1D0A">
            <w:pPr>
              <w:jc w:val="center"/>
            </w:pPr>
            <w:r w:rsidRPr="00A206CB">
              <w:t>4</w:t>
            </w:r>
          </w:p>
        </w:tc>
        <w:tc>
          <w:tcPr>
            <w:tcW w:w="979"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BB1D0A" w:rsidRPr="00A206CB" w:rsidRDefault="00BB1D0A" w:rsidP="00BB1D0A">
            <w:pPr>
              <w:ind w:left="90" w:hanging="90"/>
              <w:jc w:val="center"/>
            </w:pPr>
            <w:r w:rsidRPr="00A206CB">
              <w:t>3</w:t>
            </w:r>
          </w:p>
        </w:tc>
        <w:tc>
          <w:tcPr>
            <w:tcW w:w="719" w:type="dxa"/>
            <w:vMerge w:val="restart"/>
            <w:tcBorders>
              <w:top w:val="single" w:sz="4" w:space="0" w:color="000000"/>
              <w:left w:val="single" w:sz="4" w:space="0" w:color="000000"/>
              <w:right w:val="single" w:sz="4" w:space="0" w:color="000000"/>
            </w:tcBorders>
            <w:shd w:val="clear" w:color="auto" w:fill="FFFFFF"/>
            <w:vAlign w:val="center"/>
          </w:tcPr>
          <w:p w:rsidR="00BB1D0A" w:rsidRPr="00A206CB" w:rsidRDefault="00BB1D0A" w:rsidP="00BB1D0A">
            <w:pPr>
              <w:jc w:val="center"/>
            </w:pPr>
            <w:r w:rsidRPr="00A206CB">
              <w:t>***20</w:t>
            </w:r>
          </w:p>
        </w:tc>
      </w:tr>
      <w:tr w:rsidR="00BB1D0A" w:rsidRPr="00A206CB" w:rsidTr="00AA7CAA">
        <w:trPr>
          <w:cantSplit/>
          <w:trHeight w:val="447"/>
        </w:trPr>
        <w:tc>
          <w:tcPr>
            <w:tcW w:w="391" w:type="dxa"/>
            <w:vMerge/>
            <w:tcBorders>
              <w:left w:val="single" w:sz="4" w:space="0" w:color="000000"/>
              <w:right w:val="single" w:sz="4" w:space="0" w:color="000000"/>
            </w:tcBorders>
            <w:shd w:val="clear" w:color="auto" w:fill="17365D"/>
          </w:tcPr>
          <w:p w:rsidR="00BB1D0A" w:rsidRPr="00A206CB" w:rsidRDefault="00BB1D0A" w:rsidP="00BB1D0A">
            <w:pPr>
              <w:jc w:val="center"/>
            </w:pPr>
          </w:p>
        </w:tc>
        <w:tc>
          <w:tcPr>
            <w:tcW w:w="849" w:type="dxa"/>
            <w:tcBorders>
              <w:top w:val="single" w:sz="4" w:space="0" w:color="000000"/>
              <w:left w:val="single" w:sz="4" w:space="0" w:color="000000"/>
              <w:bottom w:val="single" w:sz="4" w:space="0" w:color="000000"/>
              <w:right w:val="single" w:sz="4" w:space="0" w:color="000000"/>
            </w:tcBorders>
            <w:shd w:val="clear" w:color="auto" w:fill="17365D"/>
            <w:vAlign w:val="center"/>
          </w:tcPr>
          <w:p w:rsidR="00BB1D0A" w:rsidRPr="00A206CB" w:rsidRDefault="00BB1D0A" w:rsidP="00BB1D0A">
            <w:pPr>
              <w:jc w:val="center"/>
              <w:rPr>
                <w:color w:val="FFFFFF"/>
              </w:rPr>
            </w:pPr>
            <w:r w:rsidRPr="00A206CB">
              <w:rPr>
                <w:color w:val="FFFFFF"/>
              </w:rPr>
              <w:t>2</w:t>
            </w:r>
          </w:p>
        </w:tc>
        <w:tc>
          <w:tcPr>
            <w:tcW w:w="978"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B1D0A" w:rsidRPr="00A206CB" w:rsidRDefault="00BB1D0A" w:rsidP="00BB1D0A">
            <w:pPr>
              <w:jc w:val="center"/>
            </w:pPr>
            <w:r w:rsidRPr="00A206CB">
              <w:t>2</w:t>
            </w:r>
          </w:p>
        </w:tc>
        <w:tc>
          <w:tcPr>
            <w:tcW w:w="718"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BB1D0A" w:rsidRPr="00A206CB" w:rsidRDefault="00BB1D0A" w:rsidP="00BB1D0A">
            <w:pPr>
              <w:jc w:val="center"/>
            </w:pPr>
            <w:r w:rsidRPr="00A206CB">
              <w:t>17</w:t>
            </w:r>
          </w:p>
        </w:tc>
        <w:tc>
          <w:tcPr>
            <w:tcW w:w="718"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B1D0A" w:rsidRPr="00A206CB" w:rsidRDefault="00BB1D0A" w:rsidP="00BB1D0A">
            <w:pPr>
              <w:jc w:val="center"/>
            </w:pPr>
            <w:r w:rsidRPr="00A206CB">
              <w:t>**3</w:t>
            </w:r>
          </w:p>
        </w:tc>
        <w:tc>
          <w:tcPr>
            <w:tcW w:w="97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B1D0A" w:rsidRPr="00A206CB" w:rsidRDefault="00BB1D0A" w:rsidP="00BB1D0A">
            <w:pPr>
              <w:jc w:val="center"/>
            </w:pPr>
            <w:r w:rsidRPr="00A206CB">
              <w:t>1</w:t>
            </w:r>
          </w:p>
        </w:tc>
        <w:tc>
          <w:tcPr>
            <w:tcW w:w="78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B1D0A" w:rsidRPr="00A206CB" w:rsidRDefault="00BB1D0A" w:rsidP="00BB1D0A">
            <w:pPr>
              <w:jc w:val="center"/>
            </w:pPr>
            <w:r w:rsidRPr="00A206CB">
              <w:t>6</w:t>
            </w:r>
          </w:p>
        </w:tc>
        <w:tc>
          <w:tcPr>
            <w:tcW w:w="78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B1D0A" w:rsidRPr="00A206CB" w:rsidRDefault="00BB1D0A" w:rsidP="00BB1D0A">
            <w:pPr>
              <w:jc w:val="center"/>
            </w:pPr>
            <w:r w:rsidRPr="00A206CB">
              <w:t xml:space="preserve">1 </w:t>
            </w:r>
          </w:p>
        </w:tc>
        <w:tc>
          <w:tcPr>
            <w:tcW w:w="117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B1D0A" w:rsidRPr="00A206CB" w:rsidRDefault="00BB1D0A" w:rsidP="00BB1D0A">
            <w:pPr>
              <w:jc w:val="center"/>
            </w:pPr>
            <w:r w:rsidRPr="00A206CB">
              <w:t>23</w:t>
            </w:r>
          </w:p>
        </w:tc>
        <w:tc>
          <w:tcPr>
            <w:tcW w:w="117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B1D0A" w:rsidRPr="00A206CB" w:rsidRDefault="00BB1D0A" w:rsidP="00BB1D0A">
            <w:pPr>
              <w:jc w:val="center"/>
            </w:pPr>
            <w:r w:rsidRPr="00A206CB">
              <w:t>4</w:t>
            </w:r>
          </w:p>
        </w:tc>
        <w:tc>
          <w:tcPr>
            <w:tcW w:w="979"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BB1D0A" w:rsidRPr="00A206CB" w:rsidRDefault="00BB1D0A" w:rsidP="00BB1D0A">
            <w:pPr>
              <w:jc w:val="center"/>
            </w:pPr>
            <w:r w:rsidRPr="00A206CB">
              <w:t>3</w:t>
            </w:r>
          </w:p>
        </w:tc>
        <w:tc>
          <w:tcPr>
            <w:tcW w:w="719" w:type="dxa"/>
            <w:vMerge/>
            <w:tcBorders>
              <w:left w:val="single" w:sz="4" w:space="0" w:color="000000"/>
              <w:right w:val="single" w:sz="4" w:space="0" w:color="000000"/>
            </w:tcBorders>
            <w:shd w:val="clear" w:color="auto" w:fill="FFFFFF"/>
            <w:vAlign w:val="center"/>
          </w:tcPr>
          <w:p w:rsidR="00BB1D0A" w:rsidRPr="00A206CB" w:rsidRDefault="00BB1D0A" w:rsidP="00BB1D0A">
            <w:pPr>
              <w:jc w:val="center"/>
            </w:pPr>
          </w:p>
        </w:tc>
      </w:tr>
      <w:tr w:rsidR="00BB1D0A" w:rsidRPr="00A206CB" w:rsidTr="00AA7CAA">
        <w:trPr>
          <w:cantSplit/>
          <w:trHeight w:val="447"/>
        </w:trPr>
        <w:tc>
          <w:tcPr>
            <w:tcW w:w="391" w:type="dxa"/>
            <w:vMerge/>
            <w:tcBorders>
              <w:left w:val="single" w:sz="4" w:space="0" w:color="000000"/>
              <w:bottom w:val="single" w:sz="4" w:space="0" w:color="000000"/>
              <w:right w:val="single" w:sz="4" w:space="0" w:color="000000"/>
            </w:tcBorders>
            <w:shd w:val="clear" w:color="auto" w:fill="17365D"/>
          </w:tcPr>
          <w:p w:rsidR="00BB1D0A" w:rsidRPr="00A206CB" w:rsidRDefault="00BB1D0A" w:rsidP="00BB1D0A">
            <w:pPr>
              <w:jc w:val="center"/>
            </w:pPr>
          </w:p>
        </w:tc>
        <w:tc>
          <w:tcPr>
            <w:tcW w:w="849" w:type="dxa"/>
            <w:tcBorders>
              <w:top w:val="single" w:sz="4" w:space="0" w:color="000000"/>
              <w:left w:val="single" w:sz="4" w:space="0" w:color="000000"/>
              <w:bottom w:val="single" w:sz="4" w:space="0" w:color="000000"/>
              <w:right w:val="single" w:sz="4" w:space="0" w:color="000000"/>
            </w:tcBorders>
            <w:shd w:val="clear" w:color="auto" w:fill="17365D"/>
            <w:vAlign w:val="center"/>
          </w:tcPr>
          <w:p w:rsidR="00BB1D0A" w:rsidRPr="00A206CB" w:rsidRDefault="00BB1D0A" w:rsidP="00BB1D0A">
            <w:pPr>
              <w:jc w:val="center"/>
              <w:rPr>
                <w:color w:val="FFFFFF"/>
              </w:rPr>
            </w:pPr>
            <w:r w:rsidRPr="00A206CB">
              <w:rPr>
                <w:color w:val="FFFFFF"/>
              </w:rPr>
              <w:t>Total</w:t>
            </w:r>
          </w:p>
        </w:tc>
        <w:tc>
          <w:tcPr>
            <w:tcW w:w="978"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B1D0A" w:rsidRPr="00A206CB" w:rsidRDefault="00BB1D0A" w:rsidP="00BB1D0A">
            <w:pPr>
              <w:jc w:val="center"/>
            </w:pPr>
            <w:r w:rsidRPr="00A206CB">
              <w:t>4</w:t>
            </w:r>
          </w:p>
        </w:tc>
        <w:tc>
          <w:tcPr>
            <w:tcW w:w="718"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BB1D0A" w:rsidRPr="00A206CB" w:rsidRDefault="00BB1D0A" w:rsidP="00BB1D0A">
            <w:pPr>
              <w:jc w:val="center"/>
            </w:pPr>
            <w:r w:rsidRPr="00A206CB">
              <w:t>34</w:t>
            </w:r>
          </w:p>
        </w:tc>
        <w:tc>
          <w:tcPr>
            <w:tcW w:w="718"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B1D0A" w:rsidRPr="00A206CB" w:rsidRDefault="00BB1D0A" w:rsidP="00BB1D0A">
            <w:pPr>
              <w:jc w:val="center"/>
            </w:pPr>
            <w:r w:rsidRPr="00A206CB">
              <w:t>6</w:t>
            </w:r>
          </w:p>
        </w:tc>
        <w:tc>
          <w:tcPr>
            <w:tcW w:w="97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B1D0A" w:rsidRPr="00A206CB" w:rsidRDefault="00BB1D0A" w:rsidP="00BB1D0A">
            <w:pPr>
              <w:jc w:val="center"/>
            </w:pPr>
            <w:r w:rsidRPr="00A206CB">
              <w:t>2</w:t>
            </w:r>
          </w:p>
        </w:tc>
        <w:tc>
          <w:tcPr>
            <w:tcW w:w="78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B1D0A" w:rsidRPr="00A206CB" w:rsidRDefault="00BB1D0A" w:rsidP="00BB1D0A">
            <w:pPr>
              <w:jc w:val="center"/>
            </w:pPr>
            <w:r w:rsidRPr="00A206CB">
              <w:t>12</w:t>
            </w:r>
          </w:p>
        </w:tc>
        <w:tc>
          <w:tcPr>
            <w:tcW w:w="78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B1D0A" w:rsidRPr="00A206CB" w:rsidRDefault="00BB1D0A" w:rsidP="00BB1D0A">
            <w:pPr>
              <w:jc w:val="center"/>
            </w:pPr>
            <w:r w:rsidRPr="00A206CB">
              <w:t>2</w:t>
            </w:r>
          </w:p>
        </w:tc>
        <w:tc>
          <w:tcPr>
            <w:tcW w:w="117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B1D0A" w:rsidRPr="00A206CB" w:rsidRDefault="00BB1D0A" w:rsidP="00BB1D0A">
            <w:pPr>
              <w:jc w:val="center"/>
            </w:pPr>
            <w:r w:rsidRPr="00A206CB">
              <w:t>46</w:t>
            </w:r>
          </w:p>
        </w:tc>
        <w:tc>
          <w:tcPr>
            <w:tcW w:w="117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BB1D0A" w:rsidRPr="00A206CB" w:rsidRDefault="00BB1D0A" w:rsidP="00BB1D0A">
            <w:pPr>
              <w:jc w:val="center"/>
            </w:pPr>
            <w:r w:rsidRPr="00A206CB">
              <w:t>8</w:t>
            </w:r>
          </w:p>
        </w:tc>
        <w:tc>
          <w:tcPr>
            <w:tcW w:w="979"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BB1D0A" w:rsidRPr="00A206CB" w:rsidRDefault="00BB1D0A" w:rsidP="00BB1D0A">
            <w:pPr>
              <w:jc w:val="center"/>
            </w:pPr>
            <w:r w:rsidRPr="00A206CB">
              <w:t>6</w:t>
            </w:r>
          </w:p>
        </w:tc>
        <w:tc>
          <w:tcPr>
            <w:tcW w:w="719" w:type="dxa"/>
            <w:vMerge/>
            <w:tcBorders>
              <w:left w:val="single" w:sz="4" w:space="0" w:color="000000"/>
              <w:bottom w:val="single" w:sz="4" w:space="0" w:color="000000"/>
              <w:right w:val="single" w:sz="4" w:space="0" w:color="000000"/>
            </w:tcBorders>
            <w:shd w:val="clear" w:color="auto" w:fill="FFFFFF"/>
            <w:vAlign w:val="center"/>
          </w:tcPr>
          <w:p w:rsidR="00BB1D0A" w:rsidRPr="00A206CB" w:rsidRDefault="00BB1D0A" w:rsidP="00BB1D0A">
            <w:pPr>
              <w:jc w:val="center"/>
            </w:pPr>
          </w:p>
        </w:tc>
      </w:tr>
      <w:tr w:rsidR="00BB1D0A" w:rsidRPr="00A206CB" w:rsidTr="00AA7CAA">
        <w:trPr>
          <w:cantSplit/>
          <w:trHeight w:val="447"/>
        </w:trPr>
        <w:tc>
          <w:tcPr>
            <w:tcW w:w="10244" w:type="dxa"/>
            <w:gridSpan w:val="12"/>
            <w:tcBorders>
              <w:left w:val="single" w:sz="4" w:space="0" w:color="000000"/>
              <w:bottom w:val="single" w:sz="4" w:space="0" w:color="000000"/>
              <w:right w:val="single" w:sz="4" w:space="0" w:color="000000"/>
            </w:tcBorders>
            <w:shd w:val="clear" w:color="auto" w:fill="FFFFFF"/>
          </w:tcPr>
          <w:p w:rsidR="00BB1D0A" w:rsidRPr="00A206CB" w:rsidRDefault="00BB1D0A" w:rsidP="00AE30A6">
            <w:pPr>
              <w:pStyle w:val="PRFigHead"/>
            </w:pPr>
            <w:r w:rsidRPr="00A206CB">
              <w:t>*For Module 1, one core passage has two CR and one core passage has one CR.</w:t>
            </w:r>
          </w:p>
          <w:p w:rsidR="00BB1D0A" w:rsidRPr="00A206CB" w:rsidRDefault="00BB1D0A" w:rsidP="00AE30A6">
            <w:pPr>
              <w:pStyle w:val="PRFigHead"/>
            </w:pPr>
            <w:r w:rsidRPr="00A206CB">
              <w:t>**For Module 2, one core passage has two CR and one core passage has one CR.</w:t>
            </w:r>
          </w:p>
          <w:p w:rsidR="00BB1D0A" w:rsidRPr="00A206CB" w:rsidRDefault="00BB1D0A" w:rsidP="00AE30A6">
            <w:pPr>
              <w:pStyle w:val="PRFigHead"/>
            </w:pPr>
            <w:r w:rsidRPr="00A206CB">
              <w:t>***The 20 operational forms will contain 10 unique fiction literature FT passages and 10 unique nonfiction literature FT passages.</w:t>
            </w:r>
          </w:p>
        </w:tc>
      </w:tr>
    </w:tbl>
    <w:p w:rsidR="00BB1D0A" w:rsidRPr="00A206CB" w:rsidRDefault="00BB1D0A" w:rsidP="00AA7CAA">
      <w:pPr>
        <w:autoSpaceDE w:val="0"/>
        <w:autoSpaceDN w:val="0"/>
        <w:adjustRightInd w:val="0"/>
        <w:ind w:left="360"/>
      </w:pPr>
    </w:p>
    <w:p w:rsidR="00680757" w:rsidRPr="00820F70" w:rsidRDefault="00680757" w:rsidP="00AA7CAA">
      <w:pPr>
        <w:autoSpaceDE w:val="0"/>
        <w:autoSpaceDN w:val="0"/>
        <w:adjustRightInd w:val="0"/>
        <w:ind w:left="720"/>
        <w:rPr>
          <w:color w:val="000000"/>
        </w:rPr>
      </w:pPr>
    </w:p>
    <w:p w:rsidR="00C971A8" w:rsidRPr="00820F70" w:rsidRDefault="00C971A8" w:rsidP="00217F25">
      <w:pPr>
        <w:pStyle w:val="Default"/>
        <w:numPr>
          <w:ilvl w:val="0"/>
          <w:numId w:val="82"/>
        </w:numPr>
        <w:ind w:left="1440"/>
        <w:rPr>
          <w:rFonts w:ascii="Times New Roman" w:hAnsi="Times New Roman" w:cs="Times New Roman"/>
        </w:rPr>
      </w:pPr>
      <w:r w:rsidRPr="00820F70">
        <w:rPr>
          <w:rFonts w:ascii="Times New Roman" w:hAnsi="Times New Roman" w:cs="Times New Roman"/>
          <w:b/>
          <w:bCs/>
        </w:rPr>
        <w:lastRenderedPageBreak/>
        <w:t>CDT Item and Test Development Process.</w:t>
      </w:r>
    </w:p>
    <w:p w:rsidR="00C971A8" w:rsidRPr="00820F70" w:rsidRDefault="00C971A8" w:rsidP="00C971A8">
      <w:pPr>
        <w:pStyle w:val="Default"/>
        <w:ind w:left="1440"/>
        <w:rPr>
          <w:rFonts w:ascii="Times New Roman" w:hAnsi="Times New Roman" w:cs="Times New Roman"/>
          <w:b/>
          <w:bCs/>
        </w:rPr>
      </w:pPr>
      <w:r w:rsidRPr="00820F70">
        <w:rPr>
          <w:rFonts w:ascii="Times New Roman" w:hAnsi="Times New Roman" w:cs="Times New Roman"/>
        </w:rPr>
        <w:t>The operational item pool for each Classroom Diagnostic Tool (CDT) subject is made up of MC items that were field tested in a stand-alone field test administration.</w:t>
      </w:r>
      <w:r w:rsidR="008D7BF0" w:rsidRPr="00820F70">
        <w:rPr>
          <w:rFonts w:ascii="Times New Roman" w:hAnsi="Times New Roman" w:cs="Times New Roman"/>
        </w:rPr>
        <w:t xml:space="preserve">  </w:t>
      </w:r>
      <w:r w:rsidRPr="00820F70">
        <w:rPr>
          <w:rFonts w:ascii="Times New Roman" w:hAnsi="Times New Roman" w:cs="Times New Roman"/>
        </w:rPr>
        <w:t xml:space="preserve">The process for Mathematics (comprising Mathematics, Algebra I, Algebra II, and Geometry), which was developed first involved initial development and internal reviews, items review by Pennsylvania educators, editing, field testing, review again for alignment to the Learning Progressions, and accepting items included in the item pool for the operational administrations. This same process was then repeated for Literature (comprising Reading and Literature) and for Science (comprising Science, Biology, and Chemistry), and then finally for Writing (comprising Writing and English Composition). </w:t>
      </w:r>
    </w:p>
    <w:p w:rsidR="00C971A8" w:rsidRPr="00820F70" w:rsidRDefault="00C971A8" w:rsidP="00C971A8">
      <w:pPr>
        <w:pStyle w:val="Default"/>
        <w:ind w:left="1440"/>
        <w:rPr>
          <w:rFonts w:ascii="Times New Roman" w:hAnsi="Times New Roman" w:cs="Times New Roman"/>
          <w:b/>
          <w:bCs/>
        </w:rPr>
      </w:pPr>
    </w:p>
    <w:p w:rsidR="00D83F65" w:rsidRPr="00820F70" w:rsidRDefault="007B0D2C" w:rsidP="00D83F65">
      <w:pPr>
        <w:ind w:left="1440"/>
        <w:jc w:val="left"/>
        <w:rPr>
          <w:color w:val="000000"/>
        </w:rPr>
      </w:pPr>
      <w:r w:rsidRPr="00820F70">
        <w:rPr>
          <w:color w:val="000000"/>
        </w:rPr>
        <w:t xml:space="preserve">In the third year of the contract (2018-19), the </w:t>
      </w:r>
      <w:r w:rsidR="00DD6FBA">
        <w:rPr>
          <w:color w:val="000000"/>
        </w:rPr>
        <w:t>Selected Offeror</w:t>
      </w:r>
      <w:r w:rsidRPr="00820F70">
        <w:rPr>
          <w:color w:val="000000"/>
        </w:rPr>
        <w:t xml:space="preserve"> must develop a</w:t>
      </w:r>
      <w:r w:rsidR="00D83F65" w:rsidRPr="00820F70">
        <w:rPr>
          <w:color w:val="000000"/>
        </w:rPr>
        <w:t>pproximately 3000 items for seven content areas (Reading, Writing, Mathematics, Science, Algebra I, Literature, and Biology)</w:t>
      </w:r>
      <w:r w:rsidR="006E0657" w:rsidRPr="00820F70">
        <w:rPr>
          <w:color w:val="000000"/>
        </w:rPr>
        <w:t xml:space="preserve"> to add to the existing item pool.</w:t>
      </w:r>
    </w:p>
    <w:p w:rsidR="007B0D2C" w:rsidRPr="00820F70" w:rsidRDefault="007B0D2C" w:rsidP="00D83F65">
      <w:pPr>
        <w:ind w:left="1440"/>
        <w:jc w:val="left"/>
        <w:rPr>
          <w:rFonts w:ascii="Tahoma" w:hAnsi="Tahoma" w:cs="Tahoma"/>
          <w:color w:val="000000"/>
        </w:rPr>
      </w:pPr>
    </w:p>
    <w:p w:rsidR="00D83F65" w:rsidRPr="00820F70" w:rsidRDefault="00D83F65" w:rsidP="00D83F65">
      <w:pPr>
        <w:ind w:left="1440"/>
        <w:jc w:val="left"/>
        <w:rPr>
          <w:rFonts w:ascii="Tahoma" w:hAnsi="Tahoma" w:cs="Tahoma"/>
          <w:color w:val="000000"/>
        </w:rPr>
      </w:pPr>
      <w:r w:rsidRPr="00820F70">
        <w:rPr>
          <w:color w:val="000000"/>
        </w:rPr>
        <w:t xml:space="preserve">For reference purposes, the numbers of items in the current CDT item pool as of Spring 2014, by each of the content areas, are provided in </w:t>
      </w:r>
      <w:r w:rsidR="003D5B30">
        <w:rPr>
          <w:b/>
          <w:bCs/>
          <w:color w:val="000000"/>
        </w:rPr>
        <w:t>Appendix N -O</w:t>
      </w:r>
      <w:r w:rsidRPr="00820F70">
        <w:rPr>
          <w:b/>
          <w:bCs/>
          <w:color w:val="000000"/>
        </w:rPr>
        <w:t>verview of Classroom Diagnostic Tool</w:t>
      </w:r>
      <w:r w:rsidRPr="00820F70">
        <w:rPr>
          <w:color w:val="000000"/>
        </w:rPr>
        <w:t>.  In addition to the numbers repor</w:t>
      </w:r>
      <w:r w:rsidR="003D5B30">
        <w:rPr>
          <w:color w:val="000000"/>
        </w:rPr>
        <w:t>ted</w:t>
      </w:r>
      <w:r w:rsidRPr="00820F70">
        <w:rPr>
          <w:color w:val="000000"/>
        </w:rPr>
        <w:t xml:space="preserve">, PDE expects to have an additional 2,226 item in the operational item pool for use during the 2016-2017 school year. Included in this count will be approximately </w:t>
      </w:r>
      <w:r w:rsidR="007B0D2C" w:rsidRPr="00820F70">
        <w:rPr>
          <w:color w:val="000000"/>
        </w:rPr>
        <w:t>126</w:t>
      </w:r>
      <w:r w:rsidRPr="00820F70">
        <w:rPr>
          <w:color w:val="000000"/>
        </w:rPr>
        <w:t xml:space="preserve"> evidence based selected response items for Reading in grades 3 through 8.</w:t>
      </w:r>
    </w:p>
    <w:p w:rsidR="00C971A8" w:rsidRPr="00820F70" w:rsidRDefault="00C971A8" w:rsidP="00AA7CAA">
      <w:pPr>
        <w:autoSpaceDE w:val="0"/>
        <w:autoSpaceDN w:val="0"/>
        <w:adjustRightInd w:val="0"/>
        <w:ind w:left="720"/>
        <w:rPr>
          <w:color w:val="000000"/>
        </w:rPr>
      </w:pPr>
    </w:p>
    <w:p w:rsidR="008F6752" w:rsidRPr="00820F70" w:rsidRDefault="008F6752" w:rsidP="00C96CA2">
      <w:pPr>
        <w:pStyle w:val="Default"/>
        <w:numPr>
          <w:ilvl w:val="0"/>
          <w:numId w:val="82"/>
        </w:numPr>
        <w:ind w:left="1440"/>
        <w:rPr>
          <w:rFonts w:ascii="Times New Roman" w:hAnsi="Times New Roman" w:cs="Times New Roman"/>
          <w:b/>
        </w:rPr>
      </w:pPr>
      <w:r w:rsidRPr="00820F70">
        <w:rPr>
          <w:rFonts w:ascii="Times New Roman" w:hAnsi="Times New Roman" w:cs="Times New Roman"/>
          <w:b/>
        </w:rPr>
        <w:t xml:space="preserve">Construction of Test Forms.  </w:t>
      </w:r>
      <w:r w:rsidR="007759B4" w:rsidRPr="00820F70">
        <w:rPr>
          <w:rFonts w:ascii="Times New Roman" w:hAnsi="Times New Roman" w:cs="Times New Roman"/>
        </w:rPr>
        <w:t>T</w:t>
      </w:r>
      <w:r w:rsidRPr="00820F70">
        <w:rPr>
          <w:rFonts w:ascii="Times New Roman" w:hAnsi="Times New Roman" w:cs="Times New Roman"/>
        </w:rPr>
        <w:t xml:space="preserve">he Selected Offeror </w:t>
      </w:r>
      <w:r w:rsidR="000348F9" w:rsidRPr="00820F70">
        <w:rPr>
          <w:rFonts w:ascii="Times New Roman" w:hAnsi="Times New Roman" w:cs="Times New Roman"/>
        </w:rPr>
        <w:t>must</w:t>
      </w:r>
      <w:r w:rsidRPr="00820F70">
        <w:rPr>
          <w:rFonts w:ascii="Times New Roman" w:hAnsi="Times New Roman" w:cs="Times New Roman"/>
        </w:rPr>
        <w:t xml:space="preserve">: </w:t>
      </w:r>
    </w:p>
    <w:p w:rsidR="008F6752" w:rsidRPr="00820F70" w:rsidRDefault="008F6752" w:rsidP="00C96CA2">
      <w:pPr>
        <w:pStyle w:val="Default"/>
        <w:spacing w:after="120"/>
        <w:ind w:left="1440"/>
        <w:rPr>
          <w:rFonts w:ascii="Times New Roman" w:hAnsi="Times New Roman" w:cs="Times New Roman"/>
        </w:rPr>
      </w:pPr>
    </w:p>
    <w:p w:rsidR="008F6752" w:rsidRPr="00820F70" w:rsidRDefault="006E0657" w:rsidP="00C96CA2">
      <w:pPr>
        <w:numPr>
          <w:ilvl w:val="0"/>
          <w:numId w:val="170"/>
        </w:numPr>
        <w:autoSpaceDE w:val="0"/>
        <w:autoSpaceDN w:val="0"/>
        <w:adjustRightInd w:val="0"/>
        <w:spacing w:after="120"/>
        <w:ind w:left="1800"/>
      </w:pPr>
      <w:r w:rsidRPr="00820F70">
        <w:t xml:space="preserve">Construct </w:t>
      </w:r>
      <w:r w:rsidR="008F6752" w:rsidRPr="00820F70">
        <w:t xml:space="preserve">test forms that comply with the test </w:t>
      </w:r>
      <w:r w:rsidRPr="00820F70">
        <w:t>designs</w:t>
      </w:r>
      <w:r w:rsidR="00510758" w:rsidRPr="00820F70">
        <w:t xml:space="preserve"> as set forth in the RFP</w:t>
      </w:r>
      <w:r w:rsidRPr="00820F70">
        <w:t>.</w:t>
      </w:r>
      <w:r w:rsidR="008F6752" w:rsidRPr="00820F70">
        <w:t xml:space="preserve"> </w:t>
      </w:r>
    </w:p>
    <w:p w:rsidR="008F6752" w:rsidRPr="00820F70" w:rsidRDefault="008F6752" w:rsidP="00C96CA2">
      <w:pPr>
        <w:numPr>
          <w:ilvl w:val="0"/>
          <w:numId w:val="170"/>
        </w:numPr>
        <w:autoSpaceDE w:val="0"/>
        <w:autoSpaceDN w:val="0"/>
        <w:adjustRightInd w:val="0"/>
        <w:spacing w:after="120"/>
        <w:ind w:left="1800"/>
      </w:pPr>
      <w:r w:rsidRPr="00820F70">
        <w:t>Construct spiraled test books where</w:t>
      </w:r>
      <w:r w:rsidR="007759B4" w:rsidRPr="00820F70">
        <w:t>,</w:t>
      </w:r>
      <w:r w:rsidRPr="00820F70">
        <w:t xml:space="preserve"> </w:t>
      </w:r>
      <w:r w:rsidR="007759B4" w:rsidRPr="00820F70">
        <w:t>f</w:t>
      </w:r>
      <w:r w:rsidRPr="00820F70">
        <w:t xml:space="preserve">or security reasons, questions are scrambled in the test books and answer </w:t>
      </w:r>
      <w:r w:rsidR="00A47A2F" w:rsidRPr="00820F70">
        <w:t>books</w:t>
      </w:r>
      <w:r w:rsidRPr="00820F70">
        <w:t xml:space="preserve">. </w:t>
      </w:r>
      <w:r w:rsidR="009C3C23" w:rsidRPr="00820F70">
        <w:t xml:space="preserve"> Eight different cores with seven scrambles are produced for each content area and administration for both the PSSA and the Keystone Exams.  </w:t>
      </w:r>
      <w:r w:rsidRPr="00820F70">
        <w:t>Field test items must be in the same positions across the different forms.</w:t>
      </w:r>
    </w:p>
    <w:p w:rsidR="008F6752" w:rsidRPr="00820F70" w:rsidRDefault="00510758" w:rsidP="00EE5948">
      <w:pPr>
        <w:numPr>
          <w:ilvl w:val="0"/>
          <w:numId w:val="170"/>
        </w:numPr>
        <w:autoSpaceDE w:val="0"/>
        <w:autoSpaceDN w:val="0"/>
        <w:adjustRightInd w:val="0"/>
        <w:spacing w:after="120"/>
      </w:pPr>
      <w:r w:rsidRPr="00820F70">
        <w:rPr>
          <w:rFonts w:eastAsia="SimSun"/>
          <w:color w:val="000000"/>
        </w:rPr>
        <w:t>Use an</w:t>
      </w:r>
      <w:r w:rsidR="008F6752" w:rsidRPr="00820F70">
        <w:rPr>
          <w:rFonts w:eastAsia="SimSun"/>
          <w:color w:val="000000"/>
        </w:rPr>
        <w:t xml:space="preserve"> enhanced security plan in the development of forms. For each administration, multiple variations of the approved core </w:t>
      </w:r>
      <w:r w:rsidRPr="00820F70">
        <w:rPr>
          <w:rFonts w:eastAsia="SimSun"/>
          <w:color w:val="000000"/>
        </w:rPr>
        <w:t xml:space="preserve">must be </w:t>
      </w:r>
      <w:r w:rsidR="008F6752" w:rsidRPr="00820F70">
        <w:rPr>
          <w:rFonts w:eastAsia="SimSun"/>
          <w:color w:val="000000"/>
        </w:rPr>
        <w:t>crafted and distributed across the forms. Although each variation of the core will consist of the same core items, the sequence of the core items is different across forms. Given the scrambling guidelines</w:t>
      </w:r>
      <w:r w:rsidR="00CF1D7E" w:rsidRPr="00820F70">
        <w:rPr>
          <w:rFonts w:eastAsia="SimSun"/>
          <w:color w:val="000000"/>
        </w:rPr>
        <w:t xml:space="preserve"> outlined in the Technical Report</w:t>
      </w:r>
      <w:r w:rsidR="008F6752" w:rsidRPr="00820F70">
        <w:rPr>
          <w:rFonts w:eastAsia="SimSun"/>
          <w:color w:val="000000"/>
        </w:rPr>
        <w:t xml:space="preserve">, </w:t>
      </w:r>
      <w:hyperlink r:id="rId41" w:anchor=".VTpqk2TD9D8" w:history="1">
        <w:r w:rsidR="00EE5948" w:rsidRPr="00441D46">
          <w:rPr>
            <w:rStyle w:val="Hyperlink"/>
            <w:rFonts w:eastAsia="SimSun"/>
          </w:rPr>
          <w:t>http://www.education.pa.gov/K-12/Assessment%20and%20Accountability/PSSA/Pages/PSSA-Technical-Reports.aspx#.VTpqk2TD9D8</w:t>
        </w:r>
      </w:hyperlink>
      <w:r w:rsidR="00EE5948">
        <w:rPr>
          <w:rFonts w:eastAsia="SimSun"/>
          <w:color w:val="000000"/>
        </w:rPr>
        <w:t xml:space="preserve">, </w:t>
      </w:r>
      <w:r w:rsidR="008F6752" w:rsidRPr="00820F70">
        <w:rPr>
          <w:rFonts w:eastAsia="SimSun"/>
          <w:color w:val="000000"/>
        </w:rPr>
        <w:t xml:space="preserve">these variations will not result in completely unique sequencing of the core across forms. Open ended items appear in the same position on all forms, and some MC items appear in the same position on some, but not all, of the scramble variations. If the number of forms is greater than the number of variations, one or more variations will be repeated as necessary to build the total number of field test forms. Online and print </w:t>
      </w:r>
      <w:r w:rsidR="008F6752" w:rsidRPr="00820F70">
        <w:rPr>
          <w:rFonts w:eastAsia="SimSun"/>
          <w:color w:val="000000"/>
        </w:rPr>
        <w:lastRenderedPageBreak/>
        <w:t xml:space="preserve">forms will follow the same plan and online and print forms of the same form designation will be sequenced with the same scramble variation. </w:t>
      </w:r>
      <w:r w:rsidR="008F6752" w:rsidRPr="00820F70">
        <w:t xml:space="preserve">PDE requires the use of this approach to </w:t>
      </w:r>
      <w:r w:rsidR="000348F9" w:rsidRPr="00820F70">
        <w:t>minimize testing improprieties.</w:t>
      </w:r>
    </w:p>
    <w:p w:rsidR="008F6752" w:rsidRPr="00820F70" w:rsidRDefault="008F6752" w:rsidP="00C96CA2">
      <w:pPr>
        <w:numPr>
          <w:ilvl w:val="0"/>
          <w:numId w:val="170"/>
        </w:numPr>
        <w:autoSpaceDE w:val="0"/>
        <w:autoSpaceDN w:val="0"/>
        <w:adjustRightInd w:val="0"/>
        <w:spacing w:after="120"/>
        <w:ind w:left="1800"/>
      </w:pPr>
      <w:r w:rsidRPr="00820F70">
        <w:t xml:space="preserve">Ensure the field test passages/items are embedded in the operational assessment in such a way that the field test items are not identifiable by test administrators or students. </w:t>
      </w:r>
    </w:p>
    <w:p w:rsidR="00B36349" w:rsidRPr="00820F70" w:rsidRDefault="000348F9" w:rsidP="00C96CA2">
      <w:pPr>
        <w:numPr>
          <w:ilvl w:val="0"/>
          <w:numId w:val="170"/>
        </w:numPr>
        <w:autoSpaceDE w:val="0"/>
        <w:autoSpaceDN w:val="0"/>
        <w:adjustRightInd w:val="0"/>
        <w:spacing w:after="120"/>
        <w:ind w:left="1800"/>
      </w:pPr>
      <w:r w:rsidRPr="00820F70">
        <w:t xml:space="preserve">Provide </w:t>
      </w:r>
      <w:r w:rsidR="008F6752" w:rsidRPr="00820F70">
        <w:t xml:space="preserve">detailed plans for the construction of multiple test forms. </w:t>
      </w:r>
      <w:r w:rsidR="00B36349" w:rsidRPr="00820F70">
        <w:t>E</w:t>
      </w:r>
      <w:r w:rsidR="008F6752" w:rsidRPr="00820F70">
        <w:t xml:space="preserve">ach administration of the PSSA grade/subject tests </w:t>
      </w:r>
      <w:r w:rsidR="00B36349" w:rsidRPr="00820F70">
        <w:t>requires</w:t>
      </w:r>
      <w:r w:rsidR="008F6752" w:rsidRPr="00820F70">
        <w:t xml:space="preserve"> nine operational forms </w:t>
      </w:r>
      <w:r w:rsidRPr="00820F70">
        <w:t>for mathematics and ELA and twelve operational forms for science</w:t>
      </w:r>
      <w:r w:rsidR="008F6752" w:rsidRPr="00820F70">
        <w:t xml:space="preserve">. The Keystone Exams </w:t>
      </w:r>
      <w:r w:rsidR="00B36349" w:rsidRPr="00820F70">
        <w:t xml:space="preserve">require </w:t>
      </w:r>
      <w:r w:rsidR="008F6752" w:rsidRPr="00820F70">
        <w:t xml:space="preserve">20 forms each Spring.  All forms contain the same core item set and varying </w:t>
      </w:r>
      <w:r w:rsidR="00B36349" w:rsidRPr="00820F70">
        <w:t xml:space="preserve">numbers of </w:t>
      </w:r>
      <w:r w:rsidR="008F6752" w:rsidRPr="00820F70">
        <w:t xml:space="preserve">field test items. </w:t>
      </w:r>
    </w:p>
    <w:p w:rsidR="008F6752" w:rsidRPr="00820F70" w:rsidRDefault="008F6752" w:rsidP="00C96CA2">
      <w:pPr>
        <w:numPr>
          <w:ilvl w:val="0"/>
          <w:numId w:val="170"/>
        </w:numPr>
        <w:autoSpaceDE w:val="0"/>
        <w:autoSpaceDN w:val="0"/>
        <w:adjustRightInd w:val="0"/>
        <w:spacing w:after="120"/>
        <w:ind w:left="1800"/>
      </w:pPr>
      <w:r w:rsidRPr="00820F70">
        <w:t xml:space="preserve">Ensure all test forms (within a grade and subject) are equivalent and match all test specifications. </w:t>
      </w:r>
    </w:p>
    <w:p w:rsidR="0077334D" w:rsidRDefault="00B36349" w:rsidP="00C96CA2">
      <w:pPr>
        <w:numPr>
          <w:ilvl w:val="0"/>
          <w:numId w:val="170"/>
        </w:numPr>
        <w:autoSpaceDE w:val="0"/>
        <w:autoSpaceDN w:val="0"/>
        <w:adjustRightInd w:val="0"/>
        <w:spacing w:after="120"/>
        <w:ind w:left="1800"/>
      </w:pPr>
      <w:r w:rsidRPr="00820F70">
        <w:t>Develop b</w:t>
      </w:r>
      <w:r w:rsidR="008F6752" w:rsidRPr="00820F70">
        <w:t>reach forms for both PSSA and Keystone Exams, one for each grade and subject</w:t>
      </w:r>
      <w:r w:rsidR="00455CA3" w:rsidRPr="00820F70">
        <w:t xml:space="preserve"> annually</w:t>
      </w:r>
      <w:r w:rsidR="008F6752" w:rsidRPr="00820F70">
        <w:t xml:space="preserve">. A breach form </w:t>
      </w:r>
      <w:r w:rsidR="000348F9" w:rsidRPr="00820F70">
        <w:t xml:space="preserve">must </w:t>
      </w:r>
      <w:r w:rsidR="008F6752" w:rsidRPr="00820F70">
        <w:t xml:space="preserve">be developed </w:t>
      </w:r>
      <w:r w:rsidRPr="00820F70">
        <w:t>during test development</w:t>
      </w:r>
      <w:r w:rsidR="008F6752" w:rsidRPr="00820F70">
        <w:t xml:space="preserve">, but </w:t>
      </w:r>
      <w:r w:rsidRPr="00820F70">
        <w:t xml:space="preserve">will </w:t>
      </w:r>
      <w:r w:rsidR="008F6752" w:rsidRPr="00820F70">
        <w:t xml:space="preserve">not </w:t>
      </w:r>
      <w:r w:rsidRPr="00820F70">
        <w:t xml:space="preserve">be </w:t>
      </w:r>
      <w:r w:rsidR="008F6752" w:rsidRPr="00820F70">
        <w:t>printed</w:t>
      </w:r>
      <w:r w:rsidRPr="00820F70">
        <w:t xml:space="preserve"> until directed by PDE</w:t>
      </w:r>
      <w:r w:rsidR="008F6752" w:rsidRPr="00820F70">
        <w:t xml:space="preserve"> </w:t>
      </w:r>
    </w:p>
    <w:p w:rsidR="00C96CA2" w:rsidRPr="00820F70" w:rsidRDefault="00C96CA2" w:rsidP="00C96CA2">
      <w:pPr>
        <w:autoSpaceDE w:val="0"/>
        <w:autoSpaceDN w:val="0"/>
        <w:adjustRightInd w:val="0"/>
        <w:ind w:left="1800"/>
      </w:pPr>
    </w:p>
    <w:p w:rsidR="00BB1D0A" w:rsidRPr="00820F70" w:rsidRDefault="00BB1D0A" w:rsidP="00C96CA2">
      <w:pPr>
        <w:numPr>
          <w:ilvl w:val="0"/>
          <w:numId w:val="34"/>
        </w:numPr>
        <w:ind w:left="1080"/>
        <w:jc w:val="left"/>
        <w:rPr>
          <w:b/>
        </w:rPr>
      </w:pPr>
      <w:r w:rsidRPr="00820F70">
        <w:rPr>
          <w:b/>
        </w:rPr>
        <w:t>P</w:t>
      </w:r>
      <w:r w:rsidR="00686A61" w:rsidRPr="00820F70">
        <w:rPr>
          <w:b/>
        </w:rPr>
        <w:t>roduction, Printing, and Packaging/Shipping of Assessment Materials</w:t>
      </w:r>
    </w:p>
    <w:p w:rsidR="001E3A79" w:rsidRPr="00820F70" w:rsidRDefault="001E3A79" w:rsidP="001E3A79">
      <w:pPr>
        <w:spacing w:line="276" w:lineRule="auto"/>
        <w:ind w:left="1080"/>
        <w:jc w:val="left"/>
        <w:rPr>
          <w:b/>
        </w:rPr>
      </w:pPr>
    </w:p>
    <w:p w:rsidR="001E3A79" w:rsidRPr="00820F70" w:rsidRDefault="001E3A79" w:rsidP="001E3A79">
      <w:pPr>
        <w:pStyle w:val="Default"/>
        <w:numPr>
          <w:ilvl w:val="0"/>
          <w:numId w:val="49"/>
        </w:numPr>
        <w:ind w:left="1440"/>
        <w:rPr>
          <w:rFonts w:ascii="Times New Roman" w:hAnsi="Times New Roman" w:cs="Times New Roman"/>
          <w:color w:val="auto"/>
        </w:rPr>
      </w:pPr>
      <w:r w:rsidRPr="00820F70">
        <w:rPr>
          <w:rFonts w:ascii="Times New Roman" w:hAnsi="Times New Roman" w:cs="Times New Roman"/>
          <w:color w:val="auto"/>
        </w:rPr>
        <w:t>The Selected Offeror must provide an online ordering and tracking system which must include the capability for test coordinators to:</w:t>
      </w:r>
    </w:p>
    <w:p w:rsidR="001E3A79" w:rsidRPr="00820F70" w:rsidRDefault="001E3A79" w:rsidP="00E007A6">
      <w:pPr>
        <w:pStyle w:val="Default"/>
        <w:ind w:left="1080"/>
        <w:rPr>
          <w:rFonts w:ascii="Times New Roman" w:hAnsi="Times New Roman" w:cs="Times New Roman"/>
          <w:color w:val="auto"/>
        </w:rPr>
      </w:pPr>
    </w:p>
    <w:p w:rsidR="001E3A79" w:rsidRPr="00820F70" w:rsidRDefault="001E3A79" w:rsidP="001E3A79">
      <w:pPr>
        <w:pStyle w:val="ListParagraph"/>
        <w:numPr>
          <w:ilvl w:val="0"/>
          <w:numId w:val="23"/>
        </w:numPr>
        <w:spacing w:after="200" w:line="276" w:lineRule="auto"/>
        <w:ind w:left="2520" w:right="-720"/>
        <w:contextualSpacing/>
        <w:jc w:val="left"/>
      </w:pPr>
      <w:r w:rsidRPr="00820F70">
        <w:t>Order materials</w:t>
      </w:r>
    </w:p>
    <w:p w:rsidR="001E3A79" w:rsidRPr="00820F70" w:rsidRDefault="001E3A79" w:rsidP="001E3A79">
      <w:pPr>
        <w:pStyle w:val="ListParagraph"/>
        <w:numPr>
          <w:ilvl w:val="0"/>
          <w:numId w:val="23"/>
        </w:numPr>
        <w:spacing w:after="200" w:line="276" w:lineRule="auto"/>
        <w:ind w:left="2520" w:right="-720"/>
        <w:contextualSpacing/>
        <w:jc w:val="left"/>
      </w:pPr>
      <w:r w:rsidRPr="00820F70">
        <w:t>Acknowledge receipt of materials</w:t>
      </w:r>
    </w:p>
    <w:p w:rsidR="001E3A79" w:rsidRPr="00820F70" w:rsidRDefault="001E3A79" w:rsidP="001E3A79">
      <w:pPr>
        <w:pStyle w:val="ListParagraph"/>
        <w:numPr>
          <w:ilvl w:val="0"/>
          <w:numId w:val="23"/>
        </w:numPr>
        <w:spacing w:after="200" w:line="276" w:lineRule="auto"/>
        <w:ind w:left="2520" w:right="-720"/>
        <w:contextualSpacing/>
        <w:jc w:val="left"/>
      </w:pPr>
      <w:r w:rsidRPr="00820F70">
        <w:t>Report shortages or incomplete deliveries</w:t>
      </w:r>
    </w:p>
    <w:p w:rsidR="001E3A79" w:rsidRPr="00820F70" w:rsidRDefault="001E3A79" w:rsidP="001E3A79">
      <w:pPr>
        <w:pStyle w:val="ListParagraph"/>
        <w:numPr>
          <w:ilvl w:val="0"/>
          <w:numId w:val="23"/>
        </w:numPr>
        <w:spacing w:after="200" w:line="276" w:lineRule="auto"/>
        <w:ind w:left="2520" w:right="-720"/>
        <w:contextualSpacing/>
        <w:jc w:val="left"/>
      </w:pPr>
      <w:r w:rsidRPr="00820F70">
        <w:t>Generate enrollments</w:t>
      </w:r>
    </w:p>
    <w:p w:rsidR="001E3A79" w:rsidRPr="00820F70" w:rsidRDefault="001E3A79" w:rsidP="001E3A79">
      <w:pPr>
        <w:pStyle w:val="ListParagraph"/>
        <w:numPr>
          <w:ilvl w:val="0"/>
          <w:numId w:val="23"/>
        </w:numPr>
        <w:spacing w:after="200" w:line="276" w:lineRule="auto"/>
        <w:ind w:left="2520" w:right="-720"/>
        <w:contextualSpacing/>
        <w:jc w:val="left"/>
      </w:pPr>
      <w:r w:rsidRPr="00820F70">
        <w:t>Order extra materials</w:t>
      </w:r>
    </w:p>
    <w:p w:rsidR="00BB1D0A" w:rsidRPr="00820F70" w:rsidRDefault="00477390" w:rsidP="00217F25">
      <w:pPr>
        <w:pStyle w:val="Default"/>
        <w:numPr>
          <w:ilvl w:val="0"/>
          <w:numId w:val="49"/>
        </w:numPr>
        <w:ind w:left="1440"/>
        <w:rPr>
          <w:rFonts w:ascii="Times New Roman" w:hAnsi="Times New Roman" w:cs="Times New Roman"/>
          <w:b/>
        </w:rPr>
      </w:pPr>
      <w:r w:rsidRPr="00820F70">
        <w:rPr>
          <w:rFonts w:ascii="Times New Roman" w:hAnsi="Times New Roman" w:cs="Times New Roman"/>
          <w:b/>
        </w:rPr>
        <w:t>Test Books</w:t>
      </w:r>
    </w:p>
    <w:p w:rsidR="00BB1D0A" w:rsidRPr="00820F70" w:rsidRDefault="00BB1D0A" w:rsidP="00AA7CAA">
      <w:pPr>
        <w:ind w:left="1440"/>
      </w:pPr>
      <w:r w:rsidRPr="00820F70">
        <w:t>The</w:t>
      </w:r>
      <w:r w:rsidR="00EC52F7" w:rsidRPr="00820F70">
        <w:t xml:space="preserve"> Selected</w:t>
      </w:r>
      <w:r w:rsidRPr="00820F70">
        <w:t xml:space="preserve"> </w:t>
      </w:r>
      <w:r w:rsidR="00AF0215" w:rsidRPr="00820F70">
        <w:t xml:space="preserve">Offeror </w:t>
      </w:r>
      <w:r w:rsidR="00324115" w:rsidRPr="00820F70">
        <w:t xml:space="preserve">will </w:t>
      </w:r>
      <w:r w:rsidRPr="00820F70">
        <w:t xml:space="preserve">produce, print, and package all test books and answer </w:t>
      </w:r>
      <w:r w:rsidR="00A47A2F" w:rsidRPr="00820F70">
        <w:t xml:space="preserve">books </w:t>
      </w:r>
      <w:r w:rsidRPr="00820F70">
        <w:t xml:space="preserve">needed for each assessment.  </w:t>
      </w:r>
      <w:r w:rsidR="005619F4" w:rsidRPr="00820F70">
        <w:t xml:space="preserve">Separate answer books are needed for PSSA and Keystone Exams, except for Grade 3 PSSA. </w:t>
      </w:r>
      <w:r w:rsidRPr="00820F70">
        <w:t xml:space="preserve">The test books </w:t>
      </w:r>
      <w:r w:rsidR="005619F4" w:rsidRPr="00820F70">
        <w:t xml:space="preserve">and answer </w:t>
      </w:r>
      <w:r w:rsidR="00A47A2F" w:rsidRPr="00820F70">
        <w:t xml:space="preserve">books </w:t>
      </w:r>
      <w:r w:rsidRPr="00820F70">
        <w:t xml:space="preserve">for each component and approximate page </w:t>
      </w:r>
      <w:r w:rsidR="003E3DAA" w:rsidRPr="00820F70">
        <w:t>lengths</w:t>
      </w:r>
      <w:r w:rsidRPr="00820F70">
        <w:t xml:space="preserve"> are provided </w:t>
      </w:r>
      <w:r w:rsidR="005619F4" w:rsidRPr="00820F70">
        <w:t xml:space="preserve">in the tables </w:t>
      </w:r>
      <w:r w:rsidRPr="00820F70">
        <w:t>below.</w:t>
      </w:r>
    </w:p>
    <w:p w:rsidR="00CD52BC" w:rsidRPr="00820F70" w:rsidRDefault="00CD52BC" w:rsidP="00AA7CAA">
      <w:pPr>
        <w:ind w:left="1440"/>
      </w:pPr>
    </w:p>
    <w:p w:rsidR="000268EC" w:rsidRPr="00820F70" w:rsidRDefault="00CD52BC" w:rsidP="00AA7CAA">
      <w:pPr>
        <w:ind w:left="1440"/>
      </w:pPr>
      <w:r w:rsidRPr="00820F70">
        <w:t xml:space="preserve">Because of the security associated with the State Assessments, </w:t>
      </w:r>
      <w:r w:rsidR="00537934" w:rsidRPr="00820F70">
        <w:t xml:space="preserve">if the </w:t>
      </w:r>
      <w:r w:rsidR="00DD6FBA">
        <w:t>Selected Offeror</w:t>
      </w:r>
      <w:r w:rsidR="00537934" w:rsidRPr="00820F70">
        <w:t xml:space="preserve"> uses a third party subcontractor for printing or packaging of secure materials, all employees who have access to secure materials must sign a PDE approved confidentiality statement. </w:t>
      </w:r>
    </w:p>
    <w:p w:rsidR="00537934" w:rsidRPr="00820F70" w:rsidRDefault="00537934" w:rsidP="00AA7CAA">
      <w:pPr>
        <w:ind w:left="1440"/>
      </w:pPr>
    </w:p>
    <w:p w:rsidR="000268EC" w:rsidRPr="00820F70" w:rsidRDefault="000268EC" w:rsidP="000268EC">
      <w:pPr>
        <w:ind w:left="1440"/>
        <w:jc w:val="left"/>
      </w:pPr>
      <w:r w:rsidRPr="00820F70">
        <w:t xml:space="preserve">The scoring guidelines for CR items will </w:t>
      </w:r>
      <w:r w:rsidR="00527987" w:rsidRPr="00820F70">
        <w:t>be included in the test books, and the Writer’s Checklist will be</w:t>
      </w:r>
      <w:r w:rsidRPr="00820F70">
        <w:t xml:space="preserve"> </w:t>
      </w:r>
      <w:r w:rsidR="00E424CE" w:rsidRPr="00820F70">
        <w:t>distributed to test takers</w:t>
      </w:r>
      <w:r w:rsidR="00527987" w:rsidRPr="00820F70">
        <w:t xml:space="preserve"> as a separate document</w:t>
      </w:r>
      <w:r w:rsidR="00E424CE" w:rsidRPr="00820F70">
        <w:t>.</w:t>
      </w:r>
      <w:r w:rsidRPr="00820F70">
        <w:t xml:space="preserve"> </w:t>
      </w:r>
    </w:p>
    <w:p w:rsidR="000268EC" w:rsidRPr="00820F70" w:rsidRDefault="003D5B30" w:rsidP="00AA7CAA">
      <w:pPr>
        <w:ind w:left="1440"/>
      </w:pPr>
      <w:r>
        <w:br w:type="page"/>
      </w:r>
    </w:p>
    <w:p w:rsidR="00BB1D0A" w:rsidRPr="00820F70" w:rsidRDefault="00B66E1B" w:rsidP="00AA7CAA">
      <w:pPr>
        <w:ind w:left="360"/>
        <w:rPr>
          <w:b/>
          <w:u w:val="single"/>
        </w:rPr>
      </w:pPr>
      <w:r w:rsidRPr="00820F70">
        <w:rPr>
          <w:b/>
          <w:u w:val="single"/>
        </w:rPr>
        <w:t xml:space="preserve">2014-15 </w:t>
      </w:r>
      <w:r w:rsidR="00BB1D0A" w:rsidRPr="00820F70">
        <w:rPr>
          <w:b/>
          <w:u w:val="single"/>
        </w:rPr>
        <w:t xml:space="preserve">PSSA Test Book and Answer </w:t>
      </w:r>
      <w:r w:rsidR="00A47A2F" w:rsidRPr="00820F70">
        <w:rPr>
          <w:b/>
          <w:u w:val="single"/>
        </w:rPr>
        <w:t xml:space="preserve">Book </w:t>
      </w:r>
      <w:r w:rsidR="00BB1D0A" w:rsidRPr="00820F70">
        <w:rPr>
          <w:b/>
          <w:u w:val="single"/>
        </w:rPr>
        <w:t>Page Counts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42"/>
        <w:gridCol w:w="3042"/>
        <w:gridCol w:w="3042"/>
      </w:tblGrid>
      <w:tr w:rsidR="00BB1D0A" w:rsidRPr="00AD490B" w:rsidTr="00347613">
        <w:trPr>
          <w:trHeight w:val="245"/>
        </w:trPr>
        <w:tc>
          <w:tcPr>
            <w:tcW w:w="3042" w:type="dxa"/>
            <w:shd w:val="clear" w:color="auto" w:fill="8DB3E2"/>
          </w:tcPr>
          <w:p w:rsidR="00BB1D0A" w:rsidRPr="00AD490B" w:rsidRDefault="00BB1D0A" w:rsidP="00BB1D0A">
            <w:pPr>
              <w:rPr>
                <w:b/>
              </w:rPr>
            </w:pPr>
            <w:r w:rsidRPr="00AD490B">
              <w:rPr>
                <w:b/>
              </w:rPr>
              <w:t>Subject Area/Grade</w:t>
            </w:r>
          </w:p>
        </w:tc>
        <w:tc>
          <w:tcPr>
            <w:tcW w:w="3042" w:type="dxa"/>
            <w:shd w:val="clear" w:color="auto" w:fill="8DB3E2"/>
          </w:tcPr>
          <w:p w:rsidR="00BB1D0A" w:rsidRPr="00AD490B" w:rsidRDefault="00BB1D0A" w:rsidP="00BB1D0A">
            <w:pPr>
              <w:rPr>
                <w:b/>
              </w:rPr>
            </w:pPr>
            <w:r w:rsidRPr="00AD490B">
              <w:rPr>
                <w:b/>
              </w:rPr>
              <w:t>Test Book</w:t>
            </w:r>
          </w:p>
        </w:tc>
        <w:tc>
          <w:tcPr>
            <w:tcW w:w="3042" w:type="dxa"/>
            <w:shd w:val="clear" w:color="auto" w:fill="8DB3E2"/>
          </w:tcPr>
          <w:p w:rsidR="00BB1D0A" w:rsidRPr="00AD490B" w:rsidRDefault="00BB1D0A" w:rsidP="00A47A2F">
            <w:pPr>
              <w:rPr>
                <w:b/>
              </w:rPr>
            </w:pPr>
            <w:r w:rsidRPr="00AD490B">
              <w:rPr>
                <w:b/>
              </w:rPr>
              <w:t xml:space="preserve">Answer </w:t>
            </w:r>
            <w:r w:rsidR="00A47A2F">
              <w:rPr>
                <w:b/>
              </w:rPr>
              <w:t>Book</w:t>
            </w:r>
          </w:p>
        </w:tc>
      </w:tr>
      <w:tr w:rsidR="00BB1D0A" w:rsidRPr="00AD490B" w:rsidTr="00347613">
        <w:trPr>
          <w:trHeight w:val="259"/>
        </w:trPr>
        <w:tc>
          <w:tcPr>
            <w:tcW w:w="3042" w:type="dxa"/>
          </w:tcPr>
          <w:p w:rsidR="00BB1D0A" w:rsidRPr="00AD490B" w:rsidRDefault="00BB1D0A" w:rsidP="00BB1D0A">
            <w:r w:rsidRPr="00AD490B">
              <w:t>Mathematics Grade 3</w:t>
            </w:r>
          </w:p>
        </w:tc>
        <w:tc>
          <w:tcPr>
            <w:tcW w:w="3042" w:type="dxa"/>
          </w:tcPr>
          <w:p w:rsidR="00BB1D0A" w:rsidRPr="00537934" w:rsidRDefault="00C446A9" w:rsidP="00C446A9">
            <w:pPr>
              <w:rPr>
                <w:highlight w:val="green"/>
              </w:rPr>
            </w:pPr>
            <w:r w:rsidRPr="00C446A9">
              <w:t>6</w:t>
            </w:r>
            <w:r>
              <w:t>8</w:t>
            </w:r>
            <w:r w:rsidRPr="00C446A9">
              <w:t xml:space="preserve"> </w:t>
            </w:r>
            <w:r w:rsidR="00BB1D0A" w:rsidRPr="00C446A9">
              <w:t>pages, consumable</w:t>
            </w:r>
          </w:p>
        </w:tc>
        <w:tc>
          <w:tcPr>
            <w:tcW w:w="3042" w:type="dxa"/>
          </w:tcPr>
          <w:p w:rsidR="00BB1D0A" w:rsidRPr="00537934" w:rsidRDefault="00C446A9" w:rsidP="00BB1D0A">
            <w:pPr>
              <w:rPr>
                <w:highlight w:val="green"/>
              </w:rPr>
            </w:pPr>
            <w:r>
              <w:t>N/A</w:t>
            </w:r>
          </w:p>
        </w:tc>
      </w:tr>
      <w:tr w:rsidR="00BB1D0A" w:rsidRPr="00AD490B" w:rsidTr="00347613">
        <w:trPr>
          <w:trHeight w:val="245"/>
        </w:trPr>
        <w:tc>
          <w:tcPr>
            <w:tcW w:w="3042" w:type="dxa"/>
          </w:tcPr>
          <w:p w:rsidR="00BB1D0A" w:rsidRPr="00AD490B" w:rsidRDefault="00BB1D0A" w:rsidP="00BB1D0A">
            <w:r w:rsidRPr="00AD490B">
              <w:t>Mathematics Grade 4</w:t>
            </w:r>
          </w:p>
        </w:tc>
        <w:tc>
          <w:tcPr>
            <w:tcW w:w="3042" w:type="dxa"/>
          </w:tcPr>
          <w:p w:rsidR="00BB1D0A" w:rsidRPr="00C446A9" w:rsidRDefault="00BB1D0A" w:rsidP="00BB1D0A">
            <w:r w:rsidRPr="00C446A9">
              <w:t>48 pages</w:t>
            </w:r>
          </w:p>
        </w:tc>
        <w:tc>
          <w:tcPr>
            <w:tcW w:w="3042" w:type="dxa"/>
          </w:tcPr>
          <w:p w:rsidR="00BB1D0A" w:rsidRPr="00C446A9" w:rsidRDefault="00C446A9" w:rsidP="00BB1D0A">
            <w:r w:rsidRPr="00537934">
              <w:t>20</w:t>
            </w:r>
            <w:r w:rsidRPr="00C446A9">
              <w:t xml:space="preserve"> </w:t>
            </w:r>
            <w:r w:rsidR="00BB1D0A" w:rsidRPr="00C446A9">
              <w:t>pages</w:t>
            </w:r>
          </w:p>
        </w:tc>
      </w:tr>
      <w:tr w:rsidR="00BB1D0A" w:rsidRPr="00AD490B" w:rsidTr="00347613">
        <w:trPr>
          <w:trHeight w:val="259"/>
        </w:trPr>
        <w:tc>
          <w:tcPr>
            <w:tcW w:w="3042" w:type="dxa"/>
          </w:tcPr>
          <w:p w:rsidR="00BB1D0A" w:rsidRPr="00AD490B" w:rsidRDefault="00BB1D0A" w:rsidP="00BB1D0A">
            <w:r w:rsidRPr="00AD490B">
              <w:t>Mathematics Grade 5</w:t>
            </w:r>
          </w:p>
        </w:tc>
        <w:tc>
          <w:tcPr>
            <w:tcW w:w="3042" w:type="dxa"/>
          </w:tcPr>
          <w:p w:rsidR="00BB1D0A" w:rsidRPr="00C446A9" w:rsidRDefault="00BB1D0A" w:rsidP="00BB1D0A">
            <w:r w:rsidRPr="00C446A9">
              <w:t>48 pages</w:t>
            </w:r>
          </w:p>
        </w:tc>
        <w:tc>
          <w:tcPr>
            <w:tcW w:w="3042" w:type="dxa"/>
          </w:tcPr>
          <w:p w:rsidR="00BB1D0A" w:rsidRPr="00C446A9" w:rsidRDefault="00C446A9" w:rsidP="00BB1D0A">
            <w:r w:rsidRPr="00537934">
              <w:t>20</w:t>
            </w:r>
            <w:r w:rsidRPr="00C446A9">
              <w:t xml:space="preserve"> </w:t>
            </w:r>
            <w:r w:rsidR="00BB1D0A" w:rsidRPr="00C446A9">
              <w:t>pages</w:t>
            </w:r>
          </w:p>
        </w:tc>
      </w:tr>
      <w:tr w:rsidR="00BB1D0A" w:rsidRPr="00AD490B" w:rsidTr="00347613">
        <w:trPr>
          <w:trHeight w:val="245"/>
        </w:trPr>
        <w:tc>
          <w:tcPr>
            <w:tcW w:w="3042" w:type="dxa"/>
          </w:tcPr>
          <w:p w:rsidR="00BB1D0A" w:rsidRPr="00AD490B" w:rsidRDefault="00BB1D0A" w:rsidP="00BB1D0A">
            <w:r w:rsidRPr="00AD490B">
              <w:t>Mathematics Grade 6</w:t>
            </w:r>
          </w:p>
        </w:tc>
        <w:tc>
          <w:tcPr>
            <w:tcW w:w="3042" w:type="dxa"/>
          </w:tcPr>
          <w:p w:rsidR="00BB1D0A" w:rsidRPr="00C446A9" w:rsidRDefault="00C446A9" w:rsidP="00BB1D0A">
            <w:r w:rsidRPr="00537934">
              <w:t>56</w:t>
            </w:r>
            <w:r w:rsidRPr="00C446A9">
              <w:t xml:space="preserve"> </w:t>
            </w:r>
            <w:r w:rsidR="00BB1D0A" w:rsidRPr="00C446A9">
              <w:t>pages</w:t>
            </w:r>
          </w:p>
        </w:tc>
        <w:tc>
          <w:tcPr>
            <w:tcW w:w="3042" w:type="dxa"/>
          </w:tcPr>
          <w:p w:rsidR="00BB1D0A" w:rsidRPr="00C446A9" w:rsidRDefault="00C446A9" w:rsidP="00BB1D0A">
            <w:r w:rsidRPr="00537934">
              <w:t>20</w:t>
            </w:r>
            <w:r w:rsidRPr="00C446A9">
              <w:t xml:space="preserve"> </w:t>
            </w:r>
            <w:r w:rsidR="00BB1D0A" w:rsidRPr="00C446A9">
              <w:t>pages</w:t>
            </w:r>
          </w:p>
        </w:tc>
      </w:tr>
      <w:tr w:rsidR="00BB1D0A" w:rsidRPr="00AD490B" w:rsidTr="00347613">
        <w:trPr>
          <w:trHeight w:val="259"/>
        </w:trPr>
        <w:tc>
          <w:tcPr>
            <w:tcW w:w="3042" w:type="dxa"/>
          </w:tcPr>
          <w:p w:rsidR="00BB1D0A" w:rsidRPr="00AD490B" w:rsidRDefault="00BB1D0A" w:rsidP="00BB1D0A">
            <w:r w:rsidRPr="00AD490B">
              <w:t>Mathematics Grade 7</w:t>
            </w:r>
          </w:p>
        </w:tc>
        <w:tc>
          <w:tcPr>
            <w:tcW w:w="3042" w:type="dxa"/>
          </w:tcPr>
          <w:p w:rsidR="00BB1D0A" w:rsidRPr="00C446A9" w:rsidRDefault="00C446A9" w:rsidP="00BB1D0A">
            <w:r w:rsidRPr="00537934">
              <w:t>56</w:t>
            </w:r>
            <w:r w:rsidRPr="00C446A9">
              <w:t xml:space="preserve"> </w:t>
            </w:r>
            <w:r w:rsidR="00BB1D0A" w:rsidRPr="00C446A9">
              <w:t>pages</w:t>
            </w:r>
          </w:p>
        </w:tc>
        <w:tc>
          <w:tcPr>
            <w:tcW w:w="3042" w:type="dxa"/>
          </w:tcPr>
          <w:p w:rsidR="00BB1D0A" w:rsidRPr="00C446A9" w:rsidRDefault="00C446A9" w:rsidP="00BB1D0A">
            <w:r w:rsidRPr="00537934">
              <w:t>20</w:t>
            </w:r>
            <w:r w:rsidRPr="00C446A9">
              <w:t xml:space="preserve"> </w:t>
            </w:r>
            <w:r w:rsidR="00BB1D0A" w:rsidRPr="00C446A9">
              <w:t>pages</w:t>
            </w:r>
          </w:p>
        </w:tc>
      </w:tr>
      <w:tr w:rsidR="00BB1D0A" w:rsidRPr="00AD490B" w:rsidTr="00347613">
        <w:trPr>
          <w:trHeight w:val="245"/>
        </w:trPr>
        <w:tc>
          <w:tcPr>
            <w:tcW w:w="3042" w:type="dxa"/>
          </w:tcPr>
          <w:p w:rsidR="00BB1D0A" w:rsidRPr="00AD490B" w:rsidRDefault="00BB1D0A" w:rsidP="00BB1D0A">
            <w:r w:rsidRPr="00AD490B">
              <w:t>Mathematics Grade 8</w:t>
            </w:r>
          </w:p>
        </w:tc>
        <w:tc>
          <w:tcPr>
            <w:tcW w:w="3042" w:type="dxa"/>
          </w:tcPr>
          <w:p w:rsidR="00BB1D0A" w:rsidRPr="00C446A9" w:rsidRDefault="00C446A9" w:rsidP="00BB1D0A">
            <w:r w:rsidRPr="00537934">
              <w:t>64</w:t>
            </w:r>
            <w:r w:rsidRPr="00C446A9">
              <w:t xml:space="preserve"> </w:t>
            </w:r>
            <w:r w:rsidR="00BB1D0A" w:rsidRPr="00C446A9">
              <w:t>pages</w:t>
            </w:r>
          </w:p>
        </w:tc>
        <w:tc>
          <w:tcPr>
            <w:tcW w:w="3042" w:type="dxa"/>
          </w:tcPr>
          <w:p w:rsidR="00BB1D0A" w:rsidRPr="00C446A9" w:rsidRDefault="00C446A9" w:rsidP="00BB1D0A">
            <w:r w:rsidRPr="00537934">
              <w:t>20</w:t>
            </w:r>
            <w:r w:rsidRPr="00C446A9">
              <w:t xml:space="preserve"> </w:t>
            </w:r>
            <w:r w:rsidR="00BB1D0A" w:rsidRPr="00C446A9">
              <w:t>pages</w:t>
            </w:r>
          </w:p>
        </w:tc>
      </w:tr>
      <w:tr w:rsidR="00BB1D0A" w:rsidRPr="00AD490B" w:rsidTr="00347613">
        <w:trPr>
          <w:trHeight w:val="245"/>
        </w:trPr>
        <w:tc>
          <w:tcPr>
            <w:tcW w:w="3042" w:type="dxa"/>
            <w:shd w:val="clear" w:color="auto" w:fill="8DB3E2"/>
          </w:tcPr>
          <w:p w:rsidR="00BB1D0A" w:rsidRPr="00AD490B" w:rsidRDefault="00BB1D0A" w:rsidP="00BB1D0A">
            <w:pPr>
              <w:rPr>
                <w:b/>
              </w:rPr>
            </w:pPr>
            <w:r w:rsidRPr="00AD490B">
              <w:rPr>
                <w:b/>
              </w:rPr>
              <w:t>Subject Area/Grade</w:t>
            </w:r>
          </w:p>
        </w:tc>
        <w:tc>
          <w:tcPr>
            <w:tcW w:w="3042" w:type="dxa"/>
            <w:shd w:val="clear" w:color="auto" w:fill="8DB3E2"/>
          </w:tcPr>
          <w:p w:rsidR="00BB1D0A" w:rsidRPr="00C446A9" w:rsidRDefault="00BB1D0A" w:rsidP="00BB1D0A">
            <w:pPr>
              <w:rPr>
                <w:b/>
              </w:rPr>
            </w:pPr>
            <w:r w:rsidRPr="00C446A9">
              <w:rPr>
                <w:b/>
              </w:rPr>
              <w:t>Test Book</w:t>
            </w:r>
          </w:p>
        </w:tc>
        <w:tc>
          <w:tcPr>
            <w:tcW w:w="3042" w:type="dxa"/>
            <w:shd w:val="clear" w:color="auto" w:fill="8DB3E2"/>
          </w:tcPr>
          <w:p w:rsidR="00BB1D0A" w:rsidRPr="007343E5" w:rsidRDefault="00BB1D0A" w:rsidP="00A47A2F">
            <w:pPr>
              <w:rPr>
                <w:b/>
              </w:rPr>
            </w:pPr>
            <w:r w:rsidRPr="007343E5">
              <w:rPr>
                <w:b/>
              </w:rPr>
              <w:t xml:space="preserve">Answer </w:t>
            </w:r>
            <w:r w:rsidR="00A47A2F">
              <w:rPr>
                <w:b/>
              </w:rPr>
              <w:t>Book</w:t>
            </w:r>
          </w:p>
        </w:tc>
      </w:tr>
      <w:tr w:rsidR="00BB1D0A" w:rsidRPr="00AD490B" w:rsidTr="00347613">
        <w:trPr>
          <w:trHeight w:val="259"/>
        </w:trPr>
        <w:tc>
          <w:tcPr>
            <w:tcW w:w="3042" w:type="dxa"/>
          </w:tcPr>
          <w:p w:rsidR="00BB1D0A" w:rsidRPr="00AD490B" w:rsidRDefault="00BB1D0A" w:rsidP="00BB1D0A">
            <w:r w:rsidRPr="00AD490B">
              <w:t>ELA Grade 3</w:t>
            </w:r>
          </w:p>
        </w:tc>
        <w:tc>
          <w:tcPr>
            <w:tcW w:w="3042" w:type="dxa"/>
          </w:tcPr>
          <w:p w:rsidR="00BB1D0A" w:rsidRPr="00C446A9" w:rsidRDefault="00C446A9" w:rsidP="00BB1D0A">
            <w:r w:rsidRPr="00537934">
              <w:t>72</w:t>
            </w:r>
            <w:r w:rsidRPr="00C446A9">
              <w:t xml:space="preserve"> </w:t>
            </w:r>
            <w:r w:rsidR="00BB1D0A" w:rsidRPr="00C446A9">
              <w:t>pages, consumable</w:t>
            </w:r>
          </w:p>
        </w:tc>
        <w:tc>
          <w:tcPr>
            <w:tcW w:w="3042" w:type="dxa"/>
          </w:tcPr>
          <w:p w:rsidR="00BB1D0A" w:rsidRPr="00C446A9" w:rsidRDefault="00C446A9" w:rsidP="00BB1D0A">
            <w:r w:rsidRPr="00537934">
              <w:t>N/A</w:t>
            </w:r>
          </w:p>
        </w:tc>
      </w:tr>
      <w:tr w:rsidR="00BB1D0A" w:rsidRPr="00AD490B" w:rsidTr="00347613">
        <w:trPr>
          <w:trHeight w:val="245"/>
        </w:trPr>
        <w:tc>
          <w:tcPr>
            <w:tcW w:w="3042" w:type="dxa"/>
          </w:tcPr>
          <w:p w:rsidR="00BB1D0A" w:rsidRPr="00AD490B" w:rsidRDefault="00BB1D0A" w:rsidP="00BB1D0A">
            <w:r w:rsidRPr="00AD490B">
              <w:t>ELA Grade 4</w:t>
            </w:r>
          </w:p>
        </w:tc>
        <w:tc>
          <w:tcPr>
            <w:tcW w:w="3042" w:type="dxa"/>
          </w:tcPr>
          <w:p w:rsidR="00BB1D0A" w:rsidRPr="00C446A9" w:rsidRDefault="00C446A9" w:rsidP="00BB1D0A">
            <w:r w:rsidRPr="00537934">
              <w:t>64</w:t>
            </w:r>
            <w:r w:rsidRPr="00C446A9">
              <w:t xml:space="preserve"> </w:t>
            </w:r>
            <w:r w:rsidR="00BB1D0A" w:rsidRPr="00C446A9">
              <w:t>pages</w:t>
            </w:r>
          </w:p>
        </w:tc>
        <w:tc>
          <w:tcPr>
            <w:tcW w:w="3042" w:type="dxa"/>
          </w:tcPr>
          <w:p w:rsidR="00BB1D0A" w:rsidRPr="00C446A9" w:rsidRDefault="00BB1D0A" w:rsidP="00C446A9">
            <w:r w:rsidRPr="00C446A9">
              <w:t xml:space="preserve"> </w:t>
            </w:r>
            <w:r w:rsidR="00C446A9" w:rsidRPr="00537934">
              <w:t>24</w:t>
            </w:r>
            <w:r w:rsidR="00C446A9" w:rsidRPr="00C446A9">
              <w:t xml:space="preserve"> </w:t>
            </w:r>
            <w:r w:rsidRPr="00C446A9">
              <w:t>pages</w:t>
            </w:r>
          </w:p>
        </w:tc>
      </w:tr>
      <w:tr w:rsidR="00BB1D0A" w:rsidRPr="00AD490B" w:rsidTr="00347613">
        <w:trPr>
          <w:trHeight w:val="259"/>
        </w:trPr>
        <w:tc>
          <w:tcPr>
            <w:tcW w:w="3042" w:type="dxa"/>
          </w:tcPr>
          <w:p w:rsidR="00BB1D0A" w:rsidRPr="00AD490B" w:rsidRDefault="00BB1D0A" w:rsidP="00BB1D0A">
            <w:r w:rsidRPr="00AD490B">
              <w:t>ELA Grade 5</w:t>
            </w:r>
          </w:p>
        </w:tc>
        <w:tc>
          <w:tcPr>
            <w:tcW w:w="3042" w:type="dxa"/>
          </w:tcPr>
          <w:p w:rsidR="00BB1D0A" w:rsidRPr="00C446A9" w:rsidRDefault="00C446A9" w:rsidP="00BB1D0A">
            <w:r w:rsidRPr="00537934">
              <w:t>64</w:t>
            </w:r>
            <w:r w:rsidRPr="00C446A9">
              <w:t xml:space="preserve"> </w:t>
            </w:r>
            <w:r w:rsidR="00BB1D0A" w:rsidRPr="00C446A9">
              <w:t>pages</w:t>
            </w:r>
          </w:p>
        </w:tc>
        <w:tc>
          <w:tcPr>
            <w:tcW w:w="3042" w:type="dxa"/>
          </w:tcPr>
          <w:p w:rsidR="00BB1D0A" w:rsidRPr="00C446A9" w:rsidRDefault="00BB1D0A" w:rsidP="00C446A9">
            <w:r w:rsidRPr="00C446A9">
              <w:t xml:space="preserve"> </w:t>
            </w:r>
            <w:r w:rsidR="00C446A9" w:rsidRPr="00537934">
              <w:t>24</w:t>
            </w:r>
            <w:r w:rsidR="00C446A9" w:rsidRPr="00C446A9">
              <w:t xml:space="preserve"> </w:t>
            </w:r>
            <w:r w:rsidRPr="00C446A9">
              <w:t>pages</w:t>
            </w:r>
          </w:p>
        </w:tc>
      </w:tr>
      <w:tr w:rsidR="00BB1D0A" w:rsidRPr="00AD490B" w:rsidTr="00347613">
        <w:trPr>
          <w:trHeight w:val="245"/>
        </w:trPr>
        <w:tc>
          <w:tcPr>
            <w:tcW w:w="3042" w:type="dxa"/>
          </w:tcPr>
          <w:p w:rsidR="00BB1D0A" w:rsidRPr="00AD490B" w:rsidRDefault="00BB1D0A" w:rsidP="00BB1D0A">
            <w:r w:rsidRPr="00AD490B">
              <w:t>ELA Grade 6</w:t>
            </w:r>
          </w:p>
        </w:tc>
        <w:tc>
          <w:tcPr>
            <w:tcW w:w="3042" w:type="dxa"/>
          </w:tcPr>
          <w:p w:rsidR="00BB1D0A" w:rsidRPr="00C446A9" w:rsidRDefault="00C446A9" w:rsidP="00BB1D0A">
            <w:r w:rsidRPr="00537934">
              <w:t>72</w:t>
            </w:r>
            <w:r w:rsidRPr="00C446A9">
              <w:t xml:space="preserve"> </w:t>
            </w:r>
            <w:r w:rsidR="00BB1D0A" w:rsidRPr="00C446A9">
              <w:t>pages</w:t>
            </w:r>
          </w:p>
        </w:tc>
        <w:tc>
          <w:tcPr>
            <w:tcW w:w="3042" w:type="dxa"/>
          </w:tcPr>
          <w:p w:rsidR="00BB1D0A" w:rsidRPr="00C446A9" w:rsidRDefault="00BB1D0A" w:rsidP="00C446A9">
            <w:r w:rsidRPr="00C446A9">
              <w:t xml:space="preserve"> </w:t>
            </w:r>
            <w:r w:rsidR="00C446A9" w:rsidRPr="00537934">
              <w:t>24</w:t>
            </w:r>
            <w:r w:rsidR="00C446A9" w:rsidRPr="00C446A9">
              <w:t xml:space="preserve"> </w:t>
            </w:r>
            <w:r w:rsidRPr="00C446A9">
              <w:t>pages</w:t>
            </w:r>
          </w:p>
        </w:tc>
      </w:tr>
      <w:tr w:rsidR="00BB1D0A" w:rsidRPr="00AD490B" w:rsidTr="00347613">
        <w:trPr>
          <w:trHeight w:val="245"/>
        </w:trPr>
        <w:tc>
          <w:tcPr>
            <w:tcW w:w="3042" w:type="dxa"/>
          </w:tcPr>
          <w:p w:rsidR="00BB1D0A" w:rsidRPr="00AD490B" w:rsidRDefault="00BB1D0A" w:rsidP="00BB1D0A">
            <w:r w:rsidRPr="00AD490B">
              <w:t>ELA Grade 7</w:t>
            </w:r>
          </w:p>
        </w:tc>
        <w:tc>
          <w:tcPr>
            <w:tcW w:w="3042" w:type="dxa"/>
          </w:tcPr>
          <w:p w:rsidR="00BB1D0A" w:rsidRPr="00C446A9" w:rsidRDefault="00C446A9" w:rsidP="00BB1D0A">
            <w:r w:rsidRPr="00537934">
              <w:t>72</w:t>
            </w:r>
            <w:r w:rsidRPr="00C446A9">
              <w:t xml:space="preserve"> </w:t>
            </w:r>
            <w:r w:rsidR="00BB1D0A" w:rsidRPr="00C446A9">
              <w:t>pages</w:t>
            </w:r>
          </w:p>
        </w:tc>
        <w:tc>
          <w:tcPr>
            <w:tcW w:w="3042" w:type="dxa"/>
          </w:tcPr>
          <w:p w:rsidR="00BB1D0A" w:rsidRPr="00C446A9" w:rsidRDefault="00BB1D0A" w:rsidP="001967D6">
            <w:r w:rsidRPr="00C446A9">
              <w:t xml:space="preserve"> </w:t>
            </w:r>
            <w:r w:rsidR="001967D6">
              <w:t>24</w:t>
            </w:r>
            <w:r w:rsidR="001967D6" w:rsidRPr="00C446A9">
              <w:t xml:space="preserve"> </w:t>
            </w:r>
            <w:r w:rsidRPr="00C446A9">
              <w:t>pages</w:t>
            </w:r>
          </w:p>
        </w:tc>
      </w:tr>
      <w:tr w:rsidR="00BB1D0A" w:rsidRPr="00AD490B" w:rsidTr="00347613">
        <w:trPr>
          <w:trHeight w:val="259"/>
        </w:trPr>
        <w:tc>
          <w:tcPr>
            <w:tcW w:w="3042" w:type="dxa"/>
          </w:tcPr>
          <w:p w:rsidR="00BB1D0A" w:rsidRPr="00AD490B" w:rsidRDefault="00BB1D0A" w:rsidP="00BB1D0A">
            <w:r w:rsidRPr="00AD490B">
              <w:t>ELA Grade 8</w:t>
            </w:r>
          </w:p>
        </w:tc>
        <w:tc>
          <w:tcPr>
            <w:tcW w:w="3042" w:type="dxa"/>
          </w:tcPr>
          <w:p w:rsidR="00BB1D0A" w:rsidRPr="00C446A9" w:rsidRDefault="00C446A9" w:rsidP="00BB1D0A">
            <w:r w:rsidRPr="00537934">
              <w:t>72</w:t>
            </w:r>
            <w:r w:rsidRPr="00C446A9">
              <w:t xml:space="preserve"> </w:t>
            </w:r>
            <w:r w:rsidR="00BB1D0A" w:rsidRPr="00C446A9">
              <w:t>pages</w:t>
            </w:r>
          </w:p>
        </w:tc>
        <w:tc>
          <w:tcPr>
            <w:tcW w:w="3042" w:type="dxa"/>
          </w:tcPr>
          <w:p w:rsidR="00BB1D0A" w:rsidRPr="00C446A9" w:rsidRDefault="00BB1D0A" w:rsidP="001967D6">
            <w:r w:rsidRPr="00C446A9">
              <w:t xml:space="preserve"> </w:t>
            </w:r>
            <w:r w:rsidR="001967D6">
              <w:t>24</w:t>
            </w:r>
            <w:r w:rsidR="001967D6" w:rsidRPr="00C446A9">
              <w:t xml:space="preserve"> </w:t>
            </w:r>
            <w:r w:rsidRPr="00C446A9">
              <w:t>pages</w:t>
            </w:r>
          </w:p>
        </w:tc>
      </w:tr>
      <w:tr w:rsidR="00BB1D0A" w:rsidRPr="00AD490B" w:rsidTr="00347613">
        <w:trPr>
          <w:trHeight w:val="245"/>
        </w:trPr>
        <w:tc>
          <w:tcPr>
            <w:tcW w:w="3042" w:type="dxa"/>
            <w:shd w:val="clear" w:color="auto" w:fill="8DB3E2"/>
          </w:tcPr>
          <w:p w:rsidR="00BB1D0A" w:rsidRPr="00AD490B" w:rsidRDefault="00BB1D0A" w:rsidP="00BB1D0A">
            <w:pPr>
              <w:rPr>
                <w:b/>
              </w:rPr>
            </w:pPr>
            <w:r w:rsidRPr="00AD490B">
              <w:rPr>
                <w:b/>
              </w:rPr>
              <w:t>Subject Area/Grade</w:t>
            </w:r>
          </w:p>
        </w:tc>
        <w:tc>
          <w:tcPr>
            <w:tcW w:w="3042" w:type="dxa"/>
            <w:shd w:val="clear" w:color="auto" w:fill="8DB3E2"/>
          </w:tcPr>
          <w:p w:rsidR="00BB1D0A" w:rsidRPr="00C446A9" w:rsidRDefault="00BB1D0A" w:rsidP="00BB1D0A">
            <w:pPr>
              <w:rPr>
                <w:b/>
              </w:rPr>
            </w:pPr>
            <w:r w:rsidRPr="00C446A9">
              <w:rPr>
                <w:b/>
              </w:rPr>
              <w:t>Test Book</w:t>
            </w:r>
          </w:p>
        </w:tc>
        <w:tc>
          <w:tcPr>
            <w:tcW w:w="3042" w:type="dxa"/>
            <w:shd w:val="clear" w:color="auto" w:fill="8DB3E2"/>
          </w:tcPr>
          <w:p w:rsidR="00BB1D0A" w:rsidRPr="007343E5" w:rsidRDefault="00BB1D0A" w:rsidP="00A47A2F">
            <w:pPr>
              <w:rPr>
                <w:b/>
              </w:rPr>
            </w:pPr>
            <w:r w:rsidRPr="007343E5">
              <w:rPr>
                <w:b/>
              </w:rPr>
              <w:t xml:space="preserve">Answer </w:t>
            </w:r>
            <w:r w:rsidR="00A47A2F">
              <w:rPr>
                <w:b/>
              </w:rPr>
              <w:t>Book</w:t>
            </w:r>
          </w:p>
        </w:tc>
      </w:tr>
      <w:tr w:rsidR="00BB1D0A" w:rsidRPr="00AD490B" w:rsidTr="00347613">
        <w:trPr>
          <w:trHeight w:val="259"/>
        </w:trPr>
        <w:tc>
          <w:tcPr>
            <w:tcW w:w="3042" w:type="dxa"/>
          </w:tcPr>
          <w:p w:rsidR="00BB1D0A" w:rsidRPr="00AD490B" w:rsidRDefault="00BB1D0A" w:rsidP="00BB1D0A">
            <w:r w:rsidRPr="00AD490B">
              <w:t>Science Grade 4</w:t>
            </w:r>
          </w:p>
        </w:tc>
        <w:tc>
          <w:tcPr>
            <w:tcW w:w="3042" w:type="dxa"/>
          </w:tcPr>
          <w:p w:rsidR="00BB1D0A" w:rsidRPr="007343E5" w:rsidRDefault="00BB1D0A" w:rsidP="00BB1D0A">
            <w:r w:rsidRPr="00C446A9">
              <w:t>48 pages</w:t>
            </w:r>
          </w:p>
        </w:tc>
        <w:tc>
          <w:tcPr>
            <w:tcW w:w="3042" w:type="dxa"/>
          </w:tcPr>
          <w:p w:rsidR="00BB1D0A" w:rsidRPr="007343E5" w:rsidRDefault="00C446A9" w:rsidP="00BB1D0A">
            <w:r w:rsidRPr="00537934">
              <w:t>12</w:t>
            </w:r>
            <w:r w:rsidRPr="00C446A9">
              <w:t xml:space="preserve"> </w:t>
            </w:r>
            <w:r w:rsidR="00BB1D0A" w:rsidRPr="007343E5">
              <w:t>pages</w:t>
            </w:r>
          </w:p>
        </w:tc>
      </w:tr>
      <w:tr w:rsidR="00BB1D0A" w:rsidRPr="00AD490B" w:rsidTr="00347613">
        <w:trPr>
          <w:trHeight w:val="245"/>
        </w:trPr>
        <w:tc>
          <w:tcPr>
            <w:tcW w:w="3042" w:type="dxa"/>
          </w:tcPr>
          <w:p w:rsidR="00BB1D0A" w:rsidRPr="00AD490B" w:rsidRDefault="00BB1D0A" w:rsidP="00BB1D0A">
            <w:r w:rsidRPr="00AD490B">
              <w:t>Science Grade 8</w:t>
            </w:r>
          </w:p>
        </w:tc>
        <w:tc>
          <w:tcPr>
            <w:tcW w:w="3042" w:type="dxa"/>
          </w:tcPr>
          <w:p w:rsidR="00BB1D0A" w:rsidRPr="007343E5" w:rsidRDefault="00C446A9" w:rsidP="00BB1D0A">
            <w:r w:rsidRPr="00537934">
              <w:t>60</w:t>
            </w:r>
            <w:r w:rsidRPr="00C446A9">
              <w:t xml:space="preserve"> </w:t>
            </w:r>
            <w:r w:rsidR="00BB1D0A" w:rsidRPr="007343E5">
              <w:t>pages</w:t>
            </w:r>
          </w:p>
        </w:tc>
        <w:tc>
          <w:tcPr>
            <w:tcW w:w="3042" w:type="dxa"/>
          </w:tcPr>
          <w:p w:rsidR="00BB1D0A" w:rsidRPr="007343E5" w:rsidRDefault="00C446A9" w:rsidP="00BB1D0A">
            <w:r w:rsidRPr="00537934">
              <w:t>12</w:t>
            </w:r>
            <w:r w:rsidRPr="00C446A9">
              <w:t xml:space="preserve"> </w:t>
            </w:r>
            <w:r w:rsidR="00BB1D0A" w:rsidRPr="007343E5">
              <w:t>pages</w:t>
            </w:r>
          </w:p>
        </w:tc>
      </w:tr>
    </w:tbl>
    <w:p w:rsidR="00480100" w:rsidRPr="00AD490B" w:rsidRDefault="00480100" w:rsidP="00825071">
      <w:pPr>
        <w:ind w:left="360"/>
        <w:jc w:val="left"/>
      </w:pPr>
    </w:p>
    <w:p w:rsidR="00537934" w:rsidRDefault="00527987" w:rsidP="00C54534">
      <w:pPr>
        <w:ind w:left="1080"/>
        <w:jc w:val="left"/>
      </w:pPr>
      <w:r>
        <w:t>Note that the 2014-2015 page numbers above do not reflect the addition of the page required for the</w:t>
      </w:r>
      <w:r w:rsidR="00E46049">
        <w:t xml:space="preserve"> general</w:t>
      </w:r>
      <w:r>
        <w:t xml:space="preserve"> scoring guidelines for CR items.</w:t>
      </w:r>
      <w:r w:rsidR="00E46049">
        <w:t xml:space="preserve"> The </w:t>
      </w:r>
      <w:r w:rsidR="00DD6FBA">
        <w:t>Selected Offeror</w:t>
      </w:r>
      <w:r w:rsidR="00E46049">
        <w:t xml:space="preserve"> will include the general scoring guidelines in the test books beginning in 2016-17. </w:t>
      </w:r>
    </w:p>
    <w:p w:rsidR="00733F90" w:rsidRPr="00AD490B" w:rsidRDefault="00733F90" w:rsidP="00C54534">
      <w:pPr>
        <w:ind w:left="1080"/>
        <w:jc w:val="left"/>
      </w:pPr>
    </w:p>
    <w:p w:rsidR="00770113" w:rsidRPr="00AD490B" w:rsidRDefault="00680757" w:rsidP="00C54534">
      <w:pPr>
        <w:ind w:left="1080"/>
        <w:jc w:val="left"/>
      </w:pPr>
      <w:r w:rsidRPr="00AD490B">
        <w:t xml:space="preserve">For PSSA Mathematics, the </w:t>
      </w:r>
      <w:r w:rsidR="00687926" w:rsidRPr="00AD490B">
        <w:t>S</w:t>
      </w:r>
      <w:r w:rsidRPr="00AD490B">
        <w:t xml:space="preserve">elected Offeror will provide </w:t>
      </w:r>
      <w:r w:rsidR="00770113" w:rsidRPr="00AD490B">
        <w:t>a separate handout with formulas (1 page front and back)</w:t>
      </w:r>
      <w:r w:rsidRPr="00AD490B">
        <w:t xml:space="preserve"> that</w:t>
      </w:r>
      <w:r w:rsidR="00770113" w:rsidRPr="00AD490B">
        <w:t xml:space="preserve"> will not be part of the test book.</w:t>
      </w:r>
    </w:p>
    <w:p w:rsidR="00770113" w:rsidRPr="00AD490B" w:rsidRDefault="00770113" w:rsidP="00C54534">
      <w:pPr>
        <w:ind w:left="1080"/>
        <w:jc w:val="left"/>
      </w:pPr>
    </w:p>
    <w:p w:rsidR="00BB1D0A" w:rsidRPr="00AD490B" w:rsidRDefault="00BB1D0A" w:rsidP="00C54534">
      <w:pPr>
        <w:ind w:left="1080"/>
        <w:jc w:val="left"/>
      </w:pPr>
      <w:r w:rsidRPr="00AD490B">
        <w:t>PSSA ELA test</w:t>
      </w:r>
      <w:r w:rsidR="00770113" w:rsidRPr="00AD490B">
        <w:t xml:space="preserve"> </w:t>
      </w:r>
      <w:r w:rsidRPr="00AD490B">
        <w:t xml:space="preserve">books will have separate sections for Reading and Writing (including text dependent analysis). </w:t>
      </w:r>
    </w:p>
    <w:p w:rsidR="00BB1D0A" w:rsidRPr="00AD490B" w:rsidRDefault="00BB1D0A" w:rsidP="00C54534">
      <w:pPr>
        <w:ind w:left="1080"/>
        <w:jc w:val="left"/>
        <w:rPr>
          <w:strike/>
        </w:rPr>
      </w:pPr>
      <w:r w:rsidRPr="00AD490B">
        <w:t xml:space="preserve">Consumable test books are required for grade 3 </w:t>
      </w:r>
      <w:r w:rsidR="00A206CB">
        <w:t>M</w:t>
      </w:r>
      <w:r w:rsidRPr="00AD490B">
        <w:t>athematics and ELA only.</w:t>
      </w:r>
      <w:r w:rsidRPr="00AD490B">
        <w:rPr>
          <w:strike/>
        </w:rPr>
        <w:t xml:space="preserve"> </w:t>
      </w:r>
    </w:p>
    <w:p w:rsidR="008C4F7F" w:rsidRPr="00AD490B" w:rsidRDefault="008C4F7F" w:rsidP="00AA7CAA">
      <w:pPr>
        <w:ind w:left="360"/>
        <w:rPr>
          <w:strike/>
        </w:rPr>
      </w:pPr>
    </w:p>
    <w:p w:rsidR="00680757" w:rsidRPr="00AD490B" w:rsidRDefault="00C56D1A" w:rsidP="00AA7CAA">
      <w:pPr>
        <w:spacing w:line="360" w:lineRule="auto"/>
        <w:ind w:left="360"/>
        <w:rPr>
          <w:b/>
          <w:u w:val="single"/>
        </w:rPr>
      </w:pPr>
      <w:r>
        <w:rPr>
          <w:b/>
          <w:u w:val="single"/>
        </w:rPr>
        <w:t xml:space="preserve">2014-15 </w:t>
      </w:r>
      <w:r w:rsidR="00680757" w:rsidRPr="00AD490B">
        <w:rPr>
          <w:b/>
          <w:u w:val="single"/>
        </w:rPr>
        <w:t xml:space="preserve">Keystone Exams Test Book and Answer </w:t>
      </w:r>
      <w:r w:rsidR="00580986">
        <w:rPr>
          <w:b/>
          <w:u w:val="single"/>
        </w:rPr>
        <w:t>Book</w:t>
      </w:r>
      <w:r w:rsidR="00580986" w:rsidRPr="00AD490B">
        <w:rPr>
          <w:b/>
          <w:u w:val="single"/>
        </w:rPr>
        <w:t xml:space="preserve"> </w:t>
      </w:r>
      <w:r w:rsidR="00680757" w:rsidRPr="00AD490B">
        <w:rPr>
          <w:b/>
          <w:u w:val="single"/>
        </w:rPr>
        <w:t>Page Counts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48"/>
        <w:gridCol w:w="3036"/>
        <w:gridCol w:w="3192"/>
      </w:tblGrid>
      <w:tr w:rsidR="00680757" w:rsidRPr="00AD490B" w:rsidTr="005D0774">
        <w:tc>
          <w:tcPr>
            <w:tcW w:w="3348" w:type="dxa"/>
            <w:shd w:val="clear" w:color="auto" w:fill="8DB3E2"/>
          </w:tcPr>
          <w:p w:rsidR="00680757" w:rsidRPr="00AD490B" w:rsidRDefault="00680757" w:rsidP="002D7A9D">
            <w:pPr>
              <w:rPr>
                <w:b/>
              </w:rPr>
            </w:pPr>
            <w:r w:rsidRPr="00AD490B">
              <w:rPr>
                <w:b/>
              </w:rPr>
              <w:t>Subject Area</w:t>
            </w:r>
          </w:p>
        </w:tc>
        <w:tc>
          <w:tcPr>
            <w:tcW w:w="3036" w:type="dxa"/>
            <w:shd w:val="clear" w:color="auto" w:fill="8DB3E2"/>
          </w:tcPr>
          <w:p w:rsidR="00680757" w:rsidRPr="00AD490B" w:rsidRDefault="00680757" w:rsidP="002D7A9D">
            <w:pPr>
              <w:rPr>
                <w:b/>
              </w:rPr>
            </w:pPr>
            <w:r w:rsidRPr="00AD490B">
              <w:rPr>
                <w:b/>
              </w:rPr>
              <w:t>Test Book</w:t>
            </w:r>
          </w:p>
        </w:tc>
        <w:tc>
          <w:tcPr>
            <w:tcW w:w="3192" w:type="dxa"/>
            <w:shd w:val="clear" w:color="auto" w:fill="8DB3E2"/>
          </w:tcPr>
          <w:p w:rsidR="00680757" w:rsidRPr="00AD490B" w:rsidRDefault="00680757" w:rsidP="00580986">
            <w:pPr>
              <w:rPr>
                <w:b/>
              </w:rPr>
            </w:pPr>
            <w:r w:rsidRPr="00AD490B">
              <w:rPr>
                <w:b/>
              </w:rPr>
              <w:t xml:space="preserve">Answer </w:t>
            </w:r>
            <w:r w:rsidR="00580986">
              <w:rPr>
                <w:b/>
              </w:rPr>
              <w:t>Book</w:t>
            </w:r>
          </w:p>
        </w:tc>
      </w:tr>
      <w:tr w:rsidR="00680757" w:rsidRPr="00AD490B" w:rsidTr="005D0774">
        <w:tc>
          <w:tcPr>
            <w:tcW w:w="3348" w:type="dxa"/>
          </w:tcPr>
          <w:p w:rsidR="00680757" w:rsidRPr="00AD490B" w:rsidRDefault="00680757" w:rsidP="002D7A9D">
            <w:r w:rsidRPr="00AD490B">
              <w:t>Algebra I</w:t>
            </w:r>
          </w:p>
        </w:tc>
        <w:tc>
          <w:tcPr>
            <w:tcW w:w="3036" w:type="dxa"/>
          </w:tcPr>
          <w:p w:rsidR="00680757" w:rsidRPr="00741D58" w:rsidRDefault="00680757" w:rsidP="002D7A9D">
            <w:r w:rsidRPr="00741D58">
              <w:t>40 pages</w:t>
            </w:r>
          </w:p>
        </w:tc>
        <w:tc>
          <w:tcPr>
            <w:tcW w:w="3192" w:type="dxa"/>
          </w:tcPr>
          <w:p w:rsidR="00680757" w:rsidRPr="007343E5" w:rsidRDefault="00680757" w:rsidP="002D7A9D">
            <w:r w:rsidRPr="007343E5">
              <w:t>28 pages</w:t>
            </w:r>
          </w:p>
        </w:tc>
      </w:tr>
      <w:tr w:rsidR="00680757" w:rsidRPr="00AD490B" w:rsidTr="005D0774">
        <w:tc>
          <w:tcPr>
            <w:tcW w:w="3348" w:type="dxa"/>
          </w:tcPr>
          <w:p w:rsidR="00680757" w:rsidRPr="00AD490B" w:rsidRDefault="00680757" w:rsidP="002D7A9D">
            <w:r w:rsidRPr="00AD490B">
              <w:t>Biology</w:t>
            </w:r>
          </w:p>
        </w:tc>
        <w:tc>
          <w:tcPr>
            <w:tcW w:w="3036" w:type="dxa"/>
          </w:tcPr>
          <w:p w:rsidR="00680757" w:rsidRPr="00741D58" w:rsidRDefault="00680757" w:rsidP="002D7A9D">
            <w:r w:rsidRPr="00741D58">
              <w:t>48 pages</w:t>
            </w:r>
          </w:p>
        </w:tc>
        <w:tc>
          <w:tcPr>
            <w:tcW w:w="3192" w:type="dxa"/>
          </w:tcPr>
          <w:p w:rsidR="00680757" w:rsidRPr="007343E5" w:rsidRDefault="00680757" w:rsidP="002D7A9D">
            <w:r w:rsidRPr="007343E5">
              <w:t>28 pages</w:t>
            </w:r>
          </w:p>
        </w:tc>
      </w:tr>
      <w:tr w:rsidR="00680757" w:rsidRPr="00AD490B" w:rsidTr="005D0774">
        <w:tc>
          <w:tcPr>
            <w:tcW w:w="3348" w:type="dxa"/>
          </w:tcPr>
          <w:p w:rsidR="00680757" w:rsidRPr="00AD490B" w:rsidRDefault="00680757" w:rsidP="002D7A9D">
            <w:r w:rsidRPr="00AD490B">
              <w:t>Literature</w:t>
            </w:r>
          </w:p>
        </w:tc>
        <w:tc>
          <w:tcPr>
            <w:tcW w:w="3036" w:type="dxa"/>
          </w:tcPr>
          <w:p w:rsidR="00680757" w:rsidRPr="00741D58" w:rsidRDefault="00680757" w:rsidP="002D7A9D">
            <w:r w:rsidRPr="00741D58">
              <w:t>48 pages</w:t>
            </w:r>
          </w:p>
        </w:tc>
        <w:tc>
          <w:tcPr>
            <w:tcW w:w="3192" w:type="dxa"/>
          </w:tcPr>
          <w:p w:rsidR="00680757" w:rsidRPr="007343E5" w:rsidRDefault="00680757" w:rsidP="002D7A9D">
            <w:r w:rsidRPr="007343E5">
              <w:t>20 pages</w:t>
            </w:r>
          </w:p>
        </w:tc>
      </w:tr>
      <w:tr w:rsidR="00680757" w:rsidRPr="00AD490B" w:rsidTr="005D0774">
        <w:tc>
          <w:tcPr>
            <w:tcW w:w="3348" w:type="dxa"/>
          </w:tcPr>
          <w:p w:rsidR="00680757" w:rsidRPr="00AD490B" w:rsidRDefault="00680757" w:rsidP="002D7A9D">
            <w:r w:rsidRPr="00AD490B">
              <w:t>Civics and Government (option)</w:t>
            </w:r>
          </w:p>
        </w:tc>
        <w:tc>
          <w:tcPr>
            <w:tcW w:w="3036" w:type="dxa"/>
          </w:tcPr>
          <w:p w:rsidR="00680757" w:rsidRPr="00AD490B" w:rsidRDefault="00680757" w:rsidP="002D7A9D">
            <w:r w:rsidRPr="00AD490B">
              <w:t>48 pages</w:t>
            </w:r>
          </w:p>
        </w:tc>
        <w:tc>
          <w:tcPr>
            <w:tcW w:w="3192" w:type="dxa"/>
          </w:tcPr>
          <w:p w:rsidR="00680757" w:rsidRPr="00AD490B" w:rsidRDefault="00680757" w:rsidP="002D7A9D">
            <w:r w:rsidRPr="00AD490B">
              <w:t>28 pages</w:t>
            </w:r>
          </w:p>
        </w:tc>
      </w:tr>
      <w:tr w:rsidR="00680757" w:rsidRPr="00AD490B" w:rsidTr="005D0774">
        <w:tc>
          <w:tcPr>
            <w:tcW w:w="3348" w:type="dxa"/>
          </w:tcPr>
          <w:p w:rsidR="00680757" w:rsidRPr="00AD490B" w:rsidRDefault="00680757" w:rsidP="002D7A9D">
            <w:r w:rsidRPr="00AD490B">
              <w:t>English Composition (option)</w:t>
            </w:r>
          </w:p>
        </w:tc>
        <w:tc>
          <w:tcPr>
            <w:tcW w:w="3036" w:type="dxa"/>
          </w:tcPr>
          <w:p w:rsidR="00680757" w:rsidRPr="00AD490B" w:rsidRDefault="00680757" w:rsidP="002D7A9D">
            <w:r w:rsidRPr="00AD490B">
              <w:t>48 pages</w:t>
            </w:r>
          </w:p>
        </w:tc>
        <w:tc>
          <w:tcPr>
            <w:tcW w:w="3192" w:type="dxa"/>
          </w:tcPr>
          <w:p w:rsidR="00680757" w:rsidRPr="00AD490B" w:rsidRDefault="00680757" w:rsidP="002D7A9D">
            <w:r w:rsidRPr="00AD490B">
              <w:t>28 pages</w:t>
            </w:r>
          </w:p>
          <w:p w:rsidR="00680757" w:rsidRPr="00AD490B" w:rsidRDefault="00680757" w:rsidP="002D7A9D"/>
        </w:tc>
      </w:tr>
    </w:tbl>
    <w:p w:rsidR="005619F4" w:rsidRDefault="005619F4" w:rsidP="00C54534">
      <w:pPr>
        <w:ind w:left="360"/>
        <w:jc w:val="left"/>
        <w:rPr>
          <w:b/>
          <w:i/>
          <w:color w:val="000000"/>
        </w:rPr>
      </w:pPr>
    </w:p>
    <w:p w:rsidR="00CE1D88" w:rsidRPr="00AD490B" w:rsidRDefault="00CE1D88" w:rsidP="00C54534">
      <w:pPr>
        <w:ind w:left="360"/>
        <w:jc w:val="left"/>
      </w:pPr>
      <w:r w:rsidRPr="00AD490B">
        <w:rPr>
          <w:b/>
          <w:i/>
          <w:color w:val="000000"/>
        </w:rPr>
        <w:t>Reference Sheet</w:t>
      </w:r>
      <w:r w:rsidRPr="00AD490B">
        <w:rPr>
          <w:color w:val="000000"/>
        </w:rPr>
        <w:t xml:space="preserve"> (Algebra I) – The </w:t>
      </w:r>
      <w:r w:rsidR="003B0792">
        <w:rPr>
          <w:color w:val="000000"/>
        </w:rPr>
        <w:t>Selected Offeror</w:t>
      </w:r>
      <w:r w:rsidRPr="00AD490B">
        <w:rPr>
          <w:color w:val="000000"/>
        </w:rPr>
        <w:t xml:space="preserve"> will prepare, print and include with the shipments of Keystone Exams Algebra I exams a one-page reference sheet with algebra formulas and other information for students.  </w:t>
      </w:r>
    </w:p>
    <w:p w:rsidR="001406CB" w:rsidRDefault="001406CB" w:rsidP="00825071">
      <w:pPr>
        <w:ind w:left="720" w:firstLine="720"/>
        <w:jc w:val="left"/>
        <w:rPr>
          <w:u w:val="single"/>
        </w:rPr>
      </w:pPr>
    </w:p>
    <w:p w:rsidR="00563E13" w:rsidRDefault="00563E13" w:rsidP="00825071">
      <w:pPr>
        <w:ind w:left="720" w:firstLine="720"/>
        <w:jc w:val="left"/>
        <w:rPr>
          <w:u w:val="single"/>
        </w:rPr>
      </w:pPr>
    </w:p>
    <w:p w:rsidR="00563E13" w:rsidRPr="00AD490B" w:rsidRDefault="00563E13" w:rsidP="00825071">
      <w:pPr>
        <w:ind w:left="720" w:firstLine="720"/>
        <w:jc w:val="left"/>
        <w:rPr>
          <w:u w:val="single"/>
        </w:rPr>
      </w:pPr>
    </w:p>
    <w:p w:rsidR="00BB1D0A" w:rsidRPr="00AD490B" w:rsidRDefault="00BB1D0A" w:rsidP="003E3DAA">
      <w:pPr>
        <w:ind w:left="360"/>
        <w:jc w:val="left"/>
        <w:rPr>
          <w:b/>
          <w:u w:val="single"/>
        </w:rPr>
      </w:pPr>
      <w:r w:rsidRPr="00AD490B">
        <w:rPr>
          <w:b/>
          <w:u w:val="single"/>
        </w:rPr>
        <w:t>English/Spanish</w:t>
      </w:r>
      <w:r w:rsidR="00580986">
        <w:rPr>
          <w:b/>
          <w:u w:val="single"/>
        </w:rPr>
        <w:t xml:space="preserve"> </w:t>
      </w:r>
      <w:r w:rsidRPr="00AD490B">
        <w:rPr>
          <w:b/>
          <w:u w:val="single"/>
        </w:rPr>
        <w:t xml:space="preserve">Test Books </w:t>
      </w:r>
    </w:p>
    <w:p w:rsidR="00BB1D0A" w:rsidRPr="00AD490B" w:rsidRDefault="00BB1D0A" w:rsidP="00C54534">
      <w:pPr>
        <w:ind w:left="360"/>
        <w:jc w:val="left"/>
      </w:pPr>
      <w:r w:rsidRPr="00AD490B">
        <w:t xml:space="preserve">English/Spanish test books are used for PSSA </w:t>
      </w:r>
      <w:r w:rsidR="00A206CB">
        <w:t>M</w:t>
      </w:r>
      <w:r w:rsidRPr="00AD490B">
        <w:t xml:space="preserve">athematics and </w:t>
      </w:r>
      <w:r w:rsidR="00A206CB">
        <w:t>S</w:t>
      </w:r>
      <w:r w:rsidRPr="00AD490B">
        <w:t>cience</w:t>
      </w:r>
      <w:r w:rsidR="00733F90">
        <w:t xml:space="preserve"> and Keystone Exams Algebra I and Biology</w:t>
      </w:r>
      <w:r w:rsidRPr="00AD490B">
        <w:t xml:space="preserve">.  These books are printed so that English is on </w:t>
      </w:r>
      <w:r w:rsidR="00AF0215" w:rsidRPr="00AD490B">
        <w:t>right</w:t>
      </w:r>
      <w:r w:rsidRPr="00AD490B">
        <w:t xml:space="preserve"> side and Spanish on the </w:t>
      </w:r>
      <w:r w:rsidR="00AF0215" w:rsidRPr="00AD490B">
        <w:t>left side</w:t>
      </w:r>
      <w:r w:rsidRPr="00AD490B">
        <w:t xml:space="preserve">.  </w:t>
      </w:r>
      <w:r w:rsidR="00794F67" w:rsidRPr="00AD490B">
        <w:t>The Offeror must</w:t>
      </w:r>
      <w:r w:rsidR="00483B56" w:rsidRPr="00AD490B">
        <w:t xml:space="preserve"> describe </w:t>
      </w:r>
      <w:r w:rsidR="00580986">
        <w:t>its plan</w:t>
      </w:r>
      <w:r w:rsidR="00580986" w:rsidRPr="00AD490B">
        <w:t xml:space="preserve"> </w:t>
      </w:r>
      <w:r w:rsidR="00483B56" w:rsidRPr="00AD490B">
        <w:t>to</w:t>
      </w:r>
      <w:r w:rsidR="00794F67" w:rsidRPr="00AD490B">
        <w:t xml:space="preserve"> provide </w:t>
      </w:r>
      <w:r w:rsidR="00733F90">
        <w:t xml:space="preserve">translation </w:t>
      </w:r>
      <w:r w:rsidR="00794F67" w:rsidRPr="00AD490B">
        <w:t>a</w:t>
      </w:r>
      <w:r w:rsidR="00733F90">
        <w:t>nd</w:t>
      </w:r>
      <w:r w:rsidR="00794F67" w:rsidRPr="00AD490B">
        <w:t xml:space="preserve"> third party verification of the Spanish translation.</w:t>
      </w:r>
      <w:r w:rsidR="00733F90">
        <w:t xml:space="preserve">  </w:t>
      </w:r>
      <w:r w:rsidR="00733F90" w:rsidRPr="00AD490B">
        <w:t xml:space="preserve">No online versions of these Spanish translation tests are used. </w:t>
      </w:r>
      <w:r w:rsidR="00794F67" w:rsidRPr="00AD490B">
        <w:t xml:space="preserve"> </w:t>
      </w:r>
      <w:r w:rsidRPr="00AD490B">
        <w:t xml:space="preserve">The numbers of pages for these versions of the test books that were printed for </w:t>
      </w:r>
      <w:r w:rsidR="00E424CE">
        <w:t>201</w:t>
      </w:r>
      <w:r w:rsidR="00580986">
        <w:t>5</w:t>
      </w:r>
      <w:r w:rsidRPr="00AD490B">
        <w:t xml:space="preserve"> are provided below.</w:t>
      </w:r>
    </w:p>
    <w:p w:rsidR="001D168E" w:rsidRPr="00AD490B" w:rsidRDefault="001D168E" w:rsidP="00AA7CAA">
      <w:pPr>
        <w:pStyle w:val="yiv0966144360msonormal"/>
        <w:shd w:val="clear" w:color="auto" w:fill="FFFFFF"/>
        <w:spacing w:before="0" w:beforeAutospacing="0" w:after="0" w:afterAutospacing="0"/>
        <w:ind w:left="360"/>
      </w:pPr>
    </w:p>
    <w:p w:rsidR="00BB1D0A" w:rsidRPr="00AD490B" w:rsidRDefault="00C56D1A" w:rsidP="00AA7CAA">
      <w:pPr>
        <w:pStyle w:val="yiv0966144360msonormal"/>
        <w:shd w:val="clear" w:color="auto" w:fill="FFFFFF"/>
        <w:spacing w:before="0" w:beforeAutospacing="0" w:after="0" w:afterAutospacing="0"/>
        <w:ind w:left="360"/>
        <w:rPr>
          <w:b/>
        </w:rPr>
      </w:pPr>
      <w:r>
        <w:rPr>
          <w:b/>
          <w:u w:val="single"/>
        </w:rPr>
        <w:t xml:space="preserve">2014-15 </w:t>
      </w:r>
      <w:r w:rsidR="00BB1D0A" w:rsidRPr="00AD490B">
        <w:rPr>
          <w:b/>
          <w:u w:val="single"/>
        </w:rPr>
        <w:t xml:space="preserve">PSSA Mathematics English/Spanish </w:t>
      </w:r>
      <w:r w:rsidR="00580986" w:rsidRPr="00AD490B">
        <w:rPr>
          <w:b/>
          <w:u w:val="single"/>
        </w:rPr>
        <w:t>Test</w:t>
      </w:r>
      <w:r w:rsidR="00580986">
        <w:rPr>
          <w:b/>
          <w:u w:val="single"/>
        </w:rPr>
        <w:t xml:space="preserve"> Book and Answer Book Page Counts</w:t>
      </w:r>
      <w:r w:rsidR="00BB1D0A" w:rsidRPr="00AD490B">
        <w:rPr>
          <w:b/>
        </w:rPr>
        <w:t>  </w:t>
      </w:r>
    </w:p>
    <w:p w:rsidR="00BB1D0A" w:rsidRPr="00AD490B" w:rsidRDefault="00BB1D0A" w:rsidP="00AA7CAA">
      <w:pPr>
        <w:pStyle w:val="yiv0966144360msonormal"/>
        <w:shd w:val="clear" w:color="auto" w:fill="FFFFFF"/>
        <w:spacing w:before="0" w:beforeAutospacing="0" w:after="0" w:afterAutospacing="0"/>
        <w:ind w:left="360"/>
      </w:pPr>
    </w:p>
    <w:tbl>
      <w:tblPr>
        <w:tblW w:w="0" w:type="auto"/>
        <w:tblInd w:w="648" w:type="dxa"/>
        <w:tblLook w:val="00A0" w:firstRow="1" w:lastRow="0" w:firstColumn="1" w:lastColumn="0" w:noHBand="0" w:noVBand="0"/>
      </w:tblPr>
      <w:tblGrid>
        <w:gridCol w:w="900"/>
        <w:gridCol w:w="2070"/>
        <w:gridCol w:w="2520"/>
      </w:tblGrid>
      <w:tr w:rsidR="00122485" w:rsidRPr="00AD490B" w:rsidTr="002854B5">
        <w:tc>
          <w:tcPr>
            <w:tcW w:w="900" w:type="dxa"/>
            <w:tcBorders>
              <w:top w:val="single" w:sz="4" w:space="0" w:color="auto"/>
              <w:left w:val="single" w:sz="4" w:space="0" w:color="auto"/>
              <w:bottom w:val="single" w:sz="4" w:space="0" w:color="auto"/>
              <w:right w:val="single" w:sz="4" w:space="0" w:color="auto"/>
            </w:tcBorders>
            <w:shd w:val="clear" w:color="auto" w:fill="95B3D7"/>
          </w:tcPr>
          <w:p w:rsidR="00122485" w:rsidRPr="00347613" w:rsidRDefault="00122485" w:rsidP="00BB1D0A">
            <w:pPr>
              <w:pStyle w:val="yiv0966144360msonormal"/>
              <w:spacing w:before="0" w:beforeAutospacing="0" w:after="0" w:afterAutospacing="0"/>
              <w:rPr>
                <w:b/>
              </w:rPr>
            </w:pPr>
            <w:r w:rsidRPr="00347613">
              <w:rPr>
                <w:b/>
              </w:rPr>
              <w:t>Grade</w:t>
            </w:r>
          </w:p>
        </w:tc>
        <w:tc>
          <w:tcPr>
            <w:tcW w:w="2070" w:type="dxa"/>
            <w:tcBorders>
              <w:top w:val="single" w:sz="4" w:space="0" w:color="auto"/>
              <w:left w:val="single" w:sz="4" w:space="0" w:color="auto"/>
              <w:bottom w:val="single" w:sz="4" w:space="0" w:color="auto"/>
              <w:right w:val="single" w:sz="4" w:space="0" w:color="auto"/>
            </w:tcBorders>
            <w:shd w:val="clear" w:color="auto" w:fill="95B3D7"/>
          </w:tcPr>
          <w:p w:rsidR="00122485" w:rsidRPr="00347613" w:rsidRDefault="00122485" w:rsidP="00580986">
            <w:pPr>
              <w:pStyle w:val="yiv0966144360msonormal"/>
              <w:spacing w:before="0" w:beforeAutospacing="0" w:after="0" w:afterAutospacing="0"/>
              <w:rPr>
                <w:b/>
              </w:rPr>
            </w:pPr>
            <w:r w:rsidRPr="00347613">
              <w:rPr>
                <w:b/>
              </w:rPr>
              <w:t>Test Book Length</w:t>
            </w:r>
          </w:p>
        </w:tc>
        <w:tc>
          <w:tcPr>
            <w:tcW w:w="2520" w:type="dxa"/>
            <w:tcBorders>
              <w:top w:val="single" w:sz="4" w:space="0" w:color="auto"/>
              <w:left w:val="single" w:sz="4" w:space="0" w:color="auto"/>
              <w:bottom w:val="single" w:sz="4" w:space="0" w:color="auto"/>
              <w:right w:val="single" w:sz="4" w:space="0" w:color="auto"/>
            </w:tcBorders>
            <w:shd w:val="clear" w:color="auto" w:fill="95B3D7"/>
          </w:tcPr>
          <w:p w:rsidR="00122485" w:rsidRPr="00347613" w:rsidRDefault="00122485" w:rsidP="00580986">
            <w:pPr>
              <w:pStyle w:val="yiv0966144360msonormal"/>
              <w:spacing w:before="0" w:beforeAutospacing="0" w:after="0" w:afterAutospacing="0"/>
              <w:rPr>
                <w:b/>
              </w:rPr>
            </w:pPr>
            <w:r>
              <w:rPr>
                <w:b/>
              </w:rPr>
              <w:t>Answer</w:t>
            </w:r>
            <w:r w:rsidRPr="00347613">
              <w:rPr>
                <w:b/>
              </w:rPr>
              <w:t xml:space="preserve"> Book</w:t>
            </w:r>
          </w:p>
        </w:tc>
      </w:tr>
      <w:tr w:rsidR="00122485" w:rsidRPr="00AD490B" w:rsidTr="00347613">
        <w:tc>
          <w:tcPr>
            <w:tcW w:w="900" w:type="dxa"/>
            <w:tcBorders>
              <w:top w:val="single" w:sz="4" w:space="0" w:color="auto"/>
              <w:left w:val="single" w:sz="4" w:space="0" w:color="auto"/>
              <w:bottom w:val="single" w:sz="4" w:space="0" w:color="auto"/>
              <w:right w:val="single" w:sz="4" w:space="0" w:color="auto"/>
            </w:tcBorders>
          </w:tcPr>
          <w:p w:rsidR="00122485" w:rsidRPr="00AD490B" w:rsidRDefault="00122485" w:rsidP="00BB1D0A">
            <w:pPr>
              <w:pStyle w:val="yiv0966144360msonormal"/>
              <w:spacing w:before="0" w:beforeAutospacing="0" w:after="0" w:afterAutospacing="0"/>
              <w:jc w:val="center"/>
            </w:pPr>
            <w:r w:rsidRPr="00AD490B">
              <w:t>3</w:t>
            </w:r>
          </w:p>
        </w:tc>
        <w:tc>
          <w:tcPr>
            <w:tcW w:w="2070" w:type="dxa"/>
            <w:tcBorders>
              <w:top w:val="single" w:sz="4" w:space="0" w:color="auto"/>
              <w:left w:val="single" w:sz="4" w:space="0" w:color="auto"/>
              <w:bottom w:val="single" w:sz="4" w:space="0" w:color="auto"/>
              <w:right w:val="single" w:sz="4" w:space="0" w:color="auto"/>
            </w:tcBorders>
          </w:tcPr>
          <w:p w:rsidR="00122485" w:rsidRPr="00741D58" w:rsidRDefault="00122485" w:rsidP="00580986">
            <w:pPr>
              <w:pStyle w:val="yiv0966144360msonormal"/>
              <w:spacing w:before="0" w:beforeAutospacing="0" w:after="0" w:afterAutospacing="0"/>
              <w:jc w:val="center"/>
            </w:pPr>
            <w:r>
              <w:t xml:space="preserve">Consumable – See Answer Book </w:t>
            </w:r>
          </w:p>
        </w:tc>
        <w:tc>
          <w:tcPr>
            <w:tcW w:w="2520" w:type="dxa"/>
            <w:tcBorders>
              <w:top w:val="single" w:sz="4" w:space="0" w:color="auto"/>
              <w:left w:val="single" w:sz="4" w:space="0" w:color="auto"/>
              <w:bottom w:val="single" w:sz="4" w:space="0" w:color="auto"/>
              <w:right w:val="single" w:sz="4" w:space="0" w:color="auto"/>
            </w:tcBorders>
          </w:tcPr>
          <w:p w:rsidR="00122485" w:rsidRPr="00741D58" w:rsidRDefault="00122485" w:rsidP="00580986">
            <w:pPr>
              <w:pStyle w:val="yiv0966144360msonormal"/>
              <w:spacing w:before="0" w:beforeAutospacing="0" w:after="0" w:afterAutospacing="0"/>
              <w:jc w:val="center"/>
            </w:pPr>
            <w:r>
              <w:t>Consumable - 88</w:t>
            </w:r>
          </w:p>
        </w:tc>
      </w:tr>
      <w:tr w:rsidR="00122485" w:rsidRPr="00AD490B" w:rsidTr="00347613">
        <w:tc>
          <w:tcPr>
            <w:tcW w:w="900" w:type="dxa"/>
            <w:tcBorders>
              <w:top w:val="single" w:sz="4" w:space="0" w:color="auto"/>
              <w:left w:val="single" w:sz="4" w:space="0" w:color="auto"/>
              <w:bottom w:val="single" w:sz="4" w:space="0" w:color="auto"/>
              <w:right w:val="single" w:sz="4" w:space="0" w:color="auto"/>
            </w:tcBorders>
          </w:tcPr>
          <w:p w:rsidR="00122485" w:rsidRPr="00AD490B" w:rsidRDefault="00122485" w:rsidP="00BB1D0A">
            <w:pPr>
              <w:pStyle w:val="yiv0966144360msonormal"/>
              <w:spacing w:before="0" w:beforeAutospacing="0" w:after="0" w:afterAutospacing="0"/>
              <w:jc w:val="center"/>
            </w:pPr>
            <w:r w:rsidRPr="00AD490B">
              <w:t>4</w:t>
            </w:r>
          </w:p>
        </w:tc>
        <w:tc>
          <w:tcPr>
            <w:tcW w:w="2070" w:type="dxa"/>
            <w:tcBorders>
              <w:top w:val="single" w:sz="4" w:space="0" w:color="auto"/>
              <w:left w:val="single" w:sz="4" w:space="0" w:color="auto"/>
              <w:bottom w:val="single" w:sz="4" w:space="0" w:color="auto"/>
              <w:right w:val="single" w:sz="4" w:space="0" w:color="auto"/>
            </w:tcBorders>
          </w:tcPr>
          <w:p w:rsidR="00122485" w:rsidRPr="00741D58" w:rsidRDefault="00122485" w:rsidP="00741D58">
            <w:pPr>
              <w:pStyle w:val="yiv0966144360msonormal"/>
              <w:spacing w:before="0" w:beforeAutospacing="0" w:after="0" w:afterAutospacing="0"/>
              <w:jc w:val="center"/>
            </w:pPr>
            <w:r w:rsidRPr="007343E5">
              <w:t>1</w:t>
            </w:r>
            <w:r w:rsidRPr="00733F90">
              <w:t>36</w:t>
            </w:r>
          </w:p>
        </w:tc>
        <w:tc>
          <w:tcPr>
            <w:tcW w:w="2520" w:type="dxa"/>
            <w:tcBorders>
              <w:top w:val="single" w:sz="4" w:space="0" w:color="auto"/>
              <w:left w:val="single" w:sz="4" w:space="0" w:color="auto"/>
              <w:bottom w:val="single" w:sz="4" w:space="0" w:color="auto"/>
              <w:right w:val="single" w:sz="4" w:space="0" w:color="auto"/>
            </w:tcBorders>
          </w:tcPr>
          <w:p w:rsidR="00122485" w:rsidRPr="00741D58" w:rsidRDefault="00122485" w:rsidP="00741D58">
            <w:pPr>
              <w:pStyle w:val="yiv0966144360msonormal"/>
              <w:spacing w:before="0" w:beforeAutospacing="0" w:after="0" w:afterAutospacing="0"/>
              <w:jc w:val="center"/>
            </w:pPr>
            <w:r w:rsidRPr="007343E5">
              <w:t>4</w:t>
            </w:r>
            <w:r w:rsidRPr="00733F90">
              <w:t>0</w:t>
            </w:r>
          </w:p>
        </w:tc>
      </w:tr>
      <w:tr w:rsidR="00122485" w:rsidRPr="00AD490B" w:rsidTr="00347613">
        <w:tc>
          <w:tcPr>
            <w:tcW w:w="900" w:type="dxa"/>
            <w:tcBorders>
              <w:top w:val="single" w:sz="4" w:space="0" w:color="auto"/>
              <w:left w:val="single" w:sz="4" w:space="0" w:color="auto"/>
              <w:bottom w:val="single" w:sz="4" w:space="0" w:color="auto"/>
              <w:right w:val="single" w:sz="4" w:space="0" w:color="auto"/>
            </w:tcBorders>
          </w:tcPr>
          <w:p w:rsidR="00122485" w:rsidRPr="00AD490B" w:rsidRDefault="00122485" w:rsidP="00BB1D0A">
            <w:pPr>
              <w:pStyle w:val="yiv0966144360msonormal"/>
              <w:spacing w:before="0" w:beforeAutospacing="0" w:after="0" w:afterAutospacing="0"/>
              <w:jc w:val="center"/>
            </w:pPr>
            <w:r w:rsidRPr="00AD490B">
              <w:t>5</w:t>
            </w:r>
          </w:p>
        </w:tc>
        <w:tc>
          <w:tcPr>
            <w:tcW w:w="2070" w:type="dxa"/>
            <w:tcBorders>
              <w:top w:val="single" w:sz="4" w:space="0" w:color="auto"/>
              <w:left w:val="single" w:sz="4" w:space="0" w:color="auto"/>
              <w:bottom w:val="single" w:sz="4" w:space="0" w:color="auto"/>
              <w:right w:val="single" w:sz="4" w:space="0" w:color="auto"/>
            </w:tcBorders>
          </w:tcPr>
          <w:p w:rsidR="00122485" w:rsidRPr="00741D58" w:rsidRDefault="00122485" w:rsidP="00741D58">
            <w:pPr>
              <w:pStyle w:val="yiv0966144360msonormal"/>
              <w:spacing w:before="0" w:beforeAutospacing="0" w:after="0" w:afterAutospacing="0"/>
              <w:jc w:val="center"/>
            </w:pPr>
            <w:r w:rsidRPr="007343E5">
              <w:t>1</w:t>
            </w:r>
            <w:r w:rsidRPr="00733F90">
              <w:t>36</w:t>
            </w:r>
          </w:p>
        </w:tc>
        <w:tc>
          <w:tcPr>
            <w:tcW w:w="2520" w:type="dxa"/>
            <w:tcBorders>
              <w:top w:val="single" w:sz="4" w:space="0" w:color="auto"/>
              <w:left w:val="single" w:sz="4" w:space="0" w:color="auto"/>
              <w:bottom w:val="single" w:sz="4" w:space="0" w:color="auto"/>
              <w:right w:val="single" w:sz="4" w:space="0" w:color="auto"/>
            </w:tcBorders>
          </w:tcPr>
          <w:p w:rsidR="00122485" w:rsidRPr="00741D58" w:rsidRDefault="00122485" w:rsidP="00741D58">
            <w:pPr>
              <w:pStyle w:val="yiv0966144360msonormal"/>
              <w:spacing w:before="0" w:beforeAutospacing="0" w:after="0" w:afterAutospacing="0"/>
              <w:jc w:val="center"/>
            </w:pPr>
            <w:r w:rsidRPr="007343E5">
              <w:t>4</w:t>
            </w:r>
            <w:r w:rsidRPr="00733F90">
              <w:t>0</w:t>
            </w:r>
          </w:p>
        </w:tc>
      </w:tr>
      <w:tr w:rsidR="00122485" w:rsidRPr="00AD490B" w:rsidTr="00347613">
        <w:tc>
          <w:tcPr>
            <w:tcW w:w="900" w:type="dxa"/>
            <w:tcBorders>
              <w:top w:val="single" w:sz="4" w:space="0" w:color="auto"/>
              <w:left w:val="single" w:sz="4" w:space="0" w:color="auto"/>
              <w:bottom w:val="single" w:sz="4" w:space="0" w:color="auto"/>
              <w:right w:val="single" w:sz="4" w:space="0" w:color="auto"/>
            </w:tcBorders>
          </w:tcPr>
          <w:p w:rsidR="00122485" w:rsidRPr="00AD490B" w:rsidRDefault="00122485" w:rsidP="00BB1D0A">
            <w:pPr>
              <w:pStyle w:val="yiv0966144360msonormal"/>
              <w:spacing w:before="0" w:beforeAutospacing="0" w:after="0" w:afterAutospacing="0"/>
              <w:jc w:val="center"/>
            </w:pPr>
            <w:r w:rsidRPr="00AD490B">
              <w:t>6</w:t>
            </w:r>
          </w:p>
        </w:tc>
        <w:tc>
          <w:tcPr>
            <w:tcW w:w="2070" w:type="dxa"/>
            <w:tcBorders>
              <w:top w:val="single" w:sz="4" w:space="0" w:color="auto"/>
              <w:left w:val="single" w:sz="4" w:space="0" w:color="auto"/>
              <w:bottom w:val="single" w:sz="4" w:space="0" w:color="auto"/>
              <w:right w:val="single" w:sz="4" w:space="0" w:color="auto"/>
            </w:tcBorders>
          </w:tcPr>
          <w:p w:rsidR="00122485" w:rsidRPr="00741D58" w:rsidRDefault="00122485" w:rsidP="00741D58">
            <w:pPr>
              <w:pStyle w:val="yiv0966144360msonormal"/>
              <w:spacing w:before="0" w:beforeAutospacing="0" w:after="0" w:afterAutospacing="0"/>
              <w:jc w:val="center"/>
            </w:pPr>
            <w:r w:rsidRPr="007343E5">
              <w:t>14</w:t>
            </w:r>
            <w:r w:rsidRPr="00733F90">
              <w:t>4</w:t>
            </w:r>
          </w:p>
        </w:tc>
        <w:tc>
          <w:tcPr>
            <w:tcW w:w="2520" w:type="dxa"/>
            <w:tcBorders>
              <w:top w:val="single" w:sz="4" w:space="0" w:color="auto"/>
              <w:left w:val="single" w:sz="4" w:space="0" w:color="auto"/>
              <w:bottom w:val="single" w:sz="4" w:space="0" w:color="auto"/>
              <w:right w:val="single" w:sz="4" w:space="0" w:color="auto"/>
            </w:tcBorders>
          </w:tcPr>
          <w:p w:rsidR="00122485" w:rsidRPr="008D5ACE" w:rsidRDefault="00122485" w:rsidP="00BB1D0A">
            <w:pPr>
              <w:pStyle w:val="yiv0966144360msonormal"/>
              <w:spacing w:before="0" w:beforeAutospacing="0" w:after="0" w:afterAutospacing="0"/>
              <w:jc w:val="center"/>
            </w:pPr>
            <w:r w:rsidRPr="008D5ACE">
              <w:t>40</w:t>
            </w:r>
          </w:p>
        </w:tc>
      </w:tr>
      <w:tr w:rsidR="00122485" w:rsidRPr="00AD490B" w:rsidTr="00347613">
        <w:tc>
          <w:tcPr>
            <w:tcW w:w="900" w:type="dxa"/>
            <w:tcBorders>
              <w:top w:val="single" w:sz="4" w:space="0" w:color="auto"/>
              <w:left w:val="single" w:sz="4" w:space="0" w:color="auto"/>
              <w:bottom w:val="single" w:sz="4" w:space="0" w:color="auto"/>
              <w:right w:val="single" w:sz="4" w:space="0" w:color="auto"/>
            </w:tcBorders>
          </w:tcPr>
          <w:p w:rsidR="00122485" w:rsidRPr="00AD490B" w:rsidRDefault="00122485" w:rsidP="00BB1D0A">
            <w:pPr>
              <w:pStyle w:val="yiv0966144360msonormal"/>
              <w:spacing w:before="0" w:beforeAutospacing="0" w:after="0" w:afterAutospacing="0"/>
              <w:jc w:val="center"/>
            </w:pPr>
            <w:r w:rsidRPr="00AD490B">
              <w:t>7</w:t>
            </w:r>
          </w:p>
        </w:tc>
        <w:tc>
          <w:tcPr>
            <w:tcW w:w="2070" w:type="dxa"/>
            <w:tcBorders>
              <w:top w:val="single" w:sz="4" w:space="0" w:color="auto"/>
              <w:left w:val="single" w:sz="4" w:space="0" w:color="auto"/>
              <w:bottom w:val="single" w:sz="4" w:space="0" w:color="auto"/>
              <w:right w:val="single" w:sz="4" w:space="0" w:color="auto"/>
            </w:tcBorders>
          </w:tcPr>
          <w:p w:rsidR="00122485" w:rsidRPr="00741D58" w:rsidRDefault="00122485" w:rsidP="00741D58">
            <w:pPr>
              <w:pStyle w:val="yiv0966144360msonormal"/>
              <w:spacing w:before="0" w:beforeAutospacing="0" w:after="0" w:afterAutospacing="0"/>
              <w:jc w:val="center"/>
            </w:pPr>
            <w:r w:rsidRPr="007343E5">
              <w:t>14</w:t>
            </w:r>
            <w:r w:rsidRPr="00733F90">
              <w:t>4</w:t>
            </w:r>
          </w:p>
        </w:tc>
        <w:tc>
          <w:tcPr>
            <w:tcW w:w="2520" w:type="dxa"/>
            <w:tcBorders>
              <w:top w:val="single" w:sz="4" w:space="0" w:color="auto"/>
              <w:left w:val="single" w:sz="4" w:space="0" w:color="auto"/>
              <w:bottom w:val="single" w:sz="4" w:space="0" w:color="auto"/>
              <w:right w:val="single" w:sz="4" w:space="0" w:color="auto"/>
            </w:tcBorders>
          </w:tcPr>
          <w:p w:rsidR="00122485" w:rsidRPr="00741D58" w:rsidRDefault="00122485" w:rsidP="00741D58">
            <w:pPr>
              <w:pStyle w:val="yiv0966144360msonormal"/>
              <w:spacing w:before="0" w:beforeAutospacing="0" w:after="0" w:afterAutospacing="0"/>
              <w:jc w:val="center"/>
            </w:pPr>
            <w:r w:rsidRPr="007343E5">
              <w:t>4</w:t>
            </w:r>
            <w:r w:rsidRPr="00733F90">
              <w:t>0</w:t>
            </w:r>
          </w:p>
        </w:tc>
      </w:tr>
      <w:tr w:rsidR="00122485" w:rsidRPr="00AD490B" w:rsidTr="00347613">
        <w:tc>
          <w:tcPr>
            <w:tcW w:w="900" w:type="dxa"/>
            <w:tcBorders>
              <w:top w:val="single" w:sz="4" w:space="0" w:color="auto"/>
              <w:left w:val="single" w:sz="4" w:space="0" w:color="auto"/>
              <w:bottom w:val="single" w:sz="4" w:space="0" w:color="auto"/>
              <w:right w:val="single" w:sz="4" w:space="0" w:color="auto"/>
            </w:tcBorders>
          </w:tcPr>
          <w:p w:rsidR="00122485" w:rsidRPr="00AD490B" w:rsidRDefault="00122485" w:rsidP="00BB1D0A">
            <w:pPr>
              <w:pStyle w:val="yiv0966144360msonormal"/>
              <w:spacing w:before="0" w:beforeAutospacing="0" w:after="0" w:afterAutospacing="0"/>
              <w:jc w:val="center"/>
            </w:pPr>
            <w:r w:rsidRPr="00AD490B">
              <w:t>8</w:t>
            </w:r>
          </w:p>
        </w:tc>
        <w:tc>
          <w:tcPr>
            <w:tcW w:w="2070" w:type="dxa"/>
            <w:tcBorders>
              <w:top w:val="single" w:sz="4" w:space="0" w:color="auto"/>
              <w:left w:val="single" w:sz="4" w:space="0" w:color="auto"/>
              <w:bottom w:val="single" w:sz="4" w:space="0" w:color="auto"/>
              <w:right w:val="single" w:sz="4" w:space="0" w:color="auto"/>
            </w:tcBorders>
          </w:tcPr>
          <w:p w:rsidR="00122485" w:rsidRPr="00741D58" w:rsidRDefault="00122485" w:rsidP="00741D58">
            <w:pPr>
              <w:pStyle w:val="yiv0966144360msonormal"/>
              <w:spacing w:before="0" w:beforeAutospacing="0" w:after="0" w:afterAutospacing="0"/>
              <w:jc w:val="center"/>
            </w:pPr>
            <w:r w:rsidRPr="007343E5">
              <w:t>1</w:t>
            </w:r>
            <w:r w:rsidRPr="00733F90">
              <w:t>68</w:t>
            </w:r>
          </w:p>
        </w:tc>
        <w:tc>
          <w:tcPr>
            <w:tcW w:w="2520" w:type="dxa"/>
            <w:tcBorders>
              <w:top w:val="single" w:sz="4" w:space="0" w:color="auto"/>
              <w:left w:val="single" w:sz="4" w:space="0" w:color="auto"/>
              <w:bottom w:val="single" w:sz="4" w:space="0" w:color="auto"/>
              <w:right w:val="single" w:sz="4" w:space="0" w:color="auto"/>
            </w:tcBorders>
          </w:tcPr>
          <w:p w:rsidR="00122485" w:rsidRPr="00741D58" w:rsidRDefault="00122485" w:rsidP="00741D58">
            <w:pPr>
              <w:pStyle w:val="yiv0966144360msonormal"/>
              <w:spacing w:before="0" w:beforeAutospacing="0" w:after="0" w:afterAutospacing="0"/>
              <w:jc w:val="center"/>
            </w:pPr>
            <w:r w:rsidRPr="007343E5">
              <w:t>4</w:t>
            </w:r>
            <w:r w:rsidRPr="00733F90">
              <w:t>0</w:t>
            </w:r>
          </w:p>
        </w:tc>
      </w:tr>
      <w:tr w:rsidR="00122485" w:rsidRPr="00AD490B" w:rsidTr="00347613">
        <w:tc>
          <w:tcPr>
            <w:tcW w:w="900" w:type="dxa"/>
            <w:tcBorders>
              <w:top w:val="single" w:sz="4" w:space="0" w:color="auto"/>
            </w:tcBorders>
          </w:tcPr>
          <w:p w:rsidR="00122485" w:rsidRPr="00AD490B" w:rsidRDefault="00122485" w:rsidP="00BB1D0A">
            <w:pPr>
              <w:pStyle w:val="yiv0966144360msonormal"/>
              <w:spacing w:before="0" w:beforeAutospacing="0" w:after="0" w:afterAutospacing="0"/>
              <w:jc w:val="center"/>
            </w:pPr>
          </w:p>
        </w:tc>
        <w:tc>
          <w:tcPr>
            <w:tcW w:w="2070" w:type="dxa"/>
            <w:tcBorders>
              <w:top w:val="single" w:sz="4" w:space="0" w:color="auto"/>
            </w:tcBorders>
          </w:tcPr>
          <w:p w:rsidR="00122485" w:rsidRDefault="00122485" w:rsidP="00BB1D0A">
            <w:pPr>
              <w:pStyle w:val="yiv0966144360msonormal"/>
              <w:spacing w:before="0" w:beforeAutospacing="0" w:after="0" w:afterAutospacing="0"/>
              <w:jc w:val="center"/>
            </w:pPr>
          </w:p>
          <w:p w:rsidR="00C96CA2" w:rsidRPr="00AD490B" w:rsidRDefault="00C96CA2" w:rsidP="00BB1D0A">
            <w:pPr>
              <w:pStyle w:val="yiv0966144360msonormal"/>
              <w:spacing w:before="0" w:beforeAutospacing="0" w:after="0" w:afterAutospacing="0"/>
              <w:jc w:val="center"/>
            </w:pPr>
          </w:p>
        </w:tc>
        <w:tc>
          <w:tcPr>
            <w:tcW w:w="2520" w:type="dxa"/>
            <w:tcBorders>
              <w:top w:val="single" w:sz="4" w:space="0" w:color="auto"/>
            </w:tcBorders>
          </w:tcPr>
          <w:p w:rsidR="00122485" w:rsidRPr="00AD490B" w:rsidRDefault="00122485" w:rsidP="00BB1D0A">
            <w:pPr>
              <w:pStyle w:val="yiv0966144360msonormal"/>
              <w:spacing w:before="0" w:beforeAutospacing="0" w:after="0" w:afterAutospacing="0"/>
              <w:jc w:val="center"/>
            </w:pPr>
          </w:p>
        </w:tc>
      </w:tr>
    </w:tbl>
    <w:p w:rsidR="00BB1D0A" w:rsidRPr="00AD490B" w:rsidRDefault="00BB1D0A" w:rsidP="00AA7CAA">
      <w:pPr>
        <w:pStyle w:val="yiv0966144360msonormal"/>
        <w:shd w:val="clear" w:color="auto" w:fill="FFFFFF"/>
        <w:spacing w:before="0" w:beforeAutospacing="0" w:after="0" w:afterAutospacing="0"/>
        <w:ind w:left="360"/>
        <w:rPr>
          <w:b/>
          <w:u w:val="single"/>
        </w:rPr>
      </w:pPr>
      <w:r w:rsidRPr="00AD490B">
        <w:rPr>
          <w:b/>
        </w:rPr>
        <w:t> </w:t>
      </w:r>
      <w:r w:rsidR="00C56D1A">
        <w:rPr>
          <w:b/>
        </w:rPr>
        <w:t xml:space="preserve">2014-15 </w:t>
      </w:r>
      <w:r w:rsidR="00A206CB">
        <w:rPr>
          <w:b/>
          <w:u w:val="single"/>
        </w:rPr>
        <w:t>PSSA Science </w:t>
      </w:r>
      <w:r w:rsidRPr="00AD490B">
        <w:rPr>
          <w:b/>
          <w:u w:val="single"/>
        </w:rPr>
        <w:t>English/Spanish Tests</w:t>
      </w:r>
    </w:p>
    <w:p w:rsidR="00BB1D0A" w:rsidRPr="00AD490B" w:rsidRDefault="00BB1D0A" w:rsidP="00AA7CAA">
      <w:pPr>
        <w:pStyle w:val="yiv0966144360msonormal"/>
        <w:shd w:val="clear" w:color="auto" w:fill="FFFFFF"/>
        <w:spacing w:before="0" w:beforeAutospacing="0" w:after="0" w:afterAutospacing="0"/>
        <w:ind w:left="360"/>
        <w:rPr>
          <w:u w:val="single"/>
        </w:rPr>
      </w:pPr>
    </w:p>
    <w:tbl>
      <w:tblPr>
        <w:tblW w:w="0" w:type="auto"/>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00"/>
        <w:gridCol w:w="2070"/>
        <w:gridCol w:w="2520"/>
      </w:tblGrid>
      <w:tr w:rsidR="00122485" w:rsidRPr="00AD490B" w:rsidTr="002854B5">
        <w:tc>
          <w:tcPr>
            <w:tcW w:w="900" w:type="dxa"/>
            <w:shd w:val="clear" w:color="auto" w:fill="95B3D7"/>
          </w:tcPr>
          <w:p w:rsidR="00122485" w:rsidRPr="00347613" w:rsidRDefault="00122485" w:rsidP="00BB1D0A">
            <w:pPr>
              <w:pStyle w:val="yiv0966144360msonormal"/>
              <w:spacing w:before="0" w:beforeAutospacing="0" w:after="0" w:afterAutospacing="0"/>
              <w:rPr>
                <w:b/>
              </w:rPr>
            </w:pPr>
            <w:r w:rsidRPr="00347613">
              <w:rPr>
                <w:b/>
              </w:rPr>
              <w:t>Grade</w:t>
            </w:r>
          </w:p>
        </w:tc>
        <w:tc>
          <w:tcPr>
            <w:tcW w:w="2070" w:type="dxa"/>
            <w:shd w:val="clear" w:color="auto" w:fill="95B3D7"/>
          </w:tcPr>
          <w:p w:rsidR="00122485" w:rsidRPr="00347613" w:rsidRDefault="00122485" w:rsidP="00BB1D0A">
            <w:pPr>
              <w:pStyle w:val="yiv0966144360msonormal"/>
              <w:spacing w:before="0" w:beforeAutospacing="0" w:after="0" w:afterAutospacing="0"/>
              <w:rPr>
                <w:b/>
              </w:rPr>
            </w:pPr>
            <w:r w:rsidRPr="00347613">
              <w:rPr>
                <w:b/>
              </w:rPr>
              <w:t>Test Book Length</w:t>
            </w:r>
          </w:p>
        </w:tc>
        <w:tc>
          <w:tcPr>
            <w:tcW w:w="2520" w:type="dxa"/>
            <w:shd w:val="clear" w:color="auto" w:fill="95B3D7"/>
          </w:tcPr>
          <w:p w:rsidR="00122485" w:rsidRPr="00347613" w:rsidRDefault="00122485" w:rsidP="00BB1D0A">
            <w:pPr>
              <w:pStyle w:val="yiv0966144360msonormal"/>
              <w:spacing w:before="0" w:beforeAutospacing="0" w:after="0" w:afterAutospacing="0"/>
              <w:rPr>
                <w:b/>
              </w:rPr>
            </w:pPr>
            <w:r w:rsidRPr="00347613">
              <w:rPr>
                <w:b/>
              </w:rPr>
              <w:t>Response Book Length</w:t>
            </w:r>
          </w:p>
        </w:tc>
      </w:tr>
      <w:tr w:rsidR="00122485" w:rsidRPr="00AD490B" w:rsidTr="00347613">
        <w:tc>
          <w:tcPr>
            <w:tcW w:w="900" w:type="dxa"/>
          </w:tcPr>
          <w:p w:rsidR="00122485" w:rsidRPr="00AD490B" w:rsidRDefault="00122485" w:rsidP="00BB1D0A">
            <w:pPr>
              <w:pStyle w:val="yiv0966144360msonormal"/>
              <w:spacing w:before="0" w:beforeAutospacing="0" w:after="0" w:afterAutospacing="0"/>
              <w:jc w:val="center"/>
            </w:pPr>
            <w:r w:rsidRPr="00AD490B">
              <w:t>4</w:t>
            </w:r>
          </w:p>
        </w:tc>
        <w:tc>
          <w:tcPr>
            <w:tcW w:w="2070" w:type="dxa"/>
          </w:tcPr>
          <w:p w:rsidR="00122485" w:rsidRPr="007343E5" w:rsidRDefault="00122485" w:rsidP="007343E5">
            <w:pPr>
              <w:pStyle w:val="yiv0966144360msonormal"/>
              <w:spacing w:before="0" w:beforeAutospacing="0" w:after="0" w:afterAutospacing="0"/>
            </w:pPr>
            <w:r w:rsidRPr="008D5ACE">
              <w:t>8</w:t>
            </w:r>
            <w:r w:rsidRPr="00733F90">
              <w:t>8</w:t>
            </w:r>
          </w:p>
        </w:tc>
        <w:tc>
          <w:tcPr>
            <w:tcW w:w="2520" w:type="dxa"/>
          </w:tcPr>
          <w:p w:rsidR="00122485" w:rsidRPr="008D5ACE" w:rsidRDefault="00880858" w:rsidP="00686A61">
            <w:pPr>
              <w:pStyle w:val="yiv0966144360msonormal"/>
              <w:spacing w:before="0" w:beforeAutospacing="0" w:after="0" w:afterAutospacing="0"/>
            </w:pPr>
            <w:r>
              <w:t>20</w:t>
            </w:r>
          </w:p>
        </w:tc>
      </w:tr>
      <w:tr w:rsidR="00122485" w:rsidRPr="00AD490B" w:rsidTr="00347613">
        <w:tc>
          <w:tcPr>
            <w:tcW w:w="900" w:type="dxa"/>
          </w:tcPr>
          <w:p w:rsidR="00122485" w:rsidRPr="00AD490B" w:rsidRDefault="00122485" w:rsidP="00BB1D0A">
            <w:pPr>
              <w:pStyle w:val="yiv0966144360msonormal"/>
              <w:spacing w:before="0" w:beforeAutospacing="0" w:after="0" w:afterAutospacing="0"/>
              <w:jc w:val="center"/>
            </w:pPr>
            <w:r w:rsidRPr="00AD490B">
              <w:t>8</w:t>
            </w:r>
          </w:p>
        </w:tc>
        <w:tc>
          <w:tcPr>
            <w:tcW w:w="2070" w:type="dxa"/>
          </w:tcPr>
          <w:p w:rsidR="00122485" w:rsidRPr="007343E5" w:rsidRDefault="00122485" w:rsidP="007343E5">
            <w:pPr>
              <w:pStyle w:val="yiv0966144360msonormal"/>
              <w:spacing w:before="0" w:beforeAutospacing="0" w:after="0" w:afterAutospacing="0"/>
            </w:pPr>
            <w:r w:rsidRPr="008D5ACE">
              <w:t>8</w:t>
            </w:r>
            <w:r w:rsidRPr="00733F90">
              <w:t>8</w:t>
            </w:r>
          </w:p>
        </w:tc>
        <w:tc>
          <w:tcPr>
            <w:tcW w:w="2520" w:type="dxa"/>
          </w:tcPr>
          <w:p w:rsidR="00122485" w:rsidRPr="008D5ACE" w:rsidRDefault="00880858" w:rsidP="00686A61">
            <w:pPr>
              <w:pStyle w:val="yiv0966144360msonormal"/>
              <w:spacing w:before="0" w:beforeAutospacing="0" w:after="0" w:afterAutospacing="0"/>
            </w:pPr>
            <w:r>
              <w:t>20</w:t>
            </w:r>
          </w:p>
        </w:tc>
      </w:tr>
    </w:tbl>
    <w:p w:rsidR="00C96CA2" w:rsidRDefault="00BB1D0A" w:rsidP="00C96CA2">
      <w:pPr>
        <w:pStyle w:val="yiv0966144360msonormal"/>
        <w:shd w:val="clear" w:color="auto" w:fill="FFFFFF"/>
        <w:spacing w:before="0" w:beforeAutospacing="0" w:after="0" w:afterAutospacing="0"/>
        <w:ind w:left="360"/>
      </w:pPr>
      <w:r w:rsidRPr="00AD490B">
        <w:t>  </w:t>
      </w:r>
    </w:p>
    <w:p w:rsidR="00A206CB" w:rsidRDefault="00A206CB" w:rsidP="00C96CA2">
      <w:pPr>
        <w:pStyle w:val="yiv0966144360msonormal"/>
        <w:shd w:val="clear" w:color="auto" w:fill="FFFFFF"/>
        <w:spacing w:before="0" w:beforeAutospacing="0" w:after="0" w:afterAutospacing="0"/>
        <w:ind w:left="360"/>
      </w:pPr>
      <w:r>
        <w:t>The numbers of books that were printed for these forms are shown below.</w:t>
      </w:r>
    </w:p>
    <w:p w:rsidR="00BB1D0A" w:rsidRPr="00AD490B" w:rsidRDefault="00781CBD" w:rsidP="00AA7CAA">
      <w:pPr>
        <w:pStyle w:val="yiv9695492169msonormal"/>
        <w:ind w:left="360"/>
        <w:rPr>
          <w:b/>
          <w:u w:val="single"/>
        </w:rPr>
      </w:pPr>
      <w:r w:rsidRPr="00A54B73">
        <w:rPr>
          <w:b/>
          <w:u w:val="single"/>
        </w:rPr>
        <w:t>20</w:t>
      </w:r>
      <w:r w:rsidR="00234D35">
        <w:rPr>
          <w:b/>
          <w:u w:val="single"/>
        </w:rPr>
        <w:t>14</w:t>
      </w:r>
      <w:r w:rsidRPr="00A54B73">
        <w:rPr>
          <w:b/>
          <w:u w:val="single"/>
        </w:rPr>
        <w:t>-</w:t>
      </w:r>
      <w:r w:rsidR="00234D35">
        <w:rPr>
          <w:b/>
          <w:u w:val="single"/>
        </w:rPr>
        <w:t>15</w:t>
      </w:r>
      <w:r w:rsidRPr="00AD490B">
        <w:rPr>
          <w:b/>
          <w:u w:val="single"/>
        </w:rPr>
        <w:t xml:space="preserve"> </w:t>
      </w:r>
      <w:r w:rsidR="00BB1D0A" w:rsidRPr="00AD490B">
        <w:rPr>
          <w:b/>
          <w:u w:val="single"/>
        </w:rPr>
        <w:t>PSSA English/Spanish Test</w:t>
      </w:r>
      <w:r w:rsidR="00483B56" w:rsidRPr="00AD490B">
        <w:rPr>
          <w:b/>
          <w:u w:val="single"/>
        </w:rPr>
        <w:t xml:space="preserve"> B</w:t>
      </w:r>
      <w:r w:rsidR="00BB1D0A" w:rsidRPr="00AD490B">
        <w:rPr>
          <w:b/>
          <w:u w:val="single"/>
        </w:rPr>
        <w:t>ook Counts</w:t>
      </w:r>
    </w:p>
    <w:p w:rsidR="00BB1D0A" w:rsidRPr="00130143" w:rsidRDefault="00BB1D0A" w:rsidP="00AA7CAA">
      <w:pPr>
        <w:pStyle w:val="NoSpacing"/>
        <w:ind w:left="360"/>
        <w:rPr>
          <w:rFonts w:ascii="Times New Roman" w:hAnsi="Times New Roman"/>
          <w:sz w:val="24"/>
          <w:szCs w:val="24"/>
        </w:rPr>
      </w:pPr>
      <w:r w:rsidRPr="00AD490B">
        <w:rPr>
          <w:rFonts w:ascii="Times New Roman" w:hAnsi="Times New Roman"/>
          <w:sz w:val="24"/>
          <w:szCs w:val="24"/>
        </w:rPr>
        <w:t>Grade 3 Math –  </w:t>
      </w:r>
      <w:r w:rsidR="00234D35">
        <w:rPr>
          <w:rFonts w:ascii="Times New Roman" w:hAnsi="Times New Roman"/>
          <w:sz w:val="24"/>
          <w:szCs w:val="24"/>
        </w:rPr>
        <w:t>825</w:t>
      </w:r>
    </w:p>
    <w:p w:rsidR="00BB1D0A" w:rsidRPr="008D5ACE" w:rsidRDefault="00BB1D0A" w:rsidP="00AA7CAA">
      <w:pPr>
        <w:pStyle w:val="NoSpacing"/>
        <w:ind w:left="360"/>
        <w:rPr>
          <w:rFonts w:ascii="Times New Roman" w:hAnsi="Times New Roman"/>
          <w:sz w:val="24"/>
          <w:szCs w:val="24"/>
        </w:rPr>
      </w:pPr>
      <w:r w:rsidRPr="008D5ACE">
        <w:rPr>
          <w:rFonts w:ascii="Times New Roman" w:hAnsi="Times New Roman"/>
          <w:sz w:val="24"/>
          <w:szCs w:val="24"/>
        </w:rPr>
        <w:t>Grade 4 Math –  </w:t>
      </w:r>
      <w:r w:rsidR="00234D35">
        <w:rPr>
          <w:rFonts w:ascii="Times New Roman" w:hAnsi="Times New Roman"/>
          <w:sz w:val="24"/>
          <w:szCs w:val="24"/>
        </w:rPr>
        <w:t>807</w:t>
      </w:r>
    </w:p>
    <w:p w:rsidR="00BB1D0A" w:rsidRPr="001057F6" w:rsidRDefault="00BB1D0A" w:rsidP="00AA7CAA">
      <w:pPr>
        <w:pStyle w:val="NoSpacing"/>
        <w:ind w:left="360"/>
        <w:rPr>
          <w:rFonts w:ascii="Times New Roman" w:hAnsi="Times New Roman"/>
          <w:sz w:val="24"/>
          <w:szCs w:val="24"/>
        </w:rPr>
      </w:pPr>
      <w:r w:rsidRPr="008D5ACE">
        <w:rPr>
          <w:rFonts w:ascii="Times New Roman" w:hAnsi="Times New Roman"/>
          <w:sz w:val="24"/>
          <w:szCs w:val="24"/>
        </w:rPr>
        <w:t>Grade 5 Math –  </w:t>
      </w:r>
      <w:r w:rsidR="00234D35">
        <w:rPr>
          <w:rFonts w:ascii="Times New Roman" w:hAnsi="Times New Roman"/>
          <w:sz w:val="24"/>
          <w:szCs w:val="24"/>
        </w:rPr>
        <w:t>8</w:t>
      </w:r>
      <w:r w:rsidR="00130143" w:rsidRPr="001057F6">
        <w:rPr>
          <w:rFonts w:ascii="Times New Roman" w:hAnsi="Times New Roman"/>
          <w:sz w:val="24"/>
          <w:szCs w:val="24"/>
        </w:rPr>
        <w:t>02</w:t>
      </w:r>
    </w:p>
    <w:p w:rsidR="00BB1D0A" w:rsidRPr="00130143" w:rsidRDefault="00BB1D0A" w:rsidP="00AA7CAA">
      <w:pPr>
        <w:pStyle w:val="NoSpacing"/>
        <w:ind w:left="360"/>
        <w:rPr>
          <w:rFonts w:ascii="Times New Roman" w:hAnsi="Times New Roman"/>
          <w:sz w:val="24"/>
          <w:szCs w:val="24"/>
        </w:rPr>
      </w:pPr>
      <w:r w:rsidRPr="00130143">
        <w:rPr>
          <w:rFonts w:ascii="Times New Roman" w:hAnsi="Times New Roman"/>
          <w:sz w:val="24"/>
          <w:szCs w:val="24"/>
        </w:rPr>
        <w:t>Grade 6 Math –  </w:t>
      </w:r>
      <w:r w:rsidR="00234D35">
        <w:rPr>
          <w:rFonts w:ascii="Times New Roman" w:hAnsi="Times New Roman"/>
          <w:sz w:val="24"/>
          <w:szCs w:val="24"/>
        </w:rPr>
        <w:t>796</w:t>
      </w:r>
    </w:p>
    <w:p w:rsidR="00BB1D0A" w:rsidRPr="00130143" w:rsidRDefault="00BB1D0A" w:rsidP="00AA7CAA">
      <w:pPr>
        <w:pStyle w:val="NoSpacing"/>
        <w:ind w:left="360"/>
        <w:rPr>
          <w:rFonts w:ascii="Times New Roman" w:hAnsi="Times New Roman"/>
          <w:sz w:val="24"/>
          <w:szCs w:val="24"/>
        </w:rPr>
      </w:pPr>
      <w:r w:rsidRPr="00130143">
        <w:rPr>
          <w:rFonts w:ascii="Times New Roman" w:hAnsi="Times New Roman"/>
          <w:sz w:val="24"/>
          <w:szCs w:val="24"/>
        </w:rPr>
        <w:t>Grade 7 Math –  </w:t>
      </w:r>
      <w:r w:rsidR="00234D35">
        <w:rPr>
          <w:rFonts w:ascii="Times New Roman" w:hAnsi="Times New Roman"/>
          <w:sz w:val="24"/>
          <w:szCs w:val="24"/>
        </w:rPr>
        <w:t>825</w:t>
      </w:r>
    </w:p>
    <w:p w:rsidR="00BB1D0A" w:rsidRPr="00130143" w:rsidRDefault="00BB1D0A" w:rsidP="00AA7CAA">
      <w:pPr>
        <w:pStyle w:val="NoSpacing"/>
        <w:ind w:left="360"/>
        <w:rPr>
          <w:rFonts w:ascii="Times New Roman" w:hAnsi="Times New Roman"/>
          <w:sz w:val="24"/>
          <w:szCs w:val="24"/>
        </w:rPr>
      </w:pPr>
      <w:r w:rsidRPr="00130143">
        <w:rPr>
          <w:rFonts w:ascii="Times New Roman" w:hAnsi="Times New Roman"/>
          <w:sz w:val="24"/>
          <w:szCs w:val="24"/>
        </w:rPr>
        <w:t>Grade 8 Math –  </w:t>
      </w:r>
      <w:r w:rsidR="00234D35">
        <w:rPr>
          <w:rFonts w:ascii="Times New Roman" w:hAnsi="Times New Roman"/>
          <w:sz w:val="24"/>
          <w:szCs w:val="24"/>
        </w:rPr>
        <w:t>835</w:t>
      </w:r>
    </w:p>
    <w:p w:rsidR="00BB1D0A" w:rsidRPr="00130143" w:rsidRDefault="00BB1D0A" w:rsidP="00AA7CAA">
      <w:pPr>
        <w:pStyle w:val="NoSpacing"/>
        <w:ind w:left="360"/>
        <w:rPr>
          <w:rFonts w:ascii="Times New Roman" w:hAnsi="Times New Roman"/>
          <w:sz w:val="24"/>
          <w:szCs w:val="24"/>
        </w:rPr>
      </w:pPr>
      <w:r w:rsidRPr="00130143">
        <w:rPr>
          <w:rFonts w:ascii="Times New Roman" w:hAnsi="Times New Roman"/>
          <w:sz w:val="24"/>
          <w:szCs w:val="24"/>
        </w:rPr>
        <w:t>Grade 4 Science –  </w:t>
      </w:r>
      <w:r w:rsidR="00234D35">
        <w:rPr>
          <w:rFonts w:ascii="Times New Roman" w:hAnsi="Times New Roman"/>
          <w:sz w:val="24"/>
          <w:szCs w:val="24"/>
        </w:rPr>
        <w:t>783</w:t>
      </w:r>
    </w:p>
    <w:p w:rsidR="00BB1D0A" w:rsidRPr="00AD490B" w:rsidRDefault="00BB1D0A" w:rsidP="00AA7CAA">
      <w:pPr>
        <w:pStyle w:val="NoSpacing"/>
        <w:ind w:left="360"/>
        <w:rPr>
          <w:rFonts w:ascii="Times New Roman" w:hAnsi="Times New Roman"/>
          <w:sz w:val="24"/>
          <w:szCs w:val="24"/>
        </w:rPr>
      </w:pPr>
      <w:r w:rsidRPr="00130143">
        <w:rPr>
          <w:rFonts w:ascii="Times New Roman" w:hAnsi="Times New Roman"/>
          <w:sz w:val="24"/>
          <w:szCs w:val="24"/>
        </w:rPr>
        <w:t>Grade 8 Science –  </w:t>
      </w:r>
      <w:r w:rsidR="00234D35">
        <w:rPr>
          <w:rFonts w:ascii="Times New Roman" w:hAnsi="Times New Roman"/>
          <w:sz w:val="24"/>
          <w:szCs w:val="24"/>
        </w:rPr>
        <w:t>812</w:t>
      </w:r>
    </w:p>
    <w:p w:rsidR="00BB1D0A" w:rsidRPr="00AD490B" w:rsidRDefault="00BB1D0A" w:rsidP="00AA7CAA">
      <w:pPr>
        <w:pStyle w:val="yiv0966144360msonormal"/>
        <w:shd w:val="clear" w:color="auto" w:fill="FFFFFF"/>
        <w:spacing w:before="0" w:beforeAutospacing="0" w:after="0" w:afterAutospacing="0"/>
        <w:ind w:left="360"/>
      </w:pPr>
      <w:r w:rsidRPr="00AD490B">
        <w:t>    </w:t>
      </w:r>
    </w:p>
    <w:p w:rsidR="00BB1D0A" w:rsidRDefault="00563E13" w:rsidP="00825071">
      <w:pPr>
        <w:ind w:left="360"/>
        <w:jc w:val="left"/>
      </w:pPr>
      <w:r>
        <w:br w:type="page"/>
      </w:r>
      <w:r w:rsidR="00BB1D0A" w:rsidRPr="00AD490B">
        <w:lastRenderedPageBreak/>
        <w:t xml:space="preserve">Page counts for the </w:t>
      </w:r>
      <w:r w:rsidR="00AE4BD2" w:rsidRPr="00AD490B">
        <w:t>Keystone Exams</w:t>
      </w:r>
      <w:r w:rsidR="00BB1D0A" w:rsidRPr="00AD490B">
        <w:t xml:space="preserve"> test books and answer book for the English/Spanish versions </w:t>
      </w:r>
      <w:r w:rsidR="00BF3ADE">
        <w:t xml:space="preserve">2014-15 </w:t>
      </w:r>
      <w:r w:rsidR="00BB1D0A" w:rsidRPr="00AD490B">
        <w:t>were:</w:t>
      </w:r>
    </w:p>
    <w:p w:rsidR="008C4F7F" w:rsidRPr="00AD490B" w:rsidRDefault="008C4F7F" w:rsidP="00825071">
      <w:pPr>
        <w:ind w:left="360"/>
        <w:jc w:val="left"/>
      </w:pPr>
    </w:p>
    <w:p w:rsidR="00ED29D5" w:rsidRPr="00E32AEC" w:rsidRDefault="00C56D1A" w:rsidP="00ED29D5">
      <w:pPr>
        <w:ind w:left="360"/>
        <w:rPr>
          <w:b/>
        </w:rPr>
      </w:pPr>
      <w:r>
        <w:rPr>
          <w:b/>
        </w:rPr>
        <w:t xml:space="preserve">2014-15 </w:t>
      </w:r>
      <w:r w:rsidR="00ED29D5">
        <w:rPr>
          <w:b/>
        </w:rPr>
        <w:t>Keystone Exams Biology and Algebra English/Spanish Tests</w:t>
      </w:r>
    </w:p>
    <w:tbl>
      <w:tblPr>
        <w:tblW w:w="0" w:type="auto"/>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
        <w:gridCol w:w="2070"/>
        <w:gridCol w:w="2610"/>
      </w:tblGrid>
      <w:tr w:rsidR="00122485" w:rsidRPr="00AD490B" w:rsidTr="002854B5">
        <w:tc>
          <w:tcPr>
            <w:tcW w:w="1080" w:type="dxa"/>
            <w:shd w:val="clear" w:color="auto" w:fill="95B3D7"/>
          </w:tcPr>
          <w:p w:rsidR="00122485" w:rsidRPr="00347613" w:rsidRDefault="00122485" w:rsidP="00BB1D0A">
            <w:pPr>
              <w:pStyle w:val="yiv0966144360msonormal"/>
              <w:spacing w:before="0" w:beforeAutospacing="0" w:after="0" w:afterAutospacing="0"/>
              <w:rPr>
                <w:b/>
              </w:rPr>
            </w:pPr>
            <w:r w:rsidRPr="00347613">
              <w:rPr>
                <w:b/>
              </w:rPr>
              <w:t>Subject</w:t>
            </w:r>
          </w:p>
        </w:tc>
        <w:tc>
          <w:tcPr>
            <w:tcW w:w="2070" w:type="dxa"/>
            <w:shd w:val="clear" w:color="auto" w:fill="95B3D7"/>
          </w:tcPr>
          <w:p w:rsidR="00122485" w:rsidRPr="00347613" w:rsidRDefault="00122485" w:rsidP="00260C05">
            <w:pPr>
              <w:pStyle w:val="yiv0966144360msonormal"/>
              <w:spacing w:before="0" w:beforeAutospacing="0" w:after="0" w:afterAutospacing="0"/>
              <w:rPr>
                <w:b/>
              </w:rPr>
            </w:pPr>
            <w:r w:rsidRPr="00347613">
              <w:rPr>
                <w:b/>
              </w:rPr>
              <w:t>Test Book Length</w:t>
            </w:r>
          </w:p>
        </w:tc>
        <w:tc>
          <w:tcPr>
            <w:tcW w:w="2610" w:type="dxa"/>
            <w:shd w:val="clear" w:color="auto" w:fill="95B3D7"/>
          </w:tcPr>
          <w:p w:rsidR="00122485" w:rsidRPr="00347613" w:rsidRDefault="00122485" w:rsidP="00260C05">
            <w:pPr>
              <w:pStyle w:val="yiv0966144360msonormal"/>
              <w:spacing w:before="0" w:beforeAutospacing="0" w:after="0" w:afterAutospacing="0"/>
              <w:rPr>
                <w:b/>
              </w:rPr>
            </w:pPr>
            <w:r w:rsidRPr="00347613">
              <w:rPr>
                <w:b/>
              </w:rPr>
              <w:t>Response BookLength</w:t>
            </w:r>
          </w:p>
        </w:tc>
      </w:tr>
      <w:tr w:rsidR="00122485" w:rsidRPr="00AD490B" w:rsidTr="00347613">
        <w:tc>
          <w:tcPr>
            <w:tcW w:w="1080" w:type="dxa"/>
          </w:tcPr>
          <w:p w:rsidR="00122485" w:rsidRPr="00AD490B" w:rsidRDefault="00122485" w:rsidP="00686A61">
            <w:pPr>
              <w:pStyle w:val="yiv0966144360msonormal"/>
              <w:spacing w:before="0" w:beforeAutospacing="0" w:after="0" w:afterAutospacing="0"/>
              <w:ind w:left="-108"/>
              <w:jc w:val="center"/>
            </w:pPr>
            <w:r w:rsidRPr="00AD490B">
              <w:t xml:space="preserve">Algebra </w:t>
            </w:r>
          </w:p>
        </w:tc>
        <w:tc>
          <w:tcPr>
            <w:tcW w:w="2070" w:type="dxa"/>
          </w:tcPr>
          <w:p w:rsidR="00122485" w:rsidRPr="001463ED" w:rsidRDefault="00122485" w:rsidP="00BB1D0A">
            <w:pPr>
              <w:pStyle w:val="yiv0966144360msonormal"/>
              <w:spacing w:before="0" w:beforeAutospacing="0" w:after="0" w:afterAutospacing="0"/>
              <w:jc w:val="center"/>
            </w:pPr>
            <w:r w:rsidRPr="001463ED">
              <w:t>72</w:t>
            </w:r>
          </w:p>
        </w:tc>
        <w:tc>
          <w:tcPr>
            <w:tcW w:w="2610" w:type="dxa"/>
          </w:tcPr>
          <w:p w:rsidR="00122485" w:rsidRPr="001057F6" w:rsidRDefault="00122485" w:rsidP="00BB1D0A">
            <w:pPr>
              <w:pStyle w:val="yiv0966144360msonormal"/>
              <w:spacing w:before="0" w:beforeAutospacing="0" w:after="0" w:afterAutospacing="0"/>
              <w:jc w:val="center"/>
            </w:pPr>
            <w:r w:rsidRPr="001057F6">
              <w:t>52</w:t>
            </w:r>
          </w:p>
        </w:tc>
      </w:tr>
      <w:tr w:rsidR="00122485" w:rsidRPr="00AD490B" w:rsidTr="00347613">
        <w:tc>
          <w:tcPr>
            <w:tcW w:w="1080" w:type="dxa"/>
          </w:tcPr>
          <w:p w:rsidR="00122485" w:rsidRPr="00AD490B" w:rsidRDefault="00122485" w:rsidP="00BB1D0A">
            <w:pPr>
              <w:pStyle w:val="yiv0966144360msonormal"/>
              <w:spacing w:before="0" w:beforeAutospacing="0" w:after="0" w:afterAutospacing="0"/>
            </w:pPr>
            <w:r w:rsidRPr="00AD490B">
              <w:t>Biology</w:t>
            </w:r>
          </w:p>
        </w:tc>
        <w:tc>
          <w:tcPr>
            <w:tcW w:w="2070" w:type="dxa"/>
          </w:tcPr>
          <w:p w:rsidR="00122485" w:rsidRPr="00130143" w:rsidRDefault="00122485" w:rsidP="00130143">
            <w:pPr>
              <w:pStyle w:val="yiv0966144360msonormal"/>
              <w:spacing w:before="0" w:beforeAutospacing="0" w:after="0" w:afterAutospacing="0"/>
              <w:jc w:val="center"/>
            </w:pPr>
            <w:r w:rsidRPr="00130143">
              <w:t>88</w:t>
            </w:r>
          </w:p>
        </w:tc>
        <w:tc>
          <w:tcPr>
            <w:tcW w:w="2610" w:type="dxa"/>
          </w:tcPr>
          <w:p w:rsidR="00122485" w:rsidRPr="008D5ACE" w:rsidRDefault="00122485" w:rsidP="00BB1D0A">
            <w:pPr>
              <w:pStyle w:val="yiv0966144360msonormal"/>
              <w:spacing w:before="0" w:beforeAutospacing="0" w:after="0" w:afterAutospacing="0"/>
              <w:jc w:val="center"/>
            </w:pPr>
            <w:r w:rsidRPr="008D5ACE">
              <w:t>44</w:t>
            </w:r>
          </w:p>
        </w:tc>
      </w:tr>
    </w:tbl>
    <w:p w:rsidR="00BB1D0A" w:rsidRPr="00820F70" w:rsidRDefault="00C56D1A" w:rsidP="00825071">
      <w:pPr>
        <w:pStyle w:val="yiv8828678625msoplaintext"/>
        <w:ind w:left="360"/>
        <w:rPr>
          <w:b/>
          <w:u w:val="single"/>
        </w:rPr>
      </w:pPr>
      <w:r w:rsidRPr="00820F70">
        <w:rPr>
          <w:b/>
          <w:u w:val="single"/>
        </w:rPr>
        <w:t xml:space="preserve">2014-15 </w:t>
      </w:r>
      <w:r w:rsidR="00AE4BD2" w:rsidRPr="00820F70">
        <w:rPr>
          <w:b/>
          <w:u w:val="single"/>
        </w:rPr>
        <w:t>Keystone Exams</w:t>
      </w:r>
      <w:r w:rsidR="00BB1D0A" w:rsidRPr="00820F70">
        <w:rPr>
          <w:b/>
          <w:u w:val="single"/>
        </w:rPr>
        <w:t xml:space="preserve"> – English/Spanish Test</w:t>
      </w:r>
      <w:r w:rsidR="00483B56" w:rsidRPr="00820F70">
        <w:rPr>
          <w:b/>
          <w:u w:val="single"/>
        </w:rPr>
        <w:t xml:space="preserve"> B</w:t>
      </w:r>
      <w:r w:rsidR="00BB1D0A" w:rsidRPr="00820F70">
        <w:rPr>
          <w:b/>
          <w:u w:val="single"/>
        </w:rPr>
        <w:t>ook Counts</w:t>
      </w:r>
    </w:p>
    <w:p w:rsidR="00BB1D0A" w:rsidRPr="00820F70" w:rsidRDefault="00BB1D0A" w:rsidP="00825071">
      <w:pPr>
        <w:pStyle w:val="NoSpacing"/>
        <w:ind w:left="360"/>
        <w:rPr>
          <w:rFonts w:ascii="Times New Roman" w:hAnsi="Times New Roman"/>
          <w:sz w:val="24"/>
          <w:szCs w:val="24"/>
          <w:u w:val="single"/>
        </w:rPr>
      </w:pPr>
      <w:r w:rsidRPr="00820F70">
        <w:rPr>
          <w:rFonts w:ascii="Times New Roman" w:hAnsi="Times New Roman"/>
          <w:sz w:val="24"/>
          <w:szCs w:val="24"/>
          <w:u w:val="single"/>
        </w:rPr>
        <w:t xml:space="preserve">Winter </w:t>
      </w:r>
      <w:r w:rsidR="00C56D1A" w:rsidRPr="00820F70">
        <w:rPr>
          <w:rFonts w:ascii="Times New Roman" w:hAnsi="Times New Roman"/>
          <w:sz w:val="24"/>
          <w:szCs w:val="24"/>
          <w:u w:val="single"/>
        </w:rPr>
        <w:t>2014-15</w:t>
      </w:r>
    </w:p>
    <w:p w:rsidR="00BB1D0A" w:rsidRPr="00820F70" w:rsidRDefault="00BB1D0A" w:rsidP="00825071">
      <w:pPr>
        <w:pStyle w:val="NoSpacing"/>
        <w:ind w:left="360"/>
        <w:rPr>
          <w:rFonts w:ascii="Times New Roman" w:hAnsi="Times New Roman"/>
          <w:sz w:val="24"/>
          <w:szCs w:val="24"/>
        </w:rPr>
      </w:pPr>
      <w:r w:rsidRPr="00820F70">
        <w:rPr>
          <w:rFonts w:ascii="Times New Roman" w:hAnsi="Times New Roman"/>
          <w:sz w:val="24"/>
          <w:szCs w:val="24"/>
        </w:rPr>
        <w:t xml:space="preserve">Algebra I Spanish: </w:t>
      </w:r>
      <w:r w:rsidR="00C56D1A" w:rsidRPr="00820F70">
        <w:rPr>
          <w:rFonts w:ascii="Times New Roman" w:hAnsi="Times New Roman"/>
          <w:sz w:val="24"/>
          <w:szCs w:val="24"/>
        </w:rPr>
        <w:t>1,346</w:t>
      </w:r>
    </w:p>
    <w:p w:rsidR="00BB1D0A" w:rsidRPr="00820F70" w:rsidRDefault="00BB1D0A" w:rsidP="00825071">
      <w:pPr>
        <w:pStyle w:val="NoSpacing"/>
        <w:ind w:left="360"/>
        <w:rPr>
          <w:rFonts w:ascii="Times New Roman" w:hAnsi="Times New Roman"/>
          <w:sz w:val="24"/>
          <w:szCs w:val="24"/>
        </w:rPr>
      </w:pPr>
      <w:r w:rsidRPr="00820F70">
        <w:rPr>
          <w:rFonts w:ascii="Times New Roman" w:hAnsi="Times New Roman"/>
          <w:sz w:val="24"/>
          <w:szCs w:val="24"/>
        </w:rPr>
        <w:t xml:space="preserve">Biology Spanish: </w:t>
      </w:r>
      <w:r w:rsidR="00C56D1A" w:rsidRPr="00820F70">
        <w:rPr>
          <w:rFonts w:ascii="Times New Roman" w:hAnsi="Times New Roman"/>
          <w:sz w:val="24"/>
          <w:szCs w:val="24"/>
        </w:rPr>
        <w:t>1,075</w:t>
      </w:r>
    </w:p>
    <w:p w:rsidR="00BB1D0A" w:rsidRPr="00820F70" w:rsidRDefault="00BB1D0A" w:rsidP="00825071">
      <w:pPr>
        <w:pStyle w:val="NoSpacing"/>
        <w:ind w:left="360"/>
        <w:rPr>
          <w:rFonts w:ascii="Times New Roman" w:hAnsi="Times New Roman"/>
          <w:sz w:val="24"/>
          <w:szCs w:val="24"/>
        </w:rPr>
      </w:pPr>
      <w:r w:rsidRPr="00820F70">
        <w:rPr>
          <w:rFonts w:ascii="Times New Roman" w:hAnsi="Times New Roman"/>
          <w:sz w:val="24"/>
          <w:szCs w:val="24"/>
        </w:rPr>
        <w:t> </w:t>
      </w:r>
    </w:p>
    <w:p w:rsidR="00BB1D0A" w:rsidRPr="00820F70" w:rsidRDefault="00BB1D0A" w:rsidP="00825071">
      <w:pPr>
        <w:pStyle w:val="NoSpacing"/>
        <w:ind w:left="360"/>
        <w:rPr>
          <w:rFonts w:ascii="Times New Roman" w:hAnsi="Times New Roman"/>
          <w:sz w:val="24"/>
          <w:szCs w:val="24"/>
          <w:u w:val="single"/>
        </w:rPr>
      </w:pPr>
      <w:r w:rsidRPr="00820F70">
        <w:rPr>
          <w:rFonts w:ascii="Times New Roman" w:hAnsi="Times New Roman"/>
          <w:sz w:val="24"/>
          <w:szCs w:val="24"/>
          <w:u w:val="single"/>
        </w:rPr>
        <w:t xml:space="preserve">Spring </w:t>
      </w:r>
      <w:r w:rsidR="00A54B73" w:rsidRPr="00820F70">
        <w:rPr>
          <w:rFonts w:ascii="Times New Roman" w:hAnsi="Times New Roman"/>
          <w:sz w:val="24"/>
          <w:szCs w:val="24"/>
          <w:u w:val="single"/>
        </w:rPr>
        <w:t>201</w:t>
      </w:r>
      <w:r w:rsidR="00C56D1A" w:rsidRPr="00820F70">
        <w:rPr>
          <w:rFonts w:ascii="Times New Roman" w:hAnsi="Times New Roman"/>
          <w:sz w:val="24"/>
          <w:szCs w:val="24"/>
          <w:u w:val="single"/>
        </w:rPr>
        <w:t>5</w:t>
      </w:r>
    </w:p>
    <w:p w:rsidR="00BB1D0A" w:rsidRPr="00820F70" w:rsidRDefault="00BB1D0A" w:rsidP="00825071">
      <w:pPr>
        <w:pStyle w:val="NoSpacing"/>
        <w:ind w:left="360"/>
        <w:rPr>
          <w:rFonts w:ascii="Times New Roman" w:hAnsi="Times New Roman"/>
          <w:sz w:val="24"/>
          <w:szCs w:val="24"/>
        </w:rPr>
      </w:pPr>
      <w:r w:rsidRPr="00820F70">
        <w:rPr>
          <w:rFonts w:ascii="Times New Roman" w:hAnsi="Times New Roman"/>
          <w:sz w:val="24"/>
          <w:szCs w:val="24"/>
        </w:rPr>
        <w:t xml:space="preserve">Algebra I Spanish: </w:t>
      </w:r>
      <w:r w:rsidR="00C56D1A" w:rsidRPr="00820F70">
        <w:rPr>
          <w:rFonts w:ascii="Times New Roman" w:hAnsi="Times New Roman"/>
          <w:sz w:val="24"/>
          <w:szCs w:val="24"/>
        </w:rPr>
        <w:t>1,876</w:t>
      </w:r>
    </w:p>
    <w:p w:rsidR="00BB1D0A" w:rsidRPr="00820F70" w:rsidRDefault="00BB1D0A" w:rsidP="00825071">
      <w:pPr>
        <w:pStyle w:val="NoSpacing"/>
        <w:ind w:left="360"/>
        <w:rPr>
          <w:rFonts w:ascii="Times New Roman" w:hAnsi="Times New Roman"/>
          <w:sz w:val="24"/>
          <w:szCs w:val="24"/>
        </w:rPr>
      </w:pPr>
      <w:r w:rsidRPr="00820F70">
        <w:rPr>
          <w:rFonts w:ascii="Times New Roman" w:hAnsi="Times New Roman"/>
          <w:sz w:val="24"/>
          <w:szCs w:val="24"/>
        </w:rPr>
        <w:t xml:space="preserve">Biology Spanish: </w:t>
      </w:r>
      <w:r w:rsidR="00C56D1A" w:rsidRPr="00820F70">
        <w:rPr>
          <w:rFonts w:ascii="Times New Roman" w:hAnsi="Times New Roman"/>
          <w:sz w:val="24"/>
          <w:szCs w:val="24"/>
        </w:rPr>
        <w:t>1,600</w:t>
      </w:r>
    </w:p>
    <w:p w:rsidR="00BB1D0A" w:rsidRPr="00820F70" w:rsidRDefault="00BB1D0A" w:rsidP="00825071">
      <w:pPr>
        <w:pStyle w:val="NoSpacing"/>
        <w:ind w:left="360"/>
        <w:rPr>
          <w:rFonts w:ascii="Times New Roman" w:hAnsi="Times New Roman"/>
          <w:sz w:val="24"/>
          <w:szCs w:val="24"/>
        </w:rPr>
      </w:pPr>
      <w:r w:rsidRPr="00820F70">
        <w:rPr>
          <w:rFonts w:ascii="Times New Roman" w:hAnsi="Times New Roman"/>
          <w:sz w:val="24"/>
          <w:szCs w:val="24"/>
        </w:rPr>
        <w:t> </w:t>
      </w:r>
    </w:p>
    <w:p w:rsidR="00BB1D0A" w:rsidRPr="00820F70" w:rsidRDefault="00BB1D0A" w:rsidP="00825071">
      <w:pPr>
        <w:pStyle w:val="NoSpacing"/>
        <w:ind w:left="360"/>
        <w:rPr>
          <w:rFonts w:ascii="Times New Roman" w:hAnsi="Times New Roman"/>
          <w:sz w:val="24"/>
          <w:szCs w:val="24"/>
          <w:u w:val="single"/>
        </w:rPr>
      </w:pPr>
      <w:r w:rsidRPr="00820F70">
        <w:rPr>
          <w:rFonts w:ascii="Times New Roman" w:hAnsi="Times New Roman"/>
          <w:sz w:val="24"/>
          <w:szCs w:val="24"/>
          <w:u w:val="single"/>
        </w:rPr>
        <w:t>Summer 201</w:t>
      </w:r>
      <w:r w:rsidR="00C56D1A" w:rsidRPr="00820F70">
        <w:rPr>
          <w:rFonts w:ascii="Times New Roman" w:hAnsi="Times New Roman"/>
          <w:sz w:val="24"/>
          <w:szCs w:val="24"/>
          <w:u w:val="single"/>
        </w:rPr>
        <w:t>5</w:t>
      </w:r>
    </w:p>
    <w:p w:rsidR="00BB1D0A" w:rsidRPr="00820F70" w:rsidRDefault="00BB1D0A" w:rsidP="00825071">
      <w:pPr>
        <w:pStyle w:val="NoSpacing"/>
        <w:ind w:left="360"/>
        <w:rPr>
          <w:rFonts w:ascii="Times New Roman" w:hAnsi="Times New Roman"/>
          <w:sz w:val="24"/>
          <w:szCs w:val="24"/>
        </w:rPr>
      </w:pPr>
      <w:r w:rsidRPr="00820F70">
        <w:rPr>
          <w:rFonts w:ascii="Times New Roman" w:hAnsi="Times New Roman"/>
          <w:sz w:val="24"/>
          <w:szCs w:val="24"/>
        </w:rPr>
        <w:t xml:space="preserve">Algebra I Spanish: </w:t>
      </w:r>
      <w:r w:rsidR="00C56D1A" w:rsidRPr="00820F70">
        <w:rPr>
          <w:rFonts w:ascii="Times New Roman" w:hAnsi="Times New Roman"/>
          <w:sz w:val="24"/>
          <w:szCs w:val="24"/>
        </w:rPr>
        <w:t>49</w:t>
      </w:r>
    </w:p>
    <w:p w:rsidR="00BB1D0A" w:rsidRPr="00820F70" w:rsidRDefault="00BB1D0A" w:rsidP="00825071">
      <w:pPr>
        <w:pStyle w:val="NoSpacing"/>
        <w:ind w:left="360"/>
        <w:rPr>
          <w:rFonts w:ascii="Times New Roman" w:hAnsi="Times New Roman"/>
          <w:sz w:val="24"/>
          <w:szCs w:val="24"/>
        </w:rPr>
      </w:pPr>
      <w:r w:rsidRPr="00820F70">
        <w:rPr>
          <w:rFonts w:ascii="Times New Roman" w:hAnsi="Times New Roman"/>
          <w:sz w:val="24"/>
          <w:szCs w:val="24"/>
        </w:rPr>
        <w:t xml:space="preserve">Biology Spanish: </w:t>
      </w:r>
      <w:r w:rsidR="00C56D1A" w:rsidRPr="00820F70">
        <w:rPr>
          <w:rFonts w:ascii="Times New Roman" w:hAnsi="Times New Roman"/>
          <w:sz w:val="24"/>
          <w:szCs w:val="24"/>
        </w:rPr>
        <w:t>39</w:t>
      </w:r>
    </w:p>
    <w:p w:rsidR="00BB1D0A" w:rsidRPr="00820F70" w:rsidRDefault="00BB1D0A" w:rsidP="00825071">
      <w:pPr>
        <w:ind w:left="360"/>
        <w:jc w:val="left"/>
      </w:pPr>
    </w:p>
    <w:p w:rsidR="00686A61" w:rsidRPr="00820F70" w:rsidRDefault="007616CF" w:rsidP="00825071">
      <w:pPr>
        <w:ind w:left="360"/>
        <w:jc w:val="left"/>
        <w:rPr>
          <w:b/>
          <w:u w:val="single"/>
        </w:rPr>
      </w:pPr>
      <w:r w:rsidRPr="00820F70">
        <w:rPr>
          <w:b/>
          <w:u w:val="single"/>
        </w:rPr>
        <w:t xml:space="preserve">2014-15 </w:t>
      </w:r>
      <w:r w:rsidR="002479AF" w:rsidRPr="00820F70">
        <w:rPr>
          <w:b/>
          <w:u w:val="single"/>
        </w:rPr>
        <w:t>Unified English Braille</w:t>
      </w:r>
      <w:r w:rsidR="00BB1D0A" w:rsidRPr="00820F70">
        <w:rPr>
          <w:b/>
          <w:u w:val="single"/>
        </w:rPr>
        <w:t xml:space="preserve"> and Large Print</w:t>
      </w:r>
    </w:p>
    <w:p w:rsidR="00686A61" w:rsidRPr="00820F70" w:rsidRDefault="00686A61" w:rsidP="00825071">
      <w:pPr>
        <w:ind w:left="360"/>
        <w:jc w:val="left"/>
        <w:rPr>
          <w:b/>
          <w:u w:val="single"/>
        </w:rPr>
      </w:pPr>
    </w:p>
    <w:p w:rsidR="00E913F9" w:rsidRPr="00820F70" w:rsidRDefault="00E913F9" w:rsidP="00825071">
      <w:pPr>
        <w:ind w:left="360"/>
        <w:jc w:val="left"/>
      </w:pPr>
      <w:r w:rsidRPr="00820F70">
        <w:t xml:space="preserve">The </w:t>
      </w:r>
      <w:r w:rsidR="00DD6FBA">
        <w:t>Selected Offeror</w:t>
      </w:r>
      <w:r w:rsidRPr="00820F70">
        <w:t xml:space="preserve"> must provide both a paper </w:t>
      </w:r>
      <w:r w:rsidR="002479AF" w:rsidRPr="00820F70">
        <w:t>Unified English Braille</w:t>
      </w:r>
      <w:r w:rsidRPr="00820F70">
        <w:t xml:space="preserve"> version and a compatible refreshable </w:t>
      </w:r>
      <w:r w:rsidR="002479AF" w:rsidRPr="00820F70">
        <w:t>Unified English Braille</w:t>
      </w:r>
      <w:r w:rsidRPr="00820F70">
        <w:t xml:space="preserve"> version in Unified English </w:t>
      </w:r>
      <w:r w:rsidR="002479AF" w:rsidRPr="00820F70">
        <w:t>Unified English Braille</w:t>
      </w:r>
      <w:r w:rsidRPr="00820F70">
        <w:t xml:space="preserve"> in both contracted and un-contracted </w:t>
      </w:r>
      <w:r w:rsidR="002479AF" w:rsidRPr="00820F70">
        <w:t>Unified English Braille</w:t>
      </w:r>
      <w:r w:rsidRPr="00820F70">
        <w:t xml:space="preserve">.  </w:t>
      </w:r>
    </w:p>
    <w:p w:rsidR="00BB1D0A" w:rsidRPr="00820F70" w:rsidRDefault="00BF3ADE" w:rsidP="00825071">
      <w:pPr>
        <w:ind w:left="360"/>
        <w:jc w:val="left"/>
        <w:rPr>
          <w:shd w:val="clear" w:color="auto" w:fill="FFFFFF"/>
        </w:rPr>
      </w:pPr>
      <w:r w:rsidRPr="00820F70">
        <w:t xml:space="preserve">The </w:t>
      </w:r>
      <w:r w:rsidR="00DD6FBA">
        <w:t>Selected Offeror</w:t>
      </w:r>
      <w:r w:rsidRPr="00820F70">
        <w:t xml:space="preserve"> must</w:t>
      </w:r>
      <w:r w:rsidR="00E913F9" w:rsidRPr="00820F70">
        <w:t xml:space="preserve"> also</w:t>
      </w:r>
      <w:r w:rsidRPr="00820F70">
        <w:t xml:space="preserve"> </w:t>
      </w:r>
      <w:r w:rsidR="00BB1D0A" w:rsidRPr="00820F70">
        <w:t>produc</w:t>
      </w:r>
      <w:r w:rsidRPr="00820F70">
        <w:t>e</w:t>
      </w:r>
      <w:r w:rsidR="00BB1D0A" w:rsidRPr="00820F70">
        <w:t xml:space="preserve"> and prin</w:t>
      </w:r>
      <w:r w:rsidRPr="00820F70">
        <w:t>t</w:t>
      </w:r>
      <w:r w:rsidR="00BB1D0A" w:rsidRPr="00820F70">
        <w:t xml:space="preserve"> Large Print test books. T</w:t>
      </w:r>
      <w:r w:rsidR="00BB1D0A" w:rsidRPr="00820F70">
        <w:rPr>
          <w:shd w:val="clear" w:color="auto" w:fill="FFFFFF"/>
        </w:rPr>
        <w:t xml:space="preserve">he number of students who used large print and </w:t>
      </w:r>
      <w:r w:rsidR="002479AF" w:rsidRPr="00820F70">
        <w:rPr>
          <w:shd w:val="clear" w:color="auto" w:fill="FFFFFF"/>
        </w:rPr>
        <w:t>Unified English Braille</w:t>
      </w:r>
      <w:r w:rsidR="00BB1D0A" w:rsidRPr="00820F70">
        <w:rPr>
          <w:shd w:val="clear" w:color="auto" w:fill="FFFFFF"/>
        </w:rPr>
        <w:t xml:space="preserve"> books for PSSA in the 2013</w:t>
      </w:r>
      <w:r w:rsidR="00A54B73" w:rsidRPr="00820F70">
        <w:rPr>
          <w:shd w:val="clear" w:color="auto" w:fill="FFFFFF"/>
        </w:rPr>
        <w:t>-2014</w:t>
      </w:r>
      <w:r w:rsidR="00BB1D0A" w:rsidRPr="00820F70">
        <w:rPr>
          <w:shd w:val="clear" w:color="auto" w:fill="FFFFFF"/>
        </w:rPr>
        <w:t xml:space="preserve"> administration averaged about </w:t>
      </w:r>
      <w:r w:rsidR="001057F6" w:rsidRPr="00820F70">
        <w:rPr>
          <w:shd w:val="clear" w:color="auto" w:fill="FFFFFF"/>
        </w:rPr>
        <w:t>7</w:t>
      </w:r>
      <w:r w:rsidR="00BB1D0A" w:rsidRPr="00820F70">
        <w:rPr>
          <w:shd w:val="clear" w:color="auto" w:fill="FFFFFF"/>
        </w:rPr>
        <w:t xml:space="preserve"> </w:t>
      </w:r>
      <w:r w:rsidR="002479AF" w:rsidRPr="00820F70">
        <w:rPr>
          <w:shd w:val="clear" w:color="auto" w:fill="FFFFFF"/>
        </w:rPr>
        <w:t>Unified English Braille</w:t>
      </w:r>
      <w:r w:rsidR="00BB1D0A" w:rsidRPr="00820F70">
        <w:rPr>
          <w:shd w:val="clear" w:color="auto" w:fill="FFFFFF"/>
        </w:rPr>
        <w:t xml:space="preserve"> and </w:t>
      </w:r>
      <w:r w:rsidR="001057F6" w:rsidRPr="00820F70">
        <w:rPr>
          <w:shd w:val="clear" w:color="auto" w:fill="FFFFFF"/>
        </w:rPr>
        <w:t xml:space="preserve">93 </w:t>
      </w:r>
      <w:r w:rsidR="00BB1D0A" w:rsidRPr="00820F70">
        <w:rPr>
          <w:shd w:val="clear" w:color="auto" w:fill="FFFFFF"/>
        </w:rPr>
        <w:t>L</w:t>
      </w:r>
      <w:r w:rsidR="00FC5254" w:rsidRPr="00820F70">
        <w:rPr>
          <w:shd w:val="clear" w:color="auto" w:fill="FFFFFF"/>
        </w:rPr>
        <w:t xml:space="preserve">arge </w:t>
      </w:r>
      <w:r w:rsidR="00BB1D0A" w:rsidRPr="00820F70">
        <w:rPr>
          <w:shd w:val="clear" w:color="auto" w:fill="FFFFFF"/>
        </w:rPr>
        <w:t>P</w:t>
      </w:r>
      <w:r w:rsidR="00FC5254" w:rsidRPr="00820F70">
        <w:rPr>
          <w:shd w:val="clear" w:color="auto" w:fill="FFFFFF"/>
        </w:rPr>
        <w:t>rint</w:t>
      </w:r>
      <w:r w:rsidR="00BB1D0A" w:rsidRPr="00820F70">
        <w:rPr>
          <w:shd w:val="clear" w:color="auto" w:fill="FFFFFF"/>
        </w:rPr>
        <w:t xml:space="preserve"> across the content areas and grades.  For</w:t>
      </w:r>
      <w:r w:rsidR="00ED29D5" w:rsidRPr="00820F70">
        <w:rPr>
          <w:shd w:val="clear" w:color="auto" w:fill="FFFFFF"/>
        </w:rPr>
        <w:t xml:space="preserve"> the </w:t>
      </w:r>
      <w:r w:rsidR="00A54B73" w:rsidRPr="00820F70">
        <w:rPr>
          <w:shd w:val="clear" w:color="auto" w:fill="FFFFFF"/>
        </w:rPr>
        <w:t>2013-14</w:t>
      </w:r>
      <w:r w:rsidR="00C15D61" w:rsidRPr="00820F70">
        <w:rPr>
          <w:shd w:val="clear" w:color="auto" w:fill="FFFFFF"/>
        </w:rPr>
        <w:t xml:space="preserve"> </w:t>
      </w:r>
      <w:r w:rsidR="00AE4BD2" w:rsidRPr="00820F70">
        <w:rPr>
          <w:shd w:val="clear" w:color="auto" w:fill="FFFFFF"/>
        </w:rPr>
        <w:t>Keystone Exams</w:t>
      </w:r>
      <w:r w:rsidR="00BB1D0A" w:rsidRPr="00820F70">
        <w:rPr>
          <w:shd w:val="clear" w:color="auto" w:fill="FFFFFF"/>
        </w:rPr>
        <w:t xml:space="preserve">, the numbers were about </w:t>
      </w:r>
      <w:r w:rsidR="001057F6" w:rsidRPr="00820F70">
        <w:rPr>
          <w:shd w:val="clear" w:color="auto" w:fill="FFFFFF"/>
        </w:rPr>
        <w:t>67</w:t>
      </w:r>
      <w:r w:rsidR="00C15D61" w:rsidRPr="00820F70">
        <w:rPr>
          <w:shd w:val="clear" w:color="auto" w:fill="FFFFFF"/>
        </w:rPr>
        <w:t xml:space="preserve"> </w:t>
      </w:r>
      <w:r w:rsidR="00FC5254" w:rsidRPr="00820F70">
        <w:rPr>
          <w:shd w:val="clear" w:color="auto" w:fill="FFFFFF"/>
        </w:rPr>
        <w:t xml:space="preserve">Large Print </w:t>
      </w:r>
      <w:r w:rsidR="00BB1D0A" w:rsidRPr="00820F70">
        <w:rPr>
          <w:shd w:val="clear" w:color="auto" w:fill="FFFFFF"/>
        </w:rPr>
        <w:t xml:space="preserve">and </w:t>
      </w:r>
      <w:r w:rsidR="001057F6" w:rsidRPr="00820F70">
        <w:rPr>
          <w:shd w:val="clear" w:color="auto" w:fill="FFFFFF"/>
        </w:rPr>
        <w:t>8</w:t>
      </w:r>
      <w:r w:rsidR="00C15D61" w:rsidRPr="00820F70">
        <w:rPr>
          <w:shd w:val="clear" w:color="auto" w:fill="FFFFFF"/>
        </w:rPr>
        <w:t xml:space="preserve"> for </w:t>
      </w:r>
      <w:r w:rsidR="002479AF" w:rsidRPr="00820F70">
        <w:rPr>
          <w:shd w:val="clear" w:color="auto" w:fill="FFFFFF"/>
        </w:rPr>
        <w:t>Unified English Braille</w:t>
      </w:r>
      <w:r w:rsidR="00BB1D0A" w:rsidRPr="00820F70">
        <w:rPr>
          <w:shd w:val="clear" w:color="auto" w:fill="FFFFFF"/>
        </w:rPr>
        <w:t xml:space="preserve"> for Algebra I, Biology, and Literature.  </w:t>
      </w:r>
    </w:p>
    <w:p w:rsidR="00BB1D0A" w:rsidRPr="00820F70" w:rsidRDefault="00BB1D0A" w:rsidP="00825071">
      <w:pPr>
        <w:ind w:left="360"/>
        <w:jc w:val="left"/>
        <w:rPr>
          <w:shd w:val="clear" w:color="auto" w:fill="FFFFFF"/>
        </w:rPr>
      </w:pPr>
    </w:p>
    <w:p w:rsidR="00304734" w:rsidRPr="00820F70" w:rsidRDefault="00563E13" w:rsidP="00E344F9">
      <w:pPr>
        <w:ind w:left="360"/>
        <w:jc w:val="left"/>
        <w:rPr>
          <w:shd w:val="clear" w:color="auto" w:fill="FFFFFF"/>
        </w:rPr>
      </w:pPr>
      <w:r>
        <w:rPr>
          <w:shd w:val="clear" w:color="auto" w:fill="FFFFFF"/>
        </w:rPr>
        <w:br w:type="page"/>
      </w:r>
      <w:r w:rsidR="00E344F9" w:rsidRPr="00820F70">
        <w:rPr>
          <w:shd w:val="clear" w:color="auto" w:fill="FFFFFF"/>
        </w:rPr>
        <w:lastRenderedPageBreak/>
        <w:t xml:space="preserve">Provided in the tables below, is the exact numbers of </w:t>
      </w:r>
      <w:r w:rsidR="008D63A0" w:rsidRPr="00820F70">
        <w:rPr>
          <w:shd w:val="clear" w:color="auto" w:fill="FFFFFF"/>
        </w:rPr>
        <w:t xml:space="preserve">tests </w:t>
      </w:r>
      <w:r w:rsidR="00BB1D0A" w:rsidRPr="00820F70">
        <w:rPr>
          <w:shd w:val="clear" w:color="auto" w:fill="FFFFFF"/>
        </w:rPr>
        <w:t xml:space="preserve">that were used in </w:t>
      </w:r>
      <w:r w:rsidR="007616CF" w:rsidRPr="00820F70">
        <w:rPr>
          <w:shd w:val="clear" w:color="auto" w:fill="FFFFFF"/>
        </w:rPr>
        <w:t>2014-15</w:t>
      </w:r>
      <w:r w:rsidR="00BB1D0A" w:rsidRPr="00820F70">
        <w:rPr>
          <w:shd w:val="clear" w:color="auto" w:fill="FFFFFF"/>
        </w:rPr>
        <w:t>, by grade and content area</w:t>
      </w:r>
      <w:r w:rsidR="00E344F9" w:rsidRPr="00820F70">
        <w:rPr>
          <w:shd w:val="clear" w:color="auto" w:fill="FFFFFF"/>
        </w:rPr>
        <w:t>.</w:t>
      </w:r>
    </w:p>
    <w:p w:rsidR="00244B68" w:rsidRPr="00AD490B" w:rsidRDefault="00244B68" w:rsidP="00AA7CAA">
      <w:pPr>
        <w:shd w:val="clear" w:color="auto" w:fill="FFFFFF"/>
        <w:ind w:left="360"/>
        <w:rPr>
          <w:color w:val="454545"/>
        </w:rPr>
      </w:pPr>
    </w:p>
    <w:tbl>
      <w:tblPr>
        <w:tblW w:w="5970" w:type="dxa"/>
        <w:shd w:val="clear" w:color="auto" w:fill="FFFFFF"/>
        <w:tblCellMar>
          <w:left w:w="0" w:type="dxa"/>
          <w:right w:w="0" w:type="dxa"/>
        </w:tblCellMar>
        <w:tblLook w:val="04A0" w:firstRow="1" w:lastRow="0" w:firstColumn="1" w:lastColumn="0" w:noHBand="0" w:noVBand="1"/>
      </w:tblPr>
      <w:tblGrid>
        <w:gridCol w:w="3582"/>
        <w:gridCol w:w="936"/>
        <w:gridCol w:w="1452"/>
      </w:tblGrid>
      <w:tr w:rsidR="00BB1D0A" w:rsidRPr="00AD490B" w:rsidTr="002479AF">
        <w:trPr>
          <w:trHeight w:val="315"/>
        </w:trPr>
        <w:tc>
          <w:tcPr>
            <w:tcW w:w="3582" w:type="dxa"/>
            <w:tcBorders>
              <w:top w:val="single" w:sz="12" w:space="0" w:color="auto"/>
              <w:left w:val="single" w:sz="12" w:space="0" w:color="auto"/>
              <w:bottom w:val="double" w:sz="12" w:space="0" w:color="auto"/>
              <w:right w:val="single" w:sz="8" w:space="0" w:color="auto"/>
            </w:tcBorders>
            <w:shd w:val="clear" w:color="auto" w:fill="95B3D7"/>
            <w:noWrap/>
            <w:tcMar>
              <w:top w:w="0" w:type="dxa"/>
              <w:left w:w="108" w:type="dxa"/>
              <w:bottom w:w="0" w:type="dxa"/>
              <w:right w:w="108" w:type="dxa"/>
            </w:tcMar>
            <w:vAlign w:val="center"/>
          </w:tcPr>
          <w:p w:rsidR="00BB1D0A" w:rsidRPr="0010186C" w:rsidRDefault="00BB1D0A" w:rsidP="00BB1D0A">
            <w:pPr>
              <w:rPr>
                <w:b/>
                <w:color w:val="454545"/>
              </w:rPr>
            </w:pPr>
            <w:r w:rsidRPr="0010186C">
              <w:rPr>
                <w:b/>
                <w:color w:val="000000"/>
              </w:rPr>
              <w:t>Subject/Grade</w:t>
            </w:r>
          </w:p>
        </w:tc>
        <w:tc>
          <w:tcPr>
            <w:tcW w:w="936" w:type="dxa"/>
            <w:tcBorders>
              <w:top w:val="single" w:sz="12" w:space="0" w:color="auto"/>
              <w:left w:val="nil"/>
              <w:bottom w:val="double" w:sz="12" w:space="0" w:color="auto"/>
              <w:right w:val="single" w:sz="8" w:space="0" w:color="auto"/>
            </w:tcBorders>
            <w:shd w:val="clear" w:color="auto" w:fill="95B3D7"/>
            <w:noWrap/>
            <w:tcMar>
              <w:top w:w="0" w:type="dxa"/>
              <w:left w:w="108" w:type="dxa"/>
              <w:bottom w:w="0" w:type="dxa"/>
              <w:right w:w="108" w:type="dxa"/>
            </w:tcMar>
            <w:vAlign w:val="center"/>
          </w:tcPr>
          <w:p w:rsidR="00BB1D0A" w:rsidRPr="0010186C" w:rsidRDefault="00BB1D0A" w:rsidP="00BB1D0A">
            <w:pPr>
              <w:jc w:val="center"/>
              <w:rPr>
                <w:b/>
                <w:color w:val="454545"/>
              </w:rPr>
            </w:pPr>
            <w:r w:rsidRPr="0010186C">
              <w:rPr>
                <w:b/>
                <w:color w:val="000000"/>
              </w:rPr>
              <w:t>Large Print</w:t>
            </w:r>
          </w:p>
        </w:tc>
        <w:tc>
          <w:tcPr>
            <w:tcW w:w="1452" w:type="dxa"/>
            <w:tcBorders>
              <w:top w:val="single" w:sz="12" w:space="0" w:color="auto"/>
              <w:left w:val="nil"/>
              <w:bottom w:val="double" w:sz="12" w:space="0" w:color="auto"/>
              <w:right w:val="single" w:sz="12" w:space="0" w:color="auto"/>
            </w:tcBorders>
            <w:shd w:val="clear" w:color="auto" w:fill="95B3D7"/>
            <w:noWrap/>
            <w:tcMar>
              <w:top w:w="0" w:type="dxa"/>
              <w:left w:w="108" w:type="dxa"/>
              <w:bottom w:w="0" w:type="dxa"/>
              <w:right w:w="108" w:type="dxa"/>
            </w:tcMar>
            <w:vAlign w:val="center"/>
          </w:tcPr>
          <w:p w:rsidR="00BB1D0A" w:rsidRPr="0010186C" w:rsidRDefault="002479AF" w:rsidP="00BB1D0A">
            <w:pPr>
              <w:jc w:val="center"/>
              <w:rPr>
                <w:b/>
                <w:color w:val="454545"/>
              </w:rPr>
            </w:pPr>
            <w:r>
              <w:rPr>
                <w:b/>
                <w:color w:val="000000"/>
              </w:rPr>
              <w:t>Unified English Braille</w:t>
            </w:r>
          </w:p>
        </w:tc>
      </w:tr>
      <w:tr w:rsidR="00BB1D0A" w:rsidRPr="00AD490B" w:rsidTr="002479AF">
        <w:trPr>
          <w:trHeight w:val="315"/>
        </w:trPr>
        <w:tc>
          <w:tcPr>
            <w:tcW w:w="3582" w:type="dxa"/>
            <w:tcBorders>
              <w:top w:val="nil"/>
              <w:left w:val="single" w:sz="12" w:space="0" w:color="auto"/>
              <w:bottom w:val="single" w:sz="8" w:space="0" w:color="auto"/>
              <w:right w:val="single" w:sz="8" w:space="0" w:color="auto"/>
            </w:tcBorders>
            <w:shd w:val="clear" w:color="auto" w:fill="FFFFFF"/>
            <w:noWrap/>
            <w:tcMar>
              <w:top w:w="0" w:type="dxa"/>
              <w:left w:w="108" w:type="dxa"/>
              <w:bottom w:w="0" w:type="dxa"/>
              <w:right w:w="108" w:type="dxa"/>
            </w:tcMar>
            <w:vAlign w:val="center"/>
          </w:tcPr>
          <w:p w:rsidR="00BB1D0A" w:rsidRPr="0010186C" w:rsidRDefault="00BB1D0A" w:rsidP="00BB1D0A">
            <w:pPr>
              <w:rPr>
                <w:color w:val="454545"/>
              </w:rPr>
            </w:pPr>
            <w:r w:rsidRPr="0010186C">
              <w:rPr>
                <w:color w:val="000000"/>
              </w:rPr>
              <w:t>PSSA Mathematics Grade 3</w:t>
            </w:r>
          </w:p>
        </w:tc>
        <w:tc>
          <w:tcPr>
            <w:tcW w:w="93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BB1D0A" w:rsidRPr="0010186C" w:rsidRDefault="007616CF" w:rsidP="00BB1D0A">
            <w:pPr>
              <w:jc w:val="center"/>
              <w:rPr>
                <w:color w:val="454545"/>
              </w:rPr>
            </w:pPr>
            <w:r w:rsidRPr="002479AF">
              <w:rPr>
                <w:color w:val="000000"/>
              </w:rPr>
              <w:t>104</w:t>
            </w:r>
          </w:p>
        </w:tc>
        <w:tc>
          <w:tcPr>
            <w:tcW w:w="1452" w:type="dxa"/>
            <w:tcBorders>
              <w:top w:val="nil"/>
              <w:left w:val="nil"/>
              <w:bottom w:val="single" w:sz="8" w:space="0" w:color="auto"/>
              <w:right w:val="single" w:sz="12" w:space="0" w:color="auto"/>
            </w:tcBorders>
            <w:shd w:val="clear" w:color="auto" w:fill="FFFFFF"/>
            <w:tcMar>
              <w:top w:w="0" w:type="dxa"/>
              <w:left w:w="108" w:type="dxa"/>
              <w:bottom w:w="0" w:type="dxa"/>
              <w:right w:w="108" w:type="dxa"/>
            </w:tcMar>
            <w:vAlign w:val="center"/>
          </w:tcPr>
          <w:p w:rsidR="00BB1D0A" w:rsidRPr="0010186C" w:rsidRDefault="007616CF" w:rsidP="00BB1D0A">
            <w:pPr>
              <w:jc w:val="center"/>
              <w:rPr>
                <w:color w:val="454545"/>
              </w:rPr>
            </w:pPr>
            <w:r w:rsidRPr="002479AF">
              <w:rPr>
                <w:color w:val="000000"/>
              </w:rPr>
              <w:t>7</w:t>
            </w:r>
          </w:p>
        </w:tc>
      </w:tr>
      <w:tr w:rsidR="00BB1D0A" w:rsidRPr="00AD490B" w:rsidTr="002479AF">
        <w:trPr>
          <w:trHeight w:val="300"/>
        </w:trPr>
        <w:tc>
          <w:tcPr>
            <w:tcW w:w="3582" w:type="dxa"/>
            <w:tcBorders>
              <w:top w:val="nil"/>
              <w:left w:val="single" w:sz="12" w:space="0" w:color="auto"/>
              <w:bottom w:val="single" w:sz="12" w:space="0" w:color="auto"/>
              <w:right w:val="single" w:sz="8" w:space="0" w:color="auto"/>
            </w:tcBorders>
            <w:shd w:val="clear" w:color="auto" w:fill="FFFFFF"/>
            <w:noWrap/>
            <w:tcMar>
              <w:top w:w="0" w:type="dxa"/>
              <w:left w:w="108" w:type="dxa"/>
              <w:bottom w:w="0" w:type="dxa"/>
              <w:right w:w="108" w:type="dxa"/>
            </w:tcMar>
            <w:vAlign w:val="center"/>
          </w:tcPr>
          <w:p w:rsidR="00BB1D0A" w:rsidRPr="0010186C" w:rsidRDefault="00BB1D0A" w:rsidP="007616CF">
            <w:pPr>
              <w:rPr>
                <w:color w:val="454545"/>
              </w:rPr>
            </w:pPr>
            <w:r w:rsidRPr="0010186C">
              <w:rPr>
                <w:color w:val="000000"/>
              </w:rPr>
              <w:t xml:space="preserve">PSSA </w:t>
            </w:r>
            <w:r w:rsidR="007616CF" w:rsidRPr="002479AF">
              <w:rPr>
                <w:color w:val="000000"/>
              </w:rPr>
              <w:t>ELA</w:t>
            </w:r>
            <w:r w:rsidR="007616CF" w:rsidRPr="0010186C">
              <w:rPr>
                <w:color w:val="000000"/>
              </w:rPr>
              <w:t xml:space="preserve"> </w:t>
            </w:r>
            <w:r w:rsidRPr="0010186C">
              <w:rPr>
                <w:color w:val="000000"/>
              </w:rPr>
              <w:t>Grade 3</w:t>
            </w:r>
          </w:p>
        </w:tc>
        <w:tc>
          <w:tcPr>
            <w:tcW w:w="936" w:type="dxa"/>
            <w:tcBorders>
              <w:top w:val="nil"/>
              <w:left w:val="nil"/>
              <w:bottom w:val="single" w:sz="12" w:space="0" w:color="auto"/>
              <w:right w:val="single" w:sz="8" w:space="0" w:color="auto"/>
            </w:tcBorders>
            <w:shd w:val="clear" w:color="auto" w:fill="FFFFFF"/>
            <w:tcMar>
              <w:top w:w="0" w:type="dxa"/>
              <w:left w:w="108" w:type="dxa"/>
              <w:bottom w:w="0" w:type="dxa"/>
              <w:right w:w="108" w:type="dxa"/>
            </w:tcMar>
            <w:vAlign w:val="center"/>
          </w:tcPr>
          <w:p w:rsidR="00BB1D0A" w:rsidRPr="0010186C" w:rsidRDefault="00BC2D5D" w:rsidP="00BC2D5D">
            <w:pPr>
              <w:jc w:val="center"/>
              <w:rPr>
                <w:color w:val="454545"/>
              </w:rPr>
            </w:pPr>
            <w:r w:rsidRPr="002479AF">
              <w:rPr>
                <w:color w:val="000000"/>
              </w:rPr>
              <w:t>104</w:t>
            </w:r>
          </w:p>
        </w:tc>
        <w:tc>
          <w:tcPr>
            <w:tcW w:w="1452" w:type="dxa"/>
            <w:tcBorders>
              <w:top w:val="nil"/>
              <w:left w:val="nil"/>
              <w:bottom w:val="single" w:sz="12" w:space="0" w:color="auto"/>
              <w:right w:val="single" w:sz="12" w:space="0" w:color="auto"/>
            </w:tcBorders>
            <w:shd w:val="clear" w:color="auto" w:fill="FFFFFF"/>
            <w:tcMar>
              <w:top w:w="0" w:type="dxa"/>
              <w:left w:w="108" w:type="dxa"/>
              <w:bottom w:w="0" w:type="dxa"/>
              <w:right w:w="108" w:type="dxa"/>
            </w:tcMar>
            <w:vAlign w:val="center"/>
          </w:tcPr>
          <w:p w:rsidR="00BB1D0A" w:rsidRPr="0010186C" w:rsidRDefault="00BC2D5D" w:rsidP="00BB1D0A">
            <w:pPr>
              <w:jc w:val="center"/>
              <w:rPr>
                <w:color w:val="454545"/>
              </w:rPr>
            </w:pPr>
            <w:r w:rsidRPr="002479AF">
              <w:rPr>
                <w:color w:val="000000"/>
              </w:rPr>
              <w:t>7</w:t>
            </w:r>
          </w:p>
        </w:tc>
      </w:tr>
      <w:tr w:rsidR="00BB1D0A" w:rsidRPr="00AD490B" w:rsidTr="002479AF">
        <w:trPr>
          <w:trHeight w:val="300"/>
        </w:trPr>
        <w:tc>
          <w:tcPr>
            <w:tcW w:w="3582" w:type="dxa"/>
            <w:tcBorders>
              <w:top w:val="nil"/>
              <w:left w:val="single" w:sz="12" w:space="0" w:color="auto"/>
              <w:bottom w:val="single" w:sz="8" w:space="0" w:color="auto"/>
              <w:right w:val="single" w:sz="8" w:space="0" w:color="auto"/>
            </w:tcBorders>
            <w:shd w:val="clear" w:color="auto" w:fill="FFFFFF"/>
            <w:noWrap/>
            <w:tcMar>
              <w:top w:w="0" w:type="dxa"/>
              <w:left w:w="108" w:type="dxa"/>
              <w:bottom w:w="0" w:type="dxa"/>
              <w:right w:w="108" w:type="dxa"/>
            </w:tcMar>
            <w:vAlign w:val="center"/>
          </w:tcPr>
          <w:p w:rsidR="00BB1D0A" w:rsidRPr="0010186C" w:rsidRDefault="00BB1D0A" w:rsidP="00BB1D0A">
            <w:pPr>
              <w:rPr>
                <w:color w:val="454545"/>
              </w:rPr>
            </w:pPr>
            <w:r w:rsidRPr="0010186C">
              <w:rPr>
                <w:color w:val="000000"/>
              </w:rPr>
              <w:t>PSSA Mathematics Grade 4</w:t>
            </w:r>
          </w:p>
        </w:tc>
        <w:tc>
          <w:tcPr>
            <w:tcW w:w="93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BB1D0A" w:rsidRPr="0010186C" w:rsidRDefault="007616CF" w:rsidP="00BB1D0A">
            <w:pPr>
              <w:jc w:val="center"/>
              <w:rPr>
                <w:color w:val="454545"/>
              </w:rPr>
            </w:pPr>
            <w:r w:rsidRPr="002479AF">
              <w:rPr>
                <w:color w:val="000000"/>
              </w:rPr>
              <w:t>140</w:t>
            </w:r>
          </w:p>
        </w:tc>
        <w:tc>
          <w:tcPr>
            <w:tcW w:w="1452" w:type="dxa"/>
            <w:tcBorders>
              <w:top w:val="nil"/>
              <w:left w:val="nil"/>
              <w:bottom w:val="single" w:sz="8" w:space="0" w:color="auto"/>
              <w:right w:val="single" w:sz="12" w:space="0" w:color="auto"/>
            </w:tcBorders>
            <w:shd w:val="clear" w:color="auto" w:fill="FFFFFF"/>
            <w:tcMar>
              <w:top w:w="0" w:type="dxa"/>
              <w:left w:w="108" w:type="dxa"/>
              <w:bottom w:w="0" w:type="dxa"/>
              <w:right w:w="108" w:type="dxa"/>
            </w:tcMar>
            <w:vAlign w:val="center"/>
          </w:tcPr>
          <w:p w:rsidR="00BB1D0A" w:rsidRPr="0010186C" w:rsidRDefault="007616CF" w:rsidP="00BB1D0A">
            <w:pPr>
              <w:jc w:val="center"/>
              <w:rPr>
                <w:color w:val="454545"/>
              </w:rPr>
            </w:pPr>
            <w:r w:rsidRPr="002479AF">
              <w:rPr>
                <w:color w:val="000000"/>
              </w:rPr>
              <w:t>3</w:t>
            </w:r>
          </w:p>
        </w:tc>
      </w:tr>
      <w:tr w:rsidR="00BB1D0A" w:rsidRPr="00AD490B" w:rsidTr="002479AF">
        <w:trPr>
          <w:trHeight w:val="300"/>
        </w:trPr>
        <w:tc>
          <w:tcPr>
            <w:tcW w:w="3582" w:type="dxa"/>
            <w:tcBorders>
              <w:top w:val="nil"/>
              <w:left w:val="single" w:sz="12" w:space="0" w:color="auto"/>
              <w:bottom w:val="single" w:sz="8" w:space="0" w:color="auto"/>
              <w:right w:val="single" w:sz="8" w:space="0" w:color="auto"/>
            </w:tcBorders>
            <w:shd w:val="clear" w:color="auto" w:fill="FFFFFF"/>
            <w:noWrap/>
            <w:tcMar>
              <w:top w:w="0" w:type="dxa"/>
              <w:left w:w="108" w:type="dxa"/>
              <w:bottom w:w="0" w:type="dxa"/>
              <w:right w:w="108" w:type="dxa"/>
            </w:tcMar>
            <w:vAlign w:val="center"/>
          </w:tcPr>
          <w:p w:rsidR="00BB1D0A" w:rsidRPr="0010186C" w:rsidRDefault="00BB1D0A" w:rsidP="00BC2D5D">
            <w:pPr>
              <w:rPr>
                <w:color w:val="454545"/>
              </w:rPr>
            </w:pPr>
            <w:r w:rsidRPr="0010186C">
              <w:rPr>
                <w:color w:val="000000"/>
              </w:rPr>
              <w:t xml:space="preserve">PSSA </w:t>
            </w:r>
            <w:r w:rsidR="00BC2D5D" w:rsidRPr="002479AF">
              <w:rPr>
                <w:color w:val="000000"/>
              </w:rPr>
              <w:t>ELA</w:t>
            </w:r>
            <w:r w:rsidR="00BC2D5D" w:rsidRPr="0010186C">
              <w:rPr>
                <w:color w:val="000000"/>
              </w:rPr>
              <w:t xml:space="preserve"> </w:t>
            </w:r>
            <w:r w:rsidRPr="0010186C">
              <w:rPr>
                <w:color w:val="000000"/>
              </w:rPr>
              <w:t>Grade 4</w:t>
            </w:r>
          </w:p>
        </w:tc>
        <w:tc>
          <w:tcPr>
            <w:tcW w:w="93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BB1D0A" w:rsidRPr="0010186C" w:rsidRDefault="00BC2D5D" w:rsidP="00BB1D0A">
            <w:pPr>
              <w:jc w:val="center"/>
              <w:rPr>
                <w:color w:val="454545"/>
              </w:rPr>
            </w:pPr>
            <w:r w:rsidRPr="002479AF">
              <w:rPr>
                <w:color w:val="000000"/>
              </w:rPr>
              <w:t>139</w:t>
            </w:r>
          </w:p>
        </w:tc>
        <w:tc>
          <w:tcPr>
            <w:tcW w:w="1452" w:type="dxa"/>
            <w:tcBorders>
              <w:top w:val="nil"/>
              <w:left w:val="nil"/>
              <w:bottom w:val="single" w:sz="8" w:space="0" w:color="auto"/>
              <w:right w:val="single" w:sz="12" w:space="0" w:color="auto"/>
            </w:tcBorders>
            <w:shd w:val="clear" w:color="auto" w:fill="FFFFFF"/>
            <w:tcMar>
              <w:top w:w="0" w:type="dxa"/>
              <w:left w:w="108" w:type="dxa"/>
              <w:bottom w:w="0" w:type="dxa"/>
              <w:right w:w="108" w:type="dxa"/>
            </w:tcMar>
            <w:vAlign w:val="center"/>
          </w:tcPr>
          <w:p w:rsidR="00BB1D0A" w:rsidRPr="0010186C" w:rsidRDefault="00BC2D5D" w:rsidP="00BB1D0A">
            <w:pPr>
              <w:jc w:val="center"/>
              <w:rPr>
                <w:color w:val="454545"/>
              </w:rPr>
            </w:pPr>
            <w:r w:rsidRPr="002479AF">
              <w:rPr>
                <w:color w:val="000000"/>
              </w:rPr>
              <w:t>3</w:t>
            </w:r>
          </w:p>
        </w:tc>
      </w:tr>
      <w:tr w:rsidR="00BB1D0A" w:rsidRPr="00AD490B" w:rsidTr="002479AF">
        <w:trPr>
          <w:trHeight w:val="300"/>
        </w:trPr>
        <w:tc>
          <w:tcPr>
            <w:tcW w:w="3582" w:type="dxa"/>
            <w:tcBorders>
              <w:top w:val="nil"/>
              <w:left w:val="single" w:sz="12" w:space="0" w:color="auto"/>
              <w:bottom w:val="single" w:sz="12" w:space="0" w:color="auto"/>
              <w:right w:val="single" w:sz="8" w:space="0" w:color="auto"/>
            </w:tcBorders>
            <w:shd w:val="clear" w:color="auto" w:fill="FFFFFF"/>
            <w:noWrap/>
            <w:tcMar>
              <w:top w:w="0" w:type="dxa"/>
              <w:left w:w="108" w:type="dxa"/>
              <w:bottom w:w="0" w:type="dxa"/>
              <w:right w:w="108" w:type="dxa"/>
            </w:tcMar>
            <w:vAlign w:val="center"/>
          </w:tcPr>
          <w:p w:rsidR="00BB1D0A" w:rsidRPr="0010186C" w:rsidRDefault="00BB1D0A" w:rsidP="00BB1D0A">
            <w:pPr>
              <w:rPr>
                <w:color w:val="454545"/>
              </w:rPr>
            </w:pPr>
            <w:r w:rsidRPr="0010186C">
              <w:rPr>
                <w:color w:val="000000"/>
              </w:rPr>
              <w:t>PSSA Science Grade 4</w:t>
            </w:r>
          </w:p>
        </w:tc>
        <w:tc>
          <w:tcPr>
            <w:tcW w:w="936" w:type="dxa"/>
            <w:tcBorders>
              <w:top w:val="nil"/>
              <w:left w:val="nil"/>
              <w:bottom w:val="single" w:sz="12" w:space="0" w:color="auto"/>
              <w:right w:val="single" w:sz="8" w:space="0" w:color="auto"/>
            </w:tcBorders>
            <w:shd w:val="clear" w:color="auto" w:fill="FFFFFF"/>
            <w:tcMar>
              <w:top w:w="0" w:type="dxa"/>
              <w:left w:w="108" w:type="dxa"/>
              <w:bottom w:w="0" w:type="dxa"/>
              <w:right w:w="108" w:type="dxa"/>
            </w:tcMar>
            <w:vAlign w:val="center"/>
          </w:tcPr>
          <w:p w:rsidR="00BB1D0A" w:rsidRPr="0010186C" w:rsidRDefault="00BC2D5D" w:rsidP="00BB1D0A">
            <w:pPr>
              <w:jc w:val="center"/>
              <w:rPr>
                <w:color w:val="454545"/>
              </w:rPr>
            </w:pPr>
            <w:r w:rsidRPr="002479AF">
              <w:rPr>
                <w:color w:val="000000"/>
              </w:rPr>
              <w:t>138</w:t>
            </w:r>
          </w:p>
        </w:tc>
        <w:tc>
          <w:tcPr>
            <w:tcW w:w="1452" w:type="dxa"/>
            <w:tcBorders>
              <w:top w:val="nil"/>
              <w:left w:val="nil"/>
              <w:bottom w:val="single" w:sz="12" w:space="0" w:color="auto"/>
              <w:right w:val="single" w:sz="12" w:space="0" w:color="auto"/>
            </w:tcBorders>
            <w:shd w:val="clear" w:color="auto" w:fill="FFFFFF"/>
            <w:tcMar>
              <w:top w:w="0" w:type="dxa"/>
              <w:left w:w="108" w:type="dxa"/>
              <w:bottom w:w="0" w:type="dxa"/>
              <w:right w:w="108" w:type="dxa"/>
            </w:tcMar>
            <w:vAlign w:val="center"/>
          </w:tcPr>
          <w:p w:rsidR="00BB1D0A" w:rsidRPr="0010186C" w:rsidRDefault="00BC2D5D" w:rsidP="00BB1D0A">
            <w:pPr>
              <w:jc w:val="center"/>
              <w:rPr>
                <w:color w:val="454545"/>
              </w:rPr>
            </w:pPr>
            <w:r w:rsidRPr="002479AF">
              <w:rPr>
                <w:color w:val="000000"/>
              </w:rPr>
              <w:t>3</w:t>
            </w:r>
          </w:p>
        </w:tc>
      </w:tr>
      <w:tr w:rsidR="00BB1D0A" w:rsidRPr="00AD490B" w:rsidTr="002479AF">
        <w:trPr>
          <w:trHeight w:val="300"/>
        </w:trPr>
        <w:tc>
          <w:tcPr>
            <w:tcW w:w="3582" w:type="dxa"/>
            <w:tcBorders>
              <w:top w:val="nil"/>
              <w:left w:val="single" w:sz="12" w:space="0" w:color="auto"/>
              <w:bottom w:val="single" w:sz="8" w:space="0" w:color="auto"/>
              <w:right w:val="single" w:sz="8" w:space="0" w:color="auto"/>
            </w:tcBorders>
            <w:shd w:val="clear" w:color="auto" w:fill="FFFFFF"/>
            <w:noWrap/>
            <w:tcMar>
              <w:top w:w="0" w:type="dxa"/>
              <w:left w:w="108" w:type="dxa"/>
              <w:bottom w:w="0" w:type="dxa"/>
              <w:right w:w="108" w:type="dxa"/>
            </w:tcMar>
            <w:vAlign w:val="center"/>
          </w:tcPr>
          <w:p w:rsidR="00BB1D0A" w:rsidRPr="0010186C" w:rsidRDefault="00BB1D0A" w:rsidP="00BB1D0A">
            <w:pPr>
              <w:rPr>
                <w:color w:val="454545"/>
              </w:rPr>
            </w:pPr>
            <w:r w:rsidRPr="0010186C">
              <w:rPr>
                <w:color w:val="000000"/>
              </w:rPr>
              <w:t>PSSA Mathematics Grade 5</w:t>
            </w:r>
          </w:p>
        </w:tc>
        <w:tc>
          <w:tcPr>
            <w:tcW w:w="93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BB1D0A" w:rsidRPr="0010186C" w:rsidRDefault="00BC2D5D" w:rsidP="00BB1D0A">
            <w:pPr>
              <w:jc w:val="center"/>
              <w:rPr>
                <w:color w:val="454545"/>
              </w:rPr>
            </w:pPr>
            <w:r w:rsidRPr="002479AF">
              <w:rPr>
                <w:color w:val="000000"/>
              </w:rPr>
              <w:t>131</w:t>
            </w:r>
          </w:p>
        </w:tc>
        <w:tc>
          <w:tcPr>
            <w:tcW w:w="1452" w:type="dxa"/>
            <w:tcBorders>
              <w:top w:val="nil"/>
              <w:left w:val="nil"/>
              <w:bottom w:val="single" w:sz="8" w:space="0" w:color="auto"/>
              <w:right w:val="single" w:sz="12" w:space="0" w:color="auto"/>
            </w:tcBorders>
            <w:shd w:val="clear" w:color="auto" w:fill="FFFFFF"/>
            <w:tcMar>
              <w:top w:w="0" w:type="dxa"/>
              <w:left w:w="108" w:type="dxa"/>
              <w:bottom w:w="0" w:type="dxa"/>
              <w:right w:w="108" w:type="dxa"/>
            </w:tcMar>
            <w:vAlign w:val="center"/>
          </w:tcPr>
          <w:p w:rsidR="00BB1D0A" w:rsidRPr="0010186C" w:rsidRDefault="00BC2D5D" w:rsidP="00BB1D0A">
            <w:pPr>
              <w:jc w:val="center"/>
              <w:rPr>
                <w:color w:val="454545"/>
              </w:rPr>
            </w:pPr>
            <w:r w:rsidRPr="002479AF">
              <w:rPr>
                <w:color w:val="000000"/>
              </w:rPr>
              <w:t>2</w:t>
            </w:r>
          </w:p>
        </w:tc>
      </w:tr>
      <w:tr w:rsidR="00BB1D0A" w:rsidRPr="00AD490B" w:rsidTr="002479AF">
        <w:trPr>
          <w:trHeight w:val="300"/>
        </w:trPr>
        <w:tc>
          <w:tcPr>
            <w:tcW w:w="3582" w:type="dxa"/>
            <w:tcBorders>
              <w:top w:val="nil"/>
              <w:left w:val="single" w:sz="12" w:space="0" w:color="auto"/>
              <w:bottom w:val="single" w:sz="8" w:space="0" w:color="auto"/>
              <w:right w:val="single" w:sz="8" w:space="0" w:color="auto"/>
            </w:tcBorders>
            <w:shd w:val="clear" w:color="auto" w:fill="FFFFFF"/>
            <w:noWrap/>
            <w:tcMar>
              <w:top w:w="0" w:type="dxa"/>
              <w:left w:w="108" w:type="dxa"/>
              <w:bottom w:w="0" w:type="dxa"/>
              <w:right w:w="108" w:type="dxa"/>
            </w:tcMar>
            <w:vAlign w:val="center"/>
          </w:tcPr>
          <w:p w:rsidR="00BB1D0A" w:rsidRPr="0010186C" w:rsidRDefault="00BB1D0A" w:rsidP="00BC2D5D">
            <w:pPr>
              <w:rPr>
                <w:color w:val="454545"/>
              </w:rPr>
            </w:pPr>
            <w:r w:rsidRPr="0010186C">
              <w:rPr>
                <w:color w:val="000000"/>
              </w:rPr>
              <w:t xml:space="preserve">PSSA </w:t>
            </w:r>
            <w:r w:rsidR="00BC2D5D" w:rsidRPr="002479AF">
              <w:rPr>
                <w:color w:val="000000"/>
              </w:rPr>
              <w:t>ELA</w:t>
            </w:r>
            <w:r w:rsidR="00BC2D5D" w:rsidRPr="0010186C">
              <w:rPr>
                <w:color w:val="000000"/>
              </w:rPr>
              <w:t xml:space="preserve"> </w:t>
            </w:r>
            <w:r w:rsidRPr="0010186C">
              <w:rPr>
                <w:color w:val="000000"/>
              </w:rPr>
              <w:t>Grade 5</w:t>
            </w:r>
          </w:p>
        </w:tc>
        <w:tc>
          <w:tcPr>
            <w:tcW w:w="93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BB1D0A" w:rsidRPr="0010186C" w:rsidRDefault="00BC2D5D" w:rsidP="00BB1D0A">
            <w:pPr>
              <w:jc w:val="center"/>
              <w:rPr>
                <w:color w:val="454545"/>
              </w:rPr>
            </w:pPr>
            <w:r w:rsidRPr="002479AF">
              <w:rPr>
                <w:color w:val="000000"/>
              </w:rPr>
              <w:t>131</w:t>
            </w:r>
          </w:p>
        </w:tc>
        <w:tc>
          <w:tcPr>
            <w:tcW w:w="1452" w:type="dxa"/>
            <w:tcBorders>
              <w:top w:val="nil"/>
              <w:left w:val="nil"/>
              <w:bottom w:val="single" w:sz="8" w:space="0" w:color="auto"/>
              <w:right w:val="single" w:sz="12" w:space="0" w:color="auto"/>
            </w:tcBorders>
            <w:shd w:val="clear" w:color="auto" w:fill="FFFFFF"/>
            <w:tcMar>
              <w:top w:w="0" w:type="dxa"/>
              <w:left w:w="108" w:type="dxa"/>
              <w:bottom w:w="0" w:type="dxa"/>
              <w:right w:w="108" w:type="dxa"/>
            </w:tcMar>
            <w:vAlign w:val="center"/>
          </w:tcPr>
          <w:p w:rsidR="00BB1D0A" w:rsidRPr="0010186C" w:rsidRDefault="00BC2D5D" w:rsidP="00BB1D0A">
            <w:pPr>
              <w:jc w:val="center"/>
              <w:rPr>
                <w:color w:val="454545"/>
              </w:rPr>
            </w:pPr>
            <w:r w:rsidRPr="002479AF">
              <w:rPr>
                <w:color w:val="000000"/>
              </w:rPr>
              <w:t>2</w:t>
            </w:r>
          </w:p>
        </w:tc>
      </w:tr>
      <w:tr w:rsidR="00BB1D0A" w:rsidRPr="00AD490B" w:rsidTr="002479AF">
        <w:trPr>
          <w:trHeight w:val="300"/>
        </w:trPr>
        <w:tc>
          <w:tcPr>
            <w:tcW w:w="3582" w:type="dxa"/>
            <w:tcBorders>
              <w:top w:val="nil"/>
              <w:left w:val="single" w:sz="12" w:space="0" w:color="auto"/>
              <w:bottom w:val="single" w:sz="8" w:space="0" w:color="auto"/>
              <w:right w:val="single" w:sz="8" w:space="0" w:color="auto"/>
            </w:tcBorders>
            <w:shd w:val="clear" w:color="auto" w:fill="FFFFFF"/>
            <w:noWrap/>
            <w:tcMar>
              <w:top w:w="0" w:type="dxa"/>
              <w:left w:w="108" w:type="dxa"/>
              <w:bottom w:w="0" w:type="dxa"/>
              <w:right w:w="108" w:type="dxa"/>
            </w:tcMar>
            <w:vAlign w:val="center"/>
          </w:tcPr>
          <w:p w:rsidR="00BB1D0A" w:rsidRPr="0010186C" w:rsidRDefault="00BB1D0A" w:rsidP="00BB1D0A">
            <w:pPr>
              <w:rPr>
                <w:color w:val="454545"/>
              </w:rPr>
            </w:pPr>
            <w:r w:rsidRPr="0010186C">
              <w:rPr>
                <w:color w:val="000000"/>
              </w:rPr>
              <w:t>PSSA Mathematics Grade 6</w:t>
            </w:r>
          </w:p>
        </w:tc>
        <w:tc>
          <w:tcPr>
            <w:tcW w:w="93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BB1D0A" w:rsidRPr="0010186C" w:rsidRDefault="00BC2D5D" w:rsidP="00BB1D0A">
            <w:pPr>
              <w:jc w:val="center"/>
              <w:rPr>
                <w:color w:val="454545"/>
              </w:rPr>
            </w:pPr>
            <w:r w:rsidRPr="002479AF">
              <w:rPr>
                <w:color w:val="000000"/>
              </w:rPr>
              <w:t>136</w:t>
            </w:r>
          </w:p>
        </w:tc>
        <w:tc>
          <w:tcPr>
            <w:tcW w:w="1452" w:type="dxa"/>
            <w:tcBorders>
              <w:top w:val="nil"/>
              <w:left w:val="nil"/>
              <w:bottom w:val="single" w:sz="8" w:space="0" w:color="auto"/>
              <w:right w:val="single" w:sz="12" w:space="0" w:color="auto"/>
            </w:tcBorders>
            <w:shd w:val="clear" w:color="auto" w:fill="FFFFFF"/>
            <w:tcMar>
              <w:top w:w="0" w:type="dxa"/>
              <w:left w:w="108" w:type="dxa"/>
              <w:bottom w:w="0" w:type="dxa"/>
              <w:right w:w="108" w:type="dxa"/>
            </w:tcMar>
            <w:vAlign w:val="center"/>
          </w:tcPr>
          <w:p w:rsidR="00BB1D0A" w:rsidRPr="0010186C" w:rsidRDefault="00BC2D5D" w:rsidP="00BB1D0A">
            <w:pPr>
              <w:jc w:val="center"/>
              <w:rPr>
                <w:color w:val="454545"/>
              </w:rPr>
            </w:pPr>
            <w:r w:rsidRPr="002479AF">
              <w:rPr>
                <w:color w:val="000000"/>
              </w:rPr>
              <w:t>6</w:t>
            </w:r>
          </w:p>
        </w:tc>
      </w:tr>
      <w:tr w:rsidR="00BB1D0A" w:rsidRPr="00AD490B" w:rsidTr="002479AF">
        <w:trPr>
          <w:trHeight w:val="300"/>
        </w:trPr>
        <w:tc>
          <w:tcPr>
            <w:tcW w:w="3582" w:type="dxa"/>
            <w:tcBorders>
              <w:top w:val="nil"/>
              <w:left w:val="single" w:sz="12" w:space="0" w:color="auto"/>
              <w:bottom w:val="single" w:sz="12" w:space="0" w:color="auto"/>
              <w:right w:val="single" w:sz="8" w:space="0" w:color="auto"/>
            </w:tcBorders>
            <w:shd w:val="clear" w:color="auto" w:fill="FFFFFF"/>
            <w:noWrap/>
            <w:tcMar>
              <w:top w:w="0" w:type="dxa"/>
              <w:left w:w="108" w:type="dxa"/>
              <w:bottom w:w="0" w:type="dxa"/>
              <w:right w:w="108" w:type="dxa"/>
            </w:tcMar>
            <w:vAlign w:val="center"/>
          </w:tcPr>
          <w:p w:rsidR="00BB1D0A" w:rsidRPr="0010186C" w:rsidRDefault="00BB1D0A" w:rsidP="00BC2D5D">
            <w:pPr>
              <w:rPr>
                <w:color w:val="454545"/>
              </w:rPr>
            </w:pPr>
            <w:r w:rsidRPr="0010186C">
              <w:rPr>
                <w:color w:val="000000"/>
              </w:rPr>
              <w:t xml:space="preserve">PSSA </w:t>
            </w:r>
            <w:r w:rsidR="00BC2D5D" w:rsidRPr="002479AF">
              <w:rPr>
                <w:color w:val="000000"/>
              </w:rPr>
              <w:t>ELA</w:t>
            </w:r>
            <w:r w:rsidR="00BC2D5D" w:rsidRPr="0010186C">
              <w:rPr>
                <w:color w:val="000000"/>
              </w:rPr>
              <w:t xml:space="preserve"> </w:t>
            </w:r>
            <w:r w:rsidRPr="0010186C">
              <w:rPr>
                <w:color w:val="000000"/>
              </w:rPr>
              <w:t>Grade 6</w:t>
            </w:r>
          </w:p>
        </w:tc>
        <w:tc>
          <w:tcPr>
            <w:tcW w:w="936" w:type="dxa"/>
            <w:tcBorders>
              <w:top w:val="nil"/>
              <w:left w:val="nil"/>
              <w:bottom w:val="single" w:sz="12" w:space="0" w:color="auto"/>
              <w:right w:val="single" w:sz="8" w:space="0" w:color="auto"/>
            </w:tcBorders>
            <w:shd w:val="clear" w:color="auto" w:fill="FFFFFF"/>
            <w:tcMar>
              <w:top w:w="0" w:type="dxa"/>
              <w:left w:w="108" w:type="dxa"/>
              <w:bottom w:w="0" w:type="dxa"/>
              <w:right w:w="108" w:type="dxa"/>
            </w:tcMar>
            <w:vAlign w:val="center"/>
          </w:tcPr>
          <w:p w:rsidR="00BB1D0A" w:rsidRPr="0010186C" w:rsidRDefault="00BC2D5D" w:rsidP="00BB1D0A">
            <w:pPr>
              <w:jc w:val="center"/>
              <w:rPr>
                <w:color w:val="454545"/>
              </w:rPr>
            </w:pPr>
            <w:r w:rsidRPr="002479AF">
              <w:rPr>
                <w:color w:val="000000"/>
              </w:rPr>
              <w:t>137</w:t>
            </w:r>
          </w:p>
        </w:tc>
        <w:tc>
          <w:tcPr>
            <w:tcW w:w="1452" w:type="dxa"/>
            <w:tcBorders>
              <w:top w:val="nil"/>
              <w:left w:val="nil"/>
              <w:bottom w:val="single" w:sz="12" w:space="0" w:color="auto"/>
              <w:right w:val="single" w:sz="12" w:space="0" w:color="auto"/>
            </w:tcBorders>
            <w:shd w:val="clear" w:color="auto" w:fill="FFFFFF"/>
            <w:tcMar>
              <w:top w:w="0" w:type="dxa"/>
              <w:left w:w="108" w:type="dxa"/>
              <w:bottom w:w="0" w:type="dxa"/>
              <w:right w:w="108" w:type="dxa"/>
            </w:tcMar>
            <w:vAlign w:val="center"/>
          </w:tcPr>
          <w:p w:rsidR="00BB1D0A" w:rsidRPr="0010186C" w:rsidRDefault="00BC2D5D" w:rsidP="00BB1D0A">
            <w:pPr>
              <w:jc w:val="center"/>
              <w:rPr>
                <w:color w:val="454545"/>
              </w:rPr>
            </w:pPr>
            <w:r w:rsidRPr="002479AF">
              <w:rPr>
                <w:color w:val="000000"/>
              </w:rPr>
              <w:t>6</w:t>
            </w:r>
          </w:p>
        </w:tc>
      </w:tr>
      <w:tr w:rsidR="00BB1D0A" w:rsidRPr="00AD490B" w:rsidTr="002479AF">
        <w:trPr>
          <w:trHeight w:val="300"/>
        </w:trPr>
        <w:tc>
          <w:tcPr>
            <w:tcW w:w="3582" w:type="dxa"/>
            <w:tcBorders>
              <w:top w:val="nil"/>
              <w:left w:val="single" w:sz="12" w:space="0" w:color="auto"/>
              <w:bottom w:val="single" w:sz="8" w:space="0" w:color="auto"/>
              <w:right w:val="single" w:sz="8" w:space="0" w:color="auto"/>
            </w:tcBorders>
            <w:shd w:val="clear" w:color="auto" w:fill="FFFFFF"/>
            <w:noWrap/>
            <w:tcMar>
              <w:top w:w="0" w:type="dxa"/>
              <w:left w:w="108" w:type="dxa"/>
              <w:bottom w:w="0" w:type="dxa"/>
              <w:right w:w="108" w:type="dxa"/>
            </w:tcMar>
            <w:vAlign w:val="center"/>
          </w:tcPr>
          <w:p w:rsidR="00BB1D0A" w:rsidRPr="0010186C" w:rsidRDefault="00BB1D0A" w:rsidP="00BB1D0A">
            <w:pPr>
              <w:rPr>
                <w:color w:val="454545"/>
              </w:rPr>
            </w:pPr>
            <w:r w:rsidRPr="0010186C">
              <w:rPr>
                <w:color w:val="000000"/>
              </w:rPr>
              <w:t>PSSA Mathematics Grade 7</w:t>
            </w:r>
          </w:p>
        </w:tc>
        <w:tc>
          <w:tcPr>
            <w:tcW w:w="93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BB1D0A" w:rsidRPr="0010186C" w:rsidRDefault="00BC2D5D" w:rsidP="00BC2D5D">
            <w:pPr>
              <w:jc w:val="center"/>
              <w:rPr>
                <w:color w:val="454545"/>
              </w:rPr>
            </w:pPr>
            <w:r w:rsidRPr="002479AF">
              <w:rPr>
                <w:color w:val="000000"/>
              </w:rPr>
              <w:t>135</w:t>
            </w:r>
          </w:p>
        </w:tc>
        <w:tc>
          <w:tcPr>
            <w:tcW w:w="1452" w:type="dxa"/>
            <w:tcBorders>
              <w:top w:val="nil"/>
              <w:left w:val="nil"/>
              <w:bottom w:val="single" w:sz="8" w:space="0" w:color="auto"/>
              <w:right w:val="single" w:sz="12" w:space="0" w:color="auto"/>
            </w:tcBorders>
            <w:shd w:val="clear" w:color="auto" w:fill="FFFFFF"/>
            <w:tcMar>
              <w:top w:w="0" w:type="dxa"/>
              <w:left w:w="108" w:type="dxa"/>
              <w:bottom w:w="0" w:type="dxa"/>
              <w:right w:w="108" w:type="dxa"/>
            </w:tcMar>
            <w:vAlign w:val="center"/>
          </w:tcPr>
          <w:p w:rsidR="00BB1D0A" w:rsidRPr="0010186C" w:rsidRDefault="00BB1D0A" w:rsidP="00BB1D0A">
            <w:pPr>
              <w:jc w:val="center"/>
              <w:rPr>
                <w:color w:val="454545"/>
              </w:rPr>
            </w:pPr>
            <w:r w:rsidRPr="0010186C">
              <w:rPr>
                <w:color w:val="000000"/>
              </w:rPr>
              <w:t>7</w:t>
            </w:r>
          </w:p>
        </w:tc>
      </w:tr>
      <w:tr w:rsidR="00BB1D0A" w:rsidRPr="00AD490B" w:rsidTr="002479AF">
        <w:trPr>
          <w:trHeight w:val="300"/>
        </w:trPr>
        <w:tc>
          <w:tcPr>
            <w:tcW w:w="3582" w:type="dxa"/>
            <w:tcBorders>
              <w:top w:val="nil"/>
              <w:left w:val="single" w:sz="12" w:space="0" w:color="auto"/>
              <w:bottom w:val="single" w:sz="12" w:space="0" w:color="auto"/>
              <w:right w:val="single" w:sz="8" w:space="0" w:color="auto"/>
            </w:tcBorders>
            <w:shd w:val="clear" w:color="auto" w:fill="FFFFFF"/>
            <w:noWrap/>
            <w:tcMar>
              <w:top w:w="0" w:type="dxa"/>
              <w:left w:w="108" w:type="dxa"/>
              <w:bottom w:w="0" w:type="dxa"/>
              <w:right w:w="108" w:type="dxa"/>
            </w:tcMar>
            <w:vAlign w:val="center"/>
          </w:tcPr>
          <w:p w:rsidR="00BB1D0A" w:rsidRPr="0010186C" w:rsidRDefault="00BB1D0A" w:rsidP="00BC2D5D">
            <w:pPr>
              <w:rPr>
                <w:color w:val="454545"/>
              </w:rPr>
            </w:pPr>
            <w:r w:rsidRPr="0010186C">
              <w:rPr>
                <w:color w:val="000000"/>
              </w:rPr>
              <w:t xml:space="preserve">PSSA </w:t>
            </w:r>
            <w:r w:rsidR="00BC2D5D" w:rsidRPr="002479AF">
              <w:rPr>
                <w:color w:val="000000"/>
              </w:rPr>
              <w:t>ELA</w:t>
            </w:r>
            <w:r w:rsidR="00BC2D5D" w:rsidRPr="0010186C">
              <w:rPr>
                <w:color w:val="000000"/>
              </w:rPr>
              <w:t xml:space="preserve"> </w:t>
            </w:r>
            <w:r w:rsidRPr="0010186C">
              <w:rPr>
                <w:color w:val="000000"/>
              </w:rPr>
              <w:t>Grade 7</w:t>
            </w:r>
          </w:p>
        </w:tc>
        <w:tc>
          <w:tcPr>
            <w:tcW w:w="936" w:type="dxa"/>
            <w:tcBorders>
              <w:top w:val="nil"/>
              <w:left w:val="nil"/>
              <w:bottom w:val="single" w:sz="12" w:space="0" w:color="auto"/>
              <w:right w:val="single" w:sz="8" w:space="0" w:color="auto"/>
            </w:tcBorders>
            <w:shd w:val="clear" w:color="auto" w:fill="FFFFFF"/>
            <w:tcMar>
              <w:top w:w="0" w:type="dxa"/>
              <w:left w:w="108" w:type="dxa"/>
              <w:bottom w:w="0" w:type="dxa"/>
              <w:right w:w="108" w:type="dxa"/>
            </w:tcMar>
            <w:vAlign w:val="center"/>
          </w:tcPr>
          <w:p w:rsidR="00BB1D0A" w:rsidRPr="0010186C" w:rsidRDefault="00BC2D5D" w:rsidP="00BB1D0A">
            <w:pPr>
              <w:jc w:val="center"/>
              <w:rPr>
                <w:color w:val="454545"/>
              </w:rPr>
            </w:pPr>
            <w:r w:rsidRPr="002479AF">
              <w:rPr>
                <w:color w:val="000000"/>
              </w:rPr>
              <w:t>136</w:t>
            </w:r>
          </w:p>
        </w:tc>
        <w:tc>
          <w:tcPr>
            <w:tcW w:w="1452" w:type="dxa"/>
            <w:tcBorders>
              <w:top w:val="nil"/>
              <w:left w:val="nil"/>
              <w:bottom w:val="single" w:sz="12" w:space="0" w:color="auto"/>
              <w:right w:val="single" w:sz="12" w:space="0" w:color="auto"/>
            </w:tcBorders>
            <w:shd w:val="clear" w:color="auto" w:fill="FFFFFF"/>
            <w:tcMar>
              <w:top w:w="0" w:type="dxa"/>
              <w:left w:w="108" w:type="dxa"/>
              <w:bottom w:w="0" w:type="dxa"/>
              <w:right w:w="108" w:type="dxa"/>
            </w:tcMar>
            <w:vAlign w:val="center"/>
          </w:tcPr>
          <w:p w:rsidR="00BB1D0A" w:rsidRPr="0010186C" w:rsidRDefault="00BB1D0A" w:rsidP="00BB1D0A">
            <w:pPr>
              <w:jc w:val="center"/>
              <w:rPr>
                <w:color w:val="454545"/>
              </w:rPr>
            </w:pPr>
            <w:r w:rsidRPr="0010186C">
              <w:rPr>
                <w:color w:val="000000"/>
              </w:rPr>
              <w:t>7</w:t>
            </w:r>
          </w:p>
        </w:tc>
      </w:tr>
      <w:tr w:rsidR="00BB1D0A" w:rsidRPr="00AD490B" w:rsidTr="002479AF">
        <w:trPr>
          <w:trHeight w:val="300"/>
        </w:trPr>
        <w:tc>
          <w:tcPr>
            <w:tcW w:w="3582" w:type="dxa"/>
            <w:tcBorders>
              <w:top w:val="nil"/>
              <w:left w:val="single" w:sz="12" w:space="0" w:color="auto"/>
              <w:bottom w:val="single" w:sz="8" w:space="0" w:color="auto"/>
              <w:right w:val="single" w:sz="8" w:space="0" w:color="auto"/>
            </w:tcBorders>
            <w:shd w:val="clear" w:color="auto" w:fill="FFFFFF"/>
            <w:noWrap/>
            <w:tcMar>
              <w:top w:w="0" w:type="dxa"/>
              <w:left w:w="108" w:type="dxa"/>
              <w:bottom w:w="0" w:type="dxa"/>
              <w:right w:w="108" w:type="dxa"/>
            </w:tcMar>
            <w:vAlign w:val="center"/>
          </w:tcPr>
          <w:p w:rsidR="00BB1D0A" w:rsidRPr="0010186C" w:rsidRDefault="00BB1D0A" w:rsidP="00BB1D0A">
            <w:pPr>
              <w:rPr>
                <w:color w:val="454545"/>
              </w:rPr>
            </w:pPr>
            <w:r w:rsidRPr="0010186C">
              <w:rPr>
                <w:color w:val="000000"/>
              </w:rPr>
              <w:t>PSSA Mathematics Grade 8</w:t>
            </w:r>
          </w:p>
        </w:tc>
        <w:tc>
          <w:tcPr>
            <w:tcW w:w="93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BB1D0A" w:rsidRPr="0010186C" w:rsidRDefault="00BC2D5D" w:rsidP="00BB1D0A">
            <w:pPr>
              <w:jc w:val="center"/>
              <w:rPr>
                <w:color w:val="454545"/>
              </w:rPr>
            </w:pPr>
            <w:r w:rsidRPr="002479AF">
              <w:rPr>
                <w:color w:val="000000"/>
              </w:rPr>
              <w:t>132</w:t>
            </w:r>
          </w:p>
        </w:tc>
        <w:tc>
          <w:tcPr>
            <w:tcW w:w="1452" w:type="dxa"/>
            <w:tcBorders>
              <w:top w:val="nil"/>
              <w:left w:val="nil"/>
              <w:bottom w:val="single" w:sz="8" w:space="0" w:color="auto"/>
              <w:right w:val="single" w:sz="12" w:space="0" w:color="auto"/>
            </w:tcBorders>
            <w:shd w:val="clear" w:color="auto" w:fill="FFFFFF"/>
            <w:tcMar>
              <w:top w:w="0" w:type="dxa"/>
              <w:left w:w="108" w:type="dxa"/>
              <w:bottom w:w="0" w:type="dxa"/>
              <w:right w:w="108" w:type="dxa"/>
            </w:tcMar>
            <w:vAlign w:val="center"/>
          </w:tcPr>
          <w:p w:rsidR="00BB1D0A" w:rsidRPr="0010186C" w:rsidRDefault="00BC2D5D" w:rsidP="00BB1D0A">
            <w:pPr>
              <w:jc w:val="center"/>
              <w:rPr>
                <w:color w:val="454545"/>
              </w:rPr>
            </w:pPr>
            <w:r w:rsidRPr="002479AF">
              <w:rPr>
                <w:color w:val="000000"/>
              </w:rPr>
              <w:t>7</w:t>
            </w:r>
          </w:p>
        </w:tc>
      </w:tr>
      <w:tr w:rsidR="00BB1D0A" w:rsidRPr="00AD490B" w:rsidTr="002479AF">
        <w:trPr>
          <w:trHeight w:val="300"/>
        </w:trPr>
        <w:tc>
          <w:tcPr>
            <w:tcW w:w="3582" w:type="dxa"/>
            <w:tcBorders>
              <w:top w:val="nil"/>
              <w:left w:val="single" w:sz="12" w:space="0" w:color="auto"/>
              <w:bottom w:val="single" w:sz="8" w:space="0" w:color="auto"/>
              <w:right w:val="single" w:sz="8" w:space="0" w:color="auto"/>
            </w:tcBorders>
            <w:shd w:val="clear" w:color="auto" w:fill="FFFFFF"/>
            <w:noWrap/>
            <w:tcMar>
              <w:top w:w="0" w:type="dxa"/>
              <w:left w:w="108" w:type="dxa"/>
              <w:bottom w:w="0" w:type="dxa"/>
              <w:right w:w="108" w:type="dxa"/>
            </w:tcMar>
            <w:vAlign w:val="center"/>
          </w:tcPr>
          <w:p w:rsidR="00BB1D0A" w:rsidRPr="0010186C" w:rsidRDefault="00BB1D0A" w:rsidP="00BC2D5D">
            <w:pPr>
              <w:rPr>
                <w:color w:val="454545"/>
              </w:rPr>
            </w:pPr>
            <w:r w:rsidRPr="0010186C">
              <w:rPr>
                <w:color w:val="000000"/>
              </w:rPr>
              <w:t xml:space="preserve">PSSA </w:t>
            </w:r>
            <w:r w:rsidR="00BC2D5D" w:rsidRPr="002479AF">
              <w:rPr>
                <w:color w:val="000000"/>
              </w:rPr>
              <w:t>ELA</w:t>
            </w:r>
            <w:r w:rsidR="00BC2D5D" w:rsidRPr="0010186C">
              <w:rPr>
                <w:color w:val="000000"/>
              </w:rPr>
              <w:t xml:space="preserve"> </w:t>
            </w:r>
            <w:r w:rsidRPr="0010186C">
              <w:rPr>
                <w:color w:val="000000"/>
              </w:rPr>
              <w:t>Grade 8</w:t>
            </w:r>
          </w:p>
        </w:tc>
        <w:tc>
          <w:tcPr>
            <w:tcW w:w="93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BB1D0A" w:rsidRPr="0010186C" w:rsidRDefault="00BC2D5D" w:rsidP="00BB1D0A">
            <w:pPr>
              <w:jc w:val="center"/>
              <w:rPr>
                <w:color w:val="454545"/>
              </w:rPr>
            </w:pPr>
            <w:r w:rsidRPr="002479AF">
              <w:rPr>
                <w:color w:val="000000"/>
              </w:rPr>
              <w:t>130</w:t>
            </w:r>
          </w:p>
        </w:tc>
        <w:tc>
          <w:tcPr>
            <w:tcW w:w="1452" w:type="dxa"/>
            <w:tcBorders>
              <w:top w:val="nil"/>
              <w:left w:val="nil"/>
              <w:bottom w:val="single" w:sz="8" w:space="0" w:color="auto"/>
              <w:right w:val="single" w:sz="12" w:space="0" w:color="auto"/>
            </w:tcBorders>
            <w:shd w:val="clear" w:color="auto" w:fill="FFFFFF"/>
            <w:tcMar>
              <w:top w:w="0" w:type="dxa"/>
              <w:left w:w="108" w:type="dxa"/>
              <w:bottom w:w="0" w:type="dxa"/>
              <w:right w:w="108" w:type="dxa"/>
            </w:tcMar>
            <w:vAlign w:val="center"/>
          </w:tcPr>
          <w:p w:rsidR="00BB1D0A" w:rsidRPr="0010186C" w:rsidRDefault="00BC2D5D" w:rsidP="00BB1D0A">
            <w:pPr>
              <w:jc w:val="center"/>
              <w:rPr>
                <w:color w:val="454545"/>
              </w:rPr>
            </w:pPr>
            <w:r w:rsidRPr="002479AF">
              <w:rPr>
                <w:color w:val="000000"/>
              </w:rPr>
              <w:t>7</w:t>
            </w:r>
          </w:p>
        </w:tc>
      </w:tr>
      <w:tr w:rsidR="00BB1D0A" w:rsidRPr="00AD490B" w:rsidTr="002479AF">
        <w:trPr>
          <w:trHeight w:val="300"/>
        </w:trPr>
        <w:tc>
          <w:tcPr>
            <w:tcW w:w="3582" w:type="dxa"/>
            <w:tcBorders>
              <w:top w:val="nil"/>
              <w:left w:val="single" w:sz="12" w:space="0" w:color="auto"/>
              <w:bottom w:val="single" w:sz="8" w:space="0" w:color="auto"/>
              <w:right w:val="single" w:sz="8" w:space="0" w:color="auto"/>
            </w:tcBorders>
            <w:shd w:val="clear" w:color="auto" w:fill="FFFFFF"/>
            <w:noWrap/>
            <w:tcMar>
              <w:top w:w="0" w:type="dxa"/>
              <w:left w:w="108" w:type="dxa"/>
              <w:bottom w:w="0" w:type="dxa"/>
              <w:right w:w="108" w:type="dxa"/>
            </w:tcMar>
            <w:vAlign w:val="center"/>
          </w:tcPr>
          <w:p w:rsidR="00BB1D0A" w:rsidRPr="0010186C" w:rsidRDefault="00BB1D0A" w:rsidP="00BB1D0A">
            <w:pPr>
              <w:rPr>
                <w:color w:val="454545"/>
              </w:rPr>
            </w:pPr>
            <w:r w:rsidRPr="0010186C">
              <w:rPr>
                <w:color w:val="000000"/>
              </w:rPr>
              <w:t>PSSA Science Grade 8</w:t>
            </w:r>
          </w:p>
        </w:tc>
        <w:tc>
          <w:tcPr>
            <w:tcW w:w="93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BB1D0A" w:rsidRPr="0010186C" w:rsidRDefault="00BC2D5D" w:rsidP="00BB1D0A">
            <w:pPr>
              <w:jc w:val="center"/>
              <w:rPr>
                <w:color w:val="454545"/>
              </w:rPr>
            </w:pPr>
            <w:r w:rsidRPr="002479AF">
              <w:rPr>
                <w:color w:val="000000"/>
              </w:rPr>
              <w:t>132</w:t>
            </w:r>
          </w:p>
        </w:tc>
        <w:tc>
          <w:tcPr>
            <w:tcW w:w="1452" w:type="dxa"/>
            <w:tcBorders>
              <w:top w:val="nil"/>
              <w:left w:val="nil"/>
              <w:bottom w:val="single" w:sz="8" w:space="0" w:color="auto"/>
              <w:right w:val="single" w:sz="12" w:space="0" w:color="auto"/>
            </w:tcBorders>
            <w:shd w:val="clear" w:color="auto" w:fill="FFFFFF"/>
            <w:tcMar>
              <w:top w:w="0" w:type="dxa"/>
              <w:left w:w="108" w:type="dxa"/>
              <w:bottom w:w="0" w:type="dxa"/>
              <w:right w:w="108" w:type="dxa"/>
            </w:tcMar>
            <w:vAlign w:val="center"/>
          </w:tcPr>
          <w:p w:rsidR="00BB1D0A" w:rsidRPr="0010186C" w:rsidRDefault="00BB1D0A" w:rsidP="00BB1D0A">
            <w:pPr>
              <w:jc w:val="center"/>
              <w:rPr>
                <w:color w:val="454545"/>
              </w:rPr>
            </w:pPr>
            <w:r w:rsidRPr="0010186C">
              <w:rPr>
                <w:color w:val="000000"/>
              </w:rPr>
              <w:t>7</w:t>
            </w:r>
          </w:p>
        </w:tc>
      </w:tr>
      <w:tr w:rsidR="00BB1D0A" w:rsidRPr="00AD490B" w:rsidTr="002479AF">
        <w:trPr>
          <w:trHeight w:val="300"/>
        </w:trPr>
        <w:tc>
          <w:tcPr>
            <w:tcW w:w="3582" w:type="dxa"/>
            <w:tcBorders>
              <w:top w:val="nil"/>
              <w:left w:val="single" w:sz="12" w:space="0" w:color="auto"/>
              <w:bottom w:val="single" w:sz="8" w:space="0" w:color="auto"/>
              <w:right w:val="single" w:sz="8" w:space="0" w:color="auto"/>
            </w:tcBorders>
            <w:shd w:val="clear" w:color="auto" w:fill="FFFFFF"/>
            <w:noWrap/>
            <w:tcMar>
              <w:top w:w="0" w:type="dxa"/>
              <w:left w:w="108" w:type="dxa"/>
              <w:bottom w:w="0" w:type="dxa"/>
              <w:right w:w="108" w:type="dxa"/>
            </w:tcMar>
            <w:vAlign w:val="center"/>
          </w:tcPr>
          <w:p w:rsidR="00BB1D0A" w:rsidRPr="0010186C" w:rsidRDefault="00AE4BD2" w:rsidP="00BB1D0A">
            <w:pPr>
              <w:rPr>
                <w:color w:val="454545"/>
              </w:rPr>
            </w:pPr>
            <w:r w:rsidRPr="0010186C">
              <w:rPr>
                <w:color w:val="000000"/>
              </w:rPr>
              <w:t>Keystone Exams</w:t>
            </w:r>
            <w:r w:rsidR="00BB1D0A" w:rsidRPr="0010186C">
              <w:rPr>
                <w:color w:val="000000"/>
              </w:rPr>
              <w:t xml:space="preserve"> Algebra I</w:t>
            </w:r>
          </w:p>
        </w:tc>
        <w:tc>
          <w:tcPr>
            <w:tcW w:w="93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BB1D0A" w:rsidRPr="0010186C" w:rsidRDefault="00BC2D5D" w:rsidP="00BB1D0A">
            <w:pPr>
              <w:jc w:val="center"/>
              <w:rPr>
                <w:color w:val="454545"/>
              </w:rPr>
            </w:pPr>
            <w:r w:rsidRPr="002479AF">
              <w:rPr>
                <w:color w:val="000000"/>
              </w:rPr>
              <w:t>369</w:t>
            </w:r>
          </w:p>
        </w:tc>
        <w:tc>
          <w:tcPr>
            <w:tcW w:w="1452" w:type="dxa"/>
            <w:tcBorders>
              <w:top w:val="nil"/>
              <w:left w:val="nil"/>
              <w:bottom w:val="single" w:sz="8" w:space="0" w:color="auto"/>
              <w:right w:val="single" w:sz="12" w:space="0" w:color="auto"/>
            </w:tcBorders>
            <w:shd w:val="clear" w:color="auto" w:fill="FFFFFF"/>
            <w:tcMar>
              <w:top w:w="0" w:type="dxa"/>
              <w:left w:w="108" w:type="dxa"/>
              <w:bottom w:w="0" w:type="dxa"/>
              <w:right w:w="108" w:type="dxa"/>
            </w:tcMar>
            <w:vAlign w:val="center"/>
          </w:tcPr>
          <w:p w:rsidR="00BB1D0A" w:rsidRPr="0010186C" w:rsidRDefault="00BC2D5D" w:rsidP="00BB1D0A">
            <w:pPr>
              <w:jc w:val="center"/>
              <w:rPr>
                <w:color w:val="454545"/>
              </w:rPr>
            </w:pPr>
            <w:r w:rsidRPr="002479AF">
              <w:rPr>
                <w:color w:val="000000"/>
              </w:rPr>
              <w:t>29</w:t>
            </w:r>
          </w:p>
        </w:tc>
      </w:tr>
      <w:tr w:rsidR="00BB1D0A" w:rsidRPr="00AD490B" w:rsidTr="002479AF">
        <w:trPr>
          <w:trHeight w:val="300"/>
        </w:trPr>
        <w:tc>
          <w:tcPr>
            <w:tcW w:w="3582" w:type="dxa"/>
            <w:tcBorders>
              <w:top w:val="nil"/>
              <w:left w:val="single" w:sz="12" w:space="0" w:color="auto"/>
              <w:bottom w:val="single" w:sz="8" w:space="0" w:color="auto"/>
              <w:right w:val="single" w:sz="8" w:space="0" w:color="auto"/>
            </w:tcBorders>
            <w:shd w:val="clear" w:color="auto" w:fill="FFFFFF"/>
            <w:noWrap/>
            <w:tcMar>
              <w:top w:w="0" w:type="dxa"/>
              <w:left w:w="108" w:type="dxa"/>
              <w:bottom w:w="0" w:type="dxa"/>
              <w:right w:w="108" w:type="dxa"/>
            </w:tcMar>
            <w:vAlign w:val="center"/>
          </w:tcPr>
          <w:p w:rsidR="00BB1D0A" w:rsidRPr="0010186C" w:rsidRDefault="00AE4BD2" w:rsidP="00BB1D0A">
            <w:pPr>
              <w:rPr>
                <w:color w:val="454545"/>
              </w:rPr>
            </w:pPr>
            <w:r w:rsidRPr="0010186C">
              <w:rPr>
                <w:color w:val="000000"/>
              </w:rPr>
              <w:t>Keystone Exams</w:t>
            </w:r>
            <w:r w:rsidR="00BB1D0A" w:rsidRPr="0010186C">
              <w:rPr>
                <w:color w:val="000000"/>
              </w:rPr>
              <w:t xml:space="preserve"> Biology</w:t>
            </w:r>
          </w:p>
        </w:tc>
        <w:tc>
          <w:tcPr>
            <w:tcW w:w="93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BB1D0A" w:rsidRPr="0010186C" w:rsidRDefault="00BC2D5D" w:rsidP="00BB1D0A">
            <w:pPr>
              <w:jc w:val="center"/>
              <w:rPr>
                <w:color w:val="454545"/>
              </w:rPr>
            </w:pPr>
            <w:r w:rsidRPr="002479AF">
              <w:rPr>
                <w:color w:val="000000"/>
              </w:rPr>
              <w:t>328</w:t>
            </w:r>
          </w:p>
        </w:tc>
        <w:tc>
          <w:tcPr>
            <w:tcW w:w="1452" w:type="dxa"/>
            <w:tcBorders>
              <w:top w:val="nil"/>
              <w:left w:val="nil"/>
              <w:bottom w:val="single" w:sz="8" w:space="0" w:color="auto"/>
              <w:right w:val="single" w:sz="12" w:space="0" w:color="auto"/>
            </w:tcBorders>
            <w:shd w:val="clear" w:color="auto" w:fill="FFFFFF"/>
            <w:tcMar>
              <w:top w:w="0" w:type="dxa"/>
              <w:left w:w="108" w:type="dxa"/>
              <w:bottom w:w="0" w:type="dxa"/>
              <w:right w:w="108" w:type="dxa"/>
            </w:tcMar>
            <w:vAlign w:val="center"/>
          </w:tcPr>
          <w:p w:rsidR="00BB1D0A" w:rsidRPr="0010186C" w:rsidRDefault="00BC2D5D" w:rsidP="00BB1D0A">
            <w:pPr>
              <w:jc w:val="center"/>
              <w:rPr>
                <w:color w:val="454545"/>
              </w:rPr>
            </w:pPr>
            <w:r w:rsidRPr="002479AF">
              <w:rPr>
                <w:color w:val="000000"/>
              </w:rPr>
              <w:t>28</w:t>
            </w:r>
          </w:p>
        </w:tc>
      </w:tr>
      <w:tr w:rsidR="00BB1D0A" w:rsidRPr="00AD490B" w:rsidTr="002479AF">
        <w:trPr>
          <w:trHeight w:val="300"/>
        </w:trPr>
        <w:tc>
          <w:tcPr>
            <w:tcW w:w="3582" w:type="dxa"/>
            <w:tcBorders>
              <w:top w:val="nil"/>
              <w:left w:val="single" w:sz="12" w:space="0" w:color="auto"/>
              <w:bottom w:val="single" w:sz="12" w:space="0" w:color="auto"/>
              <w:right w:val="single" w:sz="8" w:space="0" w:color="auto"/>
            </w:tcBorders>
            <w:shd w:val="clear" w:color="auto" w:fill="FFFFFF"/>
            <w:noWrap/>
            <w:tcMar>
              <w:top w:w="0" w:type="dxa"/>
              <w:left w:w="108" w:type="dxa"/>
              <w:bottom w:w="0" w:type="dxa"/>
              <w:right w:w="108" w:type="dxa"/>
            </w:tcMar>
            <w:vAlign w:val="center"/>
          </w:tcPr>
          <w:p w:rsidR="00BB1D0A" w:rsidRPr="0010186C" w:rsidRDefault="00AE4BD2" w:rsidP="00BB1D0A">
            <w:pPr>
              <w:rPr>
                <w:color w:val="454545"/>
              </w:rPr>
            </w:pPr>
            <w:r w:rsidRPr="0010186C">
              <w:rPr>
                <w:color w:val="000000"/>
              </w:rPr>
              <w:t>Keystone Exams</w:t>
            </w:r>
            <w:r w:rsidR="00BB1D0A" w:rsidRPr="0010186C">
              <w:rPr>
                <w:color w:val="000000"/>
              </w:rPr>
              <w:t xml:space="preserve"> Literature</w:t>
            </w:r>
          </w:p>
        </w:tc>
        <w:tc>
          <w:tcPr>
            <w:tcW w:w="936" w:type="dxa"/>
            <w:tcBorders>
              <w:top w:val="nil"/>
              <w:left w:val="nil"/>
              <w:bottom w:val="single" w:sz="12" w:space="0" w:color="auto"/>
              <w:right w:val="single" w:sz="8" w:space="0" w:color="auto"/>
            </w:tcBorders>
            <w:shd w:val="clear" w:color="auto" w:fill="FFFFFF"/>
            <w:tcMar>
              <w:top w:w="0" w:type="dxa"/>
              <w:left w:w="108" w:type="dxa"/>
              <w:bottom w:w="0" w:type="dxa"/>
              <w:right w:w="108" w:type="dxa"/>
            </w:tcMar>
            <w:vAlign w:val="center"/>
          </w:tcPr>
          <w:p w:rsidR="00BB1D0A" w:rsidRPr="0010186C" w:rsidRDefault="00BC2D5D" w:rsidP="00BB1D0A">
            <w:pPr>
              <w:jc w:val="center"/>
              <w:rPr>
                <w:color w:val="454545"/>
              </w:rPr>
            </w:pPr>
            <w:r w:rsidRPr="002479AF">
              <w:rPr>
                <w:color w:val="000000"/>
              </w:rPr>
              <w:t>287</w:t>
            </w:r>
          </w:p>
        </w:tc>
        <w:tc>
          <w:tcPr>
            <w:tcW w:w="1452" w:type="dxa"/>
            <w:tcBorders>
              <w:top w:val="nil"/>
              <w:left w:val="nil"/>
              <w:bottom w:val="single" w:sz="12" w:space="0" w:color="auto"/>
              <w:right w:val="single" w:sz="12" w:space="0" w:color="auto"/>
            </w:tcBorders>
            <w:shd w:val="clear" w:color="auto" w:fill="FFFFFF"/>
            <w:tcMar>
              <w:top w:w="0" w:type="dxa"/>
              <w:left w:w="108" w:type="dxa"/>
              <w:bottom w:w="0" w:type="dxa"/>
              <w:right w:w="108" w:type="dxa"/>
            </w:tcMar>
            <w:vAlign w:val="center"/>
          </w:tcPr>
          <w:p w:rsidR="00BB1D0A" w:rsidRPr="0010186C" w:rsidRDefault="0010186C" w:rsidP="00BB1D0A">
            <w:pPr>
              <w:jc w:val="center"/>
              <w:rPr>
                <w:color w:val="454545"/>
              </w:rPr>
            </w:pPr>
            <w:r w:rsidRPr="002479AF">
              <w:rPr>
                <w:color w:val="000000"/>
              </w:rPr>
              <w:t>28</w:t>
            </w:r>
          </w:p>
        </w:tc>
      </w:tr>
    </w:tbl>
    <w:p w:rsidR="00244B68" w:rsidRPr="00AD490B" w:rsidRDefault="00244B68" w:rsidP="00825071">
      <w:pPr>
        <w:ind w:left="360"/>
        <w:jc w:val="left"/>
        <w:rPr>
          <w:shd w:val="clear" w:color="auto" w:fill="FFFFFF"/>
        </w:rPr>
      </w:pPr>
    </w:p>
    <w:p w:rsidR="00BB1D0A" w:rsidRDefault="00C15D61" w:rsidP="00825071">
      <w:pPr>
        <w:ind w:left="360"/>
        <w:jc w:val="left"/>
        <w:rPr>
          <w:shd w:val="clear" w:color="auto" w:fill="FFFFFF"/>
        </w:rPr>
      </w:pPr>
      <w:r w:rsidRPr="00AD490B">
        <w:rPr>
          <w:shd w:val="clear" w:color="auto" w:fill="FFFFFF"/>
        </w:rPr>
        <w:t>Offeror</w:t>
      </w:r>
      <w:r w:rsidR="00BB1D0A" w:rsidRPr="00AD490B">
        <w:rPr>
          <w:shd w:val="clear" w:color="auto" w:fill="FFFFFF"/>
        </w:rPr>
        <w:t xml:space="preserve"> </w:t>
      </w:r>
      <w:r w:rsidR="00BF7183">
        <w:rPr>
          <w:shd w:val="clear" w:color="auto" w:fill="FFFFFF"/>
        </w:rPr>
        <w:t>must</w:t>
      </w:r>
      <w:r w:rsidR="00BF7183" w:rsidRPr="00AD490B">
        <w:rPr>
          <w:shd w:val="clear" w:color="auto" w:fill="FFFFFF"/>
        </w:rPr>
        <w:t xml:space="preserve"> </w:t>
      </w:r>
      <w:r w:rsidR="00BF3ADE">
        <w:rPr>
          <w:shd w:val="clear" w:color="auto" w:fill="FFFFFF"/>
        </w:rPr>
        <w:t xml:space="preserve">propose </w:t>
      </w:r>
      <w:r w:rsidR="00BF7183">
        <w:rPr>
          <w:shd w:val="clear" w:color="auto" w:fill="FFFFFF"/>
        </w:rPr>
        <w:t>its</w:t>
      </w:r>
      <w:r w:rsidR="00BB1D0A" w:rsidRPr="00AD490B">
        <w:rPr>
          <w:shd w:val="clear" w:color="auto" w:fill="FFFFFF"/>
        </w:rPr>
        <w:t xml:space="preserve"> plan for producing and printing these special books along with a process for determining the correct numbers that will be needed for future test administrations.</w:t>
      </w:r>
    </w:p>
    <w:tbl>
      <w:tblPr>
        <w:tblW w:w="0" w:type="auto"/>
        <w:tblLook w:val="04A0" w:firstRow="1" w:lastRow="0" w:firstColumn="1" w:lastColumn="0" w:noHBand="0" w:noVBand="1"/>
      </w:tblPr>
      <w:tblGrid>
        <w:gridCol w:w="3348"/>
        <w:gridCol w:w="3036"/>
        <w:gridCol w:w="3192"/>
      </w:tblGrid>
      <w:tr w:rsidR="00483B56" w:rsidRPr="00AD490B" w:rsidTr="00AA7CAA">
        <w:tc>
          <w:tcPr>
            <w:tcW w:w="3348" w:type="dxa"/>
          </w:tcPr>
          <w:p w:rsidR="00244B68" w:rsidRDefault="00C96CA2" w:rsidP="00DB5673">
            <w:pPr>
              <w:jc w:val="left"/>
            </w:pPr>
            <w:r>
              <w:br w:type="page"/>
            </w:r>
          </w:p>
          <w:p w:rsidR="00C96CA2" w:rsidRPr="00AD490B" w:rsidRDefault="00C96CA2" w:rsidP="00DB5673">
            <w:pPr>
              <w:jc w:val="left"/>
            </w:pPr>
          </w:p>
        </w:tc>
        <w:tc>
          <w:tcPr>
            <w:tcW w:w="3036" w:type="dxa"/>
          </w:tcPr>
          <w:p w:rsidR="00483B56" w:rsidRPr="00AD490B" w:rsidRDefault="00483B56" w:rsidP="00BB1D0A"/>
        </w:tc>
        <w:tc>
          <w:tcPr>
            <w:tcW w:w="3192" w:type="dxa"/>
          </w:tcPr>
          <w:p w:rsidR="00483B56" w:rsidRPr="00AD490B" w:rsidRDefault="00483B56" w:rsidP="00BB1D0A"/>
        </w:tc>
      </w:tr>
    </w:tbl>
    <w:p w:rsidR="00DC144F" w:rsidRPr="00AD490B" w:rsidRDefault="00DC144F" w:rsidP="00AA7CAA">
      <w:pPr>
        <w:ind w:left="360"/>
        <w:rPr>
          <w:vanish/>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96"/>
        <w:gridCol w:w="1596"/>
        <w:gridCol w:w="1596"/>
        <w:gridCol w:w="1596"/>
        <w:gridCol w:w="1596"/>
        <w:gridCol w:w="1596"/>
      </w:tblGrid>
      <w:tr w:rsidR="00483B56" w:rsidRPr="00E33C6D" w:rsidTr="00B73A42">
        <w:tc>
          <w:tcPr>
            <w:tcW w:w="9576" w:type="dxa"/>
            <w:gridSpan w:val="6"/>
            <w:shd w:val="clear" w:color="auto" w:fill="95B3D7"/>
          </w:tcPr>
          <w:p w:rsidR="00483B56" w:rsidRPr="00E33C6D" w:rsidRDefault="006B7A0A" w:rsidP="00A47A2F">
            <w:pPr>
              <w:jc w:val="center"/>
              <w:rPr>
                <w:rFonts w:eastAsia="Calibri"/>
                <w:b/>
                <w:u w:val="single"/>
              </w:rPr>
            </w:pPr>
            <w:r w:rsidRPr="00E33C6D">
              <w:rPr>
                <w:rFonts w:eastAsia="Calibri"/>
                <w:b/>
                <w:u w:val="single"/>
              </w:rPr>
              <w:t xml:space="preserve">2014-15 </w:t>
            </w:r>
            <w:r w:rsidR="00483B56" w:rsidRPr="00E33C6D">
              <w:rPr>
                <w:rFonts w:eastAsia="Calibri"/>
                <w:b/>
                <w:u w:val="single"/>
              </w:rPr>
              <w:t xml:space="preserve">Keystone Exams Test Book and Answer </w:t>
            </w:r>
            <w:r w:rsidR="00A47A2F" w:rsidRPr="00E33C6D">
              <w:rPr>
                <w:rFonts w:eastAsia="Calibri"/>
                <w:b/>
                <w:u w:val="single"/>
              </w:rPr>
              <w:t xml:space="preserve">Book </w:t>
            </w:r>
            <w:r w:rsidR="00483B56" w:rsidRPr="00E33C6D">
              <w:rPr>
                <w:rFonts w:eastAsia="Calibri"/>
                <w:b/>
                <w:u w:val="single"/>
              </w:rPr>
              <w:t xml:space="preserve">Page Counts for </w:t>
            </w:r>
            <w:r w:rsidR="002479AF" w:rsidRPr="00E33C6D">
              <w:rPr>
                <w:rFonts w:eastAsia="Calibri"/>
                <w:b/>
                <w:u w:val="single"/>
              </w:rPr>
              <w:t>Unified English Braille</w:t>
            </w:r>
            <w:r w:rsidR="00483B56" w:rsidRPr="00E33C6D">
              <w:rPr>
                <w:rFonts w:eastAsia="Calibri"/>
                <w:b/>
                <w:u w:val="single"/>
              </w:rPr>
              <w:t xml:space="preserve"> Students</w:t>
            </w:r>
          </w:p>
        </w:tc>
      </w:tr>
      <w:tr w:rsidR="00483B56" w:rsidRPr="00E33C6D" w:rsidTr="00B73A42">
        <w:trPr>
          <w:trHeight w:val="332"/>
        </w:trPr>
        <w:tc>
          <w:tcPr>
            <w:tcW w:w="3192" w:type="dxa"/>
            <w:gridSpan w:val="2"/>
            <w:shd w:val="clear" w:color="auto" w:fill="95B3D7"/>
          </w:tcPr>
          <w:p w:rsidR="00483B56" w:rsidRPr="00E33C6D" w:rsidRDefault="00483B56" w:rsidP="00DC144F">
            <w:pPr>
              <w:jc w:val="center"/>
              <w:rPr>
                <w:rFonts w:eastAsia="Calibri"/>
                <w:b/>
                <w:u w:val="single"/>
              </w:rPr>
            </w:pPr>
            <w:r w:rsidRPr="00E33C6D">
              <w:rPr>
                <w:rFonts w:eastAsia="Calibri"/>
                <w:b/>
                <w:u w:val="single"/>
              </w:rPr>
              <w:t>Algebra 1 Current Assessment</w:t>
            </w:r>
          </w:p>
        </w:tc>
        <w:tc>
          <w:tcPr>
            <w:tcW w:w="3192" w:type="dxa"/>
            <w:gridSpan w:val="2"/>
            <w:shd w:val="clear" w:color="auto" w:fill="95B3D7"/>
          </w:tcPr>
          <w:p w:rsidR="00483B56" w:rsidRPr="00E33C6D" w:rsidRDefault="00483B56" w:rsidP="00DC144F">
            <w:pPr>
              <w:jc w:val="center"/>
              <w:rPr>
                <w:rFonts w:eastAsia="Calibri"/>
                <w:b/>
                <w:u w:val="single"/>
              </w:rPr>
            </w:pPr>
            <w:r w:rsidRPr="00E33C6D">
              <w:rPr>
                <w:rFonts w:eastAsia="Calibri"/>
                <w:b/>
                <w:u w:val="single"/>
              </w:rPr>
              <w:t>Biology Current Assessment</w:t>
            </w:r>
          </w:p>
        </w:tc>
        <w:tc>
          <w:tcPr>
            <w:tcW w:w="3192" w:type="dxa"/>
            <w:gridSpan w:val="2"/>
            <w:shd w:val="clear" w:color="auto" w:fill="95B3D7"/>
          </w:tcPr>
          <w:p w:rsidR="00483B56" w:rsidRPr="00E33C6D" w:rsidRDefault="00483B56" w:rsidP="00DC144F">
            <w:pPr>
              <w:jc w:val="center"/>
              <w:rPr>
                <w:rFonts w:eastAsia="Calibri"/>
                <w:b/>
                <w:u w:val="single"/>
              </w:rPr>
            </w:pPr>
            <w:r w:rsidRPr="00E33C6D">
              <w:rPr>
                <w:rFonts w:eastAsia="Calibri"/>
                <w:b/>
                <w:u w:val="single"/>
              </w:rPr>
              <w:t>Literature Current Assessment</w:t>
            </w:r>
          </w:p>
        </w:tc>
      </w:tr>
      <w:tr w:rsidR="00483B56" w:rsidRPr="00E33C6D" w:rsidTr="00B73A42">
        <w:trPr>
          <w:trHeight w:val="332"/>
        </w:trPr>
        <w:tc>
          <w:tcPr>
            <w:tcW w:w="1596" w:type="dxa"/>
            <w:shd w:val="clear" w:color="auto" w:fill="auto"/>
          </w:tcPr>
          <w:p w:rsidR="00483B56" w:rsidRPr="00E33C6D" w:rsidRDefault="00483B56" w:rsidP="00DC144F">
            <w:pPr>
              <w:jc w:val="center"/>
              <w:rPr>
                <w:rFonts w:eastAsia="Calibri"/>
              </w:rPr>
            </w:pPr>
            <w:r w:rsidRPr="00E33C6D">
              <w:rPr>
                <w:rFonts w:eastAsia="Calibri"/>
              </w:rPr>
              <w:t>Test Book Pages</w:t>
            </w:r>
          </w:p>
        </w:tc>
        <w:tc>
          <w:tcPr>
            <w:tcW w:w="1596" w:type="dxa"/>
            <w:shd w:val="clear" w:color="auto" w:fill="auto"/>
          </w:tcPr>
          <w:p w:rsidR="00483B56" w:rsidRPr="00E33C6D" w:rsidRDefault="00483B56" w:rsidP="00A47A2F">
            <w:pPr>
              <w:jc w:val="center"/>
              <w:rPr>
                <w:rFonts w:eastAsia="Calibri"/>
              </w:rPr>
            </w:pPr>
            <w:r w:rsidRPr="00E33C6D">
              <w:rPr>
                <w:rFonts w:eastAsia="Calibri"/>
              </w:rPr>
              <w:t xml:space="preserve">Answer </w:t>
            </w:r>
            <w:r w:rsidR="00A47A2F" w:rsidRPr="00E33C6D">
              <w:rPr>
                <w:rFonts w:eastAsia="Calibri"/>
              </w:rPr>
              <w:t xml:space="preserve">Book </w:t>
            </w:r>
            <w:r w:rsidRPr="00E33C6D">
              <w:rPr>
                <w:rFonts w:eastAsia="Calibri"/>
              </w:rPr>
              <w:t>Pages</w:t>
            </w:r>
          </w:p>
        </w:tc>
        <w:tc>
          <w:tcPr>
            <w:tcW w:w="1596" w:type="dxa"/>
            <w:shd w:val="clear" w:color="auto" w:fill="auto"/>
          </w:tcPr>
          <w:p w:rsidR="00483B56" w:rsidRPr="00E33C6D" w:rsidRDefault="00483B56" w:rsidP="00DC144F">
            <w:pPr>
              <w:jc w:val="center"/>
              <w:rPr>
                <w:rFonts w:eastAsia="Calibri"/>
              </w:rPr>
            </w:pPr>
            <w:r w:rsidRPr="00E33C6D">
              <w:rPr>
                <w:rFonts w:eastAsia="Calibri"/>
              </w:rPr>
              <w:t>Test Book Pages</w:t>
            </w:r>
          </w:p>
        </w:tc>
        <w:tc>
          <w:tcPr>
            <w:tcW w:w="1596" w:type="dxa"/>
            <w:shd w:val="clear" w:color="auto" w:fill="auto"/>
          </w:tcPr>
          <w:p w:rsidR="00483B56" w:rsidRPr="00E33C6D" w:rsidRDefault="00483B56" w:rsidP="00A47A2F">
            <w:pPr>
              <w:jc w:val="center"/>
              <w:rPr>
                <w:rFonts w:eastAsia="Calibri"/>
              </w:rPr>
            </w:pPr>
            <w:r w:rsidRPr="00E33C6D">
              <w:rPr>
                <w:rFonts w:eastAsia="Calibri"/>
              </w:rPr>
              <w:t xml:space="preserve">Answer </w:t>
            </w:r>
            <w:r w:rsidR="00A47A2F" w:rsidRPr="00E33C6D">
              <w:rPr>
                <w:rFonts w:eastAsia="Calibri"/>
              </w:rPr>
              <w:t xml:space="preserve">Book </w:t>
            </w:r>
            <w:r w:rsidRPr="00E33C6D">
              <w:rPr>
                <w:rFonts w:eastAsia="Calibri"/>
              </w:rPr>
              <w:t>Pages</w:t>
            </w:r>
          </w:p>
        </w:tc>
        <w:tc>
          <w:tcPr>
            <w:tcW w:w="1596" w:type="dxa"/>
            <w:shd w:val="clear" w:color="auto" w:fill="auto"/>
          </w:tcPr>
          <w:p w:rsidR="00483B56" w:rsidRPr="00E33C6D" w:rsidRDefault="00483B56" w:rsidP="00DC144F">
            <w:pPr>
              <w:jc w:val="center"/>
              <w:rPr>
                <w:rFonts w:eastAsia="Calibri"/>
              </w:rPr>
            </w:pPr>
            <w:r w:rsidRPr="00E33C6D">
              <w:rPr>
                <w:rFonts w:eastAsia="Calibri"/>
              </w:rPr>
              <w:t>Test Book Pages</w:t>
            </w:r>
          </w:p>
        </w:tc>
        <w:tc>
          <w:tcPr>
            <w:tcW w:w="1596" w:type="dxa"/>
            <w:shd w:val="clear" w:color="auto" w:fill="auto"/>
          </w:tcPr>
          <w:p w:rsidR="00483B56" w:rsidRPr="00E33C6D" w:rsidRDefault="00483B56" w:rsidP="00A47A2F">
            <w:pPr>
              <w:jc w:val="center"/>
              <w:rPr>
                <w:rFonts w:eastAsia="Calibri"/>
              </w:rPr>
            </w:pPr>
            <w:r w:rsidRPr="00E33C6D">
              <w:rPr>
                <w:rFonts w:eastAsia="Calibri"/>
              </w:rPr>
              <w:t xml:space="preserve">Answer </w:t>
            </w:r>
            <w:r w:rsidR="00A47A2F" w:rsidRPr="00E33C6D">
              <w:rPr>
                <w:rFonts w:eastAsia="Calibri"/>
              </w:rPr>
              <w:t xml:space="preserve">Book </w:t>
            </w:r>
            <w:r w:rsidRPr="00E33C6D">
              <w:rPr>
                <w:rFonts w:eastAsia="Calibri"/>
              </w:rPr>
              <w:t>Pages</w:t>
            </w:r>
          </w:p>
        </w:tc>
      </w:tr>
      <w:tr w:rsidR="00483B56" w:rsidRPr="00AD490B" w:rsidTr="00B73A42">
        <w:trPr>
          <w:trHeight w:val="332"/>
        </w:trPr>
        <w:tc>
          <w:tcPr>
            <w:tcW w:w="1596" w:type="dxa"/>
            <w:shd w:val="clear" w:color="auto" w:fill="auto"/>
          </w:tcPr>
          <w:p w:rsidR="00483B56" w:rsidRPr="00E33C6D" w:rsidRDefault="00483B56" w:rsidP="00DC144F">
            <w:pPr>
              <w:jc w:val="center"/>
              <w:rPr>
                <w:rFonts w:eastAsia="Calibri"/>
              </w:rPr>
            </w:pPr>
            <w:r w:rsidRPr="00E33C6D">
              <w:rPr>
                <w:rFonts w:eastAsia="Calibri"/>
              </w:rPr>
              <w:t>221</w:t>
            </w:r>
          </w:p>
        </w:tc>
        <w:tc>
          <w:tcPr>
            <w:tcW w:w="1596" w:type="dxa"/>
            <w:shd w:val="clear" w:color="auto" w:fill="auto"/>
          </w:tcPr>
          <w:p w:rsidR="00483B56" w:rsidRPr="00E33C6D" w:rsidRDefault="00483B56" w:rsidP="00DC144F">
            <w:pPr>
              <w:jc w:val="center"/>
              <w:rPr>
                <w:rFonts w:eastAsia="Calibri"/>
                <w:u w:val="single"/>
              </w:rPr>
            </w:pPr>
            <w:r w:rsidRPr="00E33C6D">
              <w:rPr>
                <w:rFonts w:eastAsia="Calibri"/>
                <w:u w:val="single"/>
              </w:rPr>
              <w:t>5</w:t>
            </w:r>
          </w:p>
        </w:tc>
        <w:tc>
          <w:tcPr>
            <w:tcW w:w="1596" w:type="dxa"/>
            <w:shd w:val="clear" w:color="auto" w:fill="auto"/>
          </w:tcPr>
          <w:p w:rsidR="00483B56" w:rsidRPr="00E33C6D" w:rsidRDefault="00483B56" w:rsidP="00DC144F">
            <w:pPr>
              <w:jc w:val="center"/>
              <w:rPr>
                <w:rFonts w:eastAsia="Calibri"/>
              </w:rPr>
            </w:pPr>
            <w:r w:rsidRPr="00E33C6D">
              <w:rPr>
                <w:rFonts w:eastAsia="Calibri"/>
              </w:rPr>
              <w:t>201</w:t>
            </w:r>
          </w:p>
        </w:tc>
        <w:tc>
          <w:tcPr>
            <w:tcW w:w="1596" w:type="dxa"/>
            <w:shd w:val="clear" w:color="auto" w:fill="auto"/>
          </w:tcPr>
          <w:p w:rsidR="00483B56" w:rsidRPr="00E33C6D" w:rsidRDefault="00483B56" w:rsidP="00DC144F">
            <w:pPr>
              <w:jc w:val="center"/>
              <w:rPr>
                <w:rFonts w:eastAsia="Calibri"/>
              </w:rPr>
            </w:pPr>
            <w:r w:rsidRPr="00E33C6D">
              <w:rPr>
                <w:rFonts w:eastAsia="Calibri"/>
              </w:rPr>
              <w:t>5</w:t>
            </w:r>
          </w:p>
        </w:tc>
        <w:tc>
          <w:tcPr>
            <w:tcW w:w="1596" w:type="dxa"/>
            <w:shd w:val="clear" w:color="auto" w:fill="auto"/>
          </w:tcPr>
          <w:p w:rsidR="00483B56" w:rsidRPr="00E33C6D" w:rsidRDefault="00483B56" w:rsidP="00DC144F">
            <w:pPr>
              <w:jc w:val="center"/>
              <w:rPr>
                <w:rFonts w:eastAsia="Calibri"/>
              </w:rPr>
            </w:pPr>
            <w:r w:rsidRPr="00E33C6D">
              <w:rPr>
                <w:rFonts w:eastAsia="Calibri"/>
              </w:rPr>
              <w:t>318</w:t>
            </w:r>
          </w:p>
        </w:tc>
        <w:tc>
          <w:tcPr>
            <w:tcW w:w="1596" w:type="dxa"/>
            <w:shd w:val="clear" w:color="auto" w:fill="auto"/>
          </w:tcPr>
          <w:p w:rsidR="00483B56" w:rsidRPr="00347613" w:rsidRDefault="00483B56" w:rsidP="00DC144F">
            <w:pPr>
              <w:jc w:val="center"/>
              <w:rPr>
                <w:rFonts w:eastAsia="Calibri"/>
              </w:rPr>
            </w:pPr>
            <w:r w:rsidRPr="00E33C6D">
              <w:rPr>
                <w:rFonts w:eastAsia="Calibri"/>
              </w:rPr>
              <w:t>6</w:t>
            </w:r>
          </w:p>
        </w:tc>
      </w:tr>
    </w:tbl>
    <w:p w:rsidR="005921EC" w:rsidRPr="00820F70" w:rsidRDefault="005921EC" w:rsidP="00825071">
      <w:pPr>
        <w:ind w:left="360"/>
        <w:jc w:val="left"/>
      </w:pPr>
    </w:p>
    <w:p w:rsidR="008C4F7F" w:rsidRPr="00820F70" w:rsidRDefault="005921EC" w:rsidP="00217F25">
      <w:pPr>
        <w:pStyle w:val="Default"/>
        <w:numPr>
          <w:ilvl w:val="0"/>
          <w:numId w:val="49"/>
        </w:numPr>
        <w:ind w:left="1440"/>
        <w:rPr>
          <w:rFonts w:ascii="Times New Roman" w:hAnsi="Times New Roman" w:cs="Times New Roman"/>
          <w:b/>
          <w:u w:val="single"/>
        </w:rPr>
      </w:pPr>
      <w:r w:rsidRPr="00820F70">
        <w:rPr>
          <w:rFonts w:ascii="Times New Roman" w:hAnsi="Times New Roman" w:cs="Times New Roman"/>
          <w:b/>
        </w:rPr>
        <w:t>Student Specific Demographic Labels</w:t>
      </w:r>
      <w:r w:rsidR="008C4F7F" w:rsidRPr="00820F70">
        <w:rPr>
          <w:rFonts w:ascii="Times New Roman" w:hAnsi="Times New Roman" w:cs="Times New Roman"/>
          <w:b/>
        </w:rPr>
        <w:t>.</w:t>
      </w:r>
      <w:r w:rsidR="008C4F7F" w:rsidRPr="00820F70">
        <w:rPr>
          <w:rFonts w:ascii="Times New Roman" w:hAnsi="Times New Roman" w:cs="Times New Roman"/>
        </w:rPr>
        <w:t xml:space="preserve"> </w:t>
      </w:r>
      <w:r w:rsidR="00EE53AB" w:rsidRPr="00820F70">
        <w:rPr>
          <w:rFonts w:ascii="Times New Roman" w:hAnsi="Times New Roman" w:cs="Times New Roman"/>
        </w:rPr>
        <w:t xml:space="preserve">The Selected Offeror will produce labels with student specific demographics embedded in the labels and send them to schools along with the shipments of test books and answer books.  The </w:t>
      </w:r>
      <w:r w:rsidR="00DD6FBA">
        <w:rPr>
          <w:rFonts w:ascii="Times New Roman" w:hAnsi="Times New Roman" w:cs="Times New Roman"/>
        </w:rPr>
        <w:t>Selected Offeror</w:t>
      </w:r>
      <w:r w:rsidR="00EE53AB" w:rsidRPr="00820F70">
        <w:rPr>
          <w:rFonts w:ascii="Times New Roman" w:hAnsi="Times New Roman" w:cs="Times New Roman"/>
        </w:rPr>
        <w:t xml:space="preserve"> will be </w:t>
      </w:r>
      <w:r w:rsidR="0010474A" w:rsidRPr="00820F70">
        <w:rPr>
          <w:rFonts w:ascii="Times New Roman" w:hAnsi="Times New Roman" w:cs="Times New Roman"/>
        </w:rPr>
        <w:t>provide</w:t>
      </w:r>
      <w:r w:rsidR="00EE53AB" w:rsidRPr="00820F70">
        <w:rPr>
          <w:rFonts w:ascii="Times New Roman" w:hAnsi="Times New Roman" w:cs="Times New Roman"/>
        </w:rPr>
        <w:t>d</w:t>
      </w:r>
      <w:r w:rsidR="0010474A" w:rsidRPr="00820F70">
        <w:rPr>
          <w:rFonts w:ascii="Times New Roman" w:hAnsi="Times New Roman" w:cs="Times New Roman"/>
        </w:rPr>
        <w:t xml:space="preserve"> a student data file for the creation of </w:t>
      </w:r>
      <w:r w:rsidR="00BB1D0A" w:rsidRPr="00820F70">
        <w:rPr>
          <w:rFonts w:ascii="Times New Roman" w:hAnsi="Times New Roman" w:cs="Times New Roman"/>
        </w:rPr>
        <w:t>Pre-ID labels for</w:t>
      </w:r>
      <w:r w:rsidR="0010474A" w:rsidRPr="00820F70">
        <w:rPr>
          <w:rFonts w:ascii="Times New Roman" w:hAnsi="Times New Roman" w:cs="Times New Roman"/>
        </w:rPr>
        <w:t xml:space="preserve"> PSSA and </w:t>
      </w:r>
      <w:r w:rsidR="00AE4BD2" w:rsidRPr="00820F70">
        <w:rPr>
          <w:rFonts w:ascii="Times New Roman" w:hAnsi="Times New Roman" w:cs="Times New Roman"/>
        </w:rPr>
        <w:t>Keystone Exams</w:t>
      </w:r>
      <w:r w:rsidR="00BB1D0A" w:rsidRPr="00820F70">
        <w:rPr>
          <w:rFonts w:ascii="Times New Roman" w:hAnsi="Times New Roman" w:cs="Times New Roman"/>
        </w:rPr>
        <w:t xml:space="preserve"> </w:t>
      </w:r>
      <w:r w:rsidR="0010474A" w:rsidRPr="00820F70">
        <w:rPr>
          <w:rFonts w:ascii="Times New Roman" w:hAnsi="Times New Roman" w:cs="Times New Roman"/>
        </w:rPr>
        <w:t xml:space="preserve">answer </w:t>
      </w:r>
      <w:r w:rsidR="00A47A2F" w:rsidRPr="00820F70">
        <w:rPr>
          <w:rFonts w:ascii="Times New Roman" w:hAnsi="Times New Roman" w:cs="Times New Roman"/>
        </w:rPr>
        <w:t>books</w:t>
      </w:r>
      <w:r w:rsidR="0010474A" w:rsidRPr="00820F70">
        <w:rPr>
          <w:rFonts w:ascii="Times New Roman" w:hAnsi="Times New Roman" w:cs="Times New Roman"/>
        </w:rPr>
        <w:t>.</w:t>
      </w:r>
      <w:r w:rsidR="00BB1D0A" w:rsidRPr="00820F70">
        <w:rPr>
          <w:rFonts w:ascii="Times New Roman" w:hAnsi="Times New Roman" w:cs="Times New Roman"/>
        </w:rPr>
        <w:t xml:space="preserve"> </w:t>
      </w:r>
      <w:r w:rsidR="0010474A" w:rsidRPr="00820F70">
        <w:rPr>
          <w:rFonts w:ascii="Times New Roman" w:hAnsi="Times New Roman" w:cs="Times New Roman"/>
        </w:rPr>
        <w:t xml:space="preserve">Offerors </w:t>
      </w:r>
      <w:r w:rsidR="00324115" w:rsidRPr="00820F70">
        <w:rPr>
          <w:rFonts w:ascii="Times New Roman" w:hAnsi="Times New Roman" w:cs="Times New Roman"/>
        </w:rPr>
        <w:t xml:space="preserve">must </w:t>
      </w:r>
      <w:r w:rsidR="0010474A" w:rsidRPr="00820F70">
        <w:rPr>
          <w:rFonts w:ascii="Times New Roman" w:hAnsi="Times New Roman" w:cs="Times New Roman"/>
        </w:rPr>
        <w:t xml:space="preserve">describe their process for identifying student answer </w:t>
      </w:r>
      <w:r w:rsidR="00BF7183" w:rsidRPr="00820F70">
        <w:rPr>
          <w:rFonts w:ascii="Times New Roman" w:hAnsi="Times New Roman" w:cs="Times New Roman"/>
        </w:rPr>
        <w:t>books upon return for scoring</w:t>
      </w:r>
      <w:r w:rsidR="0010474A" w:rsidRPr="00820F70">
        <w:rPr>
          <w:rFonts w:ascii="Times New Roman" w:hAnsi="Times New Roman" w:cs="Times New Roman"/>
        </w:rPr>
        <w:t>.</w:t>
      </w:r>
      <w:r w:rsidR="00BB1D0A" w:rsidRPr="00820F70">
        <w:rPr>
          <w:rFonts w:ascii="Times New Roman" w:hAnsi="Times New Roman" w:cs="Times New Roman"/>
        </w:rPr>
        <w:t xml:space="preserve"> </w:t>
      </w:r>
    </w:p>
    <w:p w:rsidR="008C4F7F" w:rsidRPr="00820F70" w:rsidRDefault="008C4F7F" w:rsidP="008C4F7F">
      <w:pPr>
        <w:pStyle w:val="Default"/>
        <w:ind w:left="1440"/>
        <w:rPr>
          <w:rFonts w:ascii="Times New Roman" w:hAnsi="Times New Roman" w:cs="Times New Roman"/>
          <w:b/>
          <w:u w:val="single"/>
        </w:rPr>
      </w:pPr>
    </w:p>
    <w:p w:rsidR="00BB1D0A" w:rsidRPr="00820F70" w:rsidRDefault="003B7064" w:rsidP="008C4F7F">
      <w:pPr>
        <w:pStyle w:val="Default"/>
        <w:ind w:left="1440"/>
        <w:rPr>
          <w:rFonts w:ascii="Times New Roman" w:hAnsi="Times New Roman" w:cs="Times New Roman"/>
          <w:b/>
          <w:u w:val="single"/>
        </w:rPr>
      </w:pPr>
      <w:r w:rsidRPr="00820F70">
        <w:rPr>
          <w:rFonts w:ascii="Times New Roman" w:hAnsi="Times New Roman" w:cs="Times New Roman"/>
        </w:rPr>
        <w:t>Offeror</w:t>
      </w:r>
      <w:r w:rsidR="00EC52F7" w:rsidRPr="00820F70">
        <w:rPr>
          <w:rFonts w:ascii="Times New Roman" w:hAnsi="Times New Roman" w:cs="Times New Roman"/>
        </w:rPr>
        <w:t>s</w:t>
      </w:r>
      <w:r w:rsidRPr="00820F70">
        <w:rPr>
          <w:rFonts w:ascii="Times New Roman" w:hAnsi="Times New Roman" w:cs="Times New Roman"/>
        </w:rPr>
        <w:t xml:space="preserve"> </w:t>
      </w:r>
      <w:r w:rsidR="00BF7183" w:rsidRPr="00820F70">
        <w:rPr>
          <w:rFonts w:ascii="Times New Roman" w:hAnsi="Times New Roman" w:cs="Times New Roman"/>
        </w:rPr>
        <w:t xml:space="preserve">must </w:t>
      </w:r>
      <w:r w:rsidR="00BB1D0A" w:rsidRPr="00820F70">
        <w:rPr>
          <w:rFonts w:ascii="Times New Roman" w:hAnsi="Times New Roman" w:cs="Times New Roman"/>
        </w:rPr>
        <w:t>describe a system</w:t>
      </w:r>
      <w:r w:rsidR="00EE53AB" w:rsidRPr="00820F70">
        <w:rPr>
          <w:rFonts w:ascii="Times New Roman" w:hAnsi="Times New Roman" w:cs="Times New Roman"/>
        </w:rPr>
        <w:t xml:space="preserve"> that permits </w:t>
      </w:r>
      <w:r w:rsidRPr="00820F70">
        <w:rPr>
          <w:rFonts w:ascii="Times New Roman" w:hAnsi="Times New Roman" w:cs="Times New Roman"/>
        </w:rPr>
        <w:t>Local Education Agencies (LEA</w:t>
      </w:r>
      <w:r w:rsidR="00BF7183" w:rsidRPr="00820F70">
        <w:rPr>
          <w:rFonts w:ascii="Times New Roman" w:hAnsi="Times New Roman" w:cs="Times New Roman"/>
        </w:rPr>
        <w:t>s</w:t>
      </w:r>
      <w:r w:rsidRPr="00820F70">
        <w:rPr>
          <w:rFonts w:ascii="Times New Roman" w:hAnsi="Times New Roman" w:cs="Times New Roman"/>
        </w:rPr>
        <w:t>)</w:t>
      </w:r>
      <w:r w:rsidR="00BB1D0A" w:rsidRPr="00820F70">
        <w:rPr>
          <w:rFonts w:ascii="Times New Roman" w:hAnsi="Times New Roman" w:cs="Times New Roman"/>
        </w:rPr>
        <w:t xml:space="preserve"> </w:t>
      </w:r>
      <w:r w:rsidR="00EE53AB" w:rsidRPr="00820F70">
        <w:rPr>
          <w:rFonts w:ascii="Times New Roman" w:hAnsi="Times New Roman" w:cs="Times New Roman"/>
        </w:rPr>
        <w:t xml:space="preserve">to </w:t>
      </w:r>
      <w:r w:rsidR="00BB1D0A" w:rsidRPr="00820F70">
        <w:rPr>
          <w:rFonts w:ascii="Times New Roman" w:hAnsi="Times New Roman" w:cs="Times New Roman"/>
        </w:rPr>
        <w:t>log in</w:t>
      </w:r>
      <w:r w:rsidR="00EE53AB" w:rsidRPr="00820F70">
        <w:rPr>
          <w:rFonts w:ascii="Times New Roman" w:hAnsi="Times New Roman" w:cs="Times New Roman"/>
        </w:rPr>
        <w:t xml:space="preserve"> and</w:t>
      </w:r>
      <w:r w:rsidR="00BB1D0A" w:rsidRPr="00820F70">
        <w:rPr>
          <w:rFonts w:ascii="Times New Roman" w:hAnsi="Times New Roman" w:cs="Times New Roman"/>
        </w:rPr>
        <w:t xml:space="preserve"> </w:t>
      </w:r>
      <w:r w:rsidR="00EE53AB" w:rsidRPr="00820F70">
        <w:rPr>
          <w:rFonts w:ascii="Times New Roman" w:hAnsi="Times New Roman" w:cs="Times New Roman"/>
        </w:rPr>
        <w:t>verify</w:t>
      </w:r>
      <w:r w:rsidR="00C76DED" w:rsidRPr="00820F70">
        <w:rPr>
          <w:rFonts w:ascii="Times New Roman" w:hAnsi="Times New Roman" w:cs="Times New Roman"/>
        </w:rPr>
        <w:t xml:space="preserve"> student specific demographic data</w:t>
      </w:r>
      <w:r w:rsidR="00BB1D0A" w:rsidRPr="00820F70">
        <w:rPr>
          <w:rFonts w:ascii="Times New Roman" w:hAnsi="Times New Roman" w:cs="Times New Roman"/>
        </w:rPr>
        <w:t xml:space="preserve">. </w:t>
      </w:r>
    </w:p>
    <w:p w:rsidR="00BB1D0A" w:rsidRPr="00820F70" w:rsidRDefault="00BB1D0A" w:rsidP="00AA7CAA">
      <w:pPr>
        <w:ind w:left="360"/>
      </w:pPr>
    </w:p>
    <w:p w:rsidR="00477390" w:rsidRPr="00820F70" w:rsidRDefault="00477390" w:rsidP="00217F25">
      <w:pPr>
        <w:pStyle w:val="Default"/>
        <w:numPr>
          <w:ilvl w:val="0"/>
          <w:numId w:val="49"/>
        </w:numPr>
        <w:ind w:left="1440"/>
        <w:rPr>
          <w:rFonts w:ascii="Times New Roman" w:hAnsi="Times New Roman" w:cs="Times New Roman"/>
          <w:b/>
        </w:rPr>
      </w:pPr>
      <w:r w:rsidRPr="00820F70">
        <w:rPr>
          <w:rFonts w:ascii="Times New Roman" w:hAnsi="Times New Roman" w:cs="Times New Roman"/>
          <w:b/>
        </w:rPr>
        <w:t>Support</w:t>
      </w:r>
      <w:r w:rsidRPr="00820F70">
        <w:rPr>
          <w:rFonts w:ascii="Times New Roman" w:hAnsi="Times New Roman" w:cs="Times New Roman"/>
          <w:b/>
          <w:bCs/>
        </w:rPr>
        <w:t xml:space="preserve"> Materials for Test Administration</w:t>
      </w:r>
      <w:r w:rsidR="001C766A" w:rsidRPr="00820F70">
        <w:rPr>
          <w:rFonts w:ascii="Times New Roman" w:hAnsi="Times New Roman" w:cs="Times New Roman"/>
          <w:b/>
          <w:bCs/>
        </w:rPr>
        <w:t>.</w:t>
      </w:r>
    </w:p>
    <w:p w:rsidR="00CD6BB8" w:rsidRPr="00820F70" w:rsidRDefault="009E423D" w:rsidP="00CD6BB8">
      <w:pPr>
        <w:pStyle w:val="Default"/>
        <w:ind w:left="1440"/>
        <w:rPr>
          <w:rFonts w:ascii="Times New Roman" w:hAnsi="Times New Roman" w:cs="Times New Roman"/>
        </w:rPr>
      </w:pPr>
      <w:r w:rsidRPr="00820F70">
        <w:rPr>
          <w:rFonts w:ascii="Times New Roman" w:hAnsi="Times New Roman" w:cs="Times New Roman"/>
        </w:rPr>
        <w:t xml:space="preserve">The </w:t>
      </w:r>
      <w:r w:rsidR="00DB5673" w:rsidRPr="00820F70">
        <w:rPr>
          <w:rFonts w:ascii="Times New Roman" w:hAnsi="Times New Roman" w:cs="Times New Roman"/>
        </w:rPr>
        <w:t>S</w:t>
      </w:r>
      <w:r w:rsidRPr="00820F70">
        <w:rPr>
          <w:rFonts w:ascii="Times New Roman" w:hAnsi="Times New Roman" w:cs="Times New Roman"/>
        </w:rPr>
        <w:t>elected Offeror will develop, print</w:t>
      </w:r>
      <w:r w:rsidR="00BF7183" w:rsidRPr="00820F70">
        <w:rPr>
          <w:rFonts w:ascii="Times New Roman" w:hAnsi="Times New Roman" w:cs="Times New Roman"/>
        </w:rPr>
        <w:t>,</w:t>
      </w:r>
      <w:r w:rsidRPr="00820F70">
        <w:rPr>
          <w:rFonts w:ascii="Times New Roman" w:hAnsi="Times New Roman" w:cs="Times New Roman"/>
        </w:rPr>
        <w:t xml:space="preserve"> and deliver support materials (</w:t>
      </w:r>
      <w:r w:rsidR="00E913F9" w:rsidRPr="00820F70">
        <w:rPr>
          <w:rFonts w:ascii="Times New Roman" w:hAnsi="Times New Roman" w:cs="Times New Roman"/>
        </w:rPr>
        <w:t xml:space="preserve">e.g. </w:t>
      </w:r>
      <w:r w:rsidRPr="00820F70">
        <w:rPr>
          <w:rFonts w:ascii="Times New Roman" w:hAnsi="Times New Roman" w:cs="Times New Roman"/>
        </w:rPr>
        <w:t>manuals, guides, ancillaries</w:t>
      </w:r>
      <w:r w:rsidR="00E913F9" w:rsidRPr="00820F70">
        <w:rPr>
          <w:rFonts w:ascii="Times New Roman" w:hAnsi="Times New Roman" w:cs="Times New Roman"/>
        </w:rPr>
        <w:t>, etc.</w:t>
      </w:r>
      <w:r w:rsidRPr="00820F70">
        <w:rPr>
          <w:rFonts w:ascii="Times New Roman" w:hAnsi="Times New Roman" w:cs="Times New Roman"/>
        </w:rPr>
        <w:t>) for the PSSA, Keystone Exams</w:t>
      </w:r>
      <w:r w:rsidR="000002E0" w:rsidRPr="00820F70">
        <w:rPr>
          <w:rFonts w:ascii="Times New Roman" w:hAnsi="Times New Roman" w:cs="Times New Roman"/>
        </w:rPr>
        <w:t>,</w:t>
      </w:r>
      <w:r w:rsidRPr="00820F70">
        <w:rPr>
          <w:rFonts w:ascii="Times New Roman" w:hAnsi="Times New Roman" w:cs="Times New Roman"/>
        </w:rPr>
        <w:t xml:space="preserve"> and the CDT assessments</w:t>
      </w:r>
      <w:r w:rsidR="00B270F5" w:rsidRPr="00820F70">
        <w:rPr>
          <w:rFonts w:ascii="Times New Roman" w:hAnsi="Times New Roman" w:cs="Times New Roman"/>
        </w:rPr>
        <w:t xml:space="preserve"> as listed below</w:t>
      </w:r>
      <w:r w:rsidRPr="00820F70">
        <w:rPr>
          <w:rFonts w:ascii="Times New Roman" w:hAnsi="Times New Roman" w:cs="Times New Roman"/>
        </w:rPr>
        <w:t xml:space="preserve">.  The </w:t>
      </w:r>
      <w:r w:rsidR="00DB5673" w:rsidRPr="00820F70">
        <w:rPr>
          <w:rFonts w:ascii="Times New Roman" w:hAnsi="Times New Roman" w:cs="Times New Roman"/>
        </w:rPr>
        <w:t>S</w:t>
      </w:r>
      <w:r w:rsidRPr="00820F70">
        <w:rPr>
          <w:rFonts w:ascii="Times New Roman" w:hAnsi="Times New Roman" w:cs="Times New Roman"/>
        </w:rPr>
        <w:t>elected Offeror will also post the support materials on the web</w:t>
      </w:r>
      <w:r w:rsidR="00892071" w:rsidRPr="00820F70">
        <w:rPr>
          <w:rFonts w:ascii="Times New Roman" w:hAnsi="Times New Roman" w:cs="Times New Roman"/>
        </w:rPr>
        <w:t xml:space="preserve">site created by the </w:t>
      </w:r>
      <w:r w:rsidR="005921EC" w:rsidRPr="00820F70">
        <w:rPr>
          <w:rFonts w:ascii="Times New Roman" w:hAnsi="Times New Roman" w:cs="Times New Roman"/>
        </w:rPr>
        <w:t xml:space="preserve">Selected Offeror </w:t>
      </w:r>
      <w:r w:rsidR="00892071" w:rsidRPr="00820F70">
        <w:rPr>
          <w:rFonts w:ascii="Times New Roman" w:hAnsi="Times New Roman" w:cs="Times New Roman"/>
        </w:rPr>
        <w:t xml:space="preserve">for </w:t>
      </w:r>
      <w:r w:rsidR="00D019A5" w:rsidRPr="00820F70">
        <w:rPr>
          <w:rFonts w:ascii="Times New Roman" w:hAnsi="Times New Roman" w:cs="Times New Roman"/>
        </w:rPr>
        <w:t>this contract</w:t>
      </w:r>
      <w:r w:rsidRPr="00820F70">
        <w:rPr>
          <w:rFonts w:ascii="Times New Roman" w:hAnsi="Times New Roman" w:cs="Times New Roman"/>
        </w:rPr>
        <w:t xml:space="preserve">. </w:t>
      </w:r>
    </w:p>
    <w:p w:rsidR="00477390" w:rsidRPr="00820F70" w:rsidRDefault="00480D65" w:rsidP="004E1D4E">
      <w:pPr>
        <w:pStyle w:val="Default"/>
        <w:ind w:left="1440"/>
        <w:rPr>
          <w:rFonts w:ascii="Times New Roman" w:hAnsi="Times New Roman" w:cs="Times New Roman"/>
        </w:rPr>
      </w:pPr>
      <w:r w:rsidRPr="00820F70">
        <w:rPr>
          <w:rFonts w:ascii="Times New Roman" w:hAnsi="Times New Roman" w:cs="Times New Roman"/>
          <w:i/>
        </w:rPr>
        <w:t>Directions for Administration (DFA)</w:t>
      </w:r>
      <w:r w:rsidRPr="00820F70">
        <w:rPr>
          <w:rFonts w:ascii="Times New Roman" w:hAnsi="Times New Roman" w:cs="Times New Roman"/>
          <w:b/>
          <w:i/>
        </w:rPr>
        <w:t xml:space="preserve"> </w:t>
      </w:r>
      <w:r w:rsidRPr="00820F70">
        <w:rPr>
          <w:rFonts w:ascii="Times New Roman" w:hAnsi="Times New Roman" w:cs="Times New Roman"/>
        </w:rPr>
        <w:t xml:space="preserve">(for both paper and online versions). Hardcopy manuals will be needed at the ratio of one for every 15 assessment books. </w:t>
      </w:r>
    </w:p>
    <w:p w:rsidR="00477390" w:rsidRPr="00820F70" w:rsidRDefault="00477390" w:rsidP="00477390">
      <w:pPr>
        <w:pStyle w:val="Default"/>
        <w:ind w:left="1440"/>
        <w:rPr>
          <w:rFonts w:ascii="Times New Roman" w:hAnsi="Times New Roman" w:cs="Times New Roman"/>
        </w:rPr>
      </w:pPr>
    </w:p>
    <w:p w:rsidR="00477390" w:rsidRPr="00820F70" w:rsidRDefault="00480D65" w:rsidP="00477390">
      <w:pPr>
        <w:pStyle w:val="Default"/>
        <w:ind w:left="1440"/>
        <w:rPr>
          <w:rFonts w:ascii="Times New Roman" w:hAnsi="Times New Roman" w:cs="Times New Roman"/>
        </w:rPr>
      </w:pPr>
      <w:r w:rsidRPr="00820F70">
        <w:rPr>
          <w:rFonts w:ascii="Times New Roman" w:hAnsi="Times New Roman" w:cs="Times New Roman"/>
        </w:rPr>
        <w:t xml:space="preserve">In </w:t>
      </w:r>
      <w:r w:rsidR="008D63A0" w:rsidRPr="00820F70">
        <w:rPr>
          <w:rFonts w:ascii="Times New Roman" w:hAnsi="Times New Roman" w:cs="Times New Roman"/>
        </w:rPr>
        <w:t>2015</w:t>
      </w:r>
      <w:r w:rsidRPr="00820F70">
        <w:rPr>
          <w:rFonts w:ascii="Times New Roman" w:hAnsi="Times New Roman" w:cs="Times New Roman"/>
        </w:rPr>
        <w:t xml:space="preserve">, the online DFA for </w:t>
      </w:r>
      <w:r w:rsidR="008D63A0" w:rsidRPr="00820F70">
        <w:rPr>
          <w:rFonts w:ascii="Times New Roman" w:hAnsi="Times New Roman" w:cs="Times New Roman"/>
        </w:rPr>
        <w:t xml:space="preserve">ELA </w:t>
      </w:r>
      <w:r w:rsidRPr="00820F70">
        <w:rPr>
          <w:rFonts w:ascii="Times New Roman" w:hAnsi="Times New Roman" w:cs="Times New Roman"/>
        </w:rPr>
        <w:t>PSSA</w:t>
      </w:r>
      <w:r w:rsidR="008D63A0" w:rsidRPr="00820F70">
        <w:rPr>
          <w:rFonts w:ascii="Times New Roman" w:hAnsi="Times New Roman" w:cs="Times New Roman"/>
        </w:rPr>
        <w:t xml:space="preserve"> is </w:t>
      </w:r>
      <w:r w:rsidR="002D229A" w:rsidRPr="00820F70">
        <w:rPr>
          <w:rFonts w:ascii="Times New Roman" w:hAnsi="Times New Roman" w:cs="Times New Roman"/>
        </w:rPr>
        <w:t>72 pages</w:t>
      </w:r>
      <w:r w:rsidR="008D63A0" w:rsidRPr="00820F70">
        <w:rPr>
          <w:rFonts w:ascii="Times New Roman" w:hAnsi="Times New Roman" w:cs="Times New Roman"/>
        </w:rPr>
        <w:t>, Math PSSA is</w:t>
      </w:r>
      <w:r w:rsidR="002D229A" w:rsidRPr="00820F70">
        <w:rPr>
          <w:rFonts w:ascii="Times New Roman" w:hAnsi="Times New Roman" w:cs="Times New Roman"/>
        </w:rPr>
        <w:t xml:space="preserve"> 64 pages</w:t>
      </w:r>
      <w:r w:rsidR="008D63A0" w:rsidRPr="00820F70">
        <w:rPr>
          <w:rFonts w:ascii="Times New Roman" w:hAnsi="Times New Roman" w:cs="Times New Roman"/>
        </w:rPr>
        <w:t xml:space="preserve">, and Science PSSA is </w:t>
      </w:r>
      <w:r w:rsidR="002D229A" w:rsidRPr="00820F70">
        <w:rPr>
          <w:rFonts w:ascii="Times New Roman" w:hAnsi="Times New Roman" w:cs="Times New Roman"/>
        </w:rPr>
        <w:t>56 pages</w:t>
      </w:r>
      <w:r w:rsidR="000268EC" w:rsidRPr="00820F70">
        <w:rPr>
          <w:rFonts w:ascii="Times New Roman" w:hAnsi="Times New Roman" w:cs="Times New Roman"/>
        </w:rPr>
        <w:t xml:space="preserve"> </w:t>
      </w:r>
      <w:r w:rsidRPr="00820F70">
        <w:rPr>
          <w:rFonts w:ascii="Times New Roman" w:hAnsi="Times New Roman" w:cs="Times New Roman"/>
        </w:rPr>
        <w:t xml:space="preserve">. </w:t>
      </w:r>
      <w:r w:rsidR="007D0079" w:rsidRPr="00820F70">
        <w:rPr>
          <w:rFonts w:ascii="Times New Roman" w:hAnsi="Times New Roman" w:cs="Times New Roman"/>
        </w:rPr>
        <w:t xml:space="preserve">Manuals </w:t>
      </w:r>
      <w:r w:rsidRPr="00820F70">
        <w:rPr>
          <w:rFonts w:ascii="Times New Roman" w:hAnsi="Times New Roman" w:cs="Times New Roman"/>
        </w:rPr>
        <w:t xml:space="preserve">for all 3 </w:t>
      </w:r>
      <w:r w:rsidR="00AE4BD2" w:rsidRPr="00820F70">
        <w:rPr>
          <w:rFonts w:ascii="Times New Roman" w:hAnsi="Times New Roman" w:cs="Times New Roman"/>
        </w:rPr>
        <w:t>Keystone Exams</w:t>
      </w:r>
      <w:r w:rsidRPr="00820F70">
        <w:rPr>
          <w:rFonts w:ascii="Times New Roman" w:hAnsi="Times New Roman" w:cs="Times New Roman"/>
        </w:rPr>
        <w:t xml:space="preserve"> have </w:t>
      </w:r>
      <w:r w:rsidR="002D229A" w:rsidRPr="00820F70">
        <w:rPr>
          <w:rFonts w:ascii="Times New Roman" w:hAnsi="Times New Roman" w:cs="Times New Roman"/>
        </w:rPr>
        <w:t xml:space="preserve">40 </w:t>
      </w:r>
      <w:r w:rsidRPr="00820F70">
        <w:rPr>
          <w:rFonts w:ascii="Times New Roman" w:hAnsi="Times New Roman" w:cs="Times New Roman"/>
        </w:rPr>
        <w:t xml:space="preserve">pages for the </w:t>
      </w:r>
      <w:r w:rsidR="009C5892" w:rsidRPr="00820F70">
        <w:rPr>
          <w:rFonts w:ascii="Times New Roman" w:hAnsi="Times New Roman" w:cs="Times New Roman"/>
        </w:rPr>
        <w:t>PPT</w:t>
      </w:r>
      <w:r w:rsidRPr="00820F70">
        <w:rPr>
          <w:rFonts w:ascii="Times New Roman" w:hAnsi="Times New Roman" w:cs="Times New Roman"/>
        </w:rPr>
        <w:t xml:space="preserve"> and </w:t>
      </w:r>
      <w:r w:rsidR="002D229A" w:rsidRPr="00820F70">
        <w:rPr>
          <w:rFonts w:ascii="Times New Roman" w:hAnsi="Times New Roman" w:cs="Times New Roman"/>
        </w:rPr>
        <w:t>56 pages</w:t>
      </w:r>
      <w:r w:rsidRPr="00820F70">
        <w:rPr>
          <w:rFonts w:ascii="Times New Roman" w:hAnsi="Times New Roman" w:cs="Times New Roman"/>
        </w:rPr>
        <w:t xml:space="preserve"> for the Online.  </w:t>
      </w:r>
    </w:p>
    <w:p w:rsidR="00477390" w:rsidRPr="00820F70" w:rsidRDefault="00477390" w:rsidP="00477390">
      <w:pPr>
        <w:pStyle w:val="Default"/>
        <w:ind w:left="1440"/>
        <w:rPr>
          <w:rFonts w:ascii="Times New Roman" w:hAnsi="Times New Roman" w:cs="Times New Roman"/>
        </w:rPr>
      </w:pPr>
    </w:p>
    <w:p w:rsidR="00124052" w:rsidRPr="00820F70" w:rsidRDefault="00FC44ED" w:rsidP="00477390">
      <w:pPr>
        <w:pStyle w:val="Default"/>
        <w:ind w:left="1440"/>
        <w:rPr>
          <w:rFonts w:ascii="Times New Roman" w:hAnsi="Times New Roman" w:cs="Times New Roman"/>
          <w:b/>
        </w:rPr>
      </w:pPr>
      <w:r w:rsidRPr="00820F70">
        <w:rPr>
          <w:rFonts w:ascii="Times New Roman" w:hAnsi="Times New Roman" w:cs="Times New Roman"/>
        </w:rPr>
        <w:t xml:space="preserve">The </w:t>
      </w:r>
      <w:r w:rsidR="00DD6FBA">
        <w:rPr>
          <w:rFonts w:ascii="Times New Roman" w:hAnsi="Times New Roman" w:cs="Times New Roman"/>
        </w:rPr>
        <w:t>Selected Offeror</w:t>
      </w:r>
      <w:r w:rsidRPr="00820F70">
        <w:rPr>
          <w:rFonts w:ascii="Times New Roman" w:hAnsi="Times New Roman" w:cs="Times New Roman"/>
        </w:rPr>
        <w:t xml:space="preserve"> must prepare annually for each administration of each assessment </w:t>
      </w:r>
      <w:r w:rsidR="00124052" w:rsidRPr="00820F70">
        <w:rPr>
          <w:rFonts w:ascii="Times New Roman" w:hAnsi="Times New Roman" w:cs="Times New Roman"/>
        </w:rPr>
        <w:t xml:space="preserve">The </w:t>
      </w:r>
      <w:r w:rsidR="00124052" w:rsidRPr="00820F70">
        <w:rPr>
          <w:rFonts w:ascii="Times New Roman" w:hAnsi="Times New Roman" w:cs="Times New Roman"/>
          <w:i/>
        </w:rPr>
        <w:t>Handbook for Assessment Coordinators</w:t>
      </w:r>
      <w:r w:rsidR="005C283F" w:rsidRPr="00820F70">
        <w:rPr>
          <w:rFonts w:ascii="Times New Roman" w:hAnsi="Times New Roman" w:cs="Times New Roman"/>
          <w:i/>
        </w:rPr>
        <w:t xml:space="preserve"> </w:t>
      </w:r>
      <w:r w:rsidR="008D63A0" w:rsidRPr="00820F70">
        <w:rPr>
          <w:rFonts w:ascii="Times New Roman" w:hAnsi="Times New Roman" w:cs="Times New Roman"/>
        </w:rPr>
        <w:t>in both print and PDF formats</w:t>
      </w:r>
      <w:r w:rsidRPr="00820F70">
        <w:rPr>
          <w:rFonts w:ascii="Times New Roman" w:hAnsi="Times New Roman" w:cs="Times New Roman"/>
        </w:rPr>
        <w:t>. Approval of Handbook content must be obtained from</w:t>
      </w:r>
      <w:r w:rsidR="00BE0FCA" w:rsidRPr="00820F70">
        <w:rPr>
          <w:rFonts w:ascii="Times New Roman" w:hAnsi="Times New Roman" w:cs="Times New Roman"/>
        </w:rPr>
        <w:t xml:space="preserve"> PDE</w:t>
      </w:r>
      <w:r w:rsidRPr="00820F70">
        <w:rPr>
          <w:rFonts w:ascii="Times New Roman" w:hAnsi="Times New Roman" w:cs="Times New Roman"/>
        </w:rPr>
        <w:t>.</w:t>
      </w:r>
    </w:p>
    <w:p w:rsidR="00124052" w:rsidRPr="00820F70" w:rsidRDefault="00124052" w:rsidP="00AA7CAA">
      <w:pPr>
        <w:ind w:left="1080"/>
        <w:rPr>
          <w:color w:val="000000"/>
        </w:rPr>
      </w:pPr>
    </w:p>
    <w:p w:rsidR="00124052" w:rsidRPr="00820F70" w:rsidRDefault="00124052" w:rsidP="00477390">
      <w:pPr>
        <w:ind w:left="1440"/>
      </w:pPr>
      <w:r w:rsidRPr="00820F70">
        <w:t xml:space="preserve">The Handbook </w:t>
      </w:r>
      <w:r w:rsidR="00FC44ED" w:rsidRPr="00820F70">
        <w:t xml:space="preserve">must </w:t>
      </w:r>
      <w:r w:rsidRPr="00820F70">
        <w:t xml:space="preserve">include directions for the complete coordination of the assessment—preparation, receiving, distribution, training, collection, shipping, etc. The Selected Offeror </w:t>
      </w:r>
      <w:r w:rsidR="00FC44ED" w:rsidRPr="00820F70">
        <w:t xml:space="preserve">must </w:t>
      </w:r>
      <w:r w:rsidR="00BE0FCA" w:rsidRPr="00820F70">
        <w:t xml:space="preserve">compile a School </w:t>
      </w:r>
      <w:r w:rsidR="00600938" w:rsidRPr="00820F70">
        <w:t xml:space="preserve">Assessment </w:t>
      </w:r>
      <w:r w:rsidR="00BE0FCA" w:rsidRPr="00820F70">
        <w:t xml:space="preserve">Coordinator’s </w:t>
      </w:r>
      <w:r w:rsidR="00600938" w:rsidRPr="00820F70">
        <w:t xml:space="preserve">(SAC) </w:t>
      </w:r>
      <w:r w:rsidR="00BE0FCA" w:rsidRPr="00820F70">
        <w:t>packet which include</w:t>
      </w:r>
      <w:r w:rsidR="00FC44ED" w:rsidRPr="00820F70">
        <w:t>s</w:t>
      </w:r>
      <w:r w:rsidRPr="00820F70">
        <w:t xml:space="preserve"> the </w:t>
      </w:r>
      <w:r w:rsidR="00DF70DC" w:rsidRPr="00820F70">
        <w:t>Handbook for</w:t>
      </w:r>
      <w:r w:rsidR="00791928" w:rsidRPr="00820F70">
        <w:t xml:space="preserve"> </w:t>
      </w:r>
      <w:r w:rsidRPr="00820F70">
        <w:t xml:space="preserve">Assessment Coordinators </w:t>
      </w:r>
      <w:r w:rsidR="00BE0FCA" w:rsidRPr="00820F70">
        <w:t>along with any other</w:t>
      </w:r>
      <w:r w:rsidRPr="00820F70">
        <w:t xml:space="preserve"> special instructions </w:t>
      </w:r>
      <w:r w:rsidR="00BE0FCA" w:rsidRPr="00820F70">
        <w:t xml:space="preserve">applicable </w:t>
      </w:r>
      <w:r w:rsidRPr="00820F70">
        <w:t xml:space="preserve">to the </w:t>
      </w:r>
      <w:r w:rsidR="00600938" w:rsidRPr="00820F70">
        <w:t>SAC</w:t>
      </w:r>
      <w:r w:rsidR="00BE0FCA" w:rsidRPr="00820F70">
        <w:t xml:space="preserve">. </w:t>
      </w:r>
      <w:r w:rsidRPr="00820F70">
        <w:t xml:space="preserve"> </w:t>
      </w:r>
    </w:p>
    <w:p w:rsidR="00124052" w:rsidRPr="00820F70" w:rsidRDefault="00124052" w:rsidP="00477390">
      <w:pPr>
        <w:ind w:left="1440"/>
      </w:pPr>
    </w:p>
    <w:p w:rsidR="00124052" w:rsidRPr="00820F70" w:rsidRDefault="00124052" w:rsidP="00477390">
      <w:pPr>
        <w:ind w:left="1440"/>
        <w:rPr>
          <w:color w:val="000000"/>
        </w:rPr>
      </w:pPr>
      <w:r w:rsidRPr="00820F70">
        <w:rPr>
          <w:color w:val="000000"/>
        </w:rPr>
        <w:t xml:space="preserve">The </w:t>
      </w:r>
      <w:r w:rsidR="00EF17A1" w:rsidRPr="00820F70">
        <w:rPr>
          <w:color w:val="000000"/>
        </w:rPr>
        <w:t>H</w:t>
      </w:r>
      <w:r w:rsidRPr="00820F70">
        <w:rPr>
          <w:color w:val="000000"/>
        </w:rPr>
        <w:t xml:space="preserve">andbook </w:t>
      </w:r>
      <w:r w:rsidR="00FC44ED" w:rsidRPr="00820F70">
        <w:rPr>
          <w:color w:val="000000"/>
        </w:rPr>
        <w:t xml:space="preserve">must </w:t>
      </w:r>
      <w:r w:rsidRPr="00820F70">
        <w:rPr>
          <w:color w:val="000000"/>
        </w:rPr>
        <w:t xml:space="preserve">be presented in a user-friendly manner and include graphics and visual aids to illustrate the steps that must be followed.  The </w:t>
      </w:r>
      <w:r w:rsidR="00EB68CF" w:rsidRPr="00820F70">
        <w:rPr>
          <w:color w:val="000000"/>
        </w:rPr>
        <w:t>Handbook for Assessment</w:t>
      </w:r>
      <w:r w:rsidRPr="00820F70">
        <w:rPr>
          <w:color w:val="000000"/>
        </w:rPr>
        <w:t xml:space="preserve"> </w:t>
      </w:r>
      <w:r w:rsidR="00EB68CF" w:rsidRPr="00820F70">
        <w:rPr>
          <w:color w:val="000000"/>
        </w:rPr>
        <w:t>C</w:t>
      </w:r>
      <w:r w:rsidRPr="00820F70">
        <w:rPr>
          <w:color w:val="000000"/>
        </w:rPr>
        <w:t>oordinator</w:t>
      </w:r>
      <w:r w:rsidR="00EB68CF" w:rsidRPr="00820F70">
        <w:rPr>
          <w:color w:val="000000"/>
        </w:rPr>
        <w:t>s</w:t>
      </w:r>
      <w:r w:rsidR="007738F5" w:rsidRPr="00820F70">
        <w:rPr>
          <w:color w:val="000000"/>
        </w:rPr>
        <w:t xml:space="preserve"> must </w:t>
      </w:r>
      <w:r w:rsidRPr="00820F70">
        <w:rPr>
          <w:color w:val="000000"/>
        </w:rPr>
        <w:t>be stapled</w:t>
      </w:r>
      <w:r w:rsidR="00600938" w:rsidRPr="00820F70">
        <w:rPr>
          <w:color w:val="000000"/>
        </w:rPr>
        <w:t xml:space="preserve"> and must be received by the schools/districts four weeks prior to the beginning of each testing window</w:t>
      </w:r>
      <w:r w:rsidRPr="00820F70">
        <w:rPr>
          <w:color w:val="000000"/>
        </w:rPr>
        <w:t>.</w:t>
      </w:r>
    </w:p>
    <w:p w:rsidR="00124052" w:rsidRPr="00820F70" w:rsidRDefault="00124052" w:rsidP="00477390">
      <w:pPr>
        <w:ind w:left="1440"/>
        <w:rPr>
          <w:color w:val="000000"/>
        </w:rPr>
      </w:pPr>
    </w:p>
    <w:p w:rsidR="00B270F5" w:rsidRPr="00820F70" w:rsidRDefault="00CD55D7" w:rsidP="00477390">
      <w:pPr>
        <w:ind w:left="1440"/>
        <w:rPr>
          <w:color w:val="000000"/>
        </w:rPr>
      </w:pPr>
      <w:r w:rsidRPr="00820F70">
        <w:t xml:space="preserve">Annually, there are four separate and unique Handbooks for Assessment Coordinators (PSSA and the Keystone </w:t>
      </w:r>
      <w:r w:rsidRPr="00820F70">
        <w:rPr>
          <w:color w:val="000000"/>
        </w:rPr>
        <w:t xml:space="preserve">Winter, Spring, and Summer exams). </w:t>
      </w:r>
      <w:r w:rsidR="00277CB4" w:rsidRPr="00820F70">
        <w:t>T</w:t>
      </w:r>
      <w:r w:rsidR="00124052" w:rsidRPr="00820F70">
        <w:t xml:space="preserve">he </w:t>
      </w:r>
      <w:r w:rsidR="00277CB4" w:rsidRPr="00820F70">
        <w:t xml:space="preserve">current edition of the </w:t>
      </w:r>
      <w:r w:rsidR="00124052" w:rsidRPr="00820F70">
        <w:t xml:space="preserve">PSSA Handbook </w:t>
      </w:r>
      <w:r w:rsidR="0065412B" w:rsidRPr="00820F70">
        <w:t xml:space="preserve">for </w:t>
      </w:r>
      <w:r w:rsidR="00124052" w:rsidRPr="00820F70">
        <w:t xml:space="preserve">Assessment Coordinators </w:t>
      </w:r>
      <w:r w:rsidR="00EF17A1" w:rsidRPr="00820F70">
        <w:t>is</w:t>
      </w:r>
      <w:r w:rsidR="00124052" w:rsidRPr="00820F70">
        <w:t xml:space="preserve"> </w:t>
      </w:r>
      <w:r w:rsidR="002D229A" w:rsidRPr="00820F70">
        <w:t>68</w:t>
      </w:r>
      <w:r w:rsidR="00752D8B" w:rsidRPr="00820F70">
        <w:t xml:space="preserve"> </w:t>
      </w:r>
      <w:r w:rsidR="00124052" w:rsidRPr="00820F70">
        <w:t>pages.</w:t>
      </w:r>
      <w:r w:rsidRPr="00820F70">
        <w:t xml:space="preserve">  The current editions for the Keystone Exam</w:t>
      </w:r>
      <w:r w:rsidR="00B270F5" w:rsidRPr="00820F70">
        <w:t xml:space="preserve"> </w:t>
      </w:r>
      <w:r w:rsidRPr="00820F70">
        <w:rPr>
          <w:color w:val="000000"/>
        </w:rPr>
        <w:t>have</w:t>
      </w:r>
      <w:r w:rsidR="00791928" w:rsidRPr="00820F70">
        <w:rPr>
          <w:color w:val="000000"/>
        </w:rPr>
        <w:t xml:space="preserve"> </w:t>
      </w:r>
      <w:r w:rsidR="002D229A" w:rsidRPr="00820F70">
        <w:rPr>
          <w:color w:val="000000"/>
        </w:rPr>
        <w:t xml:space="preserve">72 </w:t>
      </w:r>
      <w:r w:rsidR="00B270F5" w:rsidRPr="00820F70">
        <w:rPr>
          <w:color w:val="000000"/>
        </w:rPr>
        <w:t>pages each.</w:t>
      </w:r>
    </w:p>
    <w:p w:rsidR="00304734" w:rsidRPr="00820F70" w:rsidRDefault="00304734" w:rsidP="00AA7CAA">
      <w:pPr>
        <w:ind w:left="360"/>
        <w:rPr>
          <w:color w:val="000000"/>
        </w:rPr>
      </w:pPr>
    </w:p>
    <w:p w:rsidR="00BB1D0A" w:rsidRPr="00820F70" w:rsidRDefault="00BB1D0A" w:rsidP="00217F25">
      <w:pPr>
        <w:numPr>
          <w:ilvl w:val="0"/>
          <w:numId w:val="50"/>
        </w:numPr>
        <w:autoSpaceDE w:val="0"/>
        <w:autoSpaceDN w:val="0"/>
        <w:adjustRightInd w:val="0"/>
        <w:ind w:left="1800"/>
        <w:rPr>
          <w:b/>
          <w:color w:val="000000"/>
          <w:u w:val="single"/>
        </w:rPr>
      </w:pPr>
      <w:r w:rsidRPr="00820F70">
        <w:rPr>
          <w:b/>
          <w:color w:val="000000"/>
        </w:rPr>
        <w:t>PSSA Support Materials</w:t>
      </w:r>
      <w:r w:rsidR="00EC670E" w:rsidRPr="00820F70">
        <w:rPr>
          <w:color w:val="000000"/>
        </w:rPr>
        <w:t xml:space="preserve"> – All content areas are in the same Handbook.</w:t>
      </w:r>
    </w:p>
    <w:p w:rsidR="00057FA6" w:rsidRPr="00820F70" w:rsidRDefault="00057FA6" w:rsidP="00AA7CAA">
      <w:pPr>
        <w:ind w:left="2250"/>
        <w:rPr>
          <w:b/>
          <w:color w:val="000000"/>
          <w:u w:val="single"/>
        </w:rPr>
      </w:pPr>
    </w:p>
    <w:tbl>
      <w:tblPr>
        <w:tblW w:w="0" w:type="auto"/>
        <w:tblLook w:val="04A0" w:firstRow="1" w:lastRow="0" w:firstColumn="1" w:lastColumn="0" w:noHBand="0" w:noVBand="1"/>
      </w:tblPr>
      <w:tblGrid>
        <w:gridCol w:w="5688"/>
        <w:gridCol w:w="2250"/>
      </w:tblGrid>
      <w:tr w:rsidR="00BB1D0A" w:rsidRPr="00820F70" w:rsidTr="00DE4D04">
        <w:tc>
          <w:tcPr>
            <w:tcW w:w="5688" w:type="dxa"/>
            <w:tcBorders>
              <w:bottom w:val="single" w:sz="4" w:space="0" w:color="auto"/>
            </w:tcBorders>
            <w:shd w:val="clear" w:color="auto" w:fill="8DB3E2"/>
          </w:tcPr>
          <w:p w:rsidR="00BB1D0A" w:rsidRPr="00820F70" w:rsidRDefault="00AF7A93" w:rsidP="00BB1D0A">
            <w:pPr>
              <w:rPr>
                <w:b/>
                <w:color w:val="000000"/>
              </w:rPr>
            </w:pPr>
            <w:r w:rsidRPr="00820F70">
              <w:rPr>
                <w:b/>
                <w:color w:val="000000"/>
              </w:rPr>
              <w:t xml:space="preserve">Paper </w:t>
            </w:r>
            <w:r w:rsidR="00BB1D0A" w:rsidRPr="00820F70">
              <w:rPr>
                <w:b/>
                <w:color w:val="000000"/>
              </w:rPr>
              <w:t>Manual Type</w:t>
            </w:r>
          </w:p>
        </w:tc>
        <w:tc>
          <w:tcPr>
            <w:tcW w:w="2250" w:type="dxa"/>
            <w:tcBorders>
              <w:bottom w:val="single" w:sz="4" w:space="0" w:color="auto"/>
            </w:tcBorders>
            <w:shd w:val="clear" w:color="auto" w:fill="8DB3E2"/>
          </w:tcPr>
          <w:p w:rsidR="00BB1D0A" w:rsidRPr="00820F70" w:rsidRDefault="00BB1D0A" w:rsidP="00BB1D0A">
            <w:pPr>
              <w:rPr>
                <w:b/>
                <w:color w:val="000000"/>
              </w:rPr>
            </w:pPr>
            <w:r w:rsidRPr="00820F70">
              <w:rPr>
                <w:b/>
                <w:color w:val="000000"/>
              </w:rPr>
              <w:t>Number of Pages</w:t>
            </w:r>
          </w:p>
        </w:tc>
      </w:tr>
      <w:tr w:rsidR="00BB1D0A" w:rsidRPr="00820F70" w:rsidTr="00DE4D04">
        <w:tc>
          <w:tcPr>
            <w:tcW w:w="5688" w:type="dxa"/>
            <w:tcBorders>
              <w:top w:val="single" w:sz="4" w:space="0" w:color="auto"/>
              <w:left w:val="single" w:sz="4" w:space="0" w:color="auto"/>
              <w:bottom w:val="single" w:sz="4" w:space="0" w:color="auto"/>
              <w:right w:val="single" w:sz="4" w:space="0" w:color="auto"/>
            </w:tcBorders>
          </w:tcPr>
          <w:p w:rsidR="00BB1D0A" w:rsidRPr="00820F70" w:rsidRDefault="0065412B" w:rsidP="00BB1D0A">
            <w:pPr>
              <w:rPr>
                <w:color w:val="000000"/>
              </w:rPr>
            </w:pPr>
            <w:r w:rsidRPr="00820F70">
              <w:rPr>
                <w:color w:val="000000"/>
              </w:rPr>
              <w:t>Handbook for Assessment Coordinators</w:t>
            </w:r>
          </w:p>
        </w:tc>
        <w:tc>
          <w:tcPr>
            <w:tcW w:w="2250" w:type="dxa"/>
            <w:tcBorders>
              <w:top w:val="single" w:sz="4" w:space="0" w:color="auto"/>
              <w:left w:val="single" w:sz="4" w:space="0" w:color="auto"/>
              <w:bottom w:val="single" w:sz="4" w:space="0" w:color="auto"/>
              <w:right w:val="single" w:sz="4" w:space="0" w:color="auto"/>
            </w:tcBorders>
          </w:tcPr>
          <w:p w:rsidR="00BB1D0A" w:rsidRPr="00820F70" w:rsidRDefault="002D229A" w:rsidP="00CC7C4D">
            <w:pPr>
              <w:jc w:val="center"/>
              <w:rPr>
                <w:color w:val="000000"/>
              </w:rPr>
            </w:pPr>
            <w:r w:rsidRPr="00820F70">
              <w:rPr>
                <w:color w:val="000000"/>
              </w:rPr>
              <w:t xml:space="preserve">68 </w:t>
            </w:r>
            <w:r w:rsidR="00BB1D0A" w:rsidRPr="00820F70">
              <w:rPr>
                <w:color w:val="000000"/>
              </w:rPr>
              <w:t>pages</w:t>
            </w:r>
          </w:p>
        </w:tc>
      </w:tr>
      <w:tr w:rsidR="00BB1D0A" w:rsidRPr="00820F70" w:rsidTr="00DE4D04">
        <w:trPr>
          <w:trHeight w:val="233"/>
        </w:trPr>
        <w:tc>
          <w:tcPr>
            <w:tcW w:w="5688" w:type="dxa"/>
            <w:tcBorders>
              <w:top w:val="single" w:sz="4" w:space="0" w:color="auto"/>
              <w:left w:val="single" w:sz="4" w:space="0" w:color="auto"/>
              <w:bottom w:val="single" w:sz="4" w:space="0" w:color="auto"/>
              <w:right w:val="single" w:sz="4" w:space="0" w:color="auto"/>
            </w:tcBorders>
          </w:tcPr>
          <w:p w:rsidR="00BB1D0A" w:rsidRPr="00820F70" w:rsidRDefault="00BB1D0A" w:rsidP="00D83AE0">
            <w:pPr>
              <w:rPr>
                <w:color w:val="000000"/>
              </w:rPr>
            </w:pPr>
            <w:r w:rsidRPr="00820F70">
              <w:rPr>
                <w:color w:val="000000"/>
              </w:rPr>
              <w:t xml:space="preserve">ELA </w:t>
            </w:r>
            <w:r w:rsidR="00D83AE0" w:rsidRPr="00820F70">
              <w:rPr>
                <w:color w:val="000000"/>
              </w:rPr>
              <w:t>DFA</w:t>
            </w:r>
          </w:p>
        </w:tc>
        <w:tc>
          <w:tcPr>
            <w:tcW w:w="2250" w:type="dxa"/>
            <w:tcBorders>
              <w:top w:val="single" w:sz="4" w:space="0" w:color="auto"/>
              <w:left w:val="single" w:sz="4" w:space="0" w:color="auto"/>
              <w:bottom w:val="single" w:sz="4" w:space="0" w:color="auto"/>
              <w:right w:val="single" w:sz="4" w:space="0" w:color="auto"/>
            </w:tcBorders>
          </w:tcPr>
          <w:p w:rsidR="00BB1D0A" w:rsidRPr="00820F70" w:rsidRDefault="002D229A" w:rsidP="00CC7C4D">
            <w:pPr>
              <w:jc w:val="center"/>
            </w:pPr>
            <w:r w:rsidRPr="00820F70">
              <w:t xml:space="preserve">36 </w:t>
            </w:r>
            <w:r w:rsidR="00BB1D0A" w:rsidRPr="00820F70">
              <w:t>pages</w:t>
            </w:r>
          </w:p>
        </w:tc>
      </w:tr>
      <w:tr w:rsidR="00BB1D0A" w:rsidRPr="00820F70" w:rsidTr="00DE4D04">
        <w:trPr>
          <w:trHeight w:val="233"/>
        </w:trPr>
        <w:tc>
          <w:tcPr>
            <w:tcW w:w="5688" w:type="dxa"/>
            <w:tcBorders>
              <w:top w:val="single" w:sz="4" w:space="0" w:color="auto"/>
              <w:left w:val="single" w:sz="4" w:space="0" w:color="auto"/>
              <w:bottom w:val="single" w:sz="4" w:space="0" w:color="auto"/>
              <w:right w:val="single" w:sz="4" w:space="0" w:color="auto"/>
            </w:tcBorders>
          </w:tcPr>
          <w:p w:rsidR="00304734" w:rsidRPr="00820F70" w:rsidRDefault="00BB1D0A" w:rsidP="00347613">
            <w:pPr>
              <w:rPr>
                <w:color w:val="000000"/>
              </w:rPr>
            </w:pPr>
            <w:r w:rsidRPr="00820F70">
              <w:rPr>
                <w:color w:val="000000"/>
              </w:rPr>
              <w:t xml:space="preserve">Mathematics </w:t>
            </w:r>
            <w:r w:rsidR="00D83AE0" w:rsidRPr="00820F70">
              <w:rPr>
                <w:color w:val="000000"/>
              </w:rPr>
              <w:t>DFA</w:t>
            </w:r>
          </w:p>
        </w:tc>
        <w:tc>
          <w:tcPr>
            <w:tcW w:w="2250" w:type="dxa"/>
            <w:tcBorders>
              <w:top w:val="single" w:sz="4" w:space="0" w:color="auto"/>
              <w:left w:val="single" w:sz="4" w:space="0" w:color="auto"/>
              <w:bottom w:val="single" w:sz="4" w:space="0" w:color="auto"/>
              <w:right w:val="single" w:sz="4" w:space="0" w:color="auto"/>
            </w:tcBorders>
          </w:tcPr>
          <w:p w:rsidR="00BB1D0A" w:rsidRPr="00820F70" w:rsidRDefault="002D229A" w:rsidP="00CC7C4D">
            <w:pPr>
              <w:jc w:val="center"/>
            </w:pPr>
            <w:r w:rsidRPr="00820F70">
              <w:t xml:space="preserve">Gr. 3 - 28 </w:t>
            </w:r>
            <w:r w:rsidR="00BB1D0A" w:rsidRPr="00820F70">
              <w:t>pages</w:t>
            </w:r>
            <w:r w:rsidRPr="00820F70">
              <w:t>, Gr. 4 – 8 36 pages</w:t>
            </w:r>
          </w:p>
        </w:tc>
      </w:tr>
      <w:tr w:rsidR="00347613" w:rsidRPr="00820F70" w:rsidTr="00DE4D04">
        <w:trPr>
          <w:trHeight w:val="233"/>
        </w:trPr>
        <w:tc>
          <w:tcPr>
            <w:tcW w:w="5688" w:type="dxa"/>
            <w:tcBorders>
              <w:top w:val="single" w:sz="4" w:space="0" w:color="auto"/>
              <w:left w:val="single" w:sz="4" w:space="0" w:color="auto"/>
              <w:bottom w:val="single" w:sz="4" w:space="0" w:color="auto"/>
              <w:right w:val="single" w:sz="4" w:space="0" w:color="auto"/>
            </w:tcBorders>
          </w:tcPr>
          <w:p w:rsidR="00347613" w:rsidRPr="00820F70" w:rsidRDefault="00347613" w:rsidP="00BB1D0A">
            <w:pPr>
              <w:rPr>
                <w:color w:val="000000"/>
              </w:rPr>
            </w:pPr>
            <w:r w:rsidRPr="00820F70">
              <w:rPr>
                <w:color w:val="000000"/>
              </w:rPr>
              <w:t>Science DFA</w:t>
            </w:r>
          </w:p>
        </w:tc>
        <w:tc>
          <w:tcPr>
            <w:tcW w:w="2250" w:type="dxa"/>
            <w:tcBorders>
              <w:top w:val="single" w:sz="4" w:space="0" w:color="auto"/>
              <w:left w:val="single" w:sz="4" w:space="0" w:color="auto"/>
              <w:bottom w:val="single" w:sz="4" w:space="0" w:color="auto"/>
              <w:right w:val="single" w:sz="4" w:space="0" w:color="auto"/>
            </w:tcBorders>
          </w:tcPr>
          <w:p w:rsidR="00347613" w:rsidRPr="00820F70" w:rsidRDefault="002D229A" w:rsidP="00CC7C4D">
            <w:pPr>
              <w:jc w:val="center"/>
            </w:pPr>
            <w:r w:rsidRPr="00820F70">
              <w:t xml:space="preserve">28 </w:t>
            </w:r>
            <w:r w:rsidR="00347613" w:rsidRPr="00820F70">
              <w:t>pages</w:t>
            </w:r>
          </w:p>
        </w:tc>
      </w:tr>
    </w:tbl>
    <w:p w:rsidR="00563E13" w:rsidRDefault="00563E13" w:rsidP="00825071">
      <w:pPr>
        <w:ind w:left="360"/>
        <w:jc w:val="left"/>
        <w:rPr>
          <w:color w:val="000000"/>
        </w:rPr>
      </w:pPr>
    </w:p>
    <w:p w:rsidR="00347613" w:rsidRPr="00820F70" w:rsidRDefault="00563E13" w:rsidP="00825071">
      <w:pPr>
        <w:ind w:left="360"/>
        <w:jc w:val="left"/>
        <w:rPr>
          <w:color w:val="000000"/>
        </w:rPr>
      </w:pPr>
      <w:r>
        <w:rPr>
          <w:color w:val="000000"/>
        </w:rPr>
        <w:br w:type="page"/>
      </w:r>
    </w:p>
    <w:p w:rsidR="002D229A" w:rsidRPr="00820F70" w:rsidRDefault="00BB1D0A" w:rsidP="008C4F7F">
      <w:pPr>
        <w:ind w:left="1800"/>
        <w:jc w:val="left"/>
        <w:rPr>
          <w:color w:val="000000"/>
        </w:rPr>
      </w:pPr>
      <w:r w:rsidRPr="00820F70">
        <w:rPr>
          <w:color w:val="000000"/>
        </w:rPr>
        <w:t xml:space="preserve">Page counts for the PSSA online </w:t>
      </w:r>
      <w:r w:rsidR="002D229A" w:rsidRPr="00820F70">
        <w:rPr>
          <w:color w:val="000000"/>
        </w:rPr>
        <w:t>DFAs are as follows:</w:t>
      </w:r>
    </w:p>
    <w:p w:rsidR="007D1971" w:rsidRPr="00820F70" w:rsidRDefault="00AF7A93" w:rsidP="002479AF">
      <w:pPr>
        <w:numPr>
          <w:ilvl w:val="0"/>
          <w:numId w:val="153"/>
        </w:numPr>
        <w:jc w:val="left"/>
        <w:rPr>
          <w:color w:val="000000"/>
        </w:rPr>
      </w:pPr>
      <w:r w:rsidRPr="00820F70">
        <w:rPr>
          <w:color w:val="000000"/>
        </w:rPr>
        <w:t xml:space="preserve">ELA </w:t>
      </w:r>
      <w:r w:rsidR="002D229A" w:rsidRPr="00820F70">
        <w:rPr>
          <w:color w:val="000000"/>
        </w:rPr>
        <w:t>- 72 pages</w:t>
      </w:r>
    </w:p>
    <w:p w:rsidR="007D1971" w:rsidRPr="00820F70" w:rsidRDefault="007D1971" w:rsidP="002479AF">
      <w:pPr>
        <w:numPr>
          <w:ilvl w:val="0"/>
          <w:numId w:val="153"/>
        </w:numPr>
        <w:jc w:val="left"/>
        <w:rPr>
          <w:color w:val="000000"/>
        </w:rPr>
      </w:pPr>
      <w:r w:rsidRPr="00820F70">
        <w:rPr>
          <w:color w:val="000000"/>
        </w:rPr>
        <w:t xml:space="preserve">Mathematics  - </w:t>
      </w:r>
      <w:r w:rsidR="00BB1D0A" w:rsidRPr="00820F70">
        <w:rPr>
          <w:color w:val="000000"/>
        </w:rPr>
        <w:t xml:space="preserve"> </w:t>
      </w:r>
      <w:r w:rsidR="00865B04" w:rsidRPr="00820F70">
        <w:rPr>
          <w:color w:val="000000"/>
        </w:rPr>
        <w:t>64</w:t>
      </w:r>
      <w:r w:rsidRPr="00820F70">
        <w:rPr>
          <w:color w:val="000000"/>
        </w:rPr>
        <w:t xml:space="preserve"> </w:t>
      </w:r>
      <w:r w:rsidR="00BB1D0A" w:rsidRPr="00820F70">
        <w:rPr>
          <w:color w:val="000000"/>
        </w:rPr>
        <w:t>pages</w:t>
      </w:r>
    </w:p>
    <w:p w:rsidR="007D1971" w:rsidRPr="00820F70" w:rsidRDefault="007D1971" w:rsidP="002479AF">
      <w:pPr>
        <w:numPr>
          <w:ilvl w:val="0"/>
          <w:numId w:val="153"/>
        </w:numPr>
        <w:jc w:val="left"/>
        <w:rPr>
          <w:color w:val="000000"/>
        </w:rPr>
      </w:pPr>
      <w:r w:rsidRPr="00820F70">
        <w:rPr>
          <w:color w:val="000000"/>
        </w:rPr>
        <w:t>Science – 56 pages</w:t>
      </w:r>
      <w:r w:rsidR="00BB1D0A" w:rsidRPr="00820F70">
        <w:rPr>
          <w:color w:val="000000"/>
        </w:rPr>
        <w:t xml:space="preserve"> </w:t>
      </w:r>
    </w:p>
    <w:p w:rsidR="007D1971" w:rsidRPr="00820F70" w:rsidRDefault="007D1971" w:rsidP="002479AF">
      <w:pPr>
        <w:jc w:val="left"/>
        <w:rPr>
          <w:color w:val="000000"/>
        </w:rPr>
      </w:pPr>
      <w:r w:rsidRPr="00820F70">
        <w:rPr>
          <w:color w:val="000000"/>
        </w:rPr>
        <w:t xml:space="preserve">                              </w:t>
      </w:r>
      <w:r w:rsidR="00BB1D0A" w:rsidRPr="00820F70">
        <w:rPr>
          <w:color w:val="000000"/>
        </w:rPr>
        <w:t>Online</w:t>
      </w:r>
      <w:r w:rsidR="00603A1A" w:rsidRPr="00820F70">
        <w:rPr>
          <w:color w:val="000000"/>
        </w:rPr>
        <w:t xml:space="preserve"> </w:t>
      </w:r>
      <w:r w:rsidR="00BB1D0A" w:rsidRPr="00820F70">
        <w:rPr>
          <w:color w:val="000000"/>
        </w:rPr>
        <w:t xml:space="preserve">DFAs are printed at a ratio of one per every 15 students taking the </w:t>
      </w:r>
    </w:p>
    <w:p w:rsidR="00BB1D0A" w:rsidRPr="00820F70" w:rsidRDefault="007D1971" w:rsidP="002479AF">
      <w:pPr>
        <w:jc w:val="left"/>
        <w:rPr>
          <w:color w:val="000000"/>
        </w:rPr>
      </w:pPr>
      <w:r w:rsidRPr="00820F70">
        <w:rPr>
          <w:color w:val="000000"/>
        </w:rPr>
        <w:t xml:space="preserve">                              </w:t>
      </w:r>
      <w:r w:rsidR="00BB1D0A" w:rsidRPr="00820F70">
        <w:rPr>
          <w:color w:val="000000"/>
        </w:rPr>
        <w:t>exam online.</w:t>
      </w:r>
    </w:p>
    <w:p w:rsidR="00304734" w:rsidRPr="00820F70" w:rsidRDefault="00304734" w:rsidP="008C4F7F">
      <w:pPr>
        <w:ind w:left="1800"/>
        <w:jc w:val="left"/>
        <w:rPr>
          <w:color w:val="000000"/>
        </w:rPr>
      </w:pPr>
    </w:p>
    <w:p w:rsidR="000002E0" w:rsidRPr="00820F70" w:rsidRDefault="000002E0" w:rsidP="000002E0">
      <w:pPr>
        <w:ind w:left="1800"/>
        <w:jc w:val="left"/>
        <w:rPr>
          <w:color w:val="000000"/>
        </w:rPr>
      </w:pPr>
      <w:r w:rsidRPr="00820F70">
        <w:rPr>
          <w:color w:val="000000"/>
        </w:rPr>
        <w:t xml:space="preserve">DFAs for the English/Spanish assessment are roughly 52 pages for mathematics and science; roughly </w:t>
      </w:r>
      <w:r w:rsidR="007D1971" w:rsidRPr="00820F70">
        <w:rPr>
          <w:color w:val="000000"/>
        </w:rPr>
        <w:t xml:space="preserve">250 </w:t>
      </w:r>
      <w:r w:rsidRPr="00820F70">
        <w:rPr>
          <w:color w:val="000000"/>
        </w:rPr>
        <w:t>copies are printed per applicable grade.</w:t>
      </w:r>
      <w:r w:rsidR="00055B01" w:rsidRPr="00820F70">
        <w:rPr>
          <w:color w:val="000000"/>
        </w:rPr>
        <w:t xml:space="preserve">  </w:t>
      </w:r>
    </w:p>
    <w:p w:rsidR="00CD55D7" w:rsidRPr="00820F70" w:rsidRDefault="00CD55D7" w:rsidP="000002E0">
      <w:pPr>
        <w:ind w:left="1800"/>
        <w:jc w:val="left"/>
        <w:rPr>
          <w:color w:val="000000"/>
        </w:rPr>
      </w:pPr>
    </w:p>
    <w:p w:rsidR="00BB1D0A" w:rsidRPr="00820F70" w:rsidRDefault="00BB1D0A" w:rsidP="008C4F7F">
      <w:pPr>
        <w:ind w:left="1800"/>
        <w:jc w:val="left"/>
        <w:rPr>
          <w:color w:val="000000"/>
        </w:rPr>
      </w:pPr>
      <w:r w:rsidRPr="00820F70">
        <w:rPr>
          <w:color w:val="000000"/>
        </w:rPr>
        <w:t xml:space="preserve">Item and scoring samplers for each PSSA exam currently consist of the following number </w:t>
      </w:r>
      <w:r w:rsidR="00124052" w:rsidRPr="00820F70">
        <w:rPr>
          <w:color w:val="000000"/>
        </w:rPr>
        <w:t xml:space="preserve">of </w:t>
      </w:r>
      <w:r w:rsidR="00124052" w:rsidRPr="00820F70">
        <w:rPr>
          <w:color w:val="000000"/>
          <w:u w:val="single"/>
        </w:rPr>
        <w:t>pages</w:t>
      </w:r>
      <w:r w:rsidRPr="00820F70">
        <w:rPr>
          <w:color w:val="000000"/>
        </w:rPr>
        <w:t xml:space="preserve"> and are downloaded electronically (not printed).</w:t>
      </w:r>
    </w:p>
    <w:p w:rsidR="00BB1D0A" w:rsidRPr="00820F70" w:rsidRDefault="00BB1D0A" w:rsidP="00C96CA2">
      <w:pPr>
        <w:numPr>
          <w:ilvl w:val="0"/>
          <w:numId w:val="153"/>
        </w:numPr>
        <w:jc w:val="left"/>
        <w:rPr>
          <w:color w:val="000000"/>
        </w:rPr>
      </w:pPr>
      <w:r w:rsidRPr="00820F70">
        <w:rPr>
          <w:color w:val="000000"/>
        </w:rPr>
        <w:t>Grade 3 Math—80 pages</w:t>
      </w:r>
    </w:p>
    <w:p w:rsidR="00BB1D0A" w:rsidRPr="00820F70" w:rsidRDefault="00BB1D0A" w:rsidP="00C96CA2">
      <w:pPr>
        <w:numPr>
          <w:ilvl w:val="0"/>
          <w:numId w:val="153"/>
        </w:numPr>
        <w:jc w:val="left"/>
        <w:rPr>
          <w:color w:val="000000"/>
        </w:rPr>
      </w:pPr>
      <w:r w:rsidRPr="00820F70">
        <w:rPr>
          <w:color w:val="000000"/>
        </w:rPr>
        <w:t>Grade 4 Math—76 pages</w:t>
      </w:r>
    </w:p>
    <w:p w:rsidR="00BB1D0A" w:rsidRPr="00820F70" w:rsidRDefault="00BB1D0A" w:rsidP="00C96CA2">
      <w:pPr>
        <w:numPr>
          <w:ilvl w:val="0"/>
          <w:numId w:val="153"/>
        </w:numPr>
        <w:jc w:val="left"/>
        <w:rPr>
          <w:color w:val="000000"/>
        </w:rPr>
      </w:pPr>
      <w:r w:rsidRPr="00820F70">
        <w:rPr>
          <w:color w:val="000000"/>
        </w:rPr>
        <w:t>Grade 5 Math—84 pages</w:t>
      </w:r>
    </w:p>
    <w:p w:rsidR="00600938" w:rsidRPr="00820F70" w:rsidRDefault="00600938" w:rsidP="00C96CA2">
      <w:pPr>
        <w:numPr>
          <w:ilvl w:val="0"/>
          <w:numId w:val="153"/>
        </w:numPr>
        <w:jc w:val="left"/>
        <w:rPr>
          <w:color w:val="000000"/>
        </w:rPr>
      </w:pPr>
      <w:r w:rsidRPr="00820F70">
        <w:rPr>
          <w:color w:val="000000"/>
        </w:rPr>
        <w:t>Grade 6 Math – 80 pages</w:t>
      </w:r>
    </w:p>
    <w:p w:rsidR="00600938" w:rsidRPr="00820F70" w:rsidRDefault="00600938" w:rsidP="00C96CA2">
      <w:pPr>
        <w:numPr>
          <w:ilvl w:val="0"/>
          <w:numId w:val="153"/>
        </w:numPr>
        <w:jc w:val="left"/>
        <w:rPr>
          <w:color w:val="000000"/>
        </w:rPr>
      </w:pPr>
      <w:r w:rsidRPr="00820F70">
        <w:rPr>
          <w:color w:val="000000"/>
        </w:rPr>
        <w:t>Grade 7 Math – 84 pages</w:t>
      </w:r>
    </w:p>
    <w:p w:rsidR="00600938" w:rsidRPr="00820F70" w:rsidRDefault="00600938" w:rsidP="00C96CA2">
      <w:pPr>
        <w:numPr>
          <w:ilvl w:val="0"/>
          <w:numId w:val="153"/>
        </w:numPr>
        <w:jc w:val="left"/>
        <w:rPr>
          <w:color w:val="000000"/>
        </w:rPr>
      </w:pPr>
      <w:r w:rsidRPr="00820F70">
        <w:rPr>
          <w:color w:val="000000"/>
        </w:rPr>
        <w:t>Grade 8 Math – 94 pages</w:t>
      </w:r>
    </w:p>
    <w:p w:rsidR="00600938" w:rsidRPr="00820F70" w:rsidRDefault="00600938" w:rsidP="00C96CA2">
      <w:pPr>
        <w:shd w:val="clear" w:color="auto" w:fill="FFFFFF"/>
        <w:ind w:left="2520"/>
        <w:jc w:val="left"/>
        <w:rPr>
          <w:color w:val="000000"/>
          <w:highlight w:val="yellow"/>
        </w:rPr>
      </w:pPr>
    </w:p>
    <w:p w:rsidR="00BB1D0A" w:rsidRPr="00820F70" w:rsidRDefault="00BB1D0A" w:rsidP="00C96CA2">
      <w:pPr>
        <w:numPr>
          <w:ilvl w:val="0"/>
          <w:numId w:val="153"/>
        </w:numPr>
        <w:jc w:val="left"/>
        <w:rPr>
          <w:color w:val="000000"/>
        </w:rPr>
      </w:pPr>
      <w:r w:rsidRPr="00820F70">
        <w:rPr>
          <w:color w:val="000000"/>
        </w:rPr>
        <w:t>Grade 3 ELA—96 pages</w:t>
      </w:r>
    </w:p>
    <w:p w:rsidR="00BB1D0A" w:rsidRPr="00820F70" w:rsidRDefault="00BB1D0A" w:rsidP="00C96CA2">
      <w:pPr>
        <w:numPr>
          <w:ilvl w:val="0"/>
          <w:numId w:val="153"/>
        </w:numPr>
        <w:jc w:val="left"/>
        <w:rPr>
          <w:color w:val="000000"/>
        </w:rPr>
      </w:pPr>
      <w:r w:rsidRPr="00820F70">
        <w:rPr>
          <w:color w:val="000000"/>
        </w:rPr>
        <w:t>Grade 4 ELA—116 pages</w:t>
      </w:r>
    </w:p>
    <w:p w:rsidR="00BB1D0A" w:rsidRPr="00820F70" w:rsidRDefault="00BB1D0A" w:rsidP="00C96CA2">
      <w:pPr>
        <w:numPr>
          <w:ilvl w:val="0"/>
          <w:numId w:val="153"/>
        </w:numPr>
        <w:jc w:val="left"/>
        <w:rPr>
          <w:color w:val="000000"/>
        </w:rPr>
      </w:pPr>
      <w:r w:rsidRPr="00820F70">
        <w:rPr>
          <w:color w:val="000000"/>
        </w:rPr>
        <w:t>Grade 5 ELA—120 pages</w:t>
      </w:r>
    </w:p>
    <w:p w:rsidR="00600938" w:rsidRPr="00820F70" w:rsidRDefault="00600938" w:rsidP="00C96CA2">
      <w:pPr>
        <w:numPr>
          <w:ilvl w:val="0"/>
          <w:numId w:val="153"/>
        </w:numPr>
        <w:jc w:val="left"/>
        <w:rPr>
          <w:color w:val="000000"/>
        </w:rPr>
      </w:pPr>
      <w:r w:rsidRPr="00820F70">
        <w:rPr>
          <w:color w:val="000000"/>
        </w:rPr>
        <w:t>Grade 6 ELA – 132 pages</w:t>
      </w:r>
    </w:p>
    <w:p w:rsidR="00600938" w:rsidRPr="00820F70" w:rsidRDefault="00600938" w:rsidP="00C96CA2">
      <w:pPr>
        <w:numPr>
          <w:ilvl w:val="0"/>
          <w:numId w:val="153"/>
        </w:numPr>
        <w:jc w:val="left"/>
        <w:rPr>
          <w:color w:val="000000"/>
        </w:rPr>
      </w:pPr>
      <w:r w:rsidRPr="00820F70">
        <w:rPr>
          <w:color w:val="000000"/>
        </w:rPr>
        <w:t>Grade 7 ELA – 140 pages</w:t>
      </w:r>
    </w:p>
    <w:p w:rsidR="00600938" w:rsidRPr="00820F70" w:rsidRDefault="00600938" w:rsidP="00C96CA2">
      <w:pPr>
        <w:numPr>
          <w:ilvl w:val="0"/>
          <w:numId w:val="153"/>
        </w:numPr>
        <w:jc w:val="left"/>
        <w:rPr>
          <w:color w:val="000000"/>
        </w:rPr>
      </w:pPr>
      <w:r w:rsidRPr="00820F70">
        <w:rPr>
          <w:color w:val="000000"/>
        </w:rPr>
        <w:t>Grade 8 ELA – 132 pages</w:t>
      </w:r>
    </w:p>
    <w:p w:rsidR="00BB1D0A" w:rsidRDefault="00BB1D0A" w:rsidP="00AA7CAA">
      <w:pPr>
        <w:ind w:left="360"/>
        <w:rPr>
          <w:color w:val="000000"/>
        </w:rPr>
      </w:pPr>
    </w:p>
    <w:p w:rsidR="00C96CA2" w:rsidRPr="00820F70" w:rsidRDefault="00C96CA2" w:rsidP="00AA7CAA">
      <w:pPr>
        <w:ind w:left="360"/>
        <w:rPr>
          <w:color w:val="000000"/>
        </w:rPr>
      </w:pPr>
    </w:p>
    <w:p w:rsidR="00BB1D0A" w:rsidRPr="00820F70" w:rsidRDefault="00AE4BD2" w:rsidP="00217F25">
      <w:pPr>
        <w:numPr>
          <w:ilvl w:val="0"/>
          <w:numId w:val="50"/>
        </w:numPr>
        <w:autoSpaceDE w:val="0"/>
        <w:autoSpaceDN w:val="0"/>
        <w:adjustRightInd w:val="0"/>
        <w:ind w:left="1800"/>
        <w:rPr>
          <w:b/>
          <w:color w:val="000000"/>
          <w:u w:val="single"/>
        </w:rPr>
      </w:pPr>
      <w:r w:rsidRPr="00820F70">
        <w:rPr>
          <w:b/>
          <w:color w:val="000000"/>
        </w:rPr>
        <w:t>Keystone Exams</w:t>
      </w:r>
      <w:r w:rsidR="00BB1D0A" w:rsidRPr="00820F70">
        <w:rPr>
          <w:b/>
          <w:color w:val="000000"/>
        </w:rPr>
        <w:t xml:space="preserve"> Support Materials</w:t>
      </w:r>
      <w:r w:rsidR="00EC670E" w:rsidRPr="00820F70">
        <w:rPr>
          <w:b/>
          <w:color w:val="000000"/>
        </w:rPr>
        <w:t xml:space="preserve"> </w:t>
      </w:r>
      <w:r w:rsidR="00EC670E" w:rsidRPr="00820F70">
        <w:rPr>
          <w:color w:val="000000"/>
        </w:rPr>
        <w:t>– All content area</w:t>
      </w:r>
      <w:r w:rsidR="00937F3D" w:rsidRPr="00820F70">
        <w:rPr>
          <w:color w:val="000000"/>
        </w:rPr>
        <w:t>s</w:t>
      </w:r>
      <w:r w:rsidR="00EC670E" w:rsidRPr="00820F70">
        <w:rPr>
          <w:color w:val="000000"/>
        </w:rPr>
        <w:t xml:space="preserve"> are in the same Handbook</w:t>
      </w:r>
    </w:p>
    <w:p w:rsidR="0065412B" w:rsidRPr="00AD490B" w:rsidRDefault="0065412B" w:rsidP="00AA7CAA">
      <w:pPr>
        <w:ind w:left="360"/>
        <w:rPr>
          <w:b/>
          <w:color w:val="000000"/>
          <w:u w:val="single"/>
        </w:rPr>
      </w:pPr>
    </w:p>
    <w:tbl>
      <w:tblPr>
        <w:tblW w:w="0" w:type="auto"/>
        <w:tblLook w:val="04A0" w:firstRow="1" w:lastRow="0" w:firstColumn="1" w:lastColumn="0" w:noHBand="0" w:noVBand="1"/>
      </w:tblPr>
      <w:tblGrid>
        <w:gridCol w:w="6138"/>
        <w:gridCol w:w="3438"/>
      </w:tblGrid>
      <w:tr w:rsidR="00BB1D0A" w:rsidRPr="00AD490B" w:rsidTr="00347613">
        <w:tc>
          <w:tcPr>
            <w:tcW w:w="6138" w:type="dxa"/>
            <w:tcBorders>
              <w:bottom w:val="single" w:sz="4" w:space="0" w:color="auto"/>
            </w:tcBorders>
            <w:shd w:val="clear" w:color="auto" w:fill="8DB3E2"/>
          </w:tcPr>
          <w:p w:rsidR="00BB1D0A" w:rsidRPr="00AD490B" w:rsidRDefault="00BB1D0A" w:rsidP="00BB1D0A">
            <w:pPr>
              <w:rPr>
                <w:b/>
                <w:color w:val="000000"/>
              </w:rPr>
            </w:pPr>
            <w:r w:rsidRPr="00AD490B">
              <w:rPr>
                <w:b/>
                <w:color w:val="000000"/>
              </w:rPr>
              <w:t>Manual Type</w:t>
            </w:r>
          </w:p>
        </w:tc>
        <w:tc>
          <w:tcPr>
            <w:tcW w:w="3438" w:type="dxa"/>
            <w:tcBorders>
              <w:bottom w:val="single" w:sz="4" w:space="0" w:color="auto"/>
            </w:tcBorders>
            <w:shd w:val="clear" w:color="auto" w:fill="8DB3E2"/>
          </w:tcPr>
          <w:p w:rsidR="00BB1D0A" w:rsidRPr="00AD490B" w:rsidRDefault="00BB1D0A" w:rsidP="00BB1D0A">
            <w:pPr>
              <w:rPr>
                <w:b/>
                <w:color w:val="000000"/>
              </w:rPr>
            </w:pPr>
            <w:r w:rsidRPr="00AD490B">
              <w:rPr>
                <w:b/>
                <w:color w:val="000000"/>
              </w:rPr>
              <w:t>Number of Pages</w:t>
            </w:r>
          </w:p>
        </w:tc>
      </w:tr>
      <w:tr w:rsidR="00BB1D0A" w:rsidRPr="00AD490B" w:rsidTr="00347613">
        <w:tc>
          <w:tcPr>
            <w:tcW w:w="6138" w:type="dxa"/>
            <w:tcBorders>
              <w:top w:val="single" w:sz="4" w:space="0" w:color="auto"/>
              <w:left w:val="single" w:sz="4" w:space="0" w:color="auto"/>
              <w:bottom w:val="single" w:sz="4" w:space="0" w:color="auto"/>
              <w:right w:val="single" w:sz="4" w:space="0" w:color="auto"/>
            </w:tcBorders>
          </w:tcPr>
          <w:p w:rsidR="00BB1D0A" w:rsidRPr="00AD490B" w:rsidRDefault="0065412B" w:rsidP="00BB1D0A">
            <w:pPr>
              <w:rPr>
                <w:color w:val="000000"/>
              </w:rPr>
            </w:pPr>
            <w:r>
              <w:rPr>
                <w:color w:val="000000"/>
              </w:rPr>
              <w:t>Handbook for Assessment Coordinators</w:t>
            </w:r>
          </w:p>
        </w:tc>
        <w:tc>
          <w:tcPr>
            <w:tcW w:w="3438" w:type="dxa"/>
            <w:tcBorders>
              <w:top w:val="single" w:sz="4" w:space="0" w:color="auto"/>
              <w:left w:val="single" w:sz="4" w:space="0" w:color="auto"/>
              <w:bottom w:val="single" w:sz="4" w:space="0" w:color="auto"/>
              <w:right w:val="single" w:sz="4" w:space="0" w:color="auto"/>
            </w:tcBorders>
          </w:tcPr>
          <w:p w:rsidR="00BB1D0A" w:rsidRPr="00AD490B" w:rsidRDefault="00BB1D0A" w:rsidP="00937F3D">
            <w:pPr>
              <w:rPr>
                <w:color w:val="000000"/>
              </w:rPr>
            </w:pPr>
            <w:r w:rsidRPr="00AD490B">
              <w:rPr>
                <w:color w:val="000000"/>
              </w:rPr>
              <w:t xml:space="preserve"> </w:t>
            </w:r>
            <w:r w:rsidR="00937F3D">
              <w:rPr>
                <w:color w:val="000000"/>
              </w:rPr>
              <w:t>72</w:t>
            </w:r>
            <w:r w:rsidR="00937F3D" w:rsidRPr="00AD490B">
              <w:rPr>
                <w:color w:val="000000"/>
              </w:rPr>
              <w:t xml:space="preserve"> </w:t>
            </w:r>
            <w:r w:rsidRPr="00AD490B">
              <w:rPr>
                <w:color w:val="000000"/>
              </w:rPr>
              <w:t>pages</w:t>
            </w:r>
          </w:p>
        </w:tc>
      </w:tr>
      <w:tr w:rsidR="00BB1D0A" w:rsidRPr="00AD490B" w:rsidTr="00347613">
        <w:trPr>
          <w:trHeight w:val="233"/>
        </w:trPr>
        <w:tc>
          <w:tcPr>
            <w:tcW w:w="6138" w:type="dxa"/>
            <w:tcBorders>
              <w:top w:val="single" w:sz="4" w:space="0" w:color="auto"/>
              <w:left w:val="single" w:sz="4" w:space="0" w:color="auto"/>
              <w:bottom w:val="single" w:sz="4" w:space="0" w:color="auto"/>
              <w:right w:val="single" w:sz="4" w:space="0" w:color="auto"/>
            </w:tcBorders>
          </w:tcPr>
          <w:p w:rsidR="00BB1D0A" w:rsidRPr="00AD490B" w:rsidRDefault="00BB1D0A" w:rsidP="0065412B">
            <w:pPr>
              <w:rPr>
                <w:color w:val="000000"/>
              </w:rPr>
            </w:pPr>
            <w:r w:rsidRPr="00AD490B">
              <w:rPr>
                <w:color w:val="000000"/>
              </w:rPr>
              <w:t xml:space="preserve">Literature </w:t>
            </w:r>
            <w:r w:rsidR="0065412B">
              <w:rPr>
                <w:color w:val="000000"/>
              </w:rPr>
              <w:t>DFA</w:t>
            </w:r>
          </w:p>
        </w:tc>
        <w:tc>
          <w:tcPr>
            <w:tcW w:w="3438" w:type="dxa"/>
            <w:tcBorders>
              <w:top w:val="single" w:sz="4" w:space="0" w:color="auto"/>
              <w:left w:val="single" w:sz="4" w:space="0" w:color="auto"/>
              <w:bottom w:val="single" w:sz="4" w:space="0" w:color="auto"/>
              <w:right w:val="single" w:sz="4" w:space="0" w:color="auto"/>
            </w:tcBorders>
          </w:tcPr>
          <w:p w:rsidR="00BB1D0A" w:rsidRPr="00AD490B" w:rsidRDefault="00937F3D" w:rsidP="00BB1D0A">
            <w:r>
              <w:t>40</w:t>
            </w:r>
            <w:r w:rsidRPr="00AD490B">
              <w:t xml:space="preserve"> </w:t>
            </w:r>
            <w:r w:rsidR="00BB1D0A" w:rsidRPr="00AD490B">
              <w:t>pages</w:t>
            </w:r>
          </w:p>
        </w:tc>
      </w:tr>
      <w:tr w:rsidR="00BB1D0A" w:rsidRPr="00AD490B" w:rsidTr="00347613">
        <w:trPr>
          <w:trHeight w:val="233"/>
        </w:trPr>
        <w:tc>
          <w:tcPr>
            <w:tcW w:w="6138" w:type="dxa"/>
            <w:tcBorders>
              <w:top w:val="single" w:sz="4" w:space="0" w:color="auto"/>
              <w:left w:val="single" w:sz="4" w:space="0" w:color="auto"/>
              <w:bottom w:val="single" w:sz="4" w:space="0" w:color="auto"/>
              <w:right w:val="single" w:sz="4" w:space="0" w:color="auto"/>
            </w:tcBorders>
          </w:tcPr>
          <w:p w:rsidR="00BB1D0A" w:rsidRPr="00AD490B" w:rsidRDefault="00BB1D0A" w:rsidP="00D83AE0">
            <w:pPr>
              <w:rPr>
                <w:color w:val="000000"/>
              </w:rPr>
            </w:pPr>
            <w:r w:rsidRPr="00AD490B">
              <w:rPr>
                <w:color w:val="000000"/>
              </w:rPr>
              <w:t xml:space="preserve">Biology </w:t>
            </w:r>
            <w:r w:rsidR="00D83AE0">
              <w:rPr>
                <w:color w:val="000000"/>
              </w:rPr>
              <w:t>DFA</w:t>
            </w:r>
          </w:p>
        </w:tc>
        <w:tc>
          <w:tcPr>
            <w:tcW w:w="3438" w:type="dxa"/>
            <w:tcBorders>
              <w:top w:val="single" w:sz="4" w:space="0" w:color="auto"/>
              <w:left w:val="single" w:sz="4" w:space="0" w:color="auto"/>
              <w:bottom w:val="single" w:sz="4" w:space="0" w:color="auto"/>
              <w:right w:val="single" w:sz="4" w:space="0" w:color="auto"/>
            </w:tcBorders>
          </w:tcPr>
          <w:p w:rsidR="00BB1D0A" w:rsidRPr="00AD490B" w:rsidRDefault="00937F3D" w:rsidP="00BB1D0A">
            <w:r>
              <w:t>40</w:t>
            </w:r>
            <w:r w:rsidRPr="00AD490B">
              <w:t xml:space="preserve"> </w:t>
            </w:r>
            <w:r w:rsidR="00BB1D0A" w:rsidRPr="00AD490B">
              <w:t>pages</w:t>
            </w:r>
          </w:p>
        </w:tc>
      </w:tr>
      <w:tr w:rsidR="00BB1D0A" w:rsidRPr="00AD490B" w:rsidTr="00347613">
        <w:trPr>
          <w:trHeight w:val="233"/>
        </w:trPr>
        <w:tc>
          <w:tcPr>
            <w:tcW w:w="6138" w:type="dxa"/>
            <w:tcBorders>
              <w:top w:val="single" w:sz="4" w:space="0" w:color="auto"/>
              <w:left w:val="single" w:sz="4" w:space="0" w:color="auto"/>
              <w:bottom w:val="single" w:sz="4" w:space="0" w:color="auto"/>
              <w:right w:val="single" w:sz="4" w:space="0" w:color="auto"/>
            </w:tcBorders>
          </w:tcPr>
          <w:p w:rsidR="00BB1D0A" w:rsidRPr="00AD490B" w:rsidRDefault="00BB1D0A" w:rsidP="00D83AE0">
            <w:pPr>
              <w:rPr>
                <w:color w:val="000000"/>
              </w:rPr>
            </w:pPr>
            <w:r w:rsidRPr="00AD490B">
              <w:rPr>
                <w:color w:val="000000"/>
              </w:rPr>
              <w:t xml:space="preserve">Algebra I </w:t>
            </w:r>
            <w:r w:rsidR="00D83AE0">
              <w:rPr>
                <w:color w:val="000000"/>
              </w:rPr>
              <w:t>DFA</w:t>
            </w:r>
          </w:p>
        </w:tc>
        <w:tc>
          <w:tcPr>
            <w:tcW w:w="3438" w:type="dxa"/>
            <w:tcBorders>
              <w:top w:val="single" w:sz="4" w:space="0" w:color="auto"/>
              <w:left w:val="single" w:sz="4" w:space="0" w:color="auto"/>
              <w:bottom w:val="single" w:sz="4" w:space="0" w:color="auto"/>
              <w:right w:val="single" w:sz="4" w:space="0" w:color="auto"/>
            </w:tcBorders>
          </w:tcPr>
          <w:p w:rsidR="00BB1D0A" w:rsidRPr="00AD490B" w:rsidRDefault="00937F3D" w:rsidP="00BB1D0A">
            <w:r>
              <w:t>40</w:t>
            </w:r>
            <w:r w:rsidRPr="00AD490B">
              <w:t xml:space="preserve"> </w:t>
            </w:r>
            <w:r w:rsidR="00BB1D0A" w:rsidRPr="00AD490B">
              <w:t>pages</w:t>
            </w:r>
          </w:p>
        </w:tc>
      </w:tr>
    </w:tbl>
    <w:p w:rsidR="00BB1D0A" w:rsidRPr="00AD490B" w:rsidRDefault="00BB1D0A" w:rsidP="00AA7CAA">
      <w:pPr>
        <w:ind w:left="360"/>
        <w:rPr>
          <w:color w:val="000000"/>
        </w:rPr>
      </w:pPr>
    </w:p>
    <w:p w:rsidR="00BB1D0A" w:rsidRPr="00820F70" w:rsidRDefault="000002E0" w:rsidP="008C4F7F">
      <w:pPr>
        <w:ind w:left="1800"/>
        <w:rPr>
          <w:color w:val="000000"/>
        </w:rPr>
      </w:pPr>
      <w:r w:rsidRPr="00820F70">
        <w:rPr>
          <w:color w:val="000000"/>
        </w:rPr>
        <w:t xml:space="preserve">Online DFAs for the </w:t>
      </w:r>
      <w:r w:rsidR="00AE4BD2" w:rsidRPr="00820F70">
        <w:rPr>
          <w:color w:val="000000"/>
        </w:rPr>
        <w:t>Keystone Exams</w:t>
      </w:r>
      <w:r w:rsidR="00BB1D0A" w:rsidRPr="00820F70">
        <w:rPr>
          <w:color w:val="000000"/>
        </w:rPr>
        <w:t xml:space="preserve"> are </w:t>
      </w:r>
      <w:r w:rsidR="00937F3D" w:rsidRPr="00820F70">
        <w:rPr>
          <w:color w:val="000000"/>
        </w:rPr>
        <w:t xml:space="preserve">56 </w:t>
      </w:r>
      <w:r w:rsidR="00BB1D0A" w:rsidRPr="00820F70">
        <w:rPr>
          <w:color w:val="000000"/>
        </w:rPr>
        <w:t>pages each in Biology, Algebra I and Literature. Online DFAs are printed at a rate of one per every 15 students taking the Exams online.</w:t>
      </w:r>
    </w:p>
    <w:p w:rsidR="006F45A6" w:rsidRPr="00820F70" w:rsidRDefault="006F45A6" w:rsidP="008C4F7F">
      <w:pPr>
        <w:ind w:left="1800"/>
        <w:rPr>
          <w:color w:val="000000"/>
        </w:rPr>
      </w:pPr>
    </w:p>
    <w:p w:rsidR="00BB1D0A" w:rsidRPr="00820F70" w:rsidRDefault="00BB1D0A" w:rsidP="008C4F7F">
      <w:pPr>
        <w:ind w:left="1800"/>
        <w:rPr>
          <w:color w:val="000000"/>
        </w:rPr>
      </w:pPr>
      <w:r w:rsidRPr="00820F70">
        <w:rPr>
          <w:color w:val="000000"/>
        </w:rPr>
        <w:t xml:space="preserve">DFAs for the English/Spanish test versions are </w:t>
      </w:r>
      <w:r w:rsidR="00937F3D" w:rsidRPr="00820F70">
        <w:rPr>
          <w:color w:val="000000"/>
        </w:rPr>
        <w:t xml:space="preserve">48 </w:t>
      </w:r>
      <w:r w:rsidRPr="00820F70">
        <w:rPr>
          <w:color w:val="000000"/>
        </w:rPr>
        <w:t>pages and print counts as follows:</w:t>
      </w:r>
    </w:p>
    <w:p w:rsidR="00A221D1" w:rsidRPr="00820F70" w:rsidRDefault="00A221D1" w:rsidP="008C4F7F">
      <w:pPr>
        <w:pStyle w:val="NoSpacing"/>
        <w:ind w:left="1800"/>
        <w:rPr>
          <w:rFonts w:ascii="Times New Roman" w:hAnsi="Times New Roman"/>
          <w:sz w:val="24"/>
          <w:szCs w:val="24"/>
        </w:rPr>
      </w:pPr>
    </w:p>
    <w:p w:rsidR="00BB1D0A" w:rsidRPr="00820F70" w:rsidRDefault="00BB1D0A" w:rsidP="008C4F7F">
      <w:pPr>
        <w:pStyle w:val="NoSpacing"/>
        <w:ind w:left="1800"/>
        <w:rPr>
          <w:rFonts w:ascii="Times New Roman" w:hAnsi="Times New Roman"/>
          <w:sz w:val="24"/>
          <w:szCs w:val="24"/>
        </w:rPr>
      </w:pPr>
      <w:r w:rsidRPr="00820F70">
        <w:rPr>
          <w:rFonts w:ascii="Times New Roman" w:hAnsi="Times New Roman"/>
          <w:sz w:val="24"/>
          <w:szCs w:val="24"/>
        </w:rPr>
        <w:t xml:space="preserve">Winter </w:t>
      </w:r>
      <w:r w:rsidR="006F45A6" w:rsidRPr="00820F70">
        <w:rPr>
          <w:rFonts w:ascii="Times New Roman" w:hAnsi="Times New Roman"/>
          <w:sz w:val="24"/>
          <w:szCs w:val="24"/>
        </w:rPr>
        <w:t>2014</w:t>
      </w:r>
      <w:r w:rsidR="00937F3D" w:rsidRPr="00820F70">
        <w:rPr>
          <w:rFonts w:ascii="Times New Roman" w:hAnsi="Times New Roman"/>
          <w:sz w:val="24"/>
          <w:szCs w:val="24"/>
        </w:rPr>
        <w:t>-15</w:t>
      </w:r>
      <w:r w:rsidR="006F45A6" w:rsidRPr="00820F70">
        <w:rPr>
          <w:rFonts w:ascii="Times New Roman" w:hAnsi="Times New Roman"/>
          <w:sz w:val="24"/>
          <w:szCs w:val="24"/>
        </w:rPr>
        <w:t xml:space="preserve"> </w:t>
      </w:r>
      <w:r w:rsidRPr="00820F70">
        <w:rPr>
          <w:rFonts w:ascii="Times New Roman" w:hAnsi="Times New Roman"/>
          <w:sz w:val="24"/>
          <w:szCs w:val="24"/>
        </w:rPr>
        <w:t xml:space="preserve">Algebra printed - </w:t>
      </w:r>
      <w:r w:rsidR="00937F3D" w:rsidRPr="00820F70">
        <w:rPr>
          <w:rFonts w:ascii="Times New Roman" w:hAnsi="Times New Roman"/>
          <w:sz w:val="24"/>
          <w:szCs w:val="24"/>
        </w:rPr>
        <w:t>365</w:t>
      </w:r>
    </w:p>
    <w:p w:rsidR="00BB1D0A" w:rsidRPr="00820F70" w:rsidRDefault="00BB1D0A" w:rsidP="008C4F7F">
      <w:pPr>
        <w:pStyle w:val="NoSpacing"/>
        <w:ind w:left="1800"/>
        <w:rPr>
          <w:rFonts w:ascii="Times New Roman" w:hAnsi="Times New Roman"/>
          <w:sz w:val="24"/>
          <w:szCs w:val="24"/>
        </w:rPr>
      </w:pPr>
      <w:r w:rsidRPr="00820F70">
        <w:rPr>
          <w:rFonts w:ascii="Times New Roman" w:hAnsi="Times New Roman"/>
          <w:sz w:val="24"/>
          <w:szCs w:val="24"/>
        </w:rPr>
        <w:t xml:space="preserve">Winter </w:t>
      </w:r>
      <w:r w:rsidR="006F45A6" w:rsidRPr="00820F70">
        <w:rPr>
          <w:rFonts w:ascii="Times New Roman" w:hAnsi="Times New Roman"/>
          <w:sz w:val="24"/>
          <w:szCs w:val="24"/>
        </w:rPr>
        <w:t>2014</w:t>
      </w:r>
      <w:r w:rsidR="00937F3D" w:rsidRPr="00820F70">
        <w:rPr>
          <w:rFonts w:ascii="Times New Roman" w:hAnsi="Times New Roman"/>
          <w:sz w:val="24"/>
          <w:szCs w:val="24"/>
        </w:rPr>
        <w:t>-15</w:t>
      </w:r>
      <w:r w:rsidR="006F45A6" w:rsidRPr="00820F70">
        <w:rPr>
          <w:rFonts w:ascii="Times New Roman" w:hAnsi="Times New Roman"/>
          <w:sz w:val="24"/>
          <w:szCs w:val="24"/>
        </w:rPr>
        <w:t xml:space="preserve"> </w:t>
      </w:r>
      <w:r w:rsidRPr="00820F70">
        <w:rPr>
          <w:rFonts w:ascii="Times New Roman" w:hAnsi="Times New Roman"/>
          <w:sz w:val="24"/>
          <w:szCs w:val="24"/>
        </w:rPr>
        <w:t xml:space="preserve">Biology printed - </w:t>
      </w:r>
      <w:r w:rsidR="00937F3D" w:rsidRPr="00820F70">
        <w:rPr>
          <w:rFonts w:ascii="Times New Roman" w:hAnsi="Times New Roman"/>
          <w:sz w:val="24"/>
          <w:szCs w:val="24"/>
        </w:rPr>
        <w:t>306</w:t>
      </w:r>
    </w:p>
    <w:p w:rsidR="00BB1D0A" w:rsidRPr="00820F70" w:rsidRDefault="00BB1D0A" w:rsidP="008C4F7F">
      <w:pPr>
        <w:pStyle w:val="NoSpacing"/>
        <w:ind w:left="1800"/>
        <w:rPr>
          <w:rFonts w:ascii="Times New Roman" w:hAnsi="Times New Roman"/>
          <w:sz w:val="24"/>
          <w:szCs w:val="24"/>
        </w:rPr>
      </w:pPr>
      <w:r w:rsidRPr="00820F70">
        <w:rPr>
          <w:rFonts w:ascii="Times New Roman" w:hAnsi="Times New Roman"/>
          <w:sz w:val="24"/>
          <w:szCs w:val="24"/>
        </w:rPr>
        <w:lastRenderedPageBreak/>
        <w:t> </w:t>
      </w:r>
    </w:p>
    <w:p w:rsidR="00BB1D0A" w:rsidRPr="00820F70" w:rsidRDefault="00BB1D0A" w:rsidP="008C4F7F">
      <w:pPr>
        <w:pStyle w:val="NoSpacing"/>
        <w:ind w:left="1800"/>
        <w:rPr>
          <w:rFonts w:ascii="Times New Roman" w:hAnsi="Times New Roman"/>
          <w:sz w:val="24"/>
          <w:szCs w:val="24"/>
        </w:rPr>
      </w:pPr>
      <w:r w:rsidRPr="00820F70">
        <w:rPr>
          <w:rFonts w:ascii="Times New Roman" w:hAnsi="Times New Roman"/>
          <w:sz w:val="24"/>
          <w:szCs w:val="24"/>
        </w:rPr>
        <w:t xml:space="preserve">Spring </w:t>
      </w:r>
      <w:r w:rsidR="006F45A6" w:rsidRPr="00820F70">
        <w:rPr>
          <w:rFonts w:ascii="Times New Roman" w:hAnsi="Times New Roman"/>
          <w:sz w:val="24"/>
          <w:szCs w:val="24"/>
        </w:rPr>
        <w:t>201</w:t>
      </w:r>
      <w:r w:rsidR="00937F3D" w:rsidRPr="00820F70">
        <w:rPr>
          <w:rFonts w:ascii="Times New Roman" w:hAnsi="Times New Roman"/>
          <w:sz w:val="24"/>
          <w:szCs w:val="24"/>
        </w:rPr>
        <w:t>5</w:t>
      </w:r>
      <w:r w:rsidR="006F45A6" w:rsidRPr="00820F70">
        <w:rPr>
          <w:rFonts w:ascii="Times New Roman" w:hAnsi="Times New Roman"/>
          <w:sz w:val="24"/>
          <w:szCs w:val="24"/>
        </w:rPr>
        <w:t xml:space="preserve"> </w:t>
      </w:r>
      <w:r w:rsidRPr="00820F70">
        <w:rPr>
          <w:rFonts w:ascii="Times New Roman" w:hAnsi="Times New Roman"/>
          <w:sz w:val="24"/>
          <w:szCs w:val="24"/>
        </w:rPr>
        <w:t xml:space="preserve">Algebra printed - </w:t>
      </w:r>
      <w:r w:rsidR="00937F3D" w:rsidRPr="00820F70">
        <w:rPr>
          <w:rFonts w:ascii="Times New Roman" w:hAnsi="Times New Roman"/>
          <w:sz w:val="24"/>
          <w:szCs w:val="24"/>
        </w:rPr>
        <w:t>517</w:t>
      </w:r>
    </w:p>
    <w:p w:rsidR="00BB1D0A" w:rsidRPr="00820F70" w:rsidRDefault="00BB1D0A" w:rsidP="008C4F7F">
      <w:pPr>
        <w:pStyle w:val="NoSpacing"/>
        <w:ind w:left="1800"/>
        <w:rPr>
          <w:rFonts w:ascii="Times New Roman" w:hAnsi="Times New Roman"/>
          <w:sz w:val="24"/>
          <w:szCs w:val="24"/>
        </w:rPr>
      </w:pPr>
      <w:r w:rsidRPr="00820F70">
        <w:rPr>
          <w:rFonts w:ascii="Times New Roman" w:hAnsi="Times New Roman"/>
          <w:sz w:val="24"/>
          <w:szCs w:val="24"/>
        </w:rPr>
        <w:t xml:space="preserve">Spring </w:t>
      </w:r>
      <w:r w:rsidR="006F45A6" w:rsidRPr="00820F70">
        <w:rPr>
          <w:rFonts w:ascii="Times New Roman" w:hAnsi="Times New Roman"/>
          <w:sz w:val="24"/>
          <w:szCs w:val="24"/>
        </w:rPr>
        <w:t>201</w:t>
      </w:r>
      <w:r w:rsidR="00937F3D" w:rsidRPr="00820F70">
        <w:rPr>
          <w:rFonts w:ascii="Times New Roman" w:hAnsi="Times New Roman"/>
          <w:sz w:val="24"/>
          <w:szCs w:val="24"/>
        </w:rPr>
        <w:t>5</w:t>
      </w:r>
      <w:r w:rsidR="006F45A6" w:rsidRPr="00820F70">
        <w:rPr>
          <w:rFonts w:ascii="Times New Roman" w:hAnsi="Times New Roman"/>
          <w:sz w:val="24"/>
          <w:szCs w:val="24"/>
        </w:rPr>
        <w:t xml:space="preserve"> </w:t>
      </w:r>
      <w:r w:rsidRPr="00820F70">
        <w:rPr>
          <w:rFonts w:ascii="Times New Roman" w:hAnsi="Times New Roman"/>
          <w:sz w:val="24"/>
          <w:szCs w:val="24"/>
        </w:rPr>
        <w:t xml:space="preserve">Biology printed - </w:t>
      </w:r>
      <w:r w:rsidR="00937F3D" w:rsidRPr="00820F70">
        <w:rPr>
          <w:rFonts w:ascii="Times New Roman" w:hAnsi="Times New Roman"/>
          <w:sz w:val="24"/>
          <w:szCs w:val="24"/>
        </w:rPr>
        <w:t>449</w:t>
      </w:r>
    </w:p>
    <w:p w:rsidR="00BB1D0A" w:rsidRPr="00820F70" w:rsidRDefault="00BB1D0A" w:rsidP="008C4F7F">
      <w:pPr>
        <w:pStyle w:val="NoSpacing"/>
        <w:ind w:left="1800"/>
        <w:rPr>
          <w:rFonts w:ascii="Times New Roman" w:hAnsi="Times New Roman"/>
          <w:sz w:val="24"/>
          <w:szCs w:val="24"/>
        </w:rPr>
      </w:pPr>
      <w:r w:rsidRPr="00820F70">
        <w:rPr>
          <w:rFonts w:ascii="Times New Roman" w:hAnsi="Times New Roman"/>
          <w:sz w:val="24"/>
          <w:szCs w:val="24"/>
        </w:rPr>
        <w:t> </w:t>
      </w:r>
    </w:p>
    <w:p w:rsidR="00BB1D0A" w:rsidRPr="00820F70" w:rsidRDefault="00BB1D0A" w:rsidP="008C4F7F">
      <w:pPr>
        <w:pStyle w:val="NoSpacing"/>
        <w:ind w:left="1800"/>
        <w:rPr>
          <w:rFonts w:ascii="Times New Roman" w:hAnsi="Times New Roman"/>
          <w:sz w:val="24"/>
          <w:szCs w:val="24"/>
        </w:rPr>
      </w:pPr>
      <w:r w:rsidRPr="00820F70">
        <w:rPr>
          <w:rFonts w:ascii="Times New Roman" w:hAnsi="Times New Roman"/>
          <w:sz w:val="24"/>
          <w:szCs w:val="24"/>
        </w:rPr>
        <w:t xml:space="preserve">Summer </w:t>
      </w:r>
      <w:r w:rsidR="006F45A6" w:rsidRPr="00820F70">
        <w:rPr>
          <w:rFonts w:ascii="Times New Roman" w:hAnsi="Times New Roman"/>
          <w:sz w:val="24"/>
          <w:szCs w:val="24"/>
        </w:rPr>
        <w:t>201</w:t>
      </w:r>
      <w:r w:rsidR="00937F3D" w:rsidRPr="00820F70">
        <w:rPr>
          <w:rFonts w:ascii="Times New Roman" w:hAnsi="Times New Roman"/>
          <w:sz w:val="24"/>
          <w:szCs w:val="24"/>
        </w:rPr>
        <w:t>5</w:t>
      </w:r>
      <w:r w:rsidR="006F45A6" w:rsidRPr="00820F70">
        <w:rPr>
          <w:rFonts w:ascii="Times New Roman" w:hAnsi="Times New Roman"/>
          <w:sz w:val="24"/>
          <w:szCs w:val="24"/>
        </w:rPr>
        <w:t xml:space="preserve"> </w:t>
      </w:r>
      <w:r w:rsidRPr="00820F70">
        <w:rPr>
          <w:rFonts w:ascii="Times New Roman" w:hAnsi="Times New Roman"/>
          <w:sz w:val="24"/>
          <w:szCs w:val="24"/>
        </w:rPr>
        <w:t xml:space="preserve">Algebra printed - </w:t>
      </w:r>
      <w:r w:rsidR="00937F3D" w:rsidRPr="00820F70">
        <w:rPr>
          <w:rFonts w:ascii="Times New Roman" w:hAnsi="Times New Roman"/>
          <w:sz w:val="24"/>
          <w:szCs w:val="24"/>
        </w:rPr>
        <w:t>21</w:t>
      </w:r>
    </w:p>
    <w:p w:rsidR="00BB1D0A" w:rsidRPr="00820F70" w:rsidRDefault="00BB1D0A" w:rsidP="008C4F7F">
      <w:pPr>
        <w:pStyle w:val="NoSpacing"/>
        <w:ind w:left="1800"/>
        <w:rPr>
          <w:rFonts w:ascii="Times New Roman" w:hAnsi="Times New Roman"/>
          <w:sz w:val="24"/>
          <w:szCs w:val="24"/>
        </w:rPr>
      </w:pPr>
      <w:r w:rsidRPr="00820F70">
        <w:rPr>
          <w:rFonts w:ascii="Times New Roman" w:hAnsi="Times New Roman"/>
          <w:sz w:val="24"/>
          <w:szCs w:val="24"/>
        </w:rPr>
        <w:t xml:space="preserve">Summer </w:t>
      </w:r>
      <w:r w:rsidR="006F45A6" w:rsidRPr="00820F70">
        <w:rPr>
          <w:rFonts w:ascii="Times New Roman" w:hAnsi="Times New Roman"/>
          <w:sz w:val="24"/>
          <w:szCs w:val="24"/>
        </w:rPr>
        <w:t>201</w:t>
      </w:r>
      <w:r w:rsidR="00937F3D" w:rsidRPr="00820F70">
        <w:rPr>
          <w:rFonts w:ascii="Times New Roman" w:hAnsi="Times New Roman"/>
          <w:sz w:val="24"/>
          <w:szCs w:val="24"/>
        </w:rPr>
        <w:t>5</w:t>
      </w:r>
      <w:r w:rsidR="006F45A6" w:rsidRPr="00820F70">
        <w:rPr>
          <w:rFonts w:ascii="Times New Roman" w:hAnsi="Times New Roman"/>
          <w:sz w:val="24"/>
          <w:szCs w:val="24"/>
        </w:rPr>
        <w:t xml:space="preserve"> </w:t>
      </w:r>
      <w:r w:rsidRPr="00820F70">
        <w:rPr>
          <w:rFonts w:ascii="Times New Roman" w:hAnsi="Times New Roman"/>
          <w:sz w:val="24"/>
          <w:szCs w:val="24"/>
        </w:rPr>
        <w:t xml:space="preserve">Biology </w:t>
      </w:r>
      <w:r w:rsidRPr="000400B1">
        <w:rPr>
          <w:rFonts w:ascii="Times New Roman" w:hAnsi="Times New Roman"/>
          <w:sz w:val="24"/>
          <w:szCs w:val="24"/>
        </w:rPr>
        <w:t xml:space="preserve">printed </w:t>
      </w:r>
      <w:r w:rsidR="00C643E4" w:rsidRPr="000400B1">
        <w:rPr>
          <w:rFonts w:ascii="Times New Roman" w:hAnsi="Times New Roman"/>
          <w:sz w:val="24"/>
          <w:szCs w:val="24"/>
        </w:rPr>
        <w:t>–</w:t>
      </w:r>
      <w:r w:rsidRPr="000400B1">
        <w:rPr>
          <w:rFonts w:ascii="Times New Roman" w:hAnsi="Times New Roman"/>
          <w:sz w:val="24"/>
          <w:szCs w:val="24"/>
        </w:rPr>
        <w:t xml:space="preserve"> </w:t>
      </w:r>
      <w:r w:rsidR="00937F3D" w:rsidRPr="000400B1">
        <w:rPr>
          <w:rFonts w:ascii="Times New Roman" w:hAnsi="Times New Roman"/>
          <w:sz w:val="24"/>
          <w:szCs w:val="24"/>
        </w:rPr>
        <w:t>18</w:t>
      </w:r>
    </w:p>
    <w:p w:rsidR="0077334D" w:rsidRPr="00820F70" w:rsidRDefault="0077334D" w:rsidP="0077334D">
      <w:pPr>
        <w:autoSpaceDE w:val="0"/>
        <w:autoSpaceDN w:val="0"/>
        <w:adjustRightInd w:val="0"/>
        <w:ind w:left="1800"/>
        <w:rPr>
          <w:b/>
          <w:color w:val="000000"/>
        </w:rPr>
      </w:pPr>
    </w:p>
    <w:p w:rsidR="00BB1D0A" w:rsidRPr="00820F70" w:rsidRDefault="00BB1D0A" w:rsidP="00217F25">
      <w:pPr>
        <w:numPr>
          <w:ilvl w:val="0"/>
          <w:numId w:val="50"/>
        </w:numPr>
        <w:autoSpaceDE w:val="0"/>
        <w:autoSpaceDN w:val="0"/>
        <w:adjustRightInd w:val="0"/>
        <w:ind w:left="1800"/>
        <w:rPr>
          <w:b/>
          <w:color w:val="000000"/>
        </w:rPr>
      </w:pPr>
      <w:r w:rsidRPr="00820F70">
        <w:rPr>
          <w:b/>
          <w:color w:val="000000"/>
        </w:rPr>
        <w:t>CDT Support Materials</w:t>
      </w:r>
      <w:r w:rsidR="001C766A" w:rsidRPr="00820F70">
        <w:rPr>
          <w:b/>
          <w:color w:val="000000"/>
        </w:rPr>
        <w:t>.</w:t>
      </w:r>
      <w:r w:rsidR="008C4F7F" w:rsidRPr="00820F70">
        <w:rPr>
          <w:b/>
          <w:color w:val="000000"/>
        </w:rPr>
        <w:t xml:space="preserve">  </w:t>
      </w:r>
      <w:r w:rsidR="0063343A" w:rsidRPr="00820F70">
        <w:rPr>
          <w:color w:val="000000"/>
        </w:rPr>
        <w:t>The</w:t>
      </w:r>
      <w:r w:rsidRPr="00820F70">
        <w:rPr>
          <w:color w:val="000000"/>
        </w:rPr>
        <w:t xml:space="preserve"> following CDT manuals and support materials are not printed but are available online:</w:t>
      </w:r>
    </w:p>
    <w:p w:rsidR="008C4F7F" w:rsidRPr="00820F70" w:rsidRDefault="00BB1D0A" w:rsidP="008C4F7F">
      <w:pPr>
        <w:tabs>
          <w:tab w:val="left" w:pos="1800"/>
        </w:tabs>
        <w:spacing w:before="120" w:after="120"/>
        <w:ind w:left="1800"/>
        <w:jc w:val="left"/>
      </w:pPr>
      <w:r w:rsidRPr="00820F70">
        <w:t xml:space="preserve">CDT </w:t>
      </w:r>
      <w:r w:rsidR="005178EA" w:rsidRPr="00820F70">
        <w:t>Test Setup User Guide</w:t>
      </w:r>
      <w:r w:rsidRPr="00820F70">
        <w:t xml:space="preserve"> - </w:t>
      </w:r>
      <w:r w:rsidR="005178EA" w:rsidRPr="00820F70">
        <w:t xml:space="preserve">54 </w:t>
      </w:r>
      <w:r w:rsidRPr="00820F70">
        <w:t>pages</w:t>
      </w:r>
    </w:p>
    <w:p w:rsidR="008C4F7F" w:rsidRPr="00820F70" w:rsidRDefault="00BB1D0A" w:rsidP="008C4F7F">
      <w:pPr>
        <w:tabs>
          <w:tab w:val="left" w:pos="1800"/>
        </w:tabs>
        <w:spacing w:before="120" w:after="120"/>
        <w:ind w:left="1800"/>
        <w:jc w:val="left"/>
      </w:pPr>
      <w:r w:rsidRPr="00820F70">
        <w:t xml:space="preserve">CDT </w:t>
      </w:r>
      <w:r w:rsidR="005178EA" w:rsidRPr="00820F70">
        <w:t xml:space="preserve">Technology User Guide </w:t>
      </w:r>
      <w:r w:rsidRPr="00820F70">
        <w:t xml:space="preserve">- </w:t>
      </w:r>
      <w:r w:rsidR="005178EA" w:rsidRPr="00820F70">
        <w:t xml:space="preserve">160 </w:t>
      </w:r>
      <w:r w:rsidRPr="00820F70">
        <w:t>pages</w:t>
      </w:r>
    </w:p>
    <w:p w:rsidR="00C643E4" w:rsidRPr="00820F70" w:rsidRDefault="00C643E4" w:rsidP="008C4F7F">
      <w:pPr>
        <w:tabs>
          <w:tab w:val="left" w:pos="1800"/>
        </w:tabs>
        <w:spacing w:before="120" w:after="120"/>
        <w:ind w:left="1800"/>
        <w:jc w:val="left"/>
      </w:pPr>
      <w:r w:rsidRPr="00820F70">
        <w:t>iPad and Chrome books Technology User Guide – 58 pages</w:t>
      </w:r>
    </w:p>
    <w:p w:rsidR="008C4F7F" w:rsidRPr="00820F70" w:rsidRDefault="00BB1D0A" w:rsidP="008C4F7F">
      <w:pPr>
        <w:tabs>
          <w:tab w:val="left" w:pos="1800"/>
        </w:tabs>
        <w:spacing w:before="120" w:after="120"/>
        <w:ind w:left="1800"/>
        <w:jc w:val="left"/>
      </w:pPr>
      <w:r w:rsidRPr="00820F70">
        <w:t xml:space="preserve">CDT Interactive </w:t>
      </w:r>
      <w:r w:rsidR="0019758F" w:rsidRPr="00820F70">
        <w:t xml:space="preserve">Reports User Guide </w:t>
      </w:r>
      <w:r w:rsidRPr="00820F70">
        <w:t>- 3</w:t>
      </w:r>
      <w:r w:rsidR="00EB6287" w:rsidRPr="00820F70">
        <w:t>3</w:t>
      </w:r>
      <w:r w:rsidRPr="00820F70">
        <w:t xml:space="preserve"> pages</w:t>
      </w:r>
    </w:p>
    <w:p w:rsidR="00480D65" w:rsidRPr="00820F70" w:rsidRDefault="00BB1D0A" w:rsidP="008C4F7F">
      <w:pPr>
        <w:tabs>
          <w:tab w:val="left" w:pos="1800"/>
        </w:tabs>
        <w:spacing w:before="120" w:after="120"/>
        <w:ind w:left="1800"/>
        <w:jc w:val="left"/>
      </w:pPr>
      <w:r w:rsidRPr="00820F70">
        <w:t xml:space="preserve">Quick </w:t>
      </w:r>
      <w:r w:rsidR="0019758F" w:rsidRPr="00820F70">
        <w:t xml:space="preserve">Start Guide </w:t>
      </w:r>
      <w:r w:rsidRPr="00820F70">
        <w:t>- 2 pages</w:t>
      </w:r>
    </w:p>
    <w:p w:rsidR="00BB1D0A" w:rsidRPr="00820F70" w:rsidRDefault="00BB1D0A" w:rsidP="00217F25">
      <w:pPr>
        <w:numPr>
          <w:ilvl w:val="0"/>
          <w:numId w:val="50"/>
        </w:numPr>
        <w:autoSpaceDE w:val="0"/>
        <w:autoSpaceDN w:val="0"/>
        <w:adjustRightInd w:val="0"/>
        <w:ind w:left="1800"/>
      </w:pPr>
      <w:r w:rsidRPr="00820F70">
        <w:t xml:space="preserve"> </w:t>
      </w:r>
      <w:r w:rsidRPr="00820F70">
        <w:rPr>
          <w:b/>
        </w:rPr>
        <w:t>Assessment Update Bulletins</w:t>
      </w:r>
      <w:r w:rsidR="001C766A" w:rsidRPr="00820F70">
        <w:rPr>
          <w:b/>
        </w:rPr>
        <w:t>.</w:t>
      </w:r>
      <w:r w:rsidRPr="00820F70">
        <w:t xml:space="preserve">  </w:t>
      </w:r>
      <w:r w:rsidR="00EC52F7" w:rsidRPr="00820F70">
        <w:t xml:space="preserve">The Selected </w:t>
      </w:r>
      <w:r w:rsidRPr="00820F70">
        <w:t xml:space="preserve">Offeror will develop, produce and distribute electronically (by email) a maximum of six (6) “Assessment Updates” bulletins annually, each approximately 4 pages in length, to all LEAs and schools concerning current assessment topics for the PSSA and </w:t>
      </w:r>
      <w:r w:rsidR="00AE4BD2" w:rsidRPr="00820F70">
        <w:t>Keystone Exams</w:t>
      </w:r>
      <w:r w:rsidRPr="00820F70">
        <w:t>. The Assessment Updates will consist of information developed by PDE and the</w:t>
      </w:r>
      <w:r w:rsidR="00EC52F7" w:rsidRPr="00820F70">
        <w:t xml:space="preserve"> Selected</w:t>
      </w:r>
      <w:r w:rsidRPr="00820F70">
        <w:t xml:space="preserve"> Offeror. </w:t>
      </w:r>
    </w:p>
    <w:p w:rsidR="0077334D" w:rsidRPr="00820F70" w:rsidRDefault="0077334D" w:rsidP="00AA7CAA">
      <w:pPr>
        <w:ind w:left="360"/>
        <w:rPr>
          <w:b/>
          <w:u w:val="single"/>
        </w:rPr>
      </w:pPr>
    </w:p>
    <w:p w:rsidR="000400B1" w:rsidRDefault="00BB1D0A" w:rsidP="000400B1">
      <w:pPr>
        <w:numPr>
          <w:ilvl w:val="0"/>
          <w:numId w:val="50"/>
        </w:numPr>
        <w:autoSpaceDE w:val="0"/>
        <w:autoSpaceDN w:val="0"/>
        <w:adjustRightInd w:val="0"/>
        <w:ind w:left="1800"/>
      </w:pPr>
      <w:r w:rsidRPr="00820F70">
        <w:rPr>
          <w:b/>
        </w:rPr>
        <w:t>Ancillary Materials</w:t>
      </w:r>
      <w:r w:rsidR="008C4F7F" w:rsidRPr="00820F70">
        <w:rPr>
          <w:b/>
        </w:rPr>
        <w:t>.</w:t>
      </w:r>
      <w:r w:rsidRPr="00820F70">
        <w:t xml:space="preserve"> </w:t>
      </w:r>
    </w:p>
    <w:p w:rsidR="000400B1" w:rsidRDefault="000400B1" w:rsidP="000400B1">
      <w:pPr>
        <w:pStyle w:val="ListParagraph"/>
        <w:rPr>
          <w:b/>
        </w:rPr>
      </w:pPr>
    </w:p>
    <w:p w:rsidR="000400B1" w:rsidRDefault="00BB1D0A" w:rsidP="000400B1">
      <w:pPr>
        <w:numPr>
          <w:ilvl w:val="2"/>
          <w:numId w:val="50"/>
        </w:numPr>
        <w:autoSpaceDE w:val="0"/>
        <w:autoSpaceDN w:val="0"/>
        <w:adjustRightInd w:val="0"/>
      </w:pPr>
      <w:r w:rsidRPr="000400B1">
        <w:rPr>
          <w:b/>
        </w:rPr>
        <w:t xml:space="preserve">Item and Scoring Samplers (PSSA and </w:t>
      </w:r>
      <w:r w:rsidR="00AE4BD2" w:rsidRPr="000400B1">
        <w:rPr>
          <w:b/>
        </w:rPr>
        <w:t>Keystone Exams</w:t>
      </w:r>
      <w:r w:rsidRPr="000400B1">
        <w:rPr>
          <w:b/>
        </w:rPr>
        <w:t>)</w:t>
      </w:r>
      <w:r w:rsidR="001C766A" w:rsidRPr="000400B1">
        <w:rPr>
          <w:b/>
        </w:rPr>
        <w:t>.</w:t>
      </w:r>
      <w:r w:rsidRPr="00820F70">
        <w:t xml:space="preserve"> The </w:t>
      </w:r>
      <w:r w:rsidR="00EC52F7" w:rsidRPr="00820F70">
        <w:t>Selected Offeror</w:t>
      </w:r>
      <w:r w:rsidRPr="00820F70">
        <w:t xml:space="preserve"> </w:t>
      </w:r>
      <w:r w:rsidR="00A95CD2" w:rsidRPr="00820F70">
        <w:t>must</w:t>
      </w:r>
      <w:r w:rsidR="00324115" w:rsidRPr="00820F70">
        <w:t xml:space="preserve"> </w:t>
      </w:r>
      <w:r w:rsidRPr="00820F70">
        <w:t xml:space="preserve">develop, produce, and deliver electronically to PDE each year new Item and Scoring Samplers that include sample or released items for each content area and grade level. </w:t>
      </w:r>
      <w:r w:rsidR="002479AF" w:rsidRPr="00820F70">
        <w:t>Unified English Braille</w:t>
      </w:r>
      <w:r w:rsidR="00907609" w:rsidRPr="00820F70">
        <w:t xml:space="preserve"> and Sign Language </w:t>
      </w:r>
      <w:r w:rsidR="006A1867" w:rsidRPr="00820F70">
        <w:t>versions</w:t>
      </w:r>
      <w:r w:rsidR="00907609" w:rsidRPr="00820F70">
        <w:t xml:space="preserve"> of these Item and Scoring Samplers must be produced and delivered as well.</w:t>
      </w:r>
    </w:p>
    <w:p w:rsidR="000400B1" w:rsidRDefault="000400B1" w:rsidP="000400B1">
      <w:pPr>
        <w:autoSpaceDE w:val="0"/>
        <w:autoSpaceDN w:val="0"/>
        <w:adjustRightInd w:val="0"/>
        <w:ind w:left="2160"/>
      </w:pPr>
    </w:p>
    <w:p w:rsidR="00BB1D0A" w:rsidRPr="00820F70" w:rsidRDefault="00A95CD2" w:rsidP="000400B1">
      <w:pPr>
        <w:autoSpaceDE w:val="0"/>
        <w:autoSpaceDN w:val="0"/>
        <w:adjustRightInd w:val="0"/>
        <w:ind w:left="2160"/>
      </w:pPr>
      <w:r w:rsidRPr="00820F70">
        <w:t>Twenty percent (</w:t>
      </w:r>
      <w:r w:rsidR="00BB1D0A" w:rsidRPr="00820F70">
        <w:t>20%</w:t>
      </w:r>
      <w:r w:rsidRPr="00820F70">
        <w:t>)</w:t>
      </w:r>
      <w:r w:rsidR="00BB1D0A" w:rsidRPr="00820F70">
        <w:t xml:space="preserve"> of the PSSA</w:t>
      </w:r>
      <w:r w:rsidR="000002E0" w:rsidRPr="00820F70">
        <w:t xml:space="preserve"> items</w:t>
      </w:r>
      <w:r w:rsidR="00BB1D0A" w:rsidRPr="00820F70">
        <w:t xml:space="preserve"> and </w:t>
      </w:r>
      <w:r w:rsidR="00384C22" w:rsidRPr="00820F70">
        <w:t xml:space="preserve">20% of one form of the </w:t>
      </w:r>
      <w:r w:rsidR="00AE4BD2" w:rsidRPr="00820F70">
        <w:t>Keystone Exams</w:t>
      </w:r>
      <w:r w:rsidR="00BB1D0A" w:rsidRPr="00820F70">
        <w:t xml:space="preserve"> items will be released each year.  Some of these items are used in the Item and Scoring Samplers each year.</w:t>
      </w:r>
    </w:p>
    <w:p w:rsidR="00E46049" w:rsidRPr="00820F70" w:rsidRDefault="00E46049" w:rsidP="00825071">
      <w:pPr>
        <w:autoSpaceDE w:val="0"/>
        <w:autoSpaceDN w:val="0"/>
        <w:adjustRightInd w:val="0"/>
        <w:ind w:left="2340"/>
        <w:rPr>
          <w:color w:val="000000"/>
        </w:rPr>
      </w:pPr>
    </w:p>
    <w:p w:rsidR="00EE60DB" w:rsidRPr="00820F70" w:rsidRDefault="00BB1D0A" w:rsidP="00217F25">
      <w:pPr>
        <w:numPr>
          <w:ilvl w:val="0"/>
          <w:numId w:val="50"/>
        </w:numPr>
        <w:autoSpaceDE w:val="0"/>
        <w:autoSpaceDN w:val="0"/>
        <w:adjustRightInd w:val="0"/>
        <w:ind w:left="1800"/>
        <w:rPr>
          <w:color w:val="000000"/>
        </w:rPr>
      </w:pPr>
      <w:r w:rsidRPr="00820F70">
        <w:rPr>
          <w:b/>
          <w:color w:val="000000"/>
        </w:rPr>
        <w:t xml:space="preserve">Other </w:t>
      </w:r>
      <w:r w:rsidR="00C57279" w:rsidRPr="00820F70">
        <w:rPr>
          <w:b/>
          <w:color w:val="000000"/>
        </w:rPr>
        <w:t>Format</w:t>
      </w:r>
      <w:r w:rsidR="00E46049" w:rsidRPr="00820F70">
        <w:rPr>
          <w:b/>
          <w:color w:val="000000"/>
        </w:rPr>
        <w:t>s</w:t>
      </w:r>
      <w:r w:rsidRPr="00820F70">
        <w:rPr>
          <w:color w:val="000000"/>
        </w:rPr>
        <w:t xml:space="preserve">.  The </w:t>
      </w:r>
      <w:r w:rsidR="00892071" w:rsidRPr="00820F70">
        <w:rPr>
          <w:color w:val="000000"/>
        </w:rPr>
        <w:t>S</w:t>
      </w:r>
      <w:r w:rsidR="00BE763C" w:rsidRPr="00820F70">
        <w:rPr>
          <w:color w:val="000000"/>
        </w:rPr>
        <w:t xml:space="preserve">elected Offeror </w:t>
      </w:r>
      <w:r w:rsidRPr="00820F70">
        <w:rPr>
          <w:color w:val="000000"/>
        </w:rPr>
        <w:t>will also provide all support materials (Handbooks, DFAs, Bulletins, Samplers, PowerPoint presentations, etc.) in electronic format for PDE use. Formats must be appropriate for development of presentation slides, publications, and Internet web site use (including Adobe</w:t>
      </w:r>
      <w:r w:rsidRPr="00820F70">
        <w:rPr>
          <w:color w:val="000000"/>
          <w:vertAlign w:val="superscript"/>
        </w:rPr>
        <w:t xml:space="preserve">® </w:t>
      </w:r>
      <w:r w:rsidRPr="00820F70">
        <w:rPr>
          <w:color w:val="000000"/>
        </w:rPr>
        <w:t>Acrobat</w:t>
      </w:r>
      <w:r w:rsidRPr="00820F70">
        <w:rPr>
          <w:color w:val="000000"/>
          <w:vertAlign w:val="superscript"/>
        </w:rPr>
        <w:t xml:space="preserve">® </w:t>
      </w:r>
      <w:r w:rsidRPr="00820F70">
        <w:rPr>
          <w:color w:val="000000"/>
        </w:rPr>
        <w:t>PDF and Microsoft</w:t>
      </w:r>
      <w:r w:rsidRPr="00820F70">
        <w:rPr>
          <w:color w:val="000000"/>
          <w:vertAlign w:val="superscript"/>
        </w:rPr>
        <w:t>®</w:t>
      </w:r>
      <w:r w:rsidRPr="00820F70">
        <w:rPr>
          <w:i/>
          <w:color w:val="000000"/>
        </w:rPr>
        <w:t xml:space="preserve"> </w:t>
      </w:r>
      <w:r w:rsidRPr="00820F70">
        <w:rPr>
          <w:iCs/>
          <w:color w:val="000000"/>
        </w:rPr>
        <w:t>Word</w:t>
      </w:r>
      <w:r w:rsidRPr="00820F70">
        <w:rPr>
          <w:color w:val="000000"/>
          <w:vertAlign w:val="superscript"/>
        </w:rPr>
        <w:t>®</w:t>
      </w:r>
      <w:r w:rsidRPr="00820F70">
        <w:rPr>
          <w:i/>
          <w:color w:val="000000"/>
        </w:rPr>
        <w:t xml:space="preserve"> </w:t>
      </w:r>
      <w:r w:rsidRPr="00820F70">
        <w:rPr>
          <w:iCs/>
          <w:color w:val="000000"/>
        </w:rPr>
        <w:t>formats</w:t>
      </w:r>
      <w:r w:rsidRPr="00820F70">
        <w:rPr>
          <w:color w:val="000000"/>
        </w:rPr>
        <w:t>).</w:t>
      </w:r>
    </w:p>
    <w:p w:rsidR="00D032DA" w:rsidRPr="00820F70" w:rsidRDefault="00D032DA" w:rsidP="00825071">
      <w:pPr>
        <w:pStyle w:val="ListParagraph"/>
        <w:rPr>
          <w:color w:val="000000"/>
        </w:rPr>
      </w:pPr>
    </w:p>
    <w:p w:rsidR="00F152C0" w:rsidRPr="00820F70" w:rsidRDefault="00F152C0" w:rsidP="00217F25">
      <w:pPr>
        <w:pStyle w:val="Default"/>
        <w:numPr>
          <w:ilvl w:val="0"/>
          <w:numId w:val="49"/>
        </w:numPr>
        <w:ind w:left="1440"/>
        <w:rPr>
          <w:rFonts w:ascii="Times New Roman" w:hAnsi="Times New Roman" w:cs="Times New Roman"/>
          <w:b/>
        </w:rPr>
      </w:pPr>
      <w:r w:rsidRPr="00820F70">
        <w:rPr>
          <w:rFonts w:ascii="Times New Roman" w:hAnsi="Times New Roman" w:cs="Times New Roman"/>
          <w:b/>
        </w:rPr>
        <w:t>Pack</w:t>
      </w:r>
      <w:r w:rsidR="009C2CA7" w:rsidRPr="00820F70">
        <w:rPr>
          <w:rFonts w:ascii="Times New Roman" w:hAnsi="Times New Roman" w:cs="Times New Roman"/>
          <w:b/>
        </w:rPr>
        <w:t>ag</w:t>
      </w:r>
      <w:r w:rsidRPr="00820F70">
        <w:rPr>
          <w:rFonts w:ascii="Times New Roman" w:hAnsi="Times New Roman" w:cs="Times New Roman"/>
          <w:b/>
        </w:rPr>
        <w:t xml:space="preserve">ing, </w:t>
      </w:r>
      <w:r w:rsidR="00477390" w:rsidRPr="00820F70">
        <w:rPr>
          <w:rFonts w:ascii="Times New Roman" w:hAnsi="Times New Roman" w:cs="Times New Roman"/>
          <w:b/>
        </w:rPr>
        <w:t>Shipping</w:t>
      </w:r>
      <w:r w:rsidRPr="00820F70">
        <w:rPr>
          <w:rFonts w:ascii="Times New Roman" w:hAnsi="Times New Roman" w:cs="Times New Roman"/>
          <w:b/>
        </w:rPr>
        <w:t>, Delivery</w:t>
      </w:r>
      <w:r w:rsidR="000002E0" w:rsidRPr="00820F70">
        <w:rPr>
          <w:rFonts w:ascii="Times New Roman" w:hAnsi="Times New Roman" w:cs="Times New Roman"/>
          <w:b/>
        </w:rPr>
        <w:t>,</w:t>
      </w:r>
      <w:r w:rsidRPr="00820F70">
        <w:rPr>
          <w:rFonts w:ascii="Times New Roman" w:hAnsi="Times New Roman" w:cs="Times New Roman"/>
          <w:b/>
        </w:rPr>
        <w:t xml:space="preserve"> and Return of Materials</w:t>
      </w:r>
      <w:r w:rsidR="001C766A" w:rsidRPr="00820F70">
        <w:rPr>
          <w:rFonts w:ascii="Times New Roman" w:hAnsi="Times New Roman" w:cs="Times New Roman"/>
          <w:b/>
        </w:rPr>
        <w:t xml:space="preserve">.  </w:t>
      </w:r>
    </w:p>
    <w:p w:rsidR="00F152C0" w:rsidRPr="00820F70" w:rsidRDefault="00F152C0" w:rsidP="00F152C0">
      <w:pPr>
        <w:pStyle w:val="Default"/>
        <w:ind w:left="1440"/>
        <w:rPr>
          <w:rFonts w:ascii="Times New Roman" w:hAnsi="Times New Roman" w:cs="Times New Roman"/>
          <w:b/>
        </w:rPr>
      </w:pPr>
    </w:p>
    <w:p w:rsidR="00BB1D0A" w:rsidRPr="00820F70" w:rsidRDefault="00F152C0" w:rsidP="000400B1">
      <w:pPr>
        <w:numPr>
          <w:ilvl w:val="0"/>
          <w:numId w:val="53"/>
        </w:numPr>
        <w:autoSpaceDE w:val="0"/>
        <w:autoSpaceDN w:val="0"/>
        <w:adjustRightInd w:val="0"/>
        <w:ind w:left="1800"/>
        <w:rPr>
          <w:b/>
        </w:rPr>
      </w:pPr>
      <w:r w:rsidRPr="00820F70">
        <w:rPr>
          <w:b/>
        </w:rPr>
        <w:t>Packaging.</w:t>
      </w:r>
      <w:r w:rsidRPr="00820F70">
        <w:t xml:space="preserve"> </w:t>
      </w:r>
      <w:r w:rsidR="00BB1D0A" w:rsidRPr="00820F70">
        <w:t xml:space="preserve">PSSA and </w:t>
      </w:r>
      <w:r w:rsidR="00AE4BD2" w:rsidRPr="00820F70">
        <w:t>Keystone Exams</w:t>
      </w:r>
      <w:r w:rsidR="00BB1D0A" w:rsidRPr="00820F70">
        <w:t xml:space="preserve"> test materials are packaged by school and sent to districts in packs of 17. If this is for a grade in which a consumable </w:t>
      </w:r>
      <w:r w:rsidR="00BB1D0A" w:rsidRPr="00820F70">
        <w:lastRenderedPageBreak/>
        <w:t xml:space="preserve">bookis used (e.g. Grade 3 </w:t>
      </w:r>
      <w:r w:rsidR="00A11D79" w:rsidRPr="00820F70">
        <w:t>Math</w:t>
      </w:r>
      <w:r w:rsidR="00BB1D0A" w:rsidRPr="00820F70">
        <w:t xml:space="preserve">), the pack includes 17 test books only. If this is for an assessment where it is a test and answer book, the pack includes 34 items (17 test books and 17 answer books, spiraled together by form designation—Form 1 </w:t>
      </w:r>
      <w:r w:rsidR="002479AF" w:rsidRPr="00820F70">
        <w:t xml:space="preserve">Answer Book </w:t>
      </w:r>
      <w:r w:rsidR="00BB1D0A" w:rsidRPr="00820F70">
        <w:t xml:space="preserve">Form 1 </w:t>
      </w:r>
      <w:r w:rsidR="002479AF" w:rsidRPr="00820F70">
        <w:t>Test Book</w:t>
      </w:r>
      <w:r w:rsidR="00BB1D0A" w:rsidRPr="00820F70">
        <w:t xml:space="preserve">, Form 2 </w:t>
      </w:r>
      <w:r w:rsidR="002479AF" w:rsidRPr="00820F70">
        <w:t>Answer Book</w:t>
      </w:r>
      <w:r w:rsidR="00BB1D0A" w:rsidRPr="00820F70">
        <w:t xml:space="preserve">, Form 2 </w:t>
      </w:r>
      <w:r w:rsidR="002479AF" w:rsidRPr="00820F70">
        <w:t>Test Book</w:t>
      </w:r>
      <w:r w:rsidR="00BB1D0A" w:rsidRPr="00820F70">
        <w:t xml:space="preserve"> …). Packs of 7 are sent for additional materials and are assembled in the same manner as just described. Packs of </w:t>
      </w:r>
      <w:r w:rsidR="00A11D79" w:rsidRPr="00820F70">
        <w:t xml:space="preserve">one </w:t>
      </w:r>
      <w:r w:rsidR="00BB1D0A" w:rsidRPr="00820F70">
        <w:t xml:space="preserve">are produced to accompany Large-Print or </w:t>
      </w:r>
      <w:r w:rsidR="002479AF" w:rsidRPr="00820F70">
        <w:t>Unified English Braille</w:t>
      </w:r>
      <w:r w:rsidR="00BB1D0A" w:rsidRPr="00820F70">
        <w:t xml:space="preserve"> orders, along with</w:t>
      </w:r>
      <w:r w:rsidR="00BB1D0A" w:rsidRPr="00820F70" w:rsidDel="007705CC">
        <w:t xml:space="preserve"> </w:t>
      </w:r>
      <w:r w:rsidR="00BB1D0A" w:rsidRPr="00820F70">
        <w:t xml:space="preserve">the standard-print test and/or answer book of the form that is used to transcribe the accommodated version. </w:t>
      </w:r>
    </w:p>
    <w:p w:rsidR="000875BD" w:rsidRPr="00820F70" w:rsidRDefault="000875BD" w:rsidP="000400B1">
      <w:pPr>
        <w:ind w:left="360"/>
        <w:rPr>
          <w:b/>
          <w:u w:val="single"/>
        </w:rPr>
      </w:pPr>
    </w:p>
    <w:p w:rsidR="001C766A" w:rsidRPr="00820F70" w:rsidRDefault="00BB1D0A" w:rsidP="000400B1">
      <w:pPr>
        <w:numPr>
          <w:ilvl w:val="0"/>
          <w:numId w:val="53"/>
        </w:numPr>
        <w:autoSpaceDE w:val="0"/>
        <w:autoSpaceDN w:val="0"/>
        <w:adjustRightInd w:val="0"/>
        <w:ind w:left="1800"/>
        <w:rPr>
          <w:b/>
        </w:rPr>
      </w:pPr>
      <w:r w:rsidRPr="00820F70">
        <w:rPr>
          <w:b/>
        </w:rPr>
        <w:t>Shipping</w:t>
      </w:r>
      <w:r w:rsidR="001C766A" w:rsidRPr="00820F70">
        <w:rPr>
          <w:b/>
        </w:rPr>
        <w:t xml:space="preserve">.  </w:t>
      </w:r>
      <w:r w:rsidRPr="00820F70">
        <w:t xml:space="preserve">For districts with </w:t>
      </w:r>
      <w:r w:rsidR="00133E38" w:rsidRPr="00820F70">
        <w:t>ten</w:t>
      </w:r>
      <w:r w:rsidRPr="00820F70">
        <w:t xml:space="preserve"> or more schools, materials are shipped directly to schools</w:t>
      </w:r>
      <w:r w:rsidR="00994A42" w:rsidRPr="00820F70">
        <w:t>.</w:t>
      </w:r>
      <w:r w:rsidRPr="00820F70">
        <w:t xml:space="preserve"> For districts with </w:t>
      </w:r>
      <w:r w:rsidR="00994A42" w:rsidRPr="00820F70">
        <w:t xml:space="preserve">fewer </w:t>
      </w:r>
      <w:r w:rsidRPr="00820F70">
        <w:t xml:space="preserve">than </w:t>
      </w:r>
      <w:r w:rsidR="00133E38" w:rsidRPr="00820F70">
        <w:t>ten</w:t>
      </w:r>
      <w:r w:rsidRPr="00820F70">
        <w:t xml:space="preserve"> schools, materials are sorted by school and shipped to the district</w:t>
      </w:r>
      <w:r w:rsidR="009A7D88" w:rsidRPr="00820F70">
        <w:t xml:space="preserve">.  The </w:t>
      </w:r>
      <w:r w:rsidR="00DD6FBA">
        <w:t>Selected Offeror</w:t>
      </w:r>
      <w:r w:rsidR="009A7D88" w:rsidRPr="00820F70">
        <w:t xml:space="preserve"> is responsible for all shipping costs.  Districts that choose to make other shipping arrangements with the </w:t>
      </w:r>
      <w:r w:rsidR="00DD6FBA">
        <w:t>Selected Offeror</w:t>
      </w:r>
      <w:r w:rsidR="009A7D88" w:rsidRPr="00820F70">
        <w:t xml:space="preserve"> will bear the cost of shipping. </w:t>
      </w:r>
      <w:r w:rsidRPr="00820F70">
        <w:t xml:space="preserve"> </w:t>
      </w:r>
    </w:p>
    <w:p w:rsidR="009A7D88" w:rsidRPr="00820F70" w:rsidRDefault="009A7D88" w:rsidP="000400B1">
      <w:pPr>
        <w:autoSpaceDE w:val="0"/>
        <w:autoSpaceDN w:val="0"/>
        <w:adjustRightInd w:val="0"/>
        <w:ind w:left="1800"/>
      </w:pPr>
    </w:p>
    <w:p w:rsidR="001C766A" w:rsidRPr="00820F70" w:rsidRDefault="00146774" w:rsidP="000400B1">
      <w:pPr>
        <w:autoSpaceDE w:val="0"/>
        <w:autoSpaceDN w:val="0"/>
        <w:adjustRightInd w:val="0"/>
        <w:ind w:left="1800"/>
        <w:rPr>
          <w:b/>
        </w:rPr>
      </w:pPr>
      <w:r w:rsidRPr="00820F70">
        <w:t xml:space="preserve">The non-secure test </w:t>
      </w:r>
      <w:r w:rsidR="00874D06" w:rsidRPr="00820F70">
        <w:t xml:space="preserve">materials </w:t>
      </w:r>
      <w:r w:rsidR="004A53CD" w:rsidRPr="00820F70">
        <w:t>including</w:t>
      </w:r>
      <w:r w:rsidR="009C2CA7" w:rsidRPr="00820F70">
        <w:t>,</w:t>
      </w:r>
      <w:r w:rsidRPr="00820F70">
        <w:t xml:space="preserve"> but</w:t>
      </w:r>
      <w:r w:rsidR="00CD19FB" w:rsidRPr="00820F70">
        <w:t xml:space="preserve"> </w:t>
      </w:r>
      <w:r w:rsidR="000002E0" w:rsidRPr="00820F70">
        <w:t>n</w:t>
      </w:r>
      <w:r w:rsidRPr="00820F70">
        <w:t>ot limited to</w:t>
      </w:r>
      <w:r w:rsidR="00384C22" w:rsidRPr="00820F70">
        <w:t>,</w:t>
      </w:r>
      <w:r w:rsidRPr="00820F70">
        <w:t xml:space="preserve"> the </w:t>
      </w:r>
      <w:r w:rsidR="00A11D79" w:rsidRPr="00820F70">
        <w:t xml:space="preserve">Handbook for </w:t>
      </w:r>
      <w:r w:rsidRPr="00820F70">
        <w:t>Assessment Coordinators</w:t>
      </w:r>
      <w:r w:rsidR="00133E38" w:rsidRPr="00820F70">
        <w:t>, DFAs,</w:t>
      </w:r>
      <w:r w:rsidRPr="00820F70">
        <w:t xml:space="preserve"> and copies of all forms/special </w:t>
      </w:r>
      <w:r w:rsidR="00874D06" w:rsidRPr="00820F70">
        <w:t>instructions,</w:t>
      </w:r>
      <w:r w:rsidRPr="00820F70">
        <w:t xml:space="preserve"> are to arrive four weeks prior to the beginning of the testing window. Shipment of secure materials (e.g. test books and answer books) must be received no later than two weeks prior to the assessment dates. </w:t>
      </w:r>
    </w:p>
    <w:p w:rsidR="001C766A" w:rsidRPr="00820F70" w:rsidRDefault="001C766A" w:rsidP="000400B1">
      <w:pPr>
        <w:autoSpaceDE w:val="0"/>
        <w:autoSpaceDN w:val="0"/>
        <w:adjustRightInd w:val="0"/>
        <w:ind w:left="1800"/>
        <w:rPr>
          <w:b/>
        </w:rPr>
      </w:pPr>
    </w:p>
    <w:p w:rsidR="00BB1D0A" w:rsidRPr="00820F70" w:rsidRDefault="00122D68" w:rsidP="000400B1">
      <w:pPr>
        <w:autoSpaceDE w:val="0"/>
        <w:autoSpaceDN w:val="0"/>
        <w:adjustRightInd w:val="0"/>
        <w:ind w:left="1800"/>
        <w:rPr>
          <w:b/>
        </w:rPr>
      </w:pPr>
      <w:r w:rsidRPr="00820F70">
        <w:t xml:space="preserve">The Offeror </w:t>
      </w:r>
      <w:r w:rsidR="00324115" w:rsidRPr="00820F70">
        <w:t xml:space="preserve">must </w:t>
      </w:r>
      <w:r w:rsidRPr="00820F70">
        <w:t xml:space="preserve">describe </w:t>
      </w:r>
      <w:r w:rsidR="008B5AB6" w:rsidRPr="00820F70">
        <w:t>its</w:t>
      </w:r>
      <w:r w:rsidRPr="00820F70">
        <w:t xml:space="preserve"> methodology for meeting this requirement. </w:t>
      </w:r>
    </w:p>
    <w:p w:rsidR="00BB1D0A" w:rsidRPr="00820F70" w:rsidRDefault="00A221D1" w:rsidP="00AA7CAA">
      <w:pPr>
        <w:ind w:left="360"/>
        <w:rPr>
          <w:b/>
        </w:rPr>
      </w:pPr>
      <w:r w:rsidRPr="00820F70">
        <w:tab/>
      </w:r>
    </w:p>
    <w:p w:rsidR="00BB1D0A" w:rsidRPr="00820F70" w:rsidRDefault="00A221D1" w:rsidP="00217F25">
      <w:pPr>
        <w:numPr>
          <w:ilvl w:val="0"/>
          <w:numId w:val="53"/>
        </w:numPr>
        <w:autoSpaceDE w:val="0"/>
        <w:autoSpaceDN w:val="0"/>
        <w:adjustRightInd w:val="0"/>
        <w:ind w:left="1800"/>
        <w:rPr>
          <w:b/>
        </w:rPr>
      </w:pPr>
      <w:r w:rsidRPr="00820F70">
        <w:rPr>
          <w:b/>
        </w:rPr>
        <w:t>Materials delivery</w:t>
      </w:r>
      <w:r w:rsidR="001C766A" w:rsidRPr="00820F70">
        <w:rPr>
          <w:b/>
        </w:rPr>
        <w:t xml:space="preserve">. </w:t>
      </w:r>
      <w:r w:rsidR="00BB1D0A" w:rsidRPr="00820F70">
        <w:rPr>
          <w:b/>
        </w:rPr>
        <w:t xml:space="preserve"> </w:t>
      </w:r>
      <w:r w:rsidR="00BB1D0A" w:rsidRPr="00820F70">
        <w:t xml:space="preserve">The </w:t>
      </w:r>
      <w:r w:rsidR="00EC52F7" w:rsidRPr="00820F70">
        <w:t>Selected Offeror</w:t>
      </w:r>
      <w:r w:rsidR="00BB1D0A" w:rsidRPr="00820F70">
        <w:t xml:space="preserve"> </w:t>
      </w:r>
      <w:r w:rsidR="00A11D79" w:rsidRPr="00820F70">
        <w:t>must</w:t>
      </w:r>
      <w:r w:rsidR="00324115" w:rsidRPr="00820F70">
        <w:t xml:space="preserve"> </w:t>
      </w:r>
      <w:r w:rsidR="00BB1D0A" w:rsidRPr="00820F70">
        <w:t xml:space="preserve">produce and distribute the test materials by the required dates. This includes the following activities: </w:t>
      </w:r>
    </w:p>
    <w:p w:rsidR="00A221D1" w:rsidRPr="00820F70" w:rsidRDefault="00A221D1" w:rsidP="00AA7CAA">
      <w:pPr>
        <w:pStyle w:val="ListParagraph"/>
        <w:spacing w:after="200" w:line="276" w:lineRule="auto"/>
        <w:ind w:left="2160"/>
        <w:contextualSpacing/>
        <w:jc w:val="left"/>
      </w:pPr>
    </w:p>
    <w:p w:rsidR="00BB1D0A" w:rsidRPr="000400B1" w:rsidRDefault="00BB1D0A" w:rsidP="00217F25">
      <w:pPr>
        <w:pStyle w:val="ListParagraph"/>
        <w:numPr>
          <w:ilvl w:val="0"/>
          <w:numId w:val="23"/>
        </w:numPr>
        <w:ind w:left="2520" w:right="-720"/>
        <w:contextualSpacing/>
        <w:jc w:val="left"/>
      </w:pPr>
      <w:r w:rsidRPr="00820F70">
        <w:t xml:space="preserve">Development of a method and form for collecting data to determine the quantities of materials needed. (The </w:t>
      </w:r>
      <w:r w:rsidR="000002E0" w:rsidRPr="00820F70">
        <w:t>S</w:t>
      </w:r>
      <w:r w:rsidR="004A53CD" w:rsidRPr="00820F70">
        <w:t>elected Offeror</w:t>
      </w:r>
      <w:r w:rsidRPr="00820F70">
        <w:t xml:space="preserve"> will coordinate efforts with PDE and the individual </w:t>
      </w:r>
      <w:r w:rsidR="00485293" w:rsidRPr="000400B1">
        <w:t xml:space="preserve">District’s </w:t>
      </w:r>
      <w:r w:rsidRPr="000400B1">
        <w:t xml:space="preserve">Assessment Coordinator to gather this information. </w:t>
      </w:r>
    </w:p>
    <w:p w:rsidR="005C2E15" w:rsidRPr="000400B1" w:rsidRDefault="005C2E15" w:rsidP="005C2E15">
      <w:pPr>
        <w:pStyle w:val="ListParagraph"/>
        <w:ind w:left="2520" w:right="-720"/>
        <w:contextualSpacing/>
        <w:jc w:val="left"/>
      </w:pPr>
    </w:p>
    <w:p w:rsidR="001C766A" w:rsidRPr="000400B1" w:rsidRDefault="00BB1D0A" w:rsidP="00217F25">
      <w:pPr>
        <w:pStyle w:val="ListParagraph"/>
        <w:numPr>
          <w:ilvl w:val="0"/>
          <w:numId w:val="23"/>
        </w:numPr>
        <w:ind w:left="2520" w:right="-720"/>
        <w:contextualSpacing/>
        <w:jc w:val="left"/>
      </w:pPr>
      <w:r w:rsidRPr="000400B1">
        <w:t xml:space="preserve">Formulation of accurate enrollment information, grade configurations, and addresses for all schools and districts/LEAs from PDE databases. Results will be reviewed with PDE to ensure accuracy. </w:t>
      </w:r>
    </w:p>
    <w:p w:rsidR="001C766A" w:rsidRPr="000400B1" w:rsidRDefault="001C766A" w:rsidP="005C2E15">
      <w:pPr>
        <w:pStyle w:val="ListParagraph"/>
        <w:ind w:left="2520" w:right="-720"/>
        <w:contextualSpacing/>
        <w:jc w:val="left"/>
      </w:pPr>
    </w:p>
    <w:p w:rsidR="00BB1D0A" w:rsidRDefault="00BB1D0A" w:rsidP="005C2E15">
      <w:pPr>
        <w:pStyle w:val="ListParagraph"/>
        <w:ind w:left="1800" w:right="-720"/>
        <w:contextualSpacing/>
        <w:jc w:val="left"/>
        <w:rPr>
          <w:shd w:val="clear" w:color="auto" w:fill="FFFFFF"/>
        </w:rPr>
      </w:pPr>
      <w:r w:rsidRPr="000400B1">
        <w:rPr>
          <w:shd w:val="clear" w:color="auto" w:fill="FFFFFF"/>
        </w:rPr>
        <w:t xml:space="preserve">In </w:t>
      </w:r>
      <w:r w:rsidR="00C57279" w:rsidRPr="000400B1">
        <w:rPr>
          <w:shd w:val="clear" w:color="auto" w:fill="FFFFFF"/>
        </w:rPr>
        <w:t>201</w:t>
      </w:r>
      <w:r w:rsidR="005370EB" w:rsidRPr="000400B1">
        <w:rPr>
          <w:shd w:val="clear" w:color="auto" w:fill="FFFFFF"/>
        </w:rPr>
        <w:t>5</w:t>
      </w:r>
      <w:r w:rsidRPr="000400B1">
        <w:rPr>
          <w:shd w:val="clear" w:color="auto" w:fill="FFFFFF"/>
        </w:rPr>
        <w:t xml:space="preserve">, the total number of sites where PSSA test materials were shipped was </w:t>
      </w:r>
      <w:r w:rsidR="006B3B0A" w:rsidRPr="000400B1">
        <w:rPr>
          <w:shd w:val="clear" w:color="auto" w:fill="FFFFFF"/>
        </w:rPr>
        <w:t>1895</w:t>
      </w:r>
      <w:r w:rsidRPr="000400B1">
        <w:rPr>
          <w:shd w:val="clear" w:color="auto" w:fill="FFFFFF"/>
        </w:rPr>
        <w:t xml:space="preserve">, and the total number of sites for the </w:t>
      </w:r>
      <w:r w:rsidR="00B42F96" w:rsidRPr="000400B1">
        <w:rPr>
          <w:shd w:val="clear" w:color="auto" w:fill="FFFFFF"/>
        </w:rPr>
        <w:t xml:space="preserve">Spring </w:t>
      </w:r>
      <w:r w:rsidR="00AE4BD2" w:rsidRPr="000400B1">
        <w:rPr>
          <w:shd w:val="clear" w:color="auto" w:fill="FFFFFF"/>
        </w:rPr>
        <w:t>Keystone Exams</w:t>
      </w:r>
      <w:r w:rsidRPr="000400B1">
        <w:rPr>
          <w:shd w:val="clear" w:color="auto" w:fill="FFFFFF"/>
        </w:rPr>
        <w:t xml:space="preserve"> was </w:t>
      </w:r>
      <w:r w:rsidR="006B3B0A" w:rsidRPr="000400B1">
        <w:rPr>
          <w:shd w:val="clear" w:color="auto" w:fill="FFFFFF"/>
        </w:rPr>
        <w:t>990</w:t>
      </w:r>
      <w:r w:rsidRPr="000400B1">
        <w:rPr>
          <w:shd w:val="clear" w:color="auto" w:fill="FFFFFF"/>
        </w:rPr>
        <w:t>.  The tables below provide a breakdown for the shipments.  Note that for each of these assessments, some schools have materials shipped directly to them, bypassing the district.</w:t>
      </w:r>
      <w:r w:rsidRPr="00820F70">
        <w:rPr>
          <w:shd w:val="clear" w:color="auto" w:fill="FFFFFF"/>
        </w:rPr>
        <w:t xml:space="preserve">  </w:t>
      </w:r>
    </w:p>
    <w:p w:rsidR="00BC058B" w:rsidRPr="00820F70" w:rsidRDefault="00563E13" w:rsidP="005C2E15">
      <w:pPr>
        <w:pStyle w:val="ListParagraph"/>
        <w:ind w:left="1800" w:right="-720"/>
        <w:contextualSpacing/>
        <w:jc w:val="left"/>
      </w:pPr>
      <w:r>
        <w:br w:type="page"/>
      </w:r>
    </w:p>
    <w:p w:rsidR="00BB1D0A" w:rsidRPr="00AD490B" w:rsidRDefault="00AA3A94" w:rsidP="003E3DAA">
      <w:pPr>
        <w:pStyle w:val="ListParagraph"/>
        <w:spacing w:after="240"/>
        <w:ind w:left="360"/>
        <w:rPr>
          <w:rFonts w:eastAsia="Calibri"/>
          <w:b/>
          <w:color w:val="000000"/>
        </w:rPr>
      </w:pPr>
      <w:r w:rsidRPr="00AD490B">
        <w:rPr>
          <w:rFonts w:eastAsia="Calibri"/>
          <w:b/>
          <w:color w:val="000000"/>
        </w:rPr>
        <w:t>201</w:t>
      </w:r>
      <w:r>
        <w:rPr>
          <w:rFonts w:eastAsia="Calibri"/>
          <w:b/>
          <w:color w:val="000000"/>
        </w:rPr>
        <w:t>5</w:t>
      </w:r>
      <w:r w:rsidRPr="00AD490B">
        <w:rPr>
          <w:rFonts w:eastAsia="Calibri"/>
          <w:b/>
          <w:color w:val="000000"/>
        </w:rPr>
        <w:t xml:space="preserve"> </w:t>
      </w:r>
      <w:r w:rsidR="00BB1D0A" w:rsidRPr="00AD490B">
        <w:rPr>
          <w:rFonts w:eastAsia="Calibri"/>
          <w:b/>
          <w:color w:val="000000"/>
        </w:rPr>
        <w:t>PSSA</w:t>
      </w:r>
    </w:p>
    <w:tbl>
      <w:tblPr>
        <w:tblW w:w="7800" w:type="dxa"/>
        <w:tblInd w:w="705" w:type="dxa"/>
        <w:shd w:val="clear" w:color="auto" w:fill="FFFFFF"/>
        <w:tblCellMar>
          <w:left w:w="0" w:type="dxa"/>
          <w:right w:w="0" w:type="dxa"/>
        </w:tblCellMar>
        <w:tblLook w:val="04A0" w:firstRow="1" w:lastRow="0" w:firstColumn="1" w:lastColumn="0" w:noHBand="0" w:noVBand="1"/>
      </w:tblPr>
      <w:tblGrid>
        <w:gridCol w:w="6840"/>
        <w:gridCol w:w="960"/>
      </w:tblGrid>
      <w:tr w:rsidR="00BB1D0A" w:rsidRPr="00AD490B" w:rsidTr="00AA7CAA">
        <w:trPr>
          <w:trHeight w:val="300"/>
        </w:trPr>
        <w:tc>
          <w:tcPr>
            <w:tcW w:w="6840" w:type="dxa"/>
            <w:tcBorders>
              <w:top w:val="single" w:sz="8" w:space="0" w:color="auto"/>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bottom"/>
          </w:tcPr>
          <w:p w:rsidR="00BB1D0A" w:rsidRPr="00AD490B" w:rsidRDefault="00BB1D0A" w:rsidP="00BB1D0A">
            <w:pPr>
              <w:rPr>
                <w:color w:val="454545"/>
              </w:rPr>
            </w:pPr>
            <w:r w:rsidRPr="00AD490B">
              <w:rPr>
                <w:color w:val="000000"/>
              </w:rPr>
              <w:t>Number of Ship to directly to a public school per the contract</w:t>
            </w:r>
          </w:p>
        </w:tc>
        <w:tc>
          <w:tcPr>
            <w:tcW w:w="960" w:type="dxa"/>
            <w:tcBorders>
              <w:top w:val="single" w:sz="8" w:space="0" w:color="auto"/>
              <w:left w:val="nil"/>
              <w:bottom w:val="single" w:sz="8" w:space="0" w:color="auto"/>
              <w:right w:val="single" w:sz="8" w:space="0" w:color="auto"/>
            </w:tcBorders>
            <w:shd w:val="clear" w:color="auto" w:fill="FFFFFF"/>
            <w:noWrap/>
            <w:tcMar>
              <w:top w:w="0" w:type="dxa"/>
              <w:left w:w="108" w:type="dxa"/>
              <w:bottom w:w="0" w:type="dxa"/>
              <w:right w:w="108" w:type="dxa"/>
            </w:tcMar>
            <w:vAlign w:val="bottom"/>
          </w:tcPr>
          <w:p w:rsidR="00BB1D0A" w:rsidRPr="00AD490B" w:rsidRDefault="005370EB" w:rsidP="00BB1D0A">
            <w:pPr>
              <w:jc w:val="right"/>
              <w:rPr>
                <w:color w:val="454545"/>
              </w:rPr>
            </w:pPr>
            <w:r>
              <w:rPr>
                <w:color w:val="000000"/>
              </w:rPr>
              <w:t>732</w:t>
            </w:r>
          </w:p>
        </w:tc>
      </w:tr>
      <w:tr w:rsidR="00BB1D0A" w:rsidRPr="00AD490B" w:rsidTr="00AA7CAA">
        <w:trPr>
          <w:trHeight w:val="300"/>
        </w:trPr>
        <w:tc>
          <w:tcPr>
            <w:tcW w:w="6840" w:type="dxa"/>
            <w:tcBorders>
              <w:top w:val="nil"/>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bottom"/>
          </w:tcPr>
          <w:p w:rsidR="00BB1D0A" w:rsidRPr="00AD490B" w:rsidRDefault="00BB1D0A" w:rsidP="00BB1D0A">
            <w:pPr>
              <w:rPr>
                <w:color w:val="454545"/>
              </w:rPr>
            </w:pPr>
            <w:r w:rsidRPr="00AD490B">
              <w:rPr>
                <w:color w:val="000000"/>
              </w:rPr>
              <w:t>Number of Ship to directly to a public school that purchased the option</w:t>
            </w:r>
          </w:p>
        </w:tc>
        <w:tc>
          <w:tcPr>
            <w:tcW w:w="960"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bottom"/>
          </w:tcPr>
          <w:p w:rsidR="00BB1D0A" w:rsidRPr="00AD490B" w:rsidRDefault="005370EB" w:rsidP="00BB1D0A">
            <w:pPr>
              <w:jc w:val="right"/>
              <w:rPr>
                <w:color w:val="454545"/>
              </w:rPr>
            </w:pPr>
            <w:r>
              <w:rPr>
                <w:color w:val="000000"/>
              </w:rPr>
              <w:t>407</w:t>
            </w:r>
          </w:p>
        </w:tc>
      </w:tr>
      <w:tr w:rsidR="00BB1D0A" w:rsidRPr="00AD490B" w:rsidTr="00AA7CAA">
        <w:trPr>
          <w:trHeight w:val="300"/>
        </w:trPr>
        <w:tc>
          <w:tcPr>
            <w:tcW w:w="6840" w:type="dxa"/>
            <w:tcBorders>
              <w:top w:val="nil"/>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bottom"/>
          </w:tcPr>
          <w:p w:rsidR="00BB1D0A" w:rsidRPr="00AD490B" w:rsidRDefault="00BB1D0A" w:rsidP="00384C22">
            <w:pPr>
              <w:jc w:val="left"/>
              <w:rPr>
                <w:color w:val="454545"/>
              </w:rPr>
            </w:pPr>
            <w:r w:rsidRPr="00AD490B">
              <w:rPr>
                <w:color w:val="000000"/>
              </w:rPr>
              <w:t>Number of Ship to directly to a public school TOTAL</w:t>
            </w:r>
          </w:p>
        </w:tc>
        <w:tc>
          <w:tcPr>
            <w:tcW w:w="960"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bottom"/>
          </w:tcPr>
          <w:p w:rsidR="00BB1D0A" w:rsidRPr="00AD490B" w:rsidRDefault="005370EB" w:rsidP="00BB1D0A">
            <w:pPr>
              <w:jc w:val="right"/>
              <w:rPr>
                <w:color w:val="454545"/>
              </w:rPr>
            </w:pPr>
            <w:r>
              <w:rPr>
                <w:color w:val="000000"/>
              </w:rPr>
              <w:t>1139</w:t>
            </w:r>
          </w:p>
        </w:tc>
      </w:tr>
      <w:tr w:rsidR="00BB1D0A" w:rsidRPr="00AD490B" w:rsidTr="00AA7CAA">
        <w:trPr>
          <w:trHeight w:val="300"/>
        </w:trPr>
        <w:tc>
          <w:tcPr>
            <w:tcW w:w="6840" w:type="dxa"/>
            <w:tcBorders>
              <w:top w:val="nil"/>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bottom"/>
          </w:tcPr>
          <w:p w:rsidR="00BB1D0A" w:rsidRPr="00AD490B" w:rsidRDefault="00BB1D0A" w:rsidP="00BB1D0A">
            <w:pPr>
              <w:rPr>
                <w:color w:val="454545"/>
              </w:rPr>
            </w:pPr>
            <w:r w:rsidRPr="00AD490B">
              <w:rPr>
                <w:color w:val="000000"/>
              </w:rPr>
              <w:t>Number of Ship to district, Charter schools, etc.</w:t>
            </w:r>
          </w:p>
        </w:tc>
        <w:tc>
          <w:tcPr>
            <w:tcW w:w="960"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bottom"/>
          </w:tcPr>
          <w:p w:rsidR="00BB1D0A" w:rsidRPr="00AD490B" w:rsidRDefault="00B42F96" w:rsidP="00B42F96">
            <w:pPr>
              <w:jc w:val="right"/>
              <w:rPr>
                <w:color w:val="454545"/>
              </w:rPr>
            </w:pPr>
            <w:r>
              <w:rPr>
                <w:color w:val="000000"/>
              </w:rPr>
              <w:t>756</w:t>
            </w:r>
          </w:p>
        </w:tc>
      </w:tr>
      <w:tr w:rsidR="00BB1D0A" w:rsidRPr="00AD490B" w:rsidTr="00AA7CAA">
        <w:trPr>
          <w:trHeight w:val="300"/>
        </w:trPr>
        <w:tc>
          <w:tcPr>
            <w:tcW w:w="6840" w:type="dxa"/>
            <w:tcBorders>
              <w:top w:val="nil"/>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bottom"/>
          </w:tcPr>
          <w:p w:rsidR="00BB1D0A" w:rsidRPr="00AD490B" w:rsidRDefault="00BB1D0A" w:rsidP="00BB1D0A">
            <w:pPr>
              <w:rPr>
                <w:color w:val="454545"/>
              </w:rPr>
            </w:pPr>
            <w:r w:rsidRPr="00AD490B">
              <w:rPr>
                <w:color w:val="000000"/>
              </w:rPr>
              <w:t>Total Number of Ship to sites</w:t>
            </w:r>
          </w:p>
        </w:tc>
        <w:tc>
          <w:tcPr>
            <w:tcW w:w="960"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bottom"/>
          </w:tcPr>
          <w:p w:rsidR="00BB1D0A" w:rsidRPr="00AD490B" w:rsidRDefault="00B42F96" w:rsidP="00B42F96">
            <w:pPr>
              <w:jc w:val="right"/>
              <w:rPr>
                <w:color w:val="454545"/>
              </w:rPr>
            </w:pPr>
            <w:r>
              <w:rPr>
                <w:color w:val="000000"/>
              </w:rPr>
              <w:t>1895</w:t>
            </w:r>
          </w:p>
        </w:tc>
      </w:tr>
    </w:tbl>
    <w:p w:rsidR="00BB1D0A" w:rsidRPr="00AD490B" w:rsidRDefault="00BB1D0A" w:rsidP="00AA7CAA">
      <w:pPr>
        <w:pStyle w:val="ListParagraph"/>
        <w:shd w:val="clear" w:color="auto" w:fill="FFFFFF"/>
        <w:ind w:left="1080"/>
        <w:rPr>
          <w:color w:val="454545"/>
        </w:rPr>
      </w:pPr>
    </w:p>
    <w:p w:rsidR="005C2E15" w:rsidRPr="00AD490B" w:rsidRDefault="005C2E15" w:rsidP="00AA7CAA">
      <w:pPr>
        <w:pStyle w:val="ListParagraph"/>
        <w:shd w:val="clear" w:color="auto" w:fill="FFFFFF"/>
        <w:ind w:left="1080"/>
        <w:rPr>
          <w:b/>
        </w:rPr>
      </w:pPr>
    </w:p>
    <w:p w:rsidR="0095137D" w:rsidRDefault="00133E38" w:rsidP="00133E38">
      <w:pPr>
        <w:pStyle w:val="ListParagraph"/>
        <w:shd w:val="clear" w:color="auto" w:fill="FFFFFF"/>
        <w:ind w:left="0"/>
        <w:rPr>
          <w:b/>
        </w:rPr>
      </w:pPr>
      <w:r>
        <w:rPr>
          <w:b/>
        </w:rPr>
        <w:t>Winter 20</w:t>
      </w:r>
      <w:r w:rsidR="00AA3A94">
        <w:rPr>
          <w:b/>
        </w:rPr>
        <w:t>14</w:t>
      </w:r>
      <w:r>
        <w:rPr>
          <w:b/>
        </w:rPr>
        <w:t>-20</w:t>
      </w:r>
      <w:r w:rsidR="00AA3A94">
        <w:rPr>
          <w:b/>
        </w:rPr>
        <w:t>15</w:t>
      </w:r>
      <w:r>
        <w:rPr>
          <w:b/>
        </w:rPr>
        <w:t xml:space="preserve"> Keystone Exams</w:t>
      </w:r>
    </w:p>
    <w:p w:rsidR="005C2E15" w:rsidRDefault="005C2E15" w:rsidP="00AA7CAA">
      <w:pPr>
        <w:pStyle w:val="ListParagraph"/>
        <w:shd w:val="clear" w:color="auto" w:fill="FFFFFF"/>
        <w:ind w:left="1080"/>
        <w:rPr>
          <w:b/>
        </w:rPr>
      </w:pPr>
    </w:p>
    <w:tbl>
      <w:tblPr>
        <w:tblW w:w="7900" w:type="dxa"/>
        <w:tblInd w:w="585" w:type="dxa"/>
        <w:shd w:val="clear" w:color="auto" w:fill="FFFFFF"/>
        <w:tblCellMar>
          <w:left w:w="0" w:type="dxa"/>
          <w:right w:w="0" w:type="dxa"/>
        </w:tblCellMar>
        <w:tblLook w:val="04A0" w:firstRow="1" w:lastRow="0" w:firstColumn="1" w:lastColumn="0" w:noHBand="0" w:noVBand="1"/>
      </w:tblPr>
      <w:tblGrid>
        <w:gridCol w:w="6840"/>
        <w:gridCol w:w="1060"/>
      </w:tblGrid>
      <w:tr w:rsidR="00133E38" w:rsidRPr="00A23993" w:rsidTr="008519F1">
        <w:trPr>
          <w:trHeight w:val="300"/>
        </w:trPr>
        <w:tc>
          <w:tcPr>
            <w:tcW w:w="6840" w:type="dxa"/>
            <w:tcBorders>
              <w:top w:val="single" w:sz="8" w:space="0" w:color="auto"/>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bottom"/>
          </w:tcPr>
          <w:p w:rsidR="00133E38" w:rsidRPr="00AD490B" w:rsidRDefault="00133E38" w:rsidP="008519F1">
            <w:pPr>
              <w:rPr>
                <w:color w:val="454545"/>
              </w:rPr>
            </w:pPr>
            <w:r w:rsidRPr="00AD490B">
              <w:rPr>
                <w:color w:val="000000"/>
              </w:rPr>
              <w:t>Number of Ship to directly to a public school per the contract</w:t>
            </w:r>
          </w:p>
        </w:tc>
        <w:tc>
          <w:tcPr>
            <w:tcW w:w="1060" w:type="dxa"/>
            <w:tcBorders>
              <w:top w:val="single" w:sz="8" w:space="0" w:color="auto"/>
              <w:left w:val="nil"/>
              <w:bottom w:val="single" w:sz="8" w:space="0" w:color="auto"/>
              <w:right w:val="single" w:sz="8" w:space="0" w:color="auto"/>
            </w:tcBorders>
            <w:shd w:val="clear" w:color="auto" w:fill="FFFFFF"/>
            <w:noWrap/>
            <w:tcMar>
              <w:top w:w="0" w:type="dxa"/>
              <w:left w:w="108" w:type="dxa"/>
              <w:bottom w:w="0" w:type="dxa"/>
              <w:right w:w="108" w:type="dxa"/>
            </w:tcMar>
            <w:vAlign w:val="bottom"/>
          </w:tcPr>
          <w:p w:rsidR="00133E38" w:rsidRPr="002479AF" w:rsidRDefault="002058E1" w:rsidP="008519F1">
            <w:pPr>
              <w:jc w:val="right"/>
              <w:rPr>
                <w:color w:val="454545"/>
              </w:rPr>
            </w:pPr>
            <w:r w:rsidRPr="002479AF">
              <w:rPr>
                <w:color w:val="454545"/>
              </w:rPr>
              <w:t>148</w:t>
            </w:r>
          </w:p>
        </w:tc>
      </w:tr>
      <w:tr w:rsidR="00133E38" w:rsidRPr="00A23993" w:rsidTr="008519F1">
        <w:trPr>
          <w:trHeight w:val="300"/>
        </w:trPr>
        <w:tc>
          <w:tcPr>
            <w:tcW w:w="6840" w:type="dxa"/>
            <w:tcBorders>
              <w:top w:val="nil"/>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bottom"/>
          </w:tcPr>
          <w:p w:rsidR="00133E38" w:rsidRPr="00AD490B" w:rsidRDefault="00133E38" w:rsidP="008519F1">
            <w:pPr>
              <w:rPr>
                <w:color w:val="454545"/>
              </w:rPr>
            </w:pPr>
            <w:r w:rsidRPr="00AD490B">
              <w:rPr>
                <w:color w:val="000000"/>
              </w:rPr>
              <w:t>Number of Ship to directly to a public school that purchased the option</w:t>
            </w:r>
          </w:p>
        </w:tc>
        <w:tc>
          <w:tcPr>
            <w:tcW w:w="1060"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bottom"/>
          </w:tcPr>
          <w:p w:rsidR="00133E38" w:rsidRPr="002479AF" w:rsidRDefault="002058E1" w:rsidP="008519F1">
            <w:pPr>
              <w:jc w:val="right"/>
              <w:rPr>
                <w:color w:val="454545"/>
              </w:rPr>
            </w:pPr>
            <w:r w:rsidRPr="002479AF">
              <w:rPr>
                <w:color w:val="454545"/>
              </w:rPr>
              <w:t>102</w:t>
            </w:r>
          </w:p>
        </w:tc>
      </w:tr>
      <w:tr w:rsidR="00133E38" w:rsidRPr="00A23993" w:rsidTr="008519F1">
        <w:trPr>
          <w:trHeight w:val="300"/>
        </w:trPr>
        <w:tc>
          <w:tcPr>
            <w:tcW w:w="6840" w:type="dxa"/>
            <w:tcBorders>
              <w:top w:val="nil"/>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bottom"/>
          </w:tcPr>
          <w:p w:rsidR="00133E38" w:rsidRPr="00AD490B" w:rsidRDefault="00133E38" w:rsidP="008519F1">
            <w:pPr>
              <w:jc w:val="left"/>
              <w:rPr>
                <w:color w:val="454545"/>
              </w:rPr>
            </w:pPr>
            <w:r w:rsidRPr="00AD490B">
              <w:rPr>
                <w:color w:val="000000"/>
              </w:rPr>
              <w:t>Number of Ship to directly to a public school TOTAL</w:t>
            </w:r>
          </w:p>
        </w:tc>
        <w:tc>
          <w:tcPr>
            <w:tcW w:w="1060"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bottom"/>
          </w:tcPr>
          <w:p w:rsidR="00133E38" w:rsidRPr="002479AF" w:rsidRDefault="002058E1" w:rsidP="008519F1">
            <w:pPr>
              <w:jc w:val="right"/>
              <w:rPr>
                <w:color w:val="454545"/>
              </w:rPr>
            </w:pPr>
            <w:r w:rsidRPr="002479AF">
              <w:rPr>
                <w:color w:val="454545"/>
              </w:rPr>
              <w:t>250</w:t>
            </w:r>
          </w:p>
        </w:tc>
      </w:tr>
      <w:tr w:rsidR="00133E38" w:rsidRPr="00A23993" w:rsidTr="008519F1">
        <w:trPr>
          <w:trHeight w:val="300"/>
        </w:trPr>
        <w:tc>
          <w:tcPr>
            <w:tcW w:w="6840" w:type="dxa"/>
            <w:tcBorders>
              <w:top w:val="nil"/>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bottom"/>
          </w:tcPr>
          <w:p w:rsidR="00133E38" w:rsidRPr="00AD490B" w:rsidRDefault="00133E38" w:rsidP="008519F1">
            <w:pPr>
              <w:rPr>
                <w:color w:val="454545"/>
              </w:rPr>
            </w:pPr>
            <w:r w:rsidRPr="00AD490B">
              <w:rPr>
                <w:color w:val="000000"/>
              </w:rPr>
              <w:t>Number of Ship to district, Charter schools, etc.</w:t>
            </w:r>
          </w:p>
        </w:tc>
        <w:tc>
          <w:tcPr>
            <w:tcW w:w="1060"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bottom"/>
          </w:tcPr>
          <w:p w:rsidR="00133E38" w:rsidRPr="002479AF" w:rsidRDefault="002058E1" w:rsidP="00B42F96">
            <w:pPr>
              <w:jc w:val="right"/>
              <w:rPr>
                <w:color w:val="454545"/>
              </w:rPr>
            </w:pPr>
            <w:r w:rsidRPr="002479AF">
              <w:rPr>
                <w:color w:val="454545"/>
              </w:rPr>
              <w:t>48</w:t>
            </w:r>
            <w:r w:rsidR="00B42F96" w:rsidRPr="002479AF">
              <w:rPr>
                <w:color w:val="454545"/>
              </w:rPr>
              <w:t>1</w:t>
            </w:r>
          </w:p>
        </w:tc>
      </w:tr>
      <w:tr w:rsidR="00133E38" w:rsidRPr="00A23993" w:rsidTr="008519F1">
        <w:trPr>
          <w:trHeight w:val="300"/>
        </w:trPr>
        <w:tc>
          <w:tcPr>
            <w:tcW w:w="6840" w:type="dxa"/>
            <w:tcBorders>
              <w:top w:val="nil"/>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bottom"/>
          </w:tcPr>
          <w:p w:rsidR="00133E38" w:rsidRPr="00AD490B" w:rsidRDefault="00133E38" w:rsidP="008519F1">
            <w:pPr>
              <w:rPr>
                <w:color w:val="454545"/>
              </w:rPr>
            </w:pPr>
            <w:r w:rsidRPr="00AD490B">
              <w:rPr>
                <w:color w:val="000000"/>
              </w:rPr>
              <w:t>Total Number of Ship to sites</w:t>
            </w:r>
          </w:p>
        </w:tc>
        <w:tc>
          <w:tcPr>
            <w:tcW w:w="1060"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bottom"/>
          </w:tcPr>
          <w:p w:rsidR="00133E38" w:rsidRPr="002479AF" w:rsidRDefault="002058E1" w:rsidP="00B42F96">
            <w:pPr>
              <w:jc w:val="right"/>
              <w:rPr>
                <w:color w:val="454545"/>
              </w:rPr>
            </w:pPr>
            <w:r w:rsidRPr="002479AF">
              <w:rPr>
                <w:color w:val="454545"/>
              </w:rPr>
              <w:t>73</w:t>
            </w:r>
            <w:r w:rsidR="00B42F96" w:rsidRPr="002479AF">
              <w:rPr>
                <w:color w:val="454545"/>
              </w:rPr>
              <w:t>1</w:t>
            </w:r>
          </w:p>
        </w:tc>
      </w:tr>
    </w:tbl>
    <w:p w:rsidR="005C2E15" w:rsidRDefault="005C2E15" w:rsidP="00133E38">
      <w:pPr>
        <w:pStyle w:val="ListParagraph"/>
        <w:shd w:val="clear" w:color="auto" w:fill="FFFFFF"/>
        <w:ind w:left="0"/>
        <w:rPr>
          <w:b/>
        </w:rPr>
      </w:pPr>
    </w:p>
    <w:p w:rsidR="00BB1D0A" w:rsidRPr="00AD490B" w:rsidRDefault="00BB1D0A" w:rsidP="003E3DAA">
      <w:pPr>
        <w:pStyle w:val="ListParagraph"/>
        <w:shd w:val="clear" w:color="auto" w:fill="FFFFFF"/>
        <w:ind w:left="360"/>
        <w:rPr>
          <w:b/>
        </w:rPr>
      </w:pPr>
      <w:r w:rsidRPr="00AD490B">
        <w:rPr>
          <w:b/>
        </w:rPr>
        <w:t xml:space="preserve">Spring </w:t>
      </w:r>
      <w:r w:rsidR="00133E38">
        <w:rPr>
          <w:b/>
        </w:rPr>
        <w:t>201</w:t>
      </w:r>
      <w:r w:rsidR="00AA3A94">
        <w:rPr>
          <w:b/>
        </w:rPr>
        <w:t>5</w:t>
      </w:r>
      <w:r w:rsidRPr="00AD490B">
        <w:rPr>
          <w:b/>
        </w:rPr>
        <w:t xml:space="preserve"> </w:t>
      </w:r>
      <w:r w:rsidR="00AE4BD2" w:rsidRPr="00AD490B">
        <w:rPr>
          <w:b/>
        </w:rPr>
        <w:t>Keystone Exams</w:t>
      </w:r>
    </w:p>
    <w:p w:rsidR="00BB1D0A" w:rsidRPr="00AD490B" w:rsidRDefault="00BB1D0A" w:rsidP="00AA7CAA">
      <w:pPr>
        <w:pStyle w:val="ListParagraph"/>
        <w:shd w:val="clear" w:color="auto" w:fill="FFFFFF"/>
        <w:ind w:left="1080"/>
        <w:rPr>
          <w:color w:val="454545"/>
        </w:rPr>
      </w:pPr>
      <w:r w:rsidRPr="00AD490B">
        <w:rPr>
          <w:color w:val="1F497D"/>
        </w:rPr>
        <w:t> </w:t>
      </w:r>
    </w:p>
    <w:tbl>
      <w:tblPr>
        <w:tblW w:w="7900" w:type="dxa"/>
        <w:tblInd w:w="585" w:type="dxa"/>
        <w:shd w:val="clear" w:color="auto" w:fill="FFFFFF"/>
        <w:tblCellMar>
          <w:left w:w="0" w:type="dxa"/>
          <w:right w:w="0" w:type="dxa"/>
        </w:tblCellMar>
        <w:tblLook w:val="04A0" w:firstRow="1" w:lastRow="0" w:firstColumn="1" w:lastColumn="0" w:noHBand="0" w:noVBand="1"/>
      </w:tblPr>
      <w:tblGrid>
        <w:gridCol w:w="6840"/>
        <w:gridCol w:w="1060"/>
      </w:tblGrid>
      <w:tr w:rsidR="00BB1D0A" w:rsidRPr="00AD490B" w:rsidTr="00AA7CAA">
        <w:trPr>
          <w:trHeight w:val="300"/>
        </w:trPr>
        <w:tc>
          <w:tcPr>
            <w:tcW w:w="6840" w:type="dxa"/>
            <w:tcBorders>
              <w:top w:val="single" w:sz="8" w:space="0" w:color="auto"/>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bottom"/>
          </w:tcPr>
          <w:p w:rsidR="00BB1D0A" w:rsidRPr="00AD490B" w:rsidRDefault="00BB1D0A" w:rsidP="00BB1D0A">
            <w:pPr>
              <w:rPr>
                <w:color w:val="454545"/>
              </w:rPr>
            </w:pPr>
            <w:r w:rsidRPr="00AD490B">
              <w:rPr>
                <w:color w:val="000000"/>
              </w:rPr>
              <w:t>Number of Ship to directly to a public school per the contract</w:t>
            </w:r>
          </w:p>
        </w:tc>
        <w:tc>
          <w:tcPr>
            <w:tcW w:w="1060" w:type="dxa"/>
            <w:tcBorders>
              <w:top w:val="single" w:sz="8" w:space="0" w:color="auto"/>
              <w:left w:val="nil"/>
              <w:bottom w:val="single" w:sz="8" w:space="0" w:color="auto"/>
              <w:right w:val="single" w:sz="8" w:space="0" w:color="auto"/>
            </w:tcBorders>
            <w:shd w:val="clear" w:color="auto" w:fill="FFFFFF"/>
            <w:noWrap/>
            <w:tcMar>
              <w:top w:w="0" w:type="dxa"/>
              <w:left w:w="108" w:type="dxa"/>
              <w:bottom w:w="0" w:type="dxa"/>
              <w:right w:w="108" w:type="dxa"/>
            </w:tcMar>
            <w:vAlign w:val="bottom"/>
          </w:tcPr>
          <w:p w:rsidR="00BB1D0A" w:rsidRPr="002058E1" w:rsidRDefault="002058E1" w:rsidP="00BB1D0A">
            <w:pPr>
              <w:jc w:val="right"/>
              <w:rPr>
                <w:color w:val="454545"/>
              </w:rPr>
            </w:pPr>
            <w:r w:rsidRPr="002479AF">
              <w:rPr>
                <w:color w:val="000000"/>
              </w:rPr>
              <w:t>256</w:t>
            </w:r>
          </w:p>
        </w:tc>
      </w:tr>
      <w:tr w:rsidR="00BB1D0A" w:rsidRPr="00AD490B" w:rsidTr="00AA7CAA">
        <w:trPr>
          <w:trHeight w:val="300"/>
        </w:trPr>
        <w:tc>
          <w:tcPr>
            <w:tcW w:w="6840" w:type="dxa"/>
            <w:tcBorders>
              <w:top w:val="nil"/>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bottom"/>
          </w:tcPr>
          <w:p w:rsidR="00BB1D0A" w:rsidRPr="00AD490B" w:rsidRDefault="00BB1D0A" w:rsidP="00BB1D0A">
            <w:pPr>
              <w:rPr>
                <w:color w:val="454545"/>
              </w:rPr>
            </w:pPr>
            <w:r w:rsidRPr="00AD490B">
              <w:rPr>
                <w:color w:val="000000"/>
              </w:rPr>
              <w:t>Number of Ship to directly to a public school that purchased the option</w:t>
            </w:r>
          </w:p>
        </w:tc>
        <w:tc>
          <w:tcPr>
            <w:tcW w:w="1060"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bottom"/>
          </w:tcPr>
          <w:p w:rsidR="00BB1D0A" w:rsidRPr="002058E1" w:rsidRDefault="002058E1" w:rsidP="00BB1D0A">
            <w:pPr>
              <w:jc w:val="right"/>
              <w:rPr>
                <w:color w:val="454545"/>
              </w:rPr>
            </w:pPr>
            <w:r w:rsidRPr="002479AF">
              <w:rPr>
                <w:color w:val="000000"/>
              </w:rPr>
              <w:t>177</w:t>
            </w:r>
          </w:p>
        </w:tc>
      </w:tr>
      <w:tr w:rsidR="00BB1D0A" w:rsidRPr="00AD490B" w:rsidTr="00AA7CAA">
        <w:trPr>
          <w:trHeight w:val="300"/>
        </w:trPr>
        <w:tc>
          <w:tcPr>
            <w:tcW w:w="6840" w:type="dxa"/>
            <w:tcBorders>
              <w:top w:val="nil"/>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bottom"/>
          </w:tcPr>
          <w:p w:rsidR="00BB1D0A" w:rsidRPr="00AD490B" w:rsidRDefault="00BB1D0A" w:rsidP="00384C22">
            <w:pPr>
              <w:jc w:val="left"/>
              <w:rPr>
                <w:color w:val="454545"/>
              </w:rPr>
            </w:pPr>
            <w:r w:rsidRPr="00AD490B">
              <w:rPr>
                <w:color w:val="000000"/>
              </w:rPr>
              <w:t>Number of Ship to directly to a public school TOTAL</w:t>
            </w:r>
          </w:p>
        </w:tc>
        <w:tc>
          <w:tcPr>
            <w:tcW w:w="1060"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bottom"/>
          </w:tcPr>
          <w:p w:rsidR="00BB1D0A" w:rsidRPr="002058E1" w:rsidRDefault="002058E1" w:rsidP="00BB1D0A">
            <w:pPr>
              <w:jc w:val="right"/>
              <w:rPr>
                <w:color w:val="454545"/>
              </w:rPr>
            </w:pPr>
            <w:r w:rsidRPr="002479AF">
              <w:rPr>
                <w:color w:val="000000"/>
              </w:rPr>
              <w:t>433</w:t>
            </w:r>
          </w:p>
        </w:tc>
      </w:tr>
      <w:tr w:rsidR="00BB1D0A" w:rsidRPr="00AD490B" w:rsidTr="00AA7CAA">
        <w:trPr>
          <w:trHeight w:val="300"/>
        </w:trPr>
        <w:tc>
          <w:tcPr>
            <w:tcW w:w="6840" w:type="dxa"/>
            <w:tcBorders>
              <w:top w:val="nil"/>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bottom"/>
          </w:tcPr>
          <w:p w:rsidR="00BB1D0A" w:rsidRPr="00AD490B" w:rsidRDefault="00BB1D0A" w:rsidP="00BB1D0A">
            <w:pPr>
              <w:rPr>
                <w:color w:val="454545"/>
              </w:rPr>
            </w:pPr>
            <w:r w:rsidRPr="00AD490B">
              <w:rPr>
                <w:color w:val="000000"/>
              </w:rPr>
              <w:t>Number of Ship to district, Charter schools, etc.</w:t>
            </w:r>
          </w:p>
        </w:tc>
        <w:tc>
          <w:tcPr>
            <w:tcW w:w="1060"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bottom"/>
          </w:tcPr>
          <w:p w:rsidR="00BB1D0A" w:rsidRPr="002058E1" w:rsidRDefault="002058E1" w:rsidP="00B42F96">
            <w:pPr>
              <w:jc w:val="right"/>
              <w:rPr>
                <w:color w:val="454545"/>
              </w:rPr>
            </w:pPr>
            <w:r w:rsidRPr="002479AF">
              <w:rPr>
                <w:color w:val="000000"/>
              </w:rPr>
              <w:t>5</w:t>
            </w:r>
            <w:r w:rsidR="00B42F96">
              <w:rPr>
                <w:color w:val="000000"/>
              </w:rPr>
              <w:t>5</w:t>
            </w:r>
            <w:r w:rsidRPr="002479AF">
              <w:rPr>
                <w:color w:val="000000"/>
              </w:rPr>
              <w:t>7</w:t>
            </w:r>
          </w:p>
        </w:tc>
      </w:tr>
      <w:tr w:rsidR="00BB1D0A" w:rsidRPr="00AD490B" w:rsidTr="00AA7CAA">
        <w:trPr>
          <w:trHeight w:val="300"/>
        </w:trPr>
        <w:tc>
          <w:tcPr>
            <w:tcW w:w="6840" w:type="dxa"/>
            <w:tcBorders>
              <w:top w:val="nil"/>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bottom"/>
          </w:tcPr>
          <w:p w:rsidR="00BB1D0A" w:rsidRPr="00AD490B" w:rsidRDefault="00BB1D0A" w:rsidP="00BB1D0A">
            <w:pPr>
              <w:rPr>
                <w:color w:val="454545"/>
              </w:rPr>
            </w:pPr>
            <w:r w:rsidRPr="00AD490B">
              <w:rPr>
                <w:color w:val="000000"/>
              </w:rPr>
              <w:t>Total Number of Ship to sites</w:t>
            </w:r>
          </w:p>
        </w:tc>
        <w:tc>
          <w:tcPr>
            <w:tcW w:w="1060"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bottom"/>
          </w:tcPr>
          <w:p w:rsidR="00BB1D0A" w:rsidRPr="002058E1" w:rsidRDefault="00B42F96" w:rsidP="00B42F96">
            <w:pPr>
              <w:jc w:val="right"/>
              <w:rPr>
                <w:color w:val="454545"/>
              </w:rPr>
            </w:pPr>
            <w:r>
              <w:rPr>
                <w:color w:val="000000"/>
              </w:rPr>
              <w:t>990</w:t>
            </w:r>
          </w:p>
        </w:tc>
      </w:tr>
    </w:tbl>
    <w:p w:rsidR="00EB68CF" w:rsidRDefault="00EB68CF" w:rsidP="00AA7CAA">
      <w:pPr>
        <w:pStyle w:val="ListParagraph"/>
        <w:shd w:val="clear" w:color="auto" w:fill="FFFFFF"/>
        <w:ind w:left="1080"/>
        <w:rPr>
          <w:color w:val="1F497D"/>
        </w:rPr>
      </w:pPr>
    </w:p>
    <w:p w:rsidR="00BB1D0A" w:rsidRPr="00AD490B" w:rsidRDefault="00BB1D0A" w:rsidP="00AA7CAA">
      <w:pPr>
        <w:pStyle w:val="ListParagraph"/>
        <w:shd w:val="clear" w:color="auto" w:fill="FFFFFF"/>
        <w:ind w:left="1080"/>
      </w:pPr>
      <w:r w:rsidRPr="00AD490B">
        <w:rPr>
          <w:color w:val="1F497D"/>
        </w:rPr>
        <w:t> </w:t>
      </w:r>
      <w:r w:rsidRPr="00AD490B">
        <w:t> </w:t>
      </w:r>
    </w:p>
    <w:p w:rsidR="00133E38" w:rsidRDefault="00133E38" w:rsidP="00133E38">
      <w:pPr>
        <w:pStyle w:val="ListParagraph"/>
        <w:shd w:val="clear" w:color="auto" w:fill="FFFFFF"/>
        <w:ind w:left="0"/>
        <w:rPr>
          <w:b/>
        </w:rPr>
      </w:pPr>
      <w:r>
        <w:rPr>
          <w:b/>
        </w:rPr>
        <w:t>Summer 2014 Keystone Exams</w:t>
      </w:r>
    </w:p>
    <w:p w:rsidR="00133E38" w:rsidRDefault="00133E38" w:rsidP="00133E38">
      <w:pPr>
        <w:pStyle w:val="ListParagraph"/>
        <w:shd w:val="clear" w:color="auto" w:fill="FFFFFF"/>
        <w:ind w:left="0"/>
        <w:rPr>
          <w:b/>
        </w:rPr>
      </w:pPr>
    </w:p>
    <w:tbl>
      <w:tblPr>
        <w:tblW w:w="7900" w:type="dxa"/>
        <w:tblInd w:w="585" w:type="dxa"/>
        <w:shd w:val="clear" w:color="auto" w:fill="FFFFFF"/>
        <w:tblCellMar>
          <w:left w:w="0" w:type="dxa"/>
          <w:right w:w="0" w:type="dxa"/>
        </w:tblCellMar>
        <w:tblLook w:val="04A0" w:firstRow="1" w:lastRow="0" w:firstColumn="1" w:lastColumn="0" w:noHBand="0" w:noVBand="1"/>
      </w:tblPr>
      <w:tblGrid>
        <w:gridCol w:w="6840"/>
        <w:gridCol w:w="1060"/>
      </w:tblGrid>
      <w:tr w:rsidR="00133E38" w:rsidRPr="00A23993" w:rsidTr="008519F1">
        <w:trPr>
          <w:trHeight w:val="300"/>
        </w:trPr>
        <w:tc>
          <w:tcPr>
            <w:tcW w:w="6840" w:type="dxa"/>
            <w:tcBorders>
              <w:top w:val="single" w:sz="8" w:space="0" w:color="auto"/>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bottom"/>
          </w:tcPr>
          <w:p w:rsidR="00133E38" w:rsidRPr="00AD490B" w:rsidRDefault="00133E38" w:rsidP="008519F1">
            <w:pPr>
              <w:rPr>
                <w:color w:val="454545"/>
              </w:rPr>
            </w:pPr>
            <w:r w:rsidRPr="00AD490B">
              <w:rPr>
                <w:color w:val="000000"/>
              </w:rPr>
              <w:t>Number of Ship to directly to a public school per the contract</w:t>
            </w:r>
          </w:p>
        </w:tc>
        <w:tc>
          <w:tcPr>
            <w:tcW w:w="1060" w:type="dxa"/>
            <w:tcBorders>
              <w:top w:val="single" w:sz="8" w:space="0" w:color="auto"/>
              <w:left w:val="nil"/>
              <w:bottom w:val="single" w:sz="8" w:space="0" w:color="auto"/>
              <w:right w:val="single" w:sz="8" w:space="0" w:color="auto"/>
            </w:tcBorders>
            <w:shd w:val="clear" w:color="auto" w:fill="FFFFFF"/>
            <w:noWrap/>
            <w:tcMar>
              <w:top w:w="0" w:type="dxa"/>
              <w:left w:w="108" w:type="dxa"/>
              <w:bottom w:w="0" w:type="dxa"/>
              <w:right w:w="108" w:type="dxa"/>
            </w:tcMar>
            <w:vAlign w:val="bottom"/>
          </w:tcPr>
          <w:p w:rsidR="00133E38" w:rsidRPr="002479AF" w:rsidRDefault="002058E1" w:rsidP="008519F1">
            <w:pPr>
              <w:jc w:val="right"/>
              <w:rPr>
                <w:color w:val="454545"/>
              </w:rPr>
            </w:pPr>
            <w:r w:rsidRPr="002479AF">
              <w:rPr>
                <w:color w:val="454545"/>
              </w:rPr>
              <w:t>13</w:t>
            </w:r>
          </w:p>
        </w:tc>
      </w:tr>
      <w:tr w:rsidR="00133E38" w:rsidRPr="00A23993" w:rsidTr="008519F1">
        <w:trPr>
          <w:trHeight w:val="300"/>
        </w:trPr>
        <w:tc>
          <w:tcPr>
            <w:tcW w:w="6840" w:type="dxa"/>
            <w:tcBorders>
              <w:top w:val="nil"/>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bottom"/>
          </w:tcPr>
          <w:p w:rsidR="00133E38" w:rsidRPr="00AD490B" w:rsidRDefault="00133E38" w:rsidP="008519F1">
            <w:pPr>
              <w:rPr>
                <w:color w:val="454545"/>
              </w:rPr>
            </w:pPr>
            <w:r w:rsidRPr="00AD490B">
              <w:rPr>
                <w:color w:val="000000"/>
              </w:rPr>
              <w:t>Number of Ship to directly to a public school that purchased the option</w:t>
            </w:r>
          </w:p>
        </w:tc>
        <w:tc>
          <w:tcPr>
            <w:tcW w:w="1060"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bottom"/>
          </w:tcPr>
          <w:p w:rsidR="00133E38" w:rsidRPr="002479AF" w:rsidRDefault="002058E1" w:rsidP="008519F1">
            <w:pPr>
              <w:jc w:val="right"/>
              <w:rPr>
                <w:color w:val="454545"/>
              </w:rPr>
            </w:pPr>
            <w:r w:rsidRPr="002479AF">
              <w:rPr>
                <w:color w:val="454545"/>
              </w:rPr>
              <w:t>18</w:t>
            </w:r>
          </w:p>
        </w:tc>
      </w:tr>
      <w:tr w:rsidR="00133E38" w:rsidRPr="00A23993" w:rsidTr="008519F1">
        <w:trPr>
          <w:trHeight w:val="300"/>
        </w:trPr>
        <w:tc>
          <w:tcPr>
            <w:tcW w:w="6840" w:type="dxa"/>
            <w:tcBorders>
              <w:top w:val="nil"/>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bottom"/>
          </w:tcPr>
          <w:p w:rsidR="00133E38" w:rsidRPr="00AD490B" w:rsidRDefault="00133E38" w:rsidP="008519F1">
            <w:pPr>
              <w:jc w:val="left"/>
              <w:rPr>
                <w:color w:val="454545"/>
              </w:rPr>
            </w:pPr>
            <w:r w:rsidRPr="00AD490B">
              <w:rPr>
                <w:color w:val="000000"/>
              </w:rPr>
              <w:t>Number of Ship to directly to a public school TOTAL</w:t>
            </w:r>
          </w:p>
        </w:tc>
        <w:tc>
          <w:tcPr>
            <w:tcW w:w="1060"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bottom"/>
          </w:tcPr>
          <w:p w:rsidR="00133E38" w:rsidRPr="002479AF" w:rsidRDefault="002058E1" w:rsidP="008519F1">
            <w:pPr>
              <w:jc w:val="right"/>
              <w:rPr>
                <w:color w:val="454545"/>
              </w:rPr>
            </w:pPr>
            <w:r w:rsidRPr="002479AF">
              <w:rPr>
                <w:color w:val="454545"/>
              </w:rPr>
              <w:t>31</w:t>
            </w:r>
          </w:p>
        </w:tc>
      </w:tr>
      <w:tr w:rsidR="00133E38" w:rsidRPr="00A23993" w:rsidTr="008519F1">
        <w:trPr>
          <w:trHeight w:val="300"/>
        </w:trPr>
        <w:tc>
          <w:tcPr>
            <w:tcW w:w="6840" w:type="dxa"/>
            <w:tcBorders>
              <w:top w:val="nil"/>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bottom"/>
          </w:tcPr>
          <w:p w:rsidR="00133E38" w:rsidRPr="00AD490B" w:rsidRDefault="00133E38" w:rsidP="008519F1">
            <w:pPr>
              <w:rPr>
                <w:color w:val="454545"/>
              </w:rPr>
            </w:pPr>
            <w:r w:rsidRPr="00AD490B">
              <w:rPr>
                <w:color w:val="000000"/>
              </w:rPr>
              <w:t>Number of Ship to district, Charter schools, etc.</w:t>
            </w:r>
          </w:p>
        </w:tc>
        <w:tc>
          <w:tcPr>
            <w:tcW w:w="1060"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bottom"/>
          </w:tcPr>
          <w:p w:rsidR="00133E38" w:rsidRPr="002479AF" w:rsidRDefault="002058E1" w:rsidP="008519F1">
            <w:pPr>
              <w:jc w:val="right"/>
              <w:rPr>
                <w:color w:val="454545"/>
              </w:rPr>
            </w:pPr>
            <w:r w:rsidRPr="002479AF">
              <w:rPr>
                <w:color w:val="454545"/>
              </w:rPr>
              <w:t>50</w:t>
            </w:r>
          </w:p>
        </w:tc>
      </w:tr>
      <w:tr w:rsidR="00133E38" w:rsidRPr="00A23993" w:rsidTr="008519F1">
        <w:trPr>
          <w:trHeight w:val="300"/>
        </w:trPr>
        <w:tc>
          <w:tcPr>
            <w:tcW w:w="6840" w:type="dxa"/>
            <w:tcBorders>
              <w:top w:val="nil"/>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bottom"/>
          </w:tcPr>
          <w:p w:rsidR="00133E38" w:rsidRPr="00AD490B" w:rsidRDefault="00133E38" w:rsidP="008519F1">
            <w:pPr>
              <w:rPr>
                <w:color w:val="454545"/>
              </w:rPr>
            </w:pPr>
            <w:r w:rsidRPr="00AD490B">
              <w:rPr>
                <w:color w:val="000000"/>
              </w:rPr>
              <w:t>Total Number of Ship to sites</w:t>
            </w:r>
          </w:p>
        </w:tc>
        <w:tc>
          <w:tcPr>
            <w:tcW w:w="1060"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bottom"/>
          </w:tcPr>
          <w:p w:rsidR="00133E38" w:rsidRPr="002479AF" w:rsidRDefault="002058E1" w:rsidP="008519F1">
            <w:pPr>
              <w:jc w:val="right"/>
              <w:rPr>
                <w:color w:val="454545"/>
              </w:rPr>
            </w:pPr>
            <w:r w:rsidRPr="002479AF">
              <w:rPr>
                <w:color w:val="454545"/>
              </w:rPr>
              <w:t>81</w:t>
            </w:r>
          </w:p>
        </w:tc>
      </w:tr>
    </w:tbl>
    <w:p w:rsidR="00133E38" w:rsidRPr="00133E38" w:rsidRDefault="00133E38" w:rsidP="00133E38">
      <w:pPr>
        <w:pStyle w:val="ListParagraph"/>
        <w:shd w:val="clear" w:color="auto" w:fill="FFFFFF"/>
        <w:ind w:left="0"/>
        <w:rPr>
          <w:b/>
        </w:rPr>
      </w:pPr>
    </w:p>
    <w:p w:rsidR="00EB68CF" w:rsidRPr="00BC058B" w:rsidRDefault="00EB68CF" w:rsidP="00D032DA">
      <w:pPr>
        <w:ind w:left="720"/>
      </w:pPr>
      <w:r w:rsidRPr="00820F70">
        <w:t xml:space="preserve">The </w:t>
      </w:r>
      <w:r w:rsidR="000002E0" w:rsidRPr="00820F70">
        <w:t>S</w:t>
      </w:r>
      <w:r w:rsidRPr="00820F70">
        <w:t xml:space="preserve">elected Offeror will also be </w:t>
      </w:r>
      <w:r w:rsidRPr="00BC058B">
        <w:t xml:space="preserve">responsible for shipping test materials to Non-Public Schools.  The number of Non-Public Schools that participated in testing during </w:t>
      </w:r>
      <w:r w:rsidR="00AA3A94" w:rsidRPr="00BC058B">
        <w:t>2015 is</w:t>
      </w:r>
      <w:r w:rsidR="000C7E75" w:rsidRPr="00BC058B">
        <w:t xml:space="preserve"> </w:t>
      </w:r>
      <w:r w:rsidRPr="00BC058B">
        <w:t>listed below:</w:t>
      </w:r>
    </w:p>
    <w:p w:rsidR="00EB68CF" w:rsidRPr="00BC058B" w:rsidRDefault="00563E13" w:rsidP="00AA7CAA">
      <w:pPr>
        <w:ind w:left="720" w:firstLine="360"/>
      </w:pPr>
      <w:r>
        <w:br w:type="page"/>
      </w:r>
    </w:p>
    <w:p w:rsidR="00384C22" w:rsidRPr="00BC058B" w:rsidRDefault="00384C22" w:rsidP="00AA7CAA">
      <w:pPr>
        <w:ind w:left="720" w:firstLine="360"/>
        <w:rPr>
          <w:u w:val="single"/>
        </w:rPr>
      </w:pPr>
      <w:r w:rsidRPr="00BC058B">
        <w:rPr>
          <w:u w:val="single"/>
        </w:rPr>
        <w:t>Non-Public Schools</w:t>
      </w:r>
    </w:p>
    <w:p w:rsidR="00384C22" w:rsidRPr="00BC058B" w:rsidRDefault="00384C22" w:rsidP="00AA7CAA">
      <w:pPr>
        <w:ind w:left="720" w:firstLine="360"/>
      </w:pPr>
      <w:r w:rsidRPr="00BC058B">
        <w:t xml:space="preserve">PSSA = </w:t>
      </w:r>
      <w:r w:rsidR="00700C69" w:rsidRPr="00BC058B">
        <w:t xml:space="preserve">30 </w:t>
      </w:r>
      <w:r w:rsidRPr="00BC058B">
        <w:t>schools and 7,084 students</w:t>
      </w:r>
    </w:p>
    <w:p w:rsidR="00384C22" w:rsidRPr="00BC058B" w:rsidRDefault="00384C22" w:rsidP="00AA7CAA">
      <w:pPr>
        <w:ind w:left="360"/>
      </w:pPr>
    </w:p>
    <w:p w:rsidR="000002E0" w:rsidRPr="00BC058B" w:rsidRDefault="000002E0" w:rsidP="000002E0">
      <w:pPr>
        <w:ind w:left="360"/>
      </w:pPr>
    </w:p>
    <w:p w:rsidR="000002E0" w:rsidRPr="00BC058B" w:rsidRDefault="000002E0" w:rsidP="000002E0">
      <w:pPr>
        <w:ind w:left="1080"/>
      </w:pPr>
      <w:r w:rsidRPr="00BC058B">
        <w:t xml:space="preserve">Keystone Winter Algebra 1 = </w:t>
      </w:r>
      <w:r w:rsidR="00F15DFA" w:rsidRPr="00BC058B">
        <w:t xml:space="preserve">4 </w:t>
      </w:r>
      <w:r w:rsidRPr="00BC058B">
        <w:t xml:space="preserve">schools and </w:t>
      </w:r>
      <w:r w:rsidR="00F15DFA" w:rsidRPr="00BC058B">
        <w:t xml:space="preserve">98 </w:t>
      </w:r>
      <w:r w:rsidRPr="00BC058B">
        <w:t>students</w:t>
      </w:r>
    </w:p>
    <w:p w:rsidR="000002E0" w:rsidRPr="00BC058B" w:rsidRDefault="000002E0" w:rsidP="000002E0">
      <w:pPr>
        <w:ind w:left="1080"/>
      </w:pPr>
      <w:r w:rsidRPr="00BC058B">
        <w:t xml:space="preserve">Keystone Winter Biology = </w:t>
      </w:r>
      <w:r w:rsidR="00F15DFA" w:rsidRPr="00BC058B">
        <w:t xml:space="preserve">4 </w:t>
      </w:r>
      <w:r w:rsidRPr="00BC058B">
        <w:t xml:space="preserve">schools and </w:t>
      </w:r>
      <w:r w:rsidR="00F15DFA" w:rsidRPr="00BC058B">
        <w:t xml:space="preserve">61 </w:t>
      </w:r>
      <w:r w:rsidRPr="00BC058B">
        <w:t>students</w:t>
      </w:r>
    </w:p>
    <w:p w:rsidR="000002E0" w:rsidRPr="00BC058B" w:rsidRDefault="000002E0" w:rsidP="000002E0">
      <w:pPr>
        <w:ind w:left="1080"/>
      </w:pPr>
      <w:r w:rsidRPr="00BC058B">
        <w:t xml:space="preserve">Keystone Winter Literature = </w:t>
      </w:r>
      <w:r w:rsidR="00F15DFA" w:rsidRPr="00BC058B">
        <w:t xml:space="preserve">3 </w:t>
      </w:r>
      <w:r w:rsidRPr="00BC058B">
        <w:t xml:space="preserve">schools and </w:t>
      </w:r>
      <w:r w:rsidR="00F15DFA" w:rsidRPr="00BC058B">
        <w:t xml:space="preserve">45 </w:t>
      </w:r>
      <w:r w:rsidRPr="00BC058B">
        <w:t>students</w:t>
      </w:r>
    </w:p>
    <w:p w:rsidR="000002E0" w:rsidRPr="00BC058B" w:rsidRDefault="000002E0" w:rsidP="000002E0">
      <w:pPr>
        <w:ind w:left="360"/>
      </w:pPr>
    </w:p>
    <w:p w:rsidR="000002E0" w:rsidRPr="00BC058B" w:rsidRDefault="000002E0" w:rsidP="000002E0">
      <w:pPr>
        <w:ind w:left="1080"/>
      </w:pPr>
      <w:r w:rsidRPr="00BC058B">
        <w:t xml:space="preserve">Keystone Spring Algebra 1 = </w:t>
      </w:r>
      <w:r w:rsidR="00F15DFA" w:rsidRPr="00BC058B">
        <w:t xml:space="preserve">23 </w:t>
      </w:r>
      <w:r w:rsidRPr="00BC058B">
        <w:t xml:space="preserve">schools and </w:t>
      </w:r>
      <w:r w:rsidR="00F15DFA" w:rsidRPr="00BC058B">
        <w:t xml:space="preserve">776 </w:t>
      </w:r>
      <w:r w:rsidRPr="00BC058B">
        <w:t xml:space="preserve">students </w:t>
      </w:r>
    </w:p>
    <w:p w:rsidR="000002E0" w:rsidRPr="00BC058B" w:rsidRDefault="000002E0" w:rsidP="000002E0">
      <w:pPr>
        <w:ind w:left="1080"/>
      </w:pPr>
      <w:r w:rsidRPr="00BC058B">
        <w:t xml:space="preserve">Keystone Spring Biology = </w:t>
      </w:r>
      <w:r w:rsidR="00F15DFA" w:rsidRPr="00BC058B">
        <w:t xml:space="preserve">8 </w:t>
      </w:r>
      <w:r w:rsidRPr="00BC058B">
        <w:t xml:space="preserve">schools and </w:t>
      </w:r>
      <w:r w:rsidR="00F15DFA" w:rsidRPr="00BC058B">
        <w:t xml:space="preserve">454 </w:t>
      </w:r>
      <w:r w:rsidRPr="00BC058B">
        <w:t xml:space="preserve">students </w:t>
      </w:r>
    </w:p>
    <w:p w:rsidR="000002E0" w:rsidRPr="00BC058B" w:rsidRDefault="000002E0" w:rsidP="000002E0">
      <w:pPr>
        <w:pStyle w:val="ListParagraph"/>
        <w:shd w:val="clear" w:color="auto" w:fill="FFFFFF"/>
        <w:ind w:left="1080"/>
      </w:pPr>
      <w:r w:rsidRPr="00BC058B">
        <w:t xml:space="preserve">Keystone Spring Literature = </w:t>
      </w:r>
      <w:r w:rsidR="00F15DFA" w:rsidRPr="00BC058B">
        <w:t xml:space="preserve">9 </w:t>
      </w:r>
      <w:r w:rsidRPr="00BC058B">
        <w:t xml:space="preserve">schools and </w:t>
      </w:r>
      <w:r w:rsidR="00F15DFA" w:rsidRPr="00BC058B">
        <w:t xml:space="preserve">443 </w:t>
      </w:r>
      <w:r w:rsidRPr="00BC058B">
        <w:t>students</w:t>
      </w:r>
    </w:p>
    <w:p w:rsidR="00384C22" w:rsidRPr="00BC058B" w:rsidRDefault="00384C22" w:rsidP="00AA7CAA">
      <w:pPr>
        <w:pStyle w:val="ListParagraph"/>
        <w:shd w:val="clear" w:color="auto" w:fill="FFFFFF"/>
        <w:ind w:left="1080"/>
      </w:pPr>
    </w:p>
    <w:p w:rsidR="00146774" w:rsidRPr="00820F70" w:rsidRDefault="00EC52F7" w:rsidP="00AA7CAA">
      <w:pPr>
        <w:ind w:left="1080"/>
      </w:pPr>
      <w:r w:rsidRPr="00BC058B">
        <w:t>The Selected Offeror</w:t>
      </w:r>
      <w:r w:rsidR="00BB1D0A" w:rsidRPr="00BC058B">
        <w:t xml:space="preserve"> will assemble, package, and ship all required testing materials in boxes labeled with brightly colored large labels reading “</w:t>
      </w:r>
      <w:r w:rsidR="00BB1D0A" w:rsidRPr="00BC058B">
        <w:rPr>
          <w:b/>
        </w:rPr>
        <w:t>PENNSYLVANIA TESTING MATERIALS—Open immediately and inventory. Items are secure</w:t>
      </w:r>
      <w:r w:rsidR="00BB1D0A" w:rsidRPr="00BC058B">
        <w:t>.”</w:t>
      </w:r>
      <w:r w:rsidR="00BB1D0A" w:rsidRPr="00820F70">
        <w:t xml:space="preserve"> </w:t>
      </w:r>
    </w:p>
    <w:p w:rsidR="00146774" w:rsidRPr="00820F70" w:rsidRDefault="00146774" w:rsidP="00AA7CAA">
      <w:pPr>
        <w:ind w:left="360"/>
      </w:pPr>
    </w:p>
    <w:p w:rsidR="00BB1D0A" w:rsidRPr="00820F70" w:rsidRDefault="00BB1D0A" w:rsidP="00AA7CAA">
      <w:pPr>
        <w:ind w:left="1080"/>
      </w:pPr>
      <w:r w:rsidRPr="00820F70">
        <w:t xml:space="preserve">This shipment of test books </w:t>
      </w:r>
      <w:r w:rsidR="00F878C1" w:rsidRPr="00820F70">
        <w:t xml:space="preserve">must </w:t>
      </w:r>
      <w:r w:rsidRPr="00820F70">
        <w:t xml:space="preserve">include </w:t>
      </w:r>
      <w:r w:rsidR="00F878C1" w:rsidRPr="00820F70">
        <w:t>a packing slip showing the number of tests shipped.  That number will include the number of tests requested through</w:t>
      </w:r>
      <w:r w:rsidRPr="00820F70">
        <w:t xml:space="preserve"> the </w:t>
      </w:r>
      <w:r w:rsidR="008B5AB6" w:rsidRPr="00820F70">
        <w:t>Selected Offeror’s</w:t>
      </w:r>
      <w:r w:rsidRPr="00820F70">
        <w:t xml:space="preserve"> online school/district enrollment system</w:t>
      </w:r>
      <w:r w:rsidR="00F878C1" w:rsidRPr="00820F70">
        <w:t xml:space="preserve"> plus 10%</w:t>
      </w:r>
      <w:r w:rsidRPr="00820F70">
        <w:t>.</w:t>
      </w:r>
      <w:r w:rsidR="003260F4" w:rsidRPr="00820F70">
        <w:t xml:space="preserve">  The </w:t>
      </w:r>
      <w:r w:rsidR="00DD6FBA">
        <w:t>Selected Offeror</w:t>
      </w:r>
      <w:r w:rsidR="003260F4" w:rsidRPr="00820F70">
        <w:t xml:space="preserve"> </w:t>
      </w:r>
      <w:r w:rsidR="00F878C1" w:rsidRPr="00820F70">
        <w:t xml:space="preserve">must </w:t>
      </w:r>
      <w:r w:rsidR="003260F4" w:rsidRPr="00820F70">
        <w:t xml:space="preserve">print </w:t>
      </w:r>
      <w:r w:rsidR="00F878C1" w:rsidRPr="00820F70">
        <w:t xml:space="preserve">and include </w:t>
      </w:r>
      <w:r w:rsidR="003260F4" w:rsidRPr="00820F70">
        <w:t>copies of</w:t>
      </w:r>
      <w:r w:rsidR="00F878C1" w:rsidRPr="00820F70">
        <w:t xml:space="preserve"> the</w:t>
      </w:r>
      <w:r w:rsidR="003260F4" w:rsidRPr="00820F70">
        <w:t xml:space="preserve"> distribution roster and all necessary shipping labels and forms.</w:t>
      </w:r>
    </w:p>
    <w:p w:rsidR="00957E1B" w:rsidRPr="00820F70" w:rsidRDefault="00957E1B" w:rsidP="00AA7CAA">
      <w:pPr>
        <w:ind w:left="1080"/>
      </w:pPr>
    </w:p>
    <w:p w:rsidR="00CF6956" w:rsidRPr="00820F70" w:rsidRDefault="00BB1D0A" w:rsidP="00AA7CAA">
      <w:pPr>
        <w:ind w:left="1080"/>
        <w:rPr>
          <w:rFonts w:eastAsia="Calibri"/>
          <w:color w:val="000000"/>
        </w:rPr>
      </w:pPr>
      <w:r w:rsidRPr="00820F70">
        <w:rPr>
          <w:rFonts w:eastAsia="Calibri"/>
          <w:color w:val="000000"/>
        </w:rPr>
        <w:t xml:space="preserve">Secure bonded freight carriers and/or courier services </w:t>
      </w:r>
      <w:r w:rsidR="00324115" w:rsidRPr="00820F70">
        <w:rPr>
          <w:rFonts w:eastAsia="Calibri"/>
          <w:color w:val="000000"/>
        </w:rPr>
        <w:t xml:space="preserve">must </w:t>
      </w:r>
      <w:r w:rsidRPr="00820F70">
        <w:rPr>
          <w:rFonts w:eastAsia="Calibri"/>
          <w:color w:val="000000"/>
        </w:rPr>
        <w:t xml:space="preserve">be used and all secure materials tracked closely. Materials must be signed for by the designated recipients at districts or schools.  </w:t>
      </w:r>
    </w:p>
    <w:p w:rsidR="00957E1B" w:rsidRPr="00820F70" w:rsidRDefault="00957E1B" w:rsidP="00AA7CAA">
      <w:pPr>
        <w:ind w:left="1080"/>
        <w:rPr>
          <w:rFonts w:eastAsia="Calibri"/>
          <w:color w:val="000000"/>
        </w:rPr>
      </w:pPr>
    </w:p>
    <w:p w:rsidR="00BB1D0A" w:rsidRPr="00820F70" w:rsidRDefault="00BB1D0A" w:rsidP="00AA7CAA">
      <w:pPr>
        <w:ind w:left="1080"/>
        <w:rPr>
          <w:rFonts w:eastAsia="Calibri"/>
          <w:color w:val="000000"/>
        </w:rPr>
      </w:pPr>
      <w:r w:rsidRPr="00820F70">
        <w:rPr>
          <w:rFonts w:eastAsia="Calibri"/>
          <w:color w:val="000000"/>
        </w:rPr>
        <w:t xml:space="preserve">Procedures for distribution and return of materials, as well as instructions for packaging all testing materials for return, will be pre-approved by the </w:t>
      </w:r>
      <w:r w:rsidRPr="00820F70">
        <w:rPr>
          <w:color w:val="000000"/>
        </w:rPr>
        <w:t>P</w:t>
      </w:r>
      <w:r w:rsidRPr="00820F70">
        <w:rPr>
          <w:rFonts w:eastAsia="Calibri"/>
          <w:color w:val="000000"/>
        </w:rPr>
        <w:t>DE</w:t>
      </w:r>
      <w:r w:rsidR="00994A42" w:rsidRPr="00820F70">
        <w:rPr>
          <w:rFonts w:eastAsia="Calibri"/>
          <w:color w:val="000000"/>
        </w:rPr>
        <w:t>.</w:t>
      </w:r>
      <w:r w:rsidRPr="00820F70">
        <w:rPr>
          <w:rFonts w:eastAsia="Calibri"/>
          <w:color w:val="000000"/>
        </w:rPr>
        <w:t xml:space="preserve"> </w:t>
      </w:r>
    </w:p>
    <w:p w:rsidR="00CF6956" w:rsidRPr="00820F70" w:rsidRDefault="00CF6956" w:rsidP="00AA7CAA">
      <w:pPr>
        <w:ind w:left="360"/>
      </w:pPr>
    </w:p>
    <w:p w:rsidR="00AE2A51" w:rsidRPr="00820F70" w:rsidRDefault="00BB1D0A" w:rsidP="00AA7CAA">
      <w:pPr>
        <w:ind w:left="1080"/>
      </w:pPr>
      <w:r w:rsidRPr="00820F70">
        <w:t>Deliveries must be scheduled during normal school hours, 9AM to 3PM weekdays, or by appointment with the district/school officials</w:t>
      </w:r>
      <w:r w:rsidR="00AE2A51" w:rsidRPr="00820F70">
        <w:t xml:space="preserve"> and include</w:t>
      </w:r>
      <w:r w:rsidRPr="00820F70">
        <w:t xml:space="preserve"> an acknowledgement of delivery by the district/school recipient. </w:t>
      </w:r>
    </w:p>
    <w:p w:rsidR="009D7FFA" w:rsidRPr="00820F70" w:rsidRDefault="009D7FFA" w:rsidP="00AA7CAA">
      <w:pPr>
        <w:ind w:left="360"/>
      </w:pPr>
    </w:p>
    <w:p w:rsidR="004C0338" w:rsidRPr="00820F70" w:rsidRDefault="00BB1D0A" w:rsidP="00217F25">
      <w:pPr>
        <w:numPr>
          <w:ilvl w:val="0"/>
          <w:numId w:val="53"/>
        </w:numPr>
        <w:autoSpaceDE w:val="0"/>
        <w:autoSpaceDN w:val="0"/>
        <w:adjustRightInd w:val="0"/>
        <w:ind w:left="1800"/>
      </w:pPr>
      <w:r w:rsidRPr="00820F70">
        <w:rPr>
          <w:b/>
        </w:rPr>
        <w:t>Materials Collections and Return Shipping</w:t>
      </w:r>
      <w:r w:rsidR="001C766A" w:rsidRPr="00820F70">
        <w:rPr>
          <w:b/>
        </w:rPr>
        <w:t>.</w:t>
      </w:r>
      <w:r w:rsidRPr="00820F70">
        <w:t xml:space="preserve"> </w:t>
      </w:r>
    </w:p>
    <w:p w:rsidR="00BB1D0A" w:rsidRPr="00820F70" w:rsidRDefault="00BB1D0A" w:rsidP="004C0338">
      <w:pPr>
        <w:autoSpaceDE w:val="0"/>
        <w:autoSpaceDN w:val="0"/>
        <w:adjustRightInd w:val="0"/>
        <w:ind w:left="1800"/>
      </w:pPr>
      <w:r w:rsidRPr="00820F70">
        <w:t xml:space="preserve">The </w:t>
      </w:r>
      <w:r w:rsidR="00EC52F7" w:rsidRPr="00820F70">
        <w:t>Selected Offeror</w:t>
      </w:r>
      <w:r w:rsidRPr="00820F70">
        <w:t xml:space="preserve"> </w:t>
      </w:r>
      <w:r w:rsidR="00175029" w:rsidRPr="00820F70">
        <w:t>must</w:t>
      </w:r>
      <w:r w:rsidRPr="00820F70">
        <w:t xml:space="preserve">: </w:t>
      </w:r>
    </w:p>
    <w:p w:rsidR="00957E1B" w:rsidRPr="00820F70" w:rsidRDefault="00957E1B" w:rsidP="00AA7CAA">
      <w:pPr>
        <w:ind w:left="1530"/>
      </w:pPr>
    </w:p>
    <w:p w:rsidR="00EB6287" w:rsidRPr="00820F70" w:rsidRDefault="00EB6287" w:rsidP="00EB6287">
      <w:pPr>
        <w:pStyle w:val="ListParagraph"/>
        <w:numPr>
          <w:ilvl w:val="0"/>
          <w:numId w:val="23"/>
        </w:numPr>
        <w:spacing w:after="200" w:line="276" w:lineRule="auto"/>
        <w:ind w:left="2520" w:right="-720"/>
        <w:contextualSpacing/>
        <w:jc w:val="left"/>
      </w:pPr>
      <w:r w:rsidRPr="00820F70">
        <w:t xml:space="preserve">Provide all shipping labels and instructions for return of the materials. </w:t>
      </w:r>
    </w:p>
    <w:p w:rsidR="00EB6287" w:rsidRPr="00820F70" w:rsidRDefault="00EB6287" w:rsidP="00EB6287">
      <w:pPr>
        <w:pStyle w:val="ListParagraph"/>
        <w:numPr>
          <w:ilvl w:val="0"/>
          <w:numId w:val="23"/>
        </w:numPr>
        <w:spacing w:after="200" w:line="276" w:lineRule="auto"/>
        <w:ind w:left="2520" w:right="-720"/>
        <w:contextualSpacing/>
        <w:jc w:val="left"/>
      </w:pPr>
      <w:r w:rsidRPr="00820F70">
        <w:t xml:space="preserve">Ensure all carriers used have a tracking system that gives the Selected Offeror knowledge of the status of each shipment from the time it was picked up until it arrives. </w:t>
      </w:r>
    </w:p>
    <w:p w:rsidR="00EB6287" w:rsidRPr="00820F70" w:rsidRDefault="00BB1D0A" w:rsidP="00EB6287">
      <w:pPr>
        <w:pStyle w:val="ListParagraph"/>
        <w:numPr>
          <w:ilvl w:val="0"/>
          <w:numId w:val="23"/>
        </w:numPr>
        <w:spacing w:after="200" w:line="276" w:lineRule="auto"/>
        <w:ind w:left="2520" w:right="-720"/>
        <w:contextualSpacing/>
        <w:jc w:val="left"/>
      </w:pPr>
      <w:r w:rsidRPr="00820F70">
        <w:t>Establish and implement procedures for the collection and verification of receipt of all</w:t>
      </w:r>
      <w:r w:rsidR="00175029" w:rsidRPr="00820F70">
        <w:t xml:space="preserve"> returned</w:t>
      </w:r>
      <w:r w:rsidRPr="00820F70">
        <w:t xml:space="preserve"> testing materials</w:t>
      </w:r>
      <w:r w:rsidR="00EB6287" w:rsidRPr="00820F70">
        <w:t xml:space="preserve"> to provide effective control and accounting of materials. </w:t>
      </w:r>
    </w:p>
    <w:p w:rsidR="000400B1" w:rsidRPr="000400B1" w:rsidRDefault="00BB1D0A" w:rsidP="000400B1">
      <w:pPr>
        <w:pStyle w:val="ListParagraph"/>
        <w:numPr>
          <w:ilvl w:val="0"/>
          <w:numId w:val="23"/>
        </w:numPr>
        <w:spacing w:after="200" w:line="276" w:lineRule="auto"/>
        <w:ind w:left="2520" w:right="-720"/>
        <w:contextualSpacing/>
        <w:jc w:val="left"/>
        <w:rPr>
          <w:b/>
        </w:rPr>
      </w:pPr>
      <w:r w:rsidRPr="00820F70">
        <w:lastRenderedPageBreak/>
        <w:t xml:space="preserve">Send PDE a preliminary “missing materials” report within 45 days of the end of the testing window. A final report will be sent </w:t>
      </w:r>
      <w:r w:rsidR="00D31959" w:rsidRPr="00820F70">
        <w:t xml:space="preserve">within 3 months (90 days) after the end of the testing window for each assessment. </w:t>
      </w:r>
    </w:p>
    <w:p w:rsidR="00057FA6" w:rsidRDefault="003E3DAA" w:rsidP="000400B1">
      <w:pPr>
        <w:numPr>
          <w:ilvl w:val="0"/>
          <w:numId w:val="34"/>
        </w:numPr>
        <w:ind w:left="1080"/>
        <w:jc w:val="left"/>
        <w:rPr>
          <w:b/>
        </w:rPr>
      </w:pPr>
      <w:r w:rsidRPr="00820F70">
        <w:rPr>
          <w:b/>
        </w:rPr>
        <w:t>Test Administration</w:t>
      </w:r>
      <w:r w:rsidR="008C4F7F" w:rsidRPr="00820F70">
        <w:rPr>
          <w:b/>
        </w:rPr>
        <w:t>.</w:t>
      </w:r>
    </w:p>
    <w:p w:rsidR="000400B1" w:rsidRPr="00820F70" w:rsidRDefault="000400B1" w:rsidP="000400B1">
      <w:pPr>
        <w:ind w:left="1080"/>
        <w:jc w:val="left"/>
        <w:rPr>
          <w:b/>
        </w:rPr>
      </w:pPr>
    </w:p>
    <w:p w:rsidR="00057FA6" w:rsidRPr="00820F70" w:rsidRDefault="00057FA6" w:rsidP="00217F25">
      <w:pPr>
        <w:pStyle w:val="Default"/>
        <w:numPr>
          <w:ilvl w:val="0"/>
          <w:numId w:val="54"/>
        </w:numPr>
        <w:ind w:left="1440"/>
        <w:rPr>
          <w:rFonts w:ascii="Times New Roman" w:hAnsi="Times New Roman" w:cs="Times New Roman"/>
        </w:rPr>
      </w:pPr>
      <w:r w:rsidRPr="00820F70">
        <w:rPr>
          <w:rFonts w:ascii="Times New Roman" w:hAnsi="Times New Roman" w:cs="Times New Roman"/>
          <w:b/>
        </w:rPr>
        <w:t>Number of Students Tested.</w:t>
      </w:r>
      <w:r w:rsidRPr="00820F70">
        <w:rPr>
          <w:rFonts w:ascii="Times New Roman" w:hAnsi="Times New Roman" w:cs="Times New Roman"/>
        </w:rPr>
        <w:t xml:space="preserve"> </w:t>
      </w:r>
      <w:r w:rsidR="008C4F7F" w:rsidRPr="00820F70">
        <w:rPr>
          <w:rFonts w:ascii="Times New Roman" w:hAnsi="Times New Roman" w:cs="Times New Roman"/>
        </w:rPr>
        <w:t xml:space="preserve"> </w:t>
      </w:r>
      <w:r w:rsidRPr="00820F70">
        <w:rPr>
          <w:rFonts w:ascii="Times New Roman" w:hAnsi="Times New Roman" w:cs="Times New Roman"/>
        </w:rPr>
        <w:t xml:space="preserve">Total testing volume for PSSA is approximately 900,000 students across grades 3-8 for each content area, Mathematics and English Language Arts.  Approximately 300,000 students will be tested in Science in grades 4 and 8.  There are about </w:t>
      </w:r>
      <w:r w:rsidR="00383370" w:rsidRPr="00820F70">
        <w:rPr>
          <w:rFonts w:ascii="Times New Roman" w:hAnsi="Times New Roman" w:cs="Times New Roman"/>
        </w:rPr>
        <w:t>150</w:t>
      </w:r>
      <w:r w:rsidRPr="00820F70">
        <w:rPr>
          <w:rFonts w:ascii="Times New Roman" w:hAnsi="Times New Roman" w:cs="Times New Roman"/>
        </w:rPr>
        <w:t xml:space="preserve">,000 first time Keystone Exams test takers per content area each year. CDT tests are given to students as needed or determined by their teacher and delivered online. The total number of CDT tests delivered over the last few years is shown in the CDT Overview located in </w:t>
      </w:r>
      <w:r w:rsidRPr="00820F70">
        <w:rPr>
          <w:rFonts w:ascii="Times New Roman" w:hAnsi="Times New Roman" w:cs="Times New Roman"/>
          <w:b/>
        </w:rPr>
        <w:t xml:space="preserve">Appendix </w:t>
      </w:r>
      <w:r w:rsidR="007D1FD0" w:rsidRPr="00820F70">
        <w:rPr>
          <w:rFonts w:ascii="Times New Roman" w:hAnsi="Times New Roman" w:cs="Times New Roman"/>
          <w:b/>
        </w:rPr>
        <w:t>N</w:t>
      </w:r>
      <w:r w:rsidRPr="00820F70">
        <w:rPr>
          <w:rFonts w:ascii="Times New Roman" w:hAnsi="Times New Roman" w:cs="Times New Roman"/>
        </w:rPr>
        <w:t xml:space="preserve">. </w:t>
      </w:r>
      <w:r w:rsidR="00892071" w:rsidRPr="00820F70">
        <w:rPr>
          <w:rFonts w:ascii="Times New Roman" w:hAnsi="Times New Roman" w:cs="Times New Roman"/>
        </w:rPr>
        <w:t xml:space="preserve">For CDT test delivery, PDE expects a fixed price </w:t>
      </w:r>
      <w:r w:rsidRPr="00820F70">
        <w:rPr>
          <w:rFonts w:ascii="Times New Roman" w:hAnsi="Times New Roman" w:cs="Times New Roman"/>
        </w:rPr>
        <w:t xml:space="preserve">for unlimited use of the system. </w:t>
      </w:r>
    </w:p>
    <w:p w:rsidR="00057FA6" w:rsidRPr="00820F70" w:rsidRDefault="00057FA6" w:rsidP="005C2E15">
      <w:pPr>
        <w:ind w:left="360"/>
        <w:jc w:val="left"/>
      </w:pPr>
    </w:p>
    <w:p w:rsidR="00057FA6" w:rsidRPr="00820F70" w:rsidRDefault="00057FA6" w:rsidP="005C2E15">
      <w:pPr>
        <w:ind w:left="1440"/>
        <w:jc w:val="left"/>
      </w:pPr>
      <w:r w:rsidRPr="00820F70">
        <w:t xml:space="preserve">Since most non-public students are not assigned a PASecureID, the Offeror must describe a system for assigning a unique student identifier </w:t>
      </w:r>
      <w:r w:rsidR="0025229F" w:rsidRPr="00820F70">
        <w:t xml:space="preserve">to any student who participates in </w:t>
      </w:r>
      <w:r w:rsidRPr="00820F70">
        <w:t>any state assessment</w:t>
      </w:r>
      <w:r w:rsidR="0025229F" w:rsidRPr="00820F70">
        <w:t>, including the CDT</w:t>
      </w:r>
    </w:p>
    <w:p w:rsidR="00057FA6" w:rsidRPr="00820F70" w:rsidRDefault="00057FA6" w:rsidP="005C2E15">
      <w:pPr>
        <w:ind w:left="1440"/>
        <w:jc w:val="left"/>
        <w:rPr>
          <w:b/>
        </w:rPr>
      </w:pPr>
    </w:p>
    <w:p w:rsidR="0088012D" w:rsidRPr="00820F70" w:rsidRDefault="0088012D" w:rsidP="005C2E15">
      <w:pPr>
        <w:ind w:left="1440"/>
        <w:jc w:val="left"/>
      </w:pPr>
      <w:r w:rsidRPr="00820F70">
        <w:t xml:space="preserve">The Selected Offeror will collect individual student demographic and program information to meet federal and state accountability requirements from the PDE’s Pennsylvania Information Management System (PIMS), and will house, use and disclose such data only in accordance with </w:t>
      </w:r>
      <w:r w:rsidR="0025229F" w:rsidRPr="00820F70">
        <w:t>federal and state privacy laws</w:t>
      </w:r>
      <w:r w:rsidRPr="00820F70">
        <w:t xml:space="preserve">. </w:t>
      </w:r>
    </w:p>
    <w:p w:rsidR="0088012D" w:rsidRPr="00820F70" w:rsidRDefault="0088012D" w:rsidP="005C2E15">
      <w:pPr>
        <w:ind w:left="360"/>
        <w:jc w:val="left"/>
        <w:rPr>
          <w:b/>
        </w:rPr>
      </w:pPr>
    </w:p>
    <w:p w:rsidR="00DF1396" w:rsidRPr="00DF1396" w:rsidRDefault="00057FA6" w:rsidP="00DF1396">
      <w:pPr>
        <w:pStyle w:val="Default"/>
        <w:numPr>
          <w:ilvl w:val="0"/>
          <w:numId w:val="54"/>
        </w:numPr>
        <w:ind w:left="1440"/>
        <w:rPr>
          <w:rFonts w:ascii="Times New Roman" w:hAnsi="Times New Roman" w:cs="Times New Roman"/>
        </w:rPr>
      </w:pPr>
      <w:r w:rsidRPr="00820F70">
        <w:rPr>
          <w:rFonts w:ascii="Times New Roman" w:eastAsia="Calibri" w:hAnsi="Times New Roman" w:cs="Times New Roman"/>
          <w:b/>
        </w:rPr>
        <w:t>Testing Dates</w:t>
      </w:r>
      <w:r w:rsidRPr="00820F70">
        <w:rPr>
          <w:rFonts w:ascii="Times New Roman" w:eastAsia="Calibri" w:hAnsi="Times New Roman" w:cs="Times New Roman"/>
        </w:rPr>
        <w:t>.  For PSSA, ELA, Mathematics, and Science tests will be administered in March or April of each year to all students in the designated grades</w:t>
      </w:r>
      <w:r w:rsidR="0025229F" w:rsidRPr="00820F70">
        <w:rPr>
          <w:rFonts w:ascii="Times New Roman" w:eastAsia="Calibri" w:hAnsi="Times New Roman" w:cs="Times New Roman"/>
        </w:rPr>
        <w:t>.</w:t>
      </w:r>
      <w:r w:rsidR="0025229F" w:rsidRPr="00820F70" w:rsidDel="0025229F">
        <w:rPr>
          <w:rFonts w:ascii="Times New Roman" w:eastAsia="Calibri" w:hAnsi="Times New Roman" w:cs="Times New Roman"/>
        </w:rPr>
        <w:t xml:space="preserve"> </w:t>
      </w:r>
    </w:p>
    <w:p w:rsidR="00DF1396" w:rsidRDefault="00DF1396" w:rsidP="00DF1396">
      <w:pPr>
        <w:pStyle w:val="Default"/>
        <w:ind w:left="1440"/>
        <w:rPr>
          <w:rFonts w:ascii="Times New Roman" w:hAnsi="Times New Roman" w:cs="Times New Roman"/>
        </w:rPr>
      </w:pPr>
    </w:p>
    <w:p w:rsidR="00057FA6" w:rsidRPr="00820F70" w:rsidRDefault="00057FA6" w:rsidP="00DF1396">
      <w:pPr>
        <w:pStyle w:val="Default"/>
        <w:ind w:left="1440"/>
        <w:rPr>
          <w:rFonts w:ascii="Times New Roman" w:hAnsi="Times New Roman" w:cs="Times New Roman"/>
        </w:rPr>
      </w:pPr>
      <w:r w:rsidRPr="00820F70">
        <w:rPr>
          <w:rFonts w:ascii="Times New Roman" w:hAnsi="Times New Roman" w:cs="Times New Roman"/>
        </w:rPr>
        <w:t xml:space="preserve">The </w:t>
      </w:r>
      <w:r w:rsidR="003A619D" w:rsidRPr="00820F70">
        <w:rPr>
          <w:rFonts w:ascii="Times New Roman" w:hAnsi="Times New Roman" w:cs="Times New Roman"/>
        </w:rPr>
        <w:t>potential</w:t>
      </w:r>
      <w:r w:rsidRPr="00820F70">
        <w:rPr>
          <w:rFonts w:ascii="Times New Roman" w:hAnsi="Times New Roman" w:cs="Times New Roman"/>
        </w:rPr>
        <w:t xml:space="preserve"> new English Composition and Civics/Government tests will be administered </w:t>
      </w:r>
      <w:r w:rsidR="003A619D" w:rsidRPr="00820F70">
        <w:rPr>
          <w:rFonts w:ascii="Times New Roman" w:hAnsi="Times New Roman" w:cs="Times New Roman"/>
        </w:rPr>
        <w:t xml:space="preserve">following a similar time frame and </w:t>
      </w:r>
      <w:r w:rsidRPr="00820F70">
        <w:rPr>
          <w:rFonts w:ascii="Times New Roman" w:hAnsi="Times New Roman" w:cs="Times New Roman"/>
        </w:rPr>
        <w:t>in a similar fashion as the other Keystone Exams.</w:t>
      </w:r>
    </w:p>
    <w:p w:rsidR="00057FA6" w:rsidRPr="00820F70" w:rsidRDefault="00057FA6" w:rsidP="005C2E15">
      <w:pPr>
        <w:ind w:left="1440"/>
        <w:jc w:val="left"/>
      </w:pPr>
    </w:p>
    <w:p w:rsidR="00057FA6" w:rsidRPr="00820F70" w:rsidRDefault="00057FA6" w:rsidP="005C2E15">
      <w:pPr>
        <w:ind w:left="1440"/>
        <w:jc w:val="left"/>
      </w:pPr>
      <w:r w:rsidRPr="00820F70">
        <w:t xml:space="preserve">Test dates for </w:t>
      </w:r>
      <w:r w:rsidR="003A619D" w:rsidRPr="00820F70">
        <w:t>future test</w:t>
      </w:r>
      <w:r w:rsidRPr="00820F70">
        <w:t xml:space="preserve"> administrations of PSSA and Keystone Exams are shown in the tables in </w:t>
      </w:r>
      <w:r w:rsidRPr="00820F70">
        <w:rPr>
          <w:b/>
        </w:rPr>
        <w:t xml:space="preserve">Appendix </w:t>
      </w:r>
      <w:r w:rsidR="007D1FD0" w:rsidRPr="00820F70">
        <w:rPr>
          <w:b/>
        </w:rPr>
        <w:t>O</w:t>
      </w:r>
      <w:r w:rsidR="003D5B30">
        <w:rPr>
          <w:b/>
        </w:rPr>
        <w:t xml:space="preserve"> </w:t>
      </w:r>
      <w:r w:rsidRPr="00820F70">
        <w:rPr>
          <w:b/>
        </w:rPr>
        <w:t xml:space="preserve">– Test Dates </w:t>
      </w:r>
      <w:r w:rsidR="00AA3A94" w:rsidRPr="00820F70">
        <w:rPr>
          <w:b/>
        </w:rPr>
        <w:t>2016</w:t>
      </w:r>
      <w:r w:rsidRPr="00820F70">
        <w:rPr>
          <w:b/>
        </w:rPr>
        <w:t>-</w:t>
      </w:r>
      <w:r w:rsidR="00AA3A94" w:rsidRPr="00820F70">
        <w:rPr>
          <w:b/>
        </w:rPr>
        <w:t>2017</w:t>
      </w:r>
      <w:r w:rsidR="00AE6C81" w:rsidRPr="00820F70">
        <w:rPr>
          <w:b/>
        </w:rPr>
        <w:t xml:space="preserve"> and 2017-2018</w:t>
      </w:r>
      <w:r w:rsidRPr="00820F70">
        <w:t>.</w:t>
      </w:r>
    </w:p>
    <w:p w:rsidR="00057FA6" w:rsidRPr="00820F70" w:rsidRDefault="00057FA6" w:rsidP="005C2E15">
      <w:pPr>
        <w:ind w:left="1440"/>
        <w:jc w:val="left"/>
      </w:pPr>
      <w:r w:rsidRPr="00820F70">
        <w:tab/>
      </w:r>
    </w:p>
    <w:p w:rsidR="00057FA6" w:rsidRPr="00820F70" w:rsidRDefault="00057FA6" w:rsidP="005C2E15">
      <w:pPr>
        <w:ind w:left="1440"/>
        <w:jc w:val="left"/>
      </w:pPr>
      <w:r w:rsidRPr="00820F70">
        <w:t xml:space="preserve">The CDT is typically administered three times per year, but not more than five times per year.  It can be given when the teacher decides it is time to assess his/her students. </w:t>
      </w:r>
    </w:p>
    <w:p w:rsidR="00421234" w:rsidRPr="00820F70" w:rsidRDefault="00421234" w:rsidP="005C2E15">
      <w:pPr>
        <w:ind w:left="360"/>
        <w:jc w:val="left"/>
        <w:rPr>
          <w:rFonts w:eastAsia="Calibri"/>
          <w:b/>
          <w:color w:val="000000"/>
        </w:rPr>
      </w:pPr>
    </w:p>
    <w:p w:rsidR="00057FA6" w:rsidRPr="00820F70" w:rsidRDefault="00057FA6" w:rsidP="00217F25">
      <w:pPr>
        <w:pStyle w:val="Default"/>
        <w:numPr>
          <w:ilvl w:val="0"/>
          <w:numId w:val="54"/>
        </w:numPr>
        <w:ind w:left="1440"/>
        <w:rPr>
          <w:rFonts w:ascii="Times New Roman" w:hAnsi="Times New Roman" w:cs="Times New Roman"/>
          <w:b/>
        </w:rPr>
      </w:pPr>
      <w:r w:rsidRPr="00820F70">
        <w:rPr>
          <w:rFonts w:ascii="Times New Roman" w:hAnsi="Times New Roman" w:cs="Times New Roman"/>
          <w:b/>
        </w:rPr>
        <w:t>Testing Mode.</w:t>
      </w:r>
      <w:r w:rsidR="008C4F7F" w:rsidRPr="00820F70">
        <w:rPr>
          <w:rFonts w:ascii="Times New Roman" w:hAnsi="Times New Roman" w:cs="Times New Roman"/>
          <w:b/>
        </w:rPr>
        <w:t xml:space="preserve">  </w:t>
      </w:r>
      <w:r w:rsidRPr="00820F70">
        <w:rPr>
          <w:rFonts w:ascii="Times New Roman" w:hAnsi="Times New Roman" w:cs="Times New Roman"/>
        </w:rPr>
        <w:t xml:space="preserve">The PSSA and Keystone Exams tests are administered in both paper and pencil (PPT) and </w:t>
      </w:r>
      <w:r w:rsidR="00A23993" w:rsidRPr="00820F70">
        <w:rPr>
          <w:rFonts w:ascii="Times New Roman" w:hAnsi="Times New Roman" w:cs="Times New Roman"/>
        </w:rPr>
        <w:t>online</w:t>
      </w:r>
      <w:r w:rsidRPr="00820F70">
        <w:rPr>
          <w:rFonts w:ascii="Times New Roman" w:hAnsi="Times New Roman" w:cs="Times New Roman"/>
        </w:rPr>
        <w:t xml:space="preserve">.  The CDT is an online computer-adaptive test (CAT).   As noted earlier, the PDE intends to move steadily toward an increased use of </w:t>
      </w:r>
      <w:r w:rsidR="00A23993" w:rsidRPr="00820F70">
        <w:rPr>
          <w:rFonts w:ascii="Times New Roman" w:hAnsi="Times New Roman" w:cs="Times New Roman"/>
        </w:rPr>
        <w:t>online</w:t>
      </w:r>
      <w:r w:rsidR="00BC1699" w:rsidRPr="00820F70">
        <w:rPr>
          <w:rFonts w:ascii="Times New Roman" w:hAnsi="Times New Roman" w:cs="Times New Roman"/>
        </w:rPr>
        <w:t xml:space="preserve"> </w:t>
      </w:r>
      <w:r w:rsidR="00C57279" w:rsidRPr="00820F70">
        <w:rPr>
          <w:rFonts w:ascii="Times New Roman" w:hAnsi="Times New Roman" w:cs="Times New Roman"/>
        </w:rPr>
        <w:t>testing</w:t>
      </w:r>
      <w:r w:rsidRPr="00820F70">
        <w:rPr>
          <w:rFonts w:ascii="Times New Roman" w:hAnsi="Times New Roman" w:cs="Times New Roman"/>
        </w:rPr>
        <w:t xml:space="preserve"> in school districts, while also maintaining the use of paper and pencil testing (PPT).  </w:t>
      </w:r>
      <w:r w:rsidR="00A131CC" w:rsidRPr="00820F70">
        <w:rPr>
          <w:rFonts w:ascii="Times New Roman" w:hAnsi="Times New Roman" w:cs="Times New Roman"/>
        </w:rPr>
        <w:t>T</w:t>
      </w:r>
      <w:r w:rsidRPr="00820F70">
        <w:rPr>
          <w:rFonts w:ascii="Times New Roman" w:hAnsi="Times New Roman" w:cs="Times New Roman"/>
        </w:rPr>
        <w:t xml:space="preserve">he choice of </w:t>
      </w:r>
      <w:r w:rsidR="00A23993" w:rsidRPr="00820F70">
        <w:rPr>
          <w:rFonts w:ascii="Times New Roman" w:hAnsi="Times New Roman" w:cs="Times New Roman"/>
        </w:rPr>
        <w:t>online</w:t>
      </w:r>
      <w:r w:rsidRPr="00820F70">
        <w:rPr>
          <w:rFonts w:ascii="Times New Roman" w:hAnsi="Times New Roman" w:cs="Times New Roman"/>
        </w:rPr>
        <w:t xml:space="preserve"> or PPT is made by districts. </w:t>
      </w:r>
      <w:r w:rsidR="00C57279" w:rsidRPr="00820F70">
        <w:rPr>
          <w:rFonts w:ascii="Times New Roman" w:hAnsi="Times New Roman" w:cs="Times New Roman"/>
        </w:rPr>
        <w:t xml:space="preserve">In </w:t>
      </w:r>
      <w:r w:rsidR="00383370" w:rsidRPr="00820F70">
        <w:rPr>
          <w:rFonts w:ascii="Times New Roman" w:hAnsi="Times New Roman" w:cs="Times New Roman"/>
        </w:rPr>
        <w:t>2014</w:t>
      </w:r>
      <w:r w:rsidR="00C57279" w:rsidRPr="00820F70">
        <w:rPr>
          <w:rFonts w:ascii="Times New Roman" w:hAnsi="Times New Roman" w:cs="Times New Roman"/>
        </w:rPr>
        <w:t xml:space="preserve">, approximately </w:t>
      </w:r>
      <w:r w:rsidR="00383370" w:rsidRPr="00820F70">
        <w:rPr>
          <w:rFonts w:ascii="Times New Roman" w:hAnsi="Times New Roman" w:cs="Times New Roman"/>
        </w:rPr>
        <w:t xml:space="preserve">16% </w:t>
      </w:r>
      <w:r w:rsidR="00C57279" w:rsidRPr="00820F70">
        <w:rPr>
          <w:rFonts w:ascii="Times New Roman" w:hAnsi="Times New Roman" w:cs="Times New Roman"/>
        </w:rPr>
        <w:t>of students took the Keystone Exams online</w:t>
      </w:r>
      <w:r w:rsidRPr="00820F70">
        <w:rPr>
          <w:rFonts w:ascii="Times New Roman" w:hAnsi="Times New Roman" w:cs="Times New Roman"/>
        </w:rPr>
        <w:t xml:space="preserve">. The PSSA was offered </w:t>
      </w:r>
      <w:r w:rsidR="00C57279" w:rsidRPr="00820F70">
        <w:rPr>
          <w:rFonts w:ascii="Times New Roman" w:hAnsi="Times New Roman" w:cs="Times New Roman"/>
        </w:rPr>
        <w:t>online</w:t>
      </w:r>
      <w:r w:rsidRPr="00820F70">
        <w:rPr>
          <w:rFonts w:ascii="Times New Roman" w:hAnsi="Times New Roman" w:cs="Times New Roman"/>
        </w:rPr>
        <w:t xml:space="preserve"> in 2013</w:t>
      </w:r>
      <w:r w:rsidR="00C57279" w:rsidRPr="00820F70">
        <w:rPr>
          <w:rFonts w:ascii="Times New Roman" w:hAnsi="Times New Roman" w:cs="Times New Roman"/>
        </w:rPr>
        <w:t xml:space="preserve"> and 201</w:t>
      </w:r>
      <w:r w:rsidR="0081081D" w:rsidRPr="00820F70">
        <w:rPr>
          <w:rFonts w:ascii="Times New Roman" w:hAnsi="Times New Roman" w:cs="Times New Roman"/>
        </w:rPr>
        <w:t>4</w:t>
      </w:r>
      <w:r w:rsidR="00C57279" w:rsidRPr="00820F70">
        <w:rPr>
          <w:rFonts w:ascii="Times New Roman" w:hAnsi="Times New Roman" w:cs="Times New Roman"/>
        </w:rPr>
        <w:t>;</w:t>
      </w:r>
      <w:r w:rsidRPr="00820F70">
        <w:rPr>
          <w:rFonts w:ascii="Times New Roman" w:hAnsi="Times New Roman" w:cs="Times New Roman"/>
        </w:rPr>
        <w:t xml:space="preserve"> however</w:t>
      </w:r>
      <w:r w:rsidR="00C57279" w:rsidRPr="00820F70">
        <w:rPr>
          <w:rFonts w:ascii="Times New Roman" w:hAnsi="Times New Roman" w:cs="Times New Roman"/>
        </w:rPr>
        <w:t>,</w:t>
      </w:r>
      <w:r w:rsidRPr="00820F70">
        <w:rPr>
          <w:rFonts w:ascii="Times New Roman" w:hAnsi="Times New Roman" w:cs="Times New Roman"/>
        </w:rPr>
        <w:t xml:space="preserve"> only about 2% of students took it </w:t>
      </w:r>
      <w:r w:rsidRPr="00820F70">
        <w:rPr>
          <w:rFonts w:ascii="Times New Roman" w:hAnsi="Times New Roman" w:cs="Times New Roman"/>
        </w:rPr>
        <w:lastRenderedPageBreak/>
        <w:t>in this mode</w:t>
      </w:r>
      <w:r w:rsidR="00C57279" w:rsidRPr="00820F70">
        <w:rPr>
          <w:rFonts w:ascii="Times New Roman" w:hAnsi="Times New Roman" w:cs="Times New Roman"/>
        </w:rPr>
        <w:t xml:space="preserve"> each year</w:t>
      </w:r>
      <w:r w:rsidRPr="00820F70">
        <w:rPr>
          <w:rFonts w:ascii="Times New Roman" w:hAnsi="Times New Roman" w:cs="Times New Roman"/>
        </w:rPr>
        <w:t xml:space="preserve">. </w:t>
      </w:r>
      <w:r w:rsidR="00BC1699" w:rsidRPr="00820F70">
        <w:rPr>
          <w:rFonts w:ascii="Times New Roman" w:hAnsi="Times New Roman" w:cs="Times New Roman"/>
        </w:rPr>
        <w:t>PDE’s p</w:t>
      </w:r>
      <w:r w:rsidRPr="00820F70">
        <w:rPr>
          <w:rFonts w:ascii="Times New Roman" w:hAnsi="Times New Roman" w:cs="Times New Roman"/>
        </w:rPr>
        <w:t>lan</w:t>
      </w:r>
      <w:r w:rsidR="00BC1699" w:rsidRPr="00820F70">
        <w:rPr>
          <w:rFonts w:ascii="Times New Roman" w:hAnsi="Times New Roman" w:cs="Times New Roman"/>
        </w:rPr>
        <w:t xml:space="preserve"> is</w:t>
      </w:r>
      <w:r w:rsidRPr="00820F70">
        <w:rPr>
          <w:rFonts w:ascii="Times New Roman" w:hAnsi="Times New Roman" w:cs="Times New Roman"/>
        </w:rPr>
        <w:t xml:space="preserve"> for online assessments to be taken by a larger percentage of students in the future. Details </w:t>
      </w:r>
      <w:r w:rsidR="00BC1699" w:rsidRPr="00820F70">
        <w:rPr>
          <w:rFonts w:ascii="Times New Roman" w:hAnsi="Times New Roman" w:cs="Times New Roman"/>
        </w:rPr>
        <w:t xml:space="preserve">are provided </w:t>
      </w:r>
      <w:r w:rsidR="00D019A5" w:rsidRPr="00820F70">
        <w:rPr>
          <w:rFonts w:ascii="Times New Roman" w:hAnsi="Times New Roman" w:cs="Times New Roman"/>
        </w:rPr>
        <w:t xml:space="preserve">in </w:t>
      </w:r>
      <w:r w:rsidR="00D019A5" w:rsidRPr="00820F70">
        <w:rPr>
          <w:rFonts w:ascii="Times New Roman" w:hAnsi="Times New Roman" w:cs="Times New Roman"/>
          <w:b/>
        </w:rPr>
        <w:t xml:space="preserve">Section </w:t>
      </w:r>
      <w:r w:rsidR="008D20F2" w:rsidRPr="00820F70">
        <w:rPr>
          <w:rFonts w:ascii="Times New Roman" w:hAnsi="Times New Roman" w:cs="Times New Roman"/>
          <w:b/>
        </w:rPr>
        <w:t>E</w:t>
      </w:r>
      <w:r w:rsidR="00D019A5" w:rsidRPr="00820F70">
        <w:rPr>
          <w:rFonts w:ascii="Times New Roman" w:hAnsi="Times New Roman" w:cs="Times New Roman"/>
          <w:b/>
        </w:rPr>
        <w:t xml:space="preserve">, </w:t>
      </w:r>
      <w:r w:rsidR="0081081D" w:rsidRPr="00820F70">
        <w:rPr>
          <w:rFonts w:ascii="Times New Roman" w:hAnsi="Times New Roman" w:cs="Times New Roman"/>
          <w:b/>
        </w:rPr>
        <w:t>Expan</w:t>
      </w:r>
      <w:r w:rsidR="00BC1699" w:rsidRPr="00820F70">
        <w:rPr>
          <w:rFonts w:ascii="Times New Roman" w:hAnsi="Times New Roman" w:cs="Times New Roman"/>
          <w:b/>
        </w:rPr>
        <w:t>ding the Utilization of</w:t>
      </w:r>
      <w:r w:rsidR="00D019A5" w:rsidRPr="00820F70">
        <w:rPr>
          <w:rFonts w:ascii="Times New Roman" w:hAnsi="Times New Roman" w:cs="Times New Roman"/>
          <w:b/>
        </w:rPr>
        <w:t xml:space="preserve"> Online Assessments and Technology Requirements</w:t>
      </w:r>
      <w:r w:rsidRPr="00820F70">
        <w:rPr>
          <w:rFonts w:ascii="Times New Roman" w:hAnsi="Times New Roman" w:cs="Times New Roman"/>
        </w:rPr>
        <w:t>.</w:t>
      </w:r>
    </w:p>
    <w:p w:rsidR="00057FA6" w:rsidRPr="00820F70" w:rsidRDefault="00057FA6" w:rsidP="00AA7CAA">
      <w:pPr>
        <w:ind w:left="360"/>
      </w:pPr>
    </w:p>
    <w:p w:rsidR="00057FA6" w:rsidRPr="00820F70" w:rsidRDefault="00057FA6" w:rsidP="00217F25">
      <w:pPr>
        <w:pStyle w:val="Default"/>
        <w:numPr>
          <w:ilvl w:val="0"/>
          <w:numId w:val="54"/>
        </w:numPr>
        <w:ind w:left="1440"/>
        <w:rPr>
          <w:rFonts w:ascii="Times New Roman" w:hAnsi="Times New Roman" w:cs="Times New Roman"/>
          <w:b/>
        </w:rPr>
      </w:pPr>
      <w:r w:rsidRPr="00820F70">
        <w:rPr>
          <w:rFonts w:ascii="Times New Roman" w:hAnsi="Times New Roman" w:cs="Times New Roman"/>
          <w:b/>
        </w:rPr>
        <w:t xml:space="preserve">Timing of </w:t>
      </w:r>
      <w:r w:rsidR="00191CCA" w:rsidRPr="00820F70">
        <w:rPr>
          <w:rFonts w:ascii="Times New Roman" w:hAnsi="Times New Roman" w:cs="Times New Roman"/>
          <w:b/>
        </w:rPr>
        <w:t>Testing S</w:t>
      </w:r>
      <w:r w:rsidRPr="00820F70">
        <w:rPr>
          <w:rFonts w:ascii="Times New Roman" w:hAnsi="Times New Roman" w:cs="Times New Roman"/>
          <w:b/>
        </w:rPr>
        <w:t>essions.</w:t>
      </w:r>
      <w:r w:rsidR="008C4F7F" w:rsidRPr="00820F70">
        <w:rPr>
          <w:rFonts w:ascii="Times New Roman" w:hAnsi="Times New Roman" w:cs="Times New Roman"/>
          <w:b/>
        </w:rPr>
        <w:t xml:space="preserve"> </w:t>
      </w:r>
      <w:r w:rsidRPr="00820F70">
        <w:rPr>
          <w:rFonts w:ascii="Times New Roman" w:hAnsi="Times New Roman" w:cs="Times New Roman"/>
          <w:b/>
        </w:rPr>
        <w:t xml:space="preserve"> </w:t>
      </w:r>
      <w:r w:rsidR="008171E0" w:rsidRPr="00820F70">
        <w:rPr>
          <w:rFonts w:ascii="Times New Roman" w:hAnsi="Times New Roman" w:cs="Times New Roman"/>
        </w:rPr>
        <w:t>T</w:t>
      </w:r>
      <w:r w:rsidRPr="00820F70">
        <w:rPr>
          <w:rFonts w:ascii="Times New Roman" w:hAnsi="Times New Roman" w:cs="Times New Roman"/>
        </w:rPr>
        <w:t xml:space="preserve">he PSSA and Keystone Exams </w:t>
      </w:r>
      <w:r w:rsidR="00425CF3" w:rsidRPr="00820F70">
        <w:rPr>
          <w:rFonts w:ascii="Times New Roman" w:hAnsi="Times New Roman" w:cs="Times New Roman"/>
        </w:rPr>
        <w:t xml:space="preserve">are untimed so that all students can complete the entire test. </w:t>
      </w:r>
      <w:r w:rsidRPr="00820F70">
        <w:rPr>
          <w:rFonts w:ascii="Times New Roman" w:hAnsi="Times New Roman" w:cs="Times New Roman"/>
        </w:rPr>
        <w:t>Assessment administrators are to be flexible in the monitoring of timing.</w:t>
      </w:r>
    </w:p>
    <w:p w:rsidR="00057FA6" w:rsidRPr="00820F70" w:rsidRDefault="00057FA6" w:rsidP="00AA7CAA">
      <w:pPr>
        <w:ind w:left="360"/>
      </w:pPr>
    </w:p>
    <w:p w:rsidR="00057FA6" w:rsidRPr="00820F70" w:rsidRDefault="00057FA6" w:rsidP="00AA7CAA">
      <w:pPr>
        <w:ind w:left="1440"/>
      </w:pPr>
      <w:r w:rsidRPr="00820F70">
        <w:t>The CDT is an untimed test. Suggested administration times are approximately 90 minutes per content area.  A test session may be paused and continued the following day.</w:t>
      </w:r>
    </w:p>
    <w:p w:rsidR="00057FA6" w:rsidRPr="00820F70" w:rsidRDefault="00057FA6" w:rsidP="00AA7CAA">
      <w:pPr>
        <w:ind w:left="360"/>
      </w:pPr>
    </w:p>
    <w:p w:rsidR="00057FA6" w:rsidRPr="00820F70" w:rsidRDefault="00057FA6" w:rsidP="00AA7CAA">
      <w:pPr>
        <w:ind w:left="1440"/>
        <w:rPr>
          <w:color w:val="000000"/>
          <w:u w:val="single"/>
        </w:rPr>
      </w:pPr>
      <w:r w:rsidRPr="00820F70">
        <w:t xml:space="preserve">More information on test administration can be found in the Technical Reports for each of the assessments found at: </w:t>
      </w:r>
    </w:p>
    <w:p w:rsidR="00057FA6" w:rsidRPr="00820F70" w:rsidRDefault="000D0E35" w:rsidP="00D019A5">
      <w:pPr>
        <w:ind w:left="1440"/>
        <w:rPr>
          <w:color w:val="000000"/>
          <w:u w:val="single"/>
        </w:rPr>
      </w:pPr>
      <w:hyperlink r:id="rId42" w:history="1">
        <w:r w:rsidR="00383370" w:rsidRPr="00820F70">
          <w:rPr>
            <w:rStyle w:val="Hyperlink"/>
          </w:rPr>
          <w:t>http://www.portal.state.pa.us/portal/server.pt/community/technical_analysis/7447 and</w:t>
        </w:r>
      </w:hyperlink>
      <w:r w:rsidR="00383370" w:rsidRPr="00820F70">
        <w:t xml:space="preserve"> </w:t>
      </w:r>
    </w:p>
    <w:p w:rsidR="00057FA6" w:rsidRPr="00820F70" w:rsidRDefault="00985E98" w:rsidP="002479AF">
      <w:pPr>
        <w:ind w:left="1440"/>
        <w:rPr>
          <w:rStyle w:val="Hyperlink"/>
        </w:rPr>
      </w:pPr>
      <w:r w:rsidRPr="00820F70">
        <w:rPr>
          <w:rStyle w:val="Hyperlink"/>
        </w:rPr>
        <w:t>http://www.portal.state.pa.us/portal/server.pt/community/state_assessment_system/20965/keystone_exams/1190529</w:t>
      </w:r>
    </w:p>
    <w:p w:rsidR="00985E98" w:rsidRPr="00820F70" w:rsidRDefault="00985E98" w:rsidP="00AA7CAA">
      <w:pPr>
        <w:ind w:left="360"/>
        <w:rPr>
          <w:b/>
        </w:rPr>
      </w:pPr>
    </w:p>
    <w:p w:rsidR="00057FA6" w:rsidRPr="00820F70" w:rsidRDefault="00057FA6" w:rsidP="00217F25">
      <w:pPr>
        <w:pStyle w:val="Default"/>
        <w:numPr>
          <w:ilvl w:val="0"/>
          <w:numId w:val="54"/>
        </w:numPr>
        <w:ind w:left="1440"/>
        <w:rPr>
          <w:rFonts w:ascii="Times New Roman" w:hAnsi="Times New Roman" w:cs="Times New Roman"/>
          <w:b/>
        </w:rPr>
      </w:pPr>
      <w:r w:rsidRPr="00820F70">
        <w:rPr>
          <w:rFonts w:ascii="Times New Roman" w:hAnsi="Times New Roman" w:cs="Times New Roman"/>
          <w:b/>
        </w:rPr>
        <w:t xml:space="preserve">Retests.  </w:t>
      </w:r>
      <w:r w:rsidRPr="00820F70">
        <w:rPr>
          <w:rFonts w:ascii="Times New Roman" w:hAnsi="Times New Roman" w:cs="Times New Roman"/>
        </w:rPr>
        <w:t>No retesting of students is done on the PSSA</w:t>
      </w:r>
      <w:r w:rsidR="00191CCA" w:rsidRPr="00820F70">
        <w:rPr>
          <w:rFonts w:ascii="Times New Roman" w:hAnsi="Times New Roman" w:cs="Times New Roman"/>
        </w:rPr>
        <w:t xml:space="preserve">.  Retesting is done </w:t>
      </w:r>
      <w:r w:rsidRPr="00820F70">
        <w:rPr>
          <w:rFonts w:ascii="Times New Roman" w:hAnsi="Times New Roman" w:cs="Times New Roman"/>
        </w:rPr>
        <w:t xml:space="preserve">only for the Keystone Exams. </w:t>
      </w:r>
      <w:r w:rsidR="003A619D" w:rsidRPr="00820F70">
        <w:rPr>
          <w:rFonts w:ascii="Times New Roman" w:hAnsi="Times New Roman" w:cs="Times New Roman"/>
        </w:rPr>
        <w:t xml:space="preserve"> </w:t>
      </w:r>
      <w:r w:rsidRPr="00820F70">
        <w:rPr>
          <w:rFonts w:ascii="Times New Roman" w:hAnsi="Times New Roman" w:cs="Times New Roman"/>
        </w:rPr>
        <w:t xml:space="preserve">Students </w:t>
      </w:r>
      <w:r w:rsidR="003A619D" w:rsidRPr="00820F70">
        <w:rPr>
          <w:rFonts w:ascii="Times New Roman" w:hAnsi="Times New Roman" w:cs="Times New Roman"/>
        </w:rPr>
        <w:t>who do not score</w:t>
      </w:r>
      <w:r w:rsidR="008171E0" w:rsidRPr="00820F70">
        <w:rPr>
          <w:rFonts w:ascii="Times New Roman" w:hAnsi="Times New Roman" w:cs="Times New Roman"/>
        </w:rPr>
        <w:t xml:space="preserve"> at least</w:t>
      </w:r>
      <w:r w:rsidR="003A619D" w:rsidRPr="00820F70">
        <w:rPr>
          <w:rFonts w:ascii="Times New Roman" w:hAnsi="Times New Roman" w:cs="Times New Roman"/>
        </w:rPr>
        <w:t xml:space="preserve"> proficient on an attempt on the Keystone Exams have the ability to retest.  Students may retest as often as desired until they reach proficiency. </w:t>
      </w:r>
      <w:r w:rsidRPr="00820F70">
        <w:rPr>
          <w:rFonts w:ascii="Times New Roman" w:hAnsi="Times New Roman" w:cs="Times New Roman"/>
        </w:rPr>
        <w:t xml:space="preserve"> </w:t>
      </w:r>
    </w:p>
    <w:p w:rsidR="008171E0" w:rsidRPr="00820F70" w:rsidRDefault="008171E0" w:rsidP="002479AF">
      <w:pPr>
        <w:pStyle w:val="Default"/>
        <w:rPr>
          <w:rFonts w:ascii="Times New Roman" w:hAnsi="Times New Roman" w:cs="Times New Roman"/>
          <w:b/>
        </w:rPr>
      </w:pPr>
    </w:p>
    <w:p w:rsidR="00057FA6" w:rsidRPr="00820F70" w:rsidRDefault="00057FA6" w:rsidP="00AA7CAA">
      <w:pPr>
        <w:ind w:left="1440"/>
      </w:pPr>
      <w:r w:rsidRPr="00820F70">
        <w:t xml:space="preserve">Estimated retesting on Keystone Exams </w:t>
      </w:r>
      <w:r w:rsidR="008171E0" w:rsidRPr="00820F70">
        <w:t>is</w:t>
      </w:r>
      <w:r w:rsidRPr="00820F70">
        <w:t xml:space="preserve"> approximately 50% </w:t>
      </w:r>
      <w:r w:rsidR="008171E0" w:rsidRPr="00820F70">
        <w:t xml:space="preserve">each year </w:t>
      </w:r>
      <w:r w:rsidRPr="00820F70">
        <w:t xml:space="preserve">for all three subject areas.  </w:t>
      </w:r>
    </w:p>
    <w:p w:rsidR="00057FA6" w:rsidRPr="00820F70" w:rsidRDefault="00057FA6" w:rsidP="00AA7CAA">
      <w:pPr>
        <w:ind w:left="360"/>
        <w:rPr>
          <w:b/>
        </w:rPr>
      </w:pPr>
    </w:p>
    <w:p w:rsidR="00057FA6" w:rsidRPr="00820F70" w:rsidRDefault="00057FA6" w:rsidP="00217F25">
      <w:pPr>
        <w:pStyle w:val="Default"/>
        <w:numPr>
          <w:ilvl w:val="0"/>
          <w:numId w:val="54"/>
        </w:numPr>
        <w:ind w:left="1440"/>
        <w:rPr>
          <w:rFonts w:ascii="Times New Roman" w:hAnsi="Times New Roman" w:cs="Times New Roman"/>
          <w:b/>
        </w:rPr>
      </w:pPr>
      <w:r w:rsidRPr="00820F70">
        <w:rPr>
          <w:rFonts w:ascii="Times New Roman" w:hAnsi="Times New Roman" w:cs="Times New Roman"/>
          <w:b/>
        </w:rPr>
        <w:t xml:space="preserve">Online Test Administrator Training.  </w:t>
      </w:r>
      <w:r w:rsidRPr="00820F70">
        <w:rPr>
          <w:rFonts w:ascii="Times New Roman" w:hAnsi="Times New Roman" w:cs="Times New Roman"/>
        </w:rPr>
        <w:t xml:space="preserve">The </w:t>
      </w:r>
      <w:r w:rsidR="003B0792" w:rsidRPr="00820F70">
        <w:rPr>
          <w:rFonts w:ascii="Times New Roman" w:hAnsi="Times New Roman" w:cs="Times New Roman"/>
        </w:rPr>
        <w:t>Selected Offeror</w:t>
      </w:r>
      <w:r w:rsidRPr="00820F70">
        <w:rPr>
          <w:rFonts w:ascii="Times New Roman" w:hAnsi="Times New Roman" w:cs="Times New Roman"/>
        </w:rPr>
        <w:t xml:space="preserve"> will work with PDE to update the </w:t>
      </w:r>
      <w:r w:rsidR="00607FF2" w:rsidRPr="00820F70">
        <w:rPr>
          <w:rFonts w:ascii="Times New Roman" w:hAnsi="Times New Roman" w:cs="Times New Roman"/>
        </w:rPr>
        <w:t xml:space="preserve">online test administrator training </w:t>
      </w:r>
      <w:r w:rsidRPr="00820F70">
        <w:rPr>
          <w:rFonts w:ascii="Times New Roman" w:hAnsi="Times New Roman" w:cs="Times New Roman"/>
        </w:rPr>
        <w:t xml:space="preserve">module and any training materials. The modules </w:t>
      </w:r>
      <w:r w:rsidR="00607FF2" w:rsidRPr="00820F70">
        <w:rPr>
          <w:rFonts w:ascii="Times New Roman" w:hAnsi="Times New Roman" w:cs="Times New Roman"/>
        </w:rPr>
        <w:t xml:space="preserve">and training materials </w:t>
      </w:r>
      <w:r w:rsidRPr="00820F70">
        <w:rPr>
          <w:rFonts w:ascii="Times New Roman" w:hAnsi="Times New Roman" w:cs="Times New Roman"/>
        </w:rPr>
        <w:t xml:space="preserve">are </w:t>
      </w:r>
      <w:r w:rsidR="00607FF2" w:rsidRPr="00820F70">
        <w:rPr>
          <w:rFonts w:ascii="Times New Roman" w:hAnsi="Times New Roman" w:cs="Times New Roman"/>
        </w:rPr>
        <w:t>–</w:t>
      </w:r>
      <w:r w:rsidRPr="00820F70">
        <w:rPr>
          <w:rFonts w:ascii="Times New Roman" w:hAnsi="Times New Roman" w:cs="Times New Roman"/>
        </w:rPr>
        <w:t>owned</w:t>
      </w:r>
      <w:r w:rsidR="00607FF2" w:rsidRPr="00820F70">
        <w:rPr>
          <w:rFonts w:ascii="Times New Roman" w:hAnsi="Times New Roman" w:cs="Times New Roman"/>
        </w:rPr>
        <w:t xml:space="preserve"> by PDE;</w:t>
      </w:r>
      <w:r w:rsidRPr="00820F70">
        <w:rPr>
          <w:rFonts w:ascii="Times New Roman" w:hAnsi="Times New Roman" w:cs="Times New Roman"/>
        </w:rPr>
        <w:t xml:space="preserve"> any modifications become the property of PDE.  The </w:t>
      </w:r>
      <w:r w:rsidR="003B0792" w:rsidRPr="00820F70">
        <w:rPr>
          <w:rFonts w:ascii="Times New Roman" w:hAnsi="Times New Roman" w:cs="Times New Roman"/>
        </w:rPr>
        <w:t>Selected Offeror</w:t>
      </w:r>
      <w:r w:rsidRPr="00820F70">
        <w:rPr>
          <w:rFonts w:ascii="Times New Roman" w:hAnsi="Times New Roman" w:cs="Times New Roman"/>
        </w:rPr>
        <w:t xml:space="preserve"> is responsible for hosting the module</w:t>
      </w:r>
      <w:r w:rsidR="006C5152" w:rsidRPr="00820F70">
        <w:rPr>
          <w:rFonts w:ascii="Times New Roman" w:hAnsi="Times New Roman" w:cs="Times New Roman"/>
        </w:rPr>
        <w:t>.</w:t>
      </w:r>
      <w:r w:rsidRPr="00820F70">
        <w:rPr>
          <w:rFonts w:ascii="Times New Roman" w:hAnsi="Times New Roman" w:cs="Times New Roman"/>
        </w:rPr>
        <w:t xml:space="preserve">  The Selected Offeror should anticipate approximately </w:t>
      </w:r>
      <w:r w:rsidR="00F83D76" w:rsidRPr="00820F70">
        <w:rPr>
          <w:rFonts w:ascii="Times New Roman" w:hAnsi="Times New Roman" w:cs="Times New Roman"/>
        </w:rPr>
        <w:t>15</w:t>
      </w:r>
      <w:r w:rsidRPr="00820F70">
        <w:rPr>
          <w:rFonts w:ascii="Times New Roman" w:hAnsi="Times New Roman" w:cs="Times New Roman"/>
        </w:rPr>
        <w:t xml:space="preserve">,000 simultaneous users during peak periods. </w:t>
      </w:r>
    </w:p>
    <w:p w:rsidR="00057FA6" w:rsidRPr="00820F70" w:rsidRDefault="00057FA6" w:rsidP="00AA7CAA">
      <w:pPr>
        <w:ind w:left="360"/>
      </w:pPr>
    </w:p>
    <w:p w:rsidR="00057FA6" w:rsidRPr="00820F70" w:rsidRDefault="006C5152" w:rsidP="00AA7CAA">
      <w:pPr>
        <w:ind w:left="1440"/>
      </w:pPr>
      <w:r w:rsidRPr="00820F70">
        <w:t xml:space="preserve">The online training module contains a check for understanding, which the </w:t>
      </w:r>
      <w:r w:rsidR="00057FA6" w:rsidRPr="00820F70">
        <w:t xml:space="preserve">Assessment administrators must </w:t>
      </w:r>
      <w:r w:rsidR="00607FF2" w:rsidRPr="00820F70">
        <w:t xml:space="preserve">successfully complete </w:t>
      </w:r>
      <w:r w:rsidRPr="00820F70">
        <w:t xml:space="preserve">in order </w:t>
      </w:r>
      <w:r w:rsidR="00057FA6" w:rsidRPr="00820F70">
        <w:t xml:space="preserve">to be qualified to </w:t>
      </w:r>
      <w:r w:rsidR="00104F81" w:rsidRPr="00820F70">
        <w:t>administer the assessment</w:t>
      </w:r>
      <w:r w:rsidR="00057FA6" w:rsidRPr="00820F70">
        <w:t>.</w:t>
      </w:r>
      <w:r w:rsidRPr="00820F70">
        <w:t xml:space="preserve">  </w:t>
      </w:r>
      <w:r w:rsidR="00057FA6" w:rsidRPr="00820F70">
        <w:t xml:space="preserve">  The </w:t>
      </w:r>
      <w:r w:rsidR="003B0792" w:rsidRPr="00820F70">
        <w:t>Selected Offeror</w:t>
      </w:r>
      <w:r w:rsidR="00B60FDD" w:rsidRPr="00820F70">
        <w:t>’</w:t>
      </w:r>
      <w:r w:rsidRPr="00820F70">
        <w:t xml:space="preserve">s system must be able to </w:t>
      </w:r>
      <w:r w:rsidR="00057FA6" w:rsidRPr="00820F70">
        <w:t>track and report</w:t>
      </w:r>
      <w:r w:rsidRPr="00820F70">
        <w:t xml:space="preserve"> individual</w:t>
      </w:r>
      <w:r w:rsidR="00057FA6" w:rsidRPr="00820F70">
        <w:t xml:space="preserve"> results.</w:t>
      </w:r>
    </w:p>
    <w:p w:rsidR="00057FA6" w:rsidRPr="00820F70" w:rsidRDefault="00057FA6" w:rsidP="00AA7CAA">
      <w:pPr>
        <w:ind w:left="360"/>
        <w:rPr>
          <w:b/>
        </w:rPr>
      </w:pPr>
    </w:p>
    <w:p w:rsidR="00057FA6" w:rsidRPr="00820F70" w:rsidRDefault="00057FA6" w:rsidP="00217F25">
      <w:pPr>
        <w:pStyle w:val="Default"/>
        <w:numPr>
          <w:ilvl w:val="0"/>
          <w:numId w:val="54"/>
        </w:numPr>
        <w:ind w:left="1440"/>
        <w:rPr>
          <w:rFonts w:ascii="Times New Roman" w:hAnsi="Times New Roman" w:cs="Times New Roman"/>
          <w:b/>
        </w:rPr>
      </w:pPr>
      <w:r w:rsidRPr="00820F70">
        <w:rPr>
          <w:rFonts w:ascii="Times New Roman" w:hAnsi="Times New Roman" w:cs="Times New Roman"/>
          <w:b/>
        </w:rPr>
        <w:t xml:space="preserve">Test Security.  </w:t>
      </w:r>
      <w:r w:rsidR="001C766A" w:rsidRPr="00820F70">
        <w:rPr>
          <w:rFonts w:ascii="Times New Roman" w:hAnsi="Times New Roman" w:cs="Times New Roman"/>
          <w:b/>
        </w:rPr>
        <w:t xml:space="preserve">  </w:t>
      </w:r>
      <w:r w:rsidRPr="00820F70">
        <w:rPr>
          <w:rFonts w:ascii="Times New Roman" w:hAnsi="Times New Roman" w:cs="Times New Roman"/>
        </w:rPr>
        <w:t xml:space="preserve">The </w:t>
      </w:r>
      <w:r w:rsidR="003B0792" w:rsidRPr="00820F70">
        <w:rPr>
          <w:rFonts w:ascii="Times New Roman" w:hAnsi="Times New Roman" w:cs="Times New Roman"/>
        </w:rPr>
        <w:t>Selected Offeror</w:t>
      </w:r>
      <w:r w:rsidRPr="00820F70">
        <w:rPr>
          <w:rFonts w:ascii="Times New Roman" w:hAnsi="Times New Roman" w:cs="Times New Roman"/>
        </w:rPr>
        <w:t xml:space="preserve"> will follow state security policy, including providing confidentiality agreements for all educators participating in item, passage, bias, and data reviews. Additionally, the </w:t>
      </w:r>
      <w:r w:rsidR="003B0792" w:rsidRPr="00820F70">
        <w:rPr>
          <w:rFonts w:ascii="Times New Roman" w:hAnsi="Times New Roman" w:cs="Times New Roman"/>
        </w:rPr>
        <w:t>Selected Offeror</w:t>
      </w:r>
      <w:r w:rsidRPr="00820F70">
        <w:rPr>
          <w:rFonts w:ascii="Times New Roman" w:hAnsi="Times New Roman" w:cs="Times New Roman"/>
        </w:rPr>
        <w:t xml:space="preserve"> must have PDE’s prior approval for the following: signoff and storage requirements for all test materials, procedures for online delivery, </w:t>
      </w:r>
      <w:r w:rsidR="00D83AE0" w:rsidRPr="00820F70">
        <w:rPr>
          <w:rFonts w:ascii="Times New Roman" w:hAnsi="Times New Roman" w:cs="Times New Roman"/>
        </w:rPr>
        <w:t>DFAs</w:t>
      </w:r>
      <w:r w:rsidRPr="00820F70">
        <w:rPr>
          <w:rFonts w:ascii="Times New Roman" w:hAnsi="Times New Roman" w:cs="Times New Roman"/>
        </w:rPr>
        <w:t xml:space="preserve">, and analyses for monitoring suspect scores.  </w:t>
      </w:r>
    </w:p>
    <w:p w:rsidR="001C766A" w:rsidRPr="00820F70" w:rsidRDefault="001C766A" w:rsidP="001C766A">
      <w:pPr>
        <w:pStyle w:val="Default"/>
        <w:ind w:left="1440"/>
        <w:rPr>
          <w:rFonts w:ascii="Times New Roman" w:hAnsi="Times New Roman" w:cs="Times New Roman"/>
          <w:b/>
        </w:rPr>
      </w:pPr>
    </w:p>
    <w:p w:rsidR="00057FA6" w:rsidRPr="00820F70" w:rsidRDefault="00057FA6" w:rsidP="00AA7CAA">
      <w:pPr>
        <w:spacing w:after="240"/>
        <w:ind w:left="1440"/>
      </w:pPr>
      <w:r w:rsidRPr="00820F70">
        <w:lastRenderedPageBreak/>
        <w:t xml:space="preserve">Offerors </w:t>
      </w:r>
      <w:r w:rsidR="00B60FDD" w:rsidRPr="00820F70">
        <w:t>must</w:t>
      </w:r>
      <w:r w:rsidR="00324115" w:rsidRPr="00820F70">
        <w:t xml:space="preserve"> </w:t>
      </w:r>
      <w:r w:rsidRPr="00820F70">
        <w:t xml:space="preserve">describe their procedures and processes that they will employ to ensure security is maintained. </w:t>
      </w:r>
    </w:p>
    <w:p w:rsidR="00057FA6" w:rsidRPr="00820F70" w:rsidRDefault="00057FA6" w:rsidP="00217F25">
      <w:pPr>
        <w:pStyle w:val="Default"/>
        <w:numPr>
          <w:ilvl w:val="0"/>
          <w:numId w:val="54"/>
        </w:numPr>
        <w:ind w:left="1440"/>
        <w:rPr>
          <w:rFonts w:ascii="Times New Roman" w:hAnsi="Times New Roman" w:cs="Times New Roman"/>
          <w:b/>
        </w:rPr>
      </w:pPr>
      <w:r w:rsidRPr="00820F70">
        <w:rPr>
          <w:rFonts w:ascii="Times New Roman" w:hAnsi="Times New Roman" w:cs="Times New Roman"/>
          <w:b/>
        </w:rPr>
        <w:t>Test Monitoring of Fidelity to Test Administration and Security Procedures.</w:t>
      </w:r>
      <w:r w:rsidRPr="00820F70">
        <w:rPr>
          <w:rFonts w:ascii="Times New Roman" w:hAnsi="Times New Roman" w:cs="Times New Roman"/>
        </w:rPr>
        <w:t xml:space="preserve"> </w:t>
      </w:r>
    </w:p>
    <w:p w:rsidR="00057FA6" w:rsidRPr="00820F70" w:rsidRDefault="00057FA6" w:rsidP="00421234">
      <w:pPr>
        <w:spacing w:after="240"/>
        <w:ind w:left="1440"/>
        <w:rPr>
          <w:b/>
        </w:rPr>
      </w:pPr>
      <w:r w:rsidRPr="00820F70">
        <w:t xml:space="preserve">The Offeror </w:t>
      </w:r>
      <w:r w:rsidR="00B60FDD" w:rsidRPr="00820F70">
        <w:t>must</w:t>
      </w:r>
      <w:r w:rsidR="00324115" w:rsidRPr="00820F70">
        <w:t xml:space="preserve"> </w:t>
      </w:r>
      <w:r w:rsidRPr="00820F70">
        <w:t xml:space="preserve">describe in detail the steps that it </w:t>
      </w:r>
      <w:r w:rsidR="00B60FDD" w:rsidRPr="00820F70">
        <w:t xml:space="preserve">will </w:t>
      </w:r>
      <w:r w:rsidRPr="00820F70">
        <w:t xml:space="preserve">take to monitor the fidelity with which the test administration and security procedures are being applied by schools throughout Pennsylvania. This </w:t>
      </w:r>
      <w:r w:rsidR="00B60FDD" w:rsidRPr="00820F70">
        <w:t>must</w:t>
      </w:r>
      <w:r w:rsidR="00324115" w:rsidRPr="00820F70">
        <w:t xml:space="preserve"> </w:t>
      </w:r>
      <w:r w:rsidRPr="00820F70">
        <w:t>include monitoring session log</w:t>
      </w:r>
      <w:r w:rsidR="00B60FDD" w:rsidRPr="00820F70">
        <w:t>-</w:t>
      </w:r>
      <w:r w:rsidRPr="00820F70">
        <w:t>in</w:t>
      </w:r>
      <w:r w:rsidR="00B60FDD" w:rsidRPr="00820F70">
        <w:t>s</w:t>
      </w:r>
      <w:r w:rsidRPr="00820F70">
        <w:t xml:space="preserve"> and </w:t>
      </w:r>
      <w:r w:rsidR="00B60FDD" w:rsidRPr="00820F70">
        <w:t>log-</w:t>
      </w:r>
      <w:r w:rsidRPr="00820F70">
        <w:t>out</w:t>
      </w:r>
      <w:r w:rsidR="00B60FDD" w:rsidRPr="00820F70">
        <w:t>s</w:t>
      </w:r>
      <w:r w:rsidRPr="00820F70">
        <w:t xml:space="preserve"> of </w:t>
      </w:r>
      <w:r w:rsidR="00104F81" w:rsidRPr="00820F70">
        <w:t>online</w:t>
      </w:r>
      <w:r w:rsidRPr="00820F70">
        <w:t xml:space="preserve"> test administrations</w:t>
      </w:r>
      <w:r w:rsidR="00B60FDD" w:rsidRPr="00820F70">
        <w:t>.</w:t>
      </w:r>
    </w:p>
    <w:p w:rsidR="00BC7E9E" w:rsidRPr="00820F70" w:rsidRDefault="00057FA6" w:rsidP="00BC7E9E">
      <w:pPr>
        <w:spacing w:after="240"/>
        <w:ind w:left="1440"/>
        <w:rPr>
          <w:color w:val="000000"/>
        </w:rPr>
      </w:pPr>
      <w:r w:rsidRPr="00820F70">
        <w:t xml:space="preserve">In addition, the Selected Offeror </w:t>
      </w:r>
      <w:r w:rsidR="00324115" w:rsidRPr="00820F70">
        <w:t xml:space="preserve">will </w:t>
      </w:r>
      <w:r w:rsidRPr="00820F70">
        <w:t xml:space="preserve">compile issues and questions brought to the attention of the Selected Offeror by PDE, DACs, and others. This compilation should inform discussions regarding which procedures may need to be clarified or enhanced in future years.  </w:t>
      </w:r>
      <w:r w:rsidRPr="00820F70">
        <w:rPr>
          <w:color w:val="000000"/>
        </w:rPr>
        <w:t xml:space="preserve">The </w:t>
      </w:r>
      <w:r w:rsidR="003B0792" w:rsidRPr="00820F70">
        <w:rPr>
          <w:color w:val="000000"/>
        </w:rPr>
        <w:t>Selected Offeror</w:t>
      </w:r>
      <w:r w:rsidRPr="00820F70">
        <w:rPr>
          <w:color w:val="000000"/>
        </w:rPr>
        <w:t xml:space="preserve"> will also provide an annual analysis of class, school, and district test results in order to note “departures from the norm.”  </w:t>
      </w:r>
    </w:p>
    <w:p w:rsidR="00057FA6" w:rsidRPr="00820F70" w:rsidRDefault="00BC7E9E" w:rsidP="00BC7E9E">
      <w:pPr>
        <w:spacing w:after="240"/>
        <w:ind w:left="1440"/>
        <w:rPr>
          <w:color w:val="000000"/>
        </w:rPr>
      </w:pPr>
      <w:r w:rsidRPr="00820F70">
        <w:rPr>
          <w:color w:val="000000"/>
        </w:rPr>
        <w:t xml:space="preserve">Data Forensics </w:t>
      </w:r>
      <w:r w:rsidR="00057FA6" w:rsidRPr="00820F70">
        <w:rPr>
          <w:color w:val="000000"/>
        </w:rPr>
        <w:t xml:space="preserve">analyses and similar approaches are discussed in detail in section </w:t>
      </w:r>
      <w:r w:rsidR="00EE5948">
        <w:rPr>
          <w:b/>
          <w:color w:val="000000"/>
        </w:rPr>
        <w:t>H</w:t>
      </w:r>
      <w:r w:rsidR="00B514BA" w:rsidRPr="00820F70">
        <w:rPr>
          <w:b/>
          <w:color w:val="000000"/>
        </w:rPr>
        <w:t xml:space="preserve">. </w:t>
      </w:r>
      <w:r w:rsidR="00057FA6" w:rsidRPr="00820F70">
        <w:rPr>
          <w:b/>
          <w:color w:val="000000"/>
        </w:rPr>
        <w:t>Psychometric</w:t>
      </w:r>
      <w:r w:rsidR="00B514BA" w:rsidRPr="00820F70">
        <w:rPr>
          <w:b/>
          <w:color w:val="000000"/>
        </w:rPr>
        <w:t xml:space="preserve"> Analysis Procedures and Data Forensic Analyses</w:t>
      </w:r>
      <w:r w:rsidR="00057FA6" w:rsidRPr="00820F70">
        <w:rPr>
          <w:color w:val="000000"/>
        </w:rPr>
        <w:t xml:space="preserve">. </w:t>
      </w:r>
    </w:p>
    <w:p w:rsidR="00057FA6" w:rsidRPr="00820F70" w:rsidRDefault="00057FA6" w:rsidP="00421234">
      <w:pPr>
        <w:ind w:left="1440"/>
      </w:pPr>
      <w:r w:rsidRPr="00820F70">
        <w:t xml:space="preserve">The Selected Offeror will provide assistance and support to PDE in strengthening the state’s overall security procedures. This may include confirming that state-of-the-art processes, policies, and materials are being employed for the state assessments. PDE welcomes evaluations and recommendations </w:t>
      </w:r>
      <w:r w:rsidRPr="00820F70">
        <w:rPr>
          <w:bCs/>
          <w:iCs/>
        </w:rPr>
        <w:t xml:space="preserve">regarding improvements to training materials, methods dealing with security processes at the state level and in districts and schools, and </w:t>
      </w:r>
      <w:r w:rsidRPr="00820F70">
        <w:t xml:space="preserve">procedures for dealing with possible security breaches. The integrity of the test scores depends on adherence to rules governing the program in the preparation of students, test administration, and the handling of test files and documents after testing. </w:t>
      </w:r>
    </w:p>
    <w:p w:rsidR="00421234" w:rsidRPr="00820F70" w:rsidRDefault="00421234" w:rsidP="00421234">
      <w:pPr>
        <w:ind w:left="1440"/>
      </w:pPr>
    </w:p>
    <w:p w:rsidR="00BC1699" w:rsidRPr="00820F70" w:rsidRDefault="00BC1699" w:rsidP="00BC1699">
      <w:pPr>
        <w:pStyle w:val="Default"/>
        <w:numPr>
          <w:ilvl w:val="0"/>
          <w:numId w:val="34"/>
        </w:numPr>
        <w:rPr>
          <w:rFonts w:ascii="Times New Roman" w:hAnsi="Times New Roman" w:cs="Times New Roman"/>
          <w:b/>
        </w:rPr>
      </w:pPr>
      <w:r w:rsidRPr="00820F70">
        <w:rPr>
          <w:rFonts w:ascii="Times New Roman" w:hAnsi="Times New Roman" w:cs="Times New Roman"/>
          <w:b/>
        </w:rPr>
        <w:t>Section E, Expanding the Utilization of Online Assessments and Technology Requirements</w:t>
      </w:r>
      <w:r w:rsidRPr="00820F70">
        <w:rPr>
          <w:rFonts w:ascii="Times New Roman" w:hAnsi="Times New Roman" w:cs="Times New Roman"/>
        </w:rPr>
        <w:t>.</w:t>
      </w:r>
    </w:p>
    <w:p w:rsidR="003A4775" w:rsidRPr="00820F70" w:rsidDel="006F319B" w:rsidRDefault="003A4775" w:rsidP="003A4775">
      <w:pPr>
        <w:ind w:left="1080"/>
      </w:pPr>
    </w:p>
    <w:p w:rsidR="003A4775" w:rsidRPr="00820F70" w:rsidRDefault="003A4775" w:rsidP="003A4775">
      <w:pPr>
        <w:numPr>
          <w:ilvl w:val="3"/>
          <w:numId w:val="34"/>
        </w:numPr>
        <w:ind w:left="1440"/>
      </w:pPr>
      <w:r w:rsidRPr="00820F70">
        <w:rPr>
          <w:b/>
        </w:rPr>
        <w:t>Expanding Online Testing</w:t>
      </w:r>
      <w:r w:rsidRPr="00820F70">
        <w:t xml:space="preserve">. </w:t>
      </w:r>
    </w:p>
    <w:p w:rsidR="003A4775" w:rsidRPr="00820F70" w:rsidRDefault="003A4775" w:rsidP="003A4775">
      <w:pPr>
        <w:ind w:left="1530"/>
      </w:pPr>
    </w:p>
    <w:p w:rsidR="00AE43C1" w:rsidRPr="00820F70" w:rsidRDefault="003A4775" w:rsidP="00AE43C1">
      <w:pPr>
        <w:ind w:left="1440" w:right="-360"/>
      </w:pPr>
      <w:r w:rsidRPr="00820F70">
        <w:t xml:space="preserve">Pennsylvania desires to steadily expand the use of online assessments over the course of the contract. </w:t>
      </w:r>
      <w:r w:rsidR="00AE43C1" w:rsidRPr="00820F70">
        <w:t xml:space="preserve">PDE requires that the Selected Offeror provide a web-based infrastructure solution that integrates with existing PDE/district data systems. </w:t>
      </w:r>
      <w:r w:rsidR="00F030DB" w:rsidRPr="00820F70">
        <w:t>T</w:t>
      </w:r>
      <w:r w:rsidR="00AE43C1" w:rsidRPr="00820F70">
        <w:t xml:space="preserve">he Selected Offeror </w:t>
      </w:r>
      <w:r w:rsidR="00F030DB" w:rsidRPr="00820F70">
        <w:t xml:space="preserve">must </w:t>
      </w:r>
      <w:r w:rsidR="00AE43C1" w:rsidRPr="00820F70">
        <w:t xml:space="preserve">provide an end-to-end online testing </w:t>
      </w:r>
      <w:r w:rsidR="00437778" w:rsidRPr="00820F70">
        <w:t xml:space="preserve">system </w:t>
      </w:r>
      <w:r w:rsidR="00AE43C1" w:rsidRPr="00820F70">
        <w:t xml:space="preserve">that provides for complete functionality for delivery and management of all Pennsylvania assessments required in this RFP. </w:t>
      </w:r>
      <w:r w:rsidR="00437778" w:rsidRPr="00820F70">
        <w:t xml:space="preserve">This system </w:t>
      </w:r>
      <w:r w:rsidR="00AE43C1" w:rsidRPr="00820F70">
        <w:t xml:space="preserve">will enable </w:t>
      </w:r>
      <w:r w:rsidR="00437778" w:rsidRPr="00820F70">
        <w:t xml:space="preserve">the </w:t>
      </w:r>
      <w:r w:rsidR="00AE43C1" w:rsidRPr="00820F70">
        <w:t>import</w:t>
      </w:r>
      <w:r w:rsidR="00437778" w:rsidRPr="00820F70">
        <w:t xml:space="preserve"> of</w:t>
      </w:r>
      <w:r w:rsidR="00AE43C1" w:rsidRPr="00820F70">
        <w:t xml:space="preserve"> student information from state and/or district systems, regist</w:t>
      </w:r>
      <w:r w:rsidR="00437778" w:rsidRPr="00820F70">
        <w:t xml:space="preserve">ration </w:t>
      </w:r>
      <w:r w:rsidR="00AE43C1" w:rsidRPr="00820F70">
        <w:t>and schedul</w:t>
      </w:r>
      <w:r w:rsidR="00437778" w:rsidRPr="00820F70">
        <w:t>ing of</w:t>
      </w:r>
      <w:r w:rsidR="00AE43C1" w:rsidRPr="00820F70">
        <w:t xml:space="preserve"> students for assessments, deliver</w:t>
      </w:r>
      <w:r w:rsidR="00437778" w:rsidRPr="00820F70">
        <w:t>y of</w:t>
      </w:r>
      <w:r w:rsidR="00AE43C1" w:rsidRPr="00820F70">
        <w:t xml:space="preserve"> assessments (including required accommodations) to students</w:t>
      </w:r>
      <w:r w:rsidR="00437778" w:rsidRPr="00820F70">
        <w:t xml:space="preserve"> and</w:t>
      </w:r>
      <w:r w:rsidR="00AE43C1" w:rsidRPr="00820F70">
        <w:t xml:space="preserve"> temporary stor</w:t>
      </w:r>
      <w:r w:rsidR="00437778" w:rsidRPr="00820F70">
        <w:t>age of</w:t>
      </w:r>
      <w:r w:rsidR="00AE43C1" w:rsidRPr="00820F70">
        <w:t xml:space="preserve"> assessment results and transfer </w:t>
      </w:r>
      <w:r w:rsidR="00437778" w:rsidRPr="00820F70">
        <w:t xml:space="preserve">of </w:t>
      </w:r>
      <w:r w:rsidR="00AE43C1" w:rsidRPr="00820F70">
        <w:t xml:space="preserve">test data to scoring applications. The system </w:t>
      </w:r>
      <w:r w:rsidR="00324115" w:rsidRPr="00820F70">
        <w:t xml:space="preserve">must </w:t>
      </w:r>
      <w:r w:rsidR="00AE43C1" w:rsidRPr="00820F70">
        <w:t xml:space="preserve">be fully functional and capable of independent operation between districts and the Selected Offeror without state-level mediation. </w:t>
      </w:r>
    </w:p>
    <w:p w:rsidR="00AE43C1" w:rsidRPr="00820F70" w:rsidRDefault="00AE43C1" w:rsidP="00AE43C1">
      <w:pPr>
        <w:ind w:left="1440" w:right="-360"/>
      </w:pPr>
    </w:p>
    <w:p w:rsidR="00AE43C1" w:rsidRPr="00820F70" w:rsidRDefault="00AE43C1" w:rsidP="00AE43C1">
      <w:pPr>
        <w:ind w:left="1440" w:right="-360"/>
      </w:pPr>
      <w:r w:rsidRPr="00820F70">
        <w:t xml:space="preserve">The Offeror </w:t>
      </w:r>
      <w:r w:rsidR="006C521C" w:rsidRPr="00820F70">
        <w:t xml:space="preserve">must </w:t>
      </w:r>
      <w:r w:rsidR="00437778" w:rsidRPr="00820F70">
        <w:t xml:space="preserve">delineate in </w:t>
      </w:r>
      <w:r w:rsidRPr="00820F70">
        <w:t>in its response the following functionality:</w:t>
      </w:r>
    </w:p>
    <w:p w:rsidR="00AE43C1" w:rsidRPr="00820F70" w:rsidRDefault="00AE43C1" w:rsidP="00AE43C1">
      <w:pPr>
        <w:ind w:left="2160" w:right="-360"/>
      </w:pPr>
    </w:p>
    <w:p w:rsidR="00AE43C1" w:rsidRPr="00820F70" w:rsidRDefault="00AE43C1" w:rsidP="00217F25">
      <w:pPr>
        <w:pStyle w:val="ListParagraph"/>
        <w:numPr>
          <w:ilvl w:val="0"/>
          <w:numId w:val="25"/>
        </w:numPr>
        <w:spacing w:after="200" w:line="276" w:lineRule="auto"/>
        <w:ind w:left="2160" w:right="-360"/>
        <w:contextualSpacing/>
        <w:jc w:val="left"/>
      </w:pPr>
      <w:r w:rsidRPr="00820F70">
        <w:t>Student Information System integration</w:t>
      </w:r>
    </w:p>
    <w:p w:rsidR="00AE43C1" w:rsidRPr="00820F70" w:rsidRDefault="00AE43C1" w:rsidP="00217F25">
      <w:pPr>
        <w:pStyle w:val="ListParagraph"/>
        <w:numPr>
          <w:ilvl w:val="0"/>
          <w:numId w:val="25"/>
        </w:numPr>
        <w:spacing w:after="200" w:line="276" w:lineRule="auto"/>
        <w:ind w:left="2160" w:right="-360"/>
        <w:contextualSpacing/>
        <w:jc w:val="left"/>
      </w:pPr>
      <w:r w:rsidRPr="00820F70">
        <w:t>User authentication and authorization/security</w:t>
      </w:r>
    </w:p>
    <w:p w:rsidR="00AE43C1" w:rsidRPr="00820F70" w:rsidRDefault="00AE43C1" w:rsidP="00217F25">
      <w:pPr>
        <w:pStyle w:val="ListParagraph"/>
        <w:numPr>
          <w:ilvl w:val="0"/>
          <w:numId w:val="25"/>
        </w:numPr>
        <w:spacing w:after="200" w:line="276" w:lineRule="auto"/>
        <w:ind w:left="2160" w:right="-360"/>
        <w:contextualSpacing/>
        <w:jc w:val="left"/>
      </w:pPr>
      <w:r w:rsidRPr="00820F70">
        <w:t>Test registration and test window scheduling (including changes to initial registration data)</w:t>
      </w:r>
    </w:p>
    <w:p w:rsidR="00AE43C1" w:rsidRPr="00820F70" w:rsidRDefault="00AE43C1" w:rsidP="00217F25">
      <w:pPr>
        <w:pStyle w:val="ListParagraph"/>
        <w:numPr>
          <w:ilvl w:val="0"/>
          <w:numId w:val="25"/>
        </w:numPr>
        <w:spacing w:after="200" w:line="276" w:lineRule="auto"/>
        <w:ind w:left="2160" w:right="-360"/>
        <w:contextualSpacing/>
        <w:jc w:val="left"/>
      </w:pPr>
      <w:r w:rsidRPr="00820F70">
        <w:t>Test administration</w:t>
      </w:r>
    </w:p>
    <w:p w:rsidR="00AE43C1" w:rsidRPr="00820F70" w:rsidRDefault="00AE43C1" w:rsidP="00217F25">
      <w:pPr>
        <w:pStyle w:val="ListParagraph"/>
        <w:numPr>
          <w:ilvl w:val="0"/>
          <w:numId w:val="25"/>
        </w:numPr>
        <w:spacing w:after="200" w:line="276" w:lineRule="auto"/>
        <w:ind w:left="2160" w:right="-360"/>
        <w:contextualSpacing/>
        <w:jc w:val="left"/>
      </w:pPr>
      <w:r w:rsidRPr="00820F70">
        <w:t>Test delivery</w:t>
      </w:r>
    </w:p>
    <w:p w:rsidR="00AE43C1" w:rsidRPr="00820F70" w:rsidRDefault="00AE43C1" w:rsidP="00217F25">
      <w:pPr>
        <w:pStyle w:val="ListParagraph"/>
        <w:numPr>
          <w:ilvl w:val="0"/>
          <w:numId w:val="25"/>
        </w:numPr>
        <w:spacing w:after="200" w:line="276" w:lineRule="auto"/>
        <w:ind w:left="2160" w:right="-360"/>
        <w:contextualSpacing/>
        <w:jc w:val="left"/>
      </w:pPr>
      <w:r w:rsidRPr="00820F70">
        <w:t>Test client</w:t>
      </w:r>
    </w:p>
    <w:p w:rsidR="00AE43C1" w:rsidRPr="00820F70" w:rsidRDefault="00AE43C1" w:rsidP="00217F25">
      <w:pPr>
        <w:pStyle w:val="ListParagraph"/>
        <w:numPr>
          <w:ilvl w:val="0"/>
          <w:numId w:val="25"/>
        </w:numPr>
        <w:spacing w:after="200" w:line="276" w:lineRule="auto"/>
        <w:ind w:left="2160" w:right="-360"/>
        <w:contextualSpacing/>
        <w:jc w:val="left"/>
      </w:pPr>
      <w:r w:rsidRPr="00820F70">
        <w:t>Key-based and rule - based scoring</w:t>
      </w:r>
    </w:p>
    <w:p w:rsidR="00AE43C1" w:rsidRPr="00820F70" w:rsidRDefault="00AE43C1" w:rsidP="00217F25">
      <w:pPr>
        <w:pStyle w:val="ListParagraph"/>
        <w:numPr>
          <w:ilvl w:val="0"/>
          <w:numId w:val="25"/>
        </w:numPr>
        <w:spacing w:after="200" w:line="276" w:lineRule="auto"/>
        <w:ind w:left="2160" w:right="-360"/>
        <w:contextualSpacing/>
        <w:jc w:val="left"/>
      </w:pPr>
      <w:r w:rsidRPr="00820F70">
        <w:t>Hand scoring interface</w:t>
      </w:r>
    </w:p>
    <w:p w:rsidR="00AE43C1" w:rsidRPr="00820F70" w:rsidRDefault="00AE43C1" w:rsidP="00217F25">
      <w:pPr>
        <w:pStyle w:val="ListParagraph"/>
        <w:numPr>
          <w:ilvl w:val="0"/>
          <w:numId w:val="25"/>
        </w:numPr>
        <w:spacing w:after="200" w:line="276" w:lineRule="auto"/>
        <w:ind w:left="2160" w:right="-360"/>
        <w:contextualSpacing/>
        <w:jc w:val="left"/>
      </w:pPr>
      <w:r w:rsidRPr="00820F70">
        <w:t>Assessment data storage</w:t>
      </w:r>
    </w:p>
    <w:p w:rsidR="00AE43C1" w:rsidRPr="00820F70" w:rsidRDefault="00AE43C1" w:rsidP="00217F25">
      <w:pPr>
        <w:pStyle w:val="ListParagraph"/>
        <w:numPr>
          <w:ilvl w:val="0"/>
          <w:numId w:val="25"/>
        </w:numPr>
        <w:spacing w:after="200" w:line="276" w:lineRule="auto"/>
        <w:ind w:left="2160" w:right="-360"/>
        <w:contextualSpacing/>
        <w:jc w:val="left"/>
      </w:pPr>
      <w:r w:rsidRPr="00820F70">
        <w:t>Test scoring monitoring</w:t>
      </w:r>
    </w:p>
    <w:p w:rsidR="00AE43C1" w:rsidRPr="00820F70" w:rsidRDefault="00AE43C1" w:rsidP="00AE43C1">
      <w:pPr>
        <w:ind w:left="1440" w:right="-360"/>
      </w:pPr>
      <w:r w:rsidRPr="00820F70">
        <w:t>The system proposed by the Offeror must have been in place at least two years and must have</w:t>
      </w:r>
      <w:r w:rsidR="00DC3B4A" w:rsidRPr="00820F70">
        <w:t xml:space="preserve"> been</w:t>
      </w:r>
      <w:r w:rsidRPr="00820F70">
        <w:t xml:space="preserve"> </w:t>
      </w:r>
      <w:r w:rsidR="00DC3B4A" w:rsidRPr="00820F70">
        <w:t>used to</w:t>
      </w:r>
      <w:r w:rsidR="007809C2">
        <w:t xml:space="preserve"> successfully</w:t>
      </w:r>
      <w:r w:rsidR="00DC3B4A" w:rsidRPr="00820F70">
        <w:t xml:space="preserve"> deliver </w:t>
      </w:r>
      <w:r w:rsidRPr="00820F70">
        <w:t>high stakes assessments</w:t>
      </w:r>
      <w:r w:rsidR="007809C2">
        <w:t>.</w:t>
      </w:r>
      <w:r w:rsidRPr="00820F70">
        <w:t xml:space="preserve"> The Offeror should state and be ready to demonstrate whether its technology works for devices other than desktop PCs i.e. laptops, tablets, virtual environments, etc. and how the Offeror plans to support new devices in the future. The platform should be “device agnostic” -- meaning users should have the same experience regardless of the device being used to access the assessment. </w:t>
      </w:r>
    </w:p>
    <w:p w:rsidR="00AE43C1" w:rsidRPr="00820F70" w:rsidRDefault="00AE43C1" w:rsidP="00AE43C1">
      <w:pPr>
        <w:ind w:left="360" w:right="-360"/>
      </w:pPr>
    </w:p>
    <w:p w:rsidR="00AE43C1" w:rsidRPr="00820F70" w:rsidRDefault="00AE43C1" w:rsidP="00217F25">
      <w:pPr>
        <w:numPr>
          <w:ilvl w:val="0"/>
          <w:numId w:val="39"/>
        </w:numPr>
        <w:ind w:left="1800"/>
      </w:pPr>
      <w:r w:rsidRPr="00820F70">
        <w:rPr>
          <w:b/>
        </w:rPr>
        <w:t>Work Plan</w:t>
      </w:r>
      <w:r w:rsidRPr="00820F70">
        <w:t>.</w:t>
      </w:r>
      <w:r w:rsidRPr="00820F70">
        <w:rPr>
          <w:bCs/>
        </w:rPr>
        <w:t xml:space="preserve"> </w:t>
      </w:r>
      <w:r w:rsidRPr="00820F70">
        <w:t xml:space="preserve">The Offeror’s work plan must provide a detailed description of its proposed web-based </w:t>
      </w:r>
      <w:r w:rsidRPr="00820F70">
        <w:rPr>
          <w:bCs/>
        </w:rPr>
        <w:t>online test delivery system. This plan must describe each step in the deployment of the test delivery system and must be reflective of the schedule presented for all online test delivery system activities from start to finish for each assessment year.</w:t>
      </w:r>
    </w:p>
    <w:p w:rsidR="00AE43C1" w:rsidRPr="00820F70" w:rsidRDefault="00AE43C1" w:rsidP="00AE43C1">
      <w:pPr>
        <w:ind w:left="1800"/>
      </w:pPr>
    </w:p>
    <w:p w:rsidR="00AE43C1" w:rsidRPr="00820F70" w:rsidRDefault="00AE43C1" w:rsidP="00AE43C1">
      <w:pPr>
        <w:ind w:left="1800"/>
      </w:pPr>
      <w:r w:rsidRPr="00820F70">
        <w:rPr>
          <w:color w:val="000000"/>
        </w:rPr>
        <w:t xml:space="preserve">The technology system </w:t>
      </w:r>
      <w:r w:rsidR="00BC7E9E" w:rsidRPr="00820F70">
        <w:rPr>
          <w:color w:val="000000"/>
        </w:rPr>
        <w:t xml:space="preserve">must </w:t>
      </w:r>
      <w:r w:rsidRPr="00820F70">
        <w:rPr>
          <w:color w:val="000000"/>
        </w:rPr>
        <w:t xml:space="preserve">comply with industry interoperability standards such as the Common Educational Data Standards (CEDS) Assessment Interoperability Framework (AIF) (see: </w:t>
      </w:r>
      <w:hyperlink r:id="rId43" w:tgtFrame="_blank" w:history="1">
        <w:r w:rsidRPr="00820F70">
          <w:rPr>
            <w:rStyle w:val="PageNumber"/>
            <w:rFonts w:eastAsia="Arial Unicode MS"/>
          </w:rPr>
          <w:t>https://ceds.ed.gov/aif.aspx</w:t>
        </w:r>
      </w:hyperlink>
      <w:r w:rsidRPr="00820F70">
        <w:rPr>
          <w:color w:val="000000"/>
        </w:rPr>
        <w:t xml:space="preserve"> ) SIF, QTI, etc.  The Offeror </w:t>
      </w:r>
      <w:r w:rsidR="00BC7E9E" w:rsidRPr="00820F70">
        <w:rPr>
          <w:color w:val="000000"/>
        </w:rPr>
        <w:t xml:space="preserve">must </w:t>
      </w:r>
      <w:r w:rsidRPr="00820F70">
        <w:rPr>
          <w:color w:val="000000"/>
        </w:rPr>
        <w:t xml:space="preserve">describe the process used and evidence evaluated to demonstrate how the proposed system meets interoperability standards.  Specifically, the items </w:t>
      </w:r>
      <w:r w:rsidR="00BC7E9E" w:rsidRPr="00820F70">
        <w:rPr>
          <w:color w:val="000000"/>
        </w:rPr>
        <w:t xml:space="preserve">must </w:t>
      </w:r>
      <w:r w:rsidRPr="00820F70">
        <w:rPr>
          <w:color w:val="000000"/>
        </w:rPr>
        <w:t xml:space="preserve">conform to all required elements in the APIP core standards in order to provide for seamless exchange of digital content and to allow for tagging of accessibility information.  Offeror </w:t>
      </w:r>
      <w:r w:rsidR="00BC7E9E" w:rsidRPr="00820F70">
        <w:rPr>
          <w:color w:val="000000"/>
        </w:rPr>
        <w:t xml:space="preserve">must </w:t>
      </w:r>
      <w:r w:rsidRPr="00820F70">
        <w:rPr>
          <w:color w:val="000000"/>
        </w:rPr>
        <w:t>indicate how it keeps current on new technologies, browsers, software updates, devices, etc.</w:t>
      </w:r>
    </w:p>
    <w:p w:rsidR="003A4775" w:rsidRPr="00820F70" w:rsidRDefault="003A4775" w:rsidP="003A4775">
      <w:pPr>
        <w:tabs>
          <w:tab w:val="left" w:pos="0"/>
        </w:tabs>
        <w:ind w:left="1440"/>
      </w:pPr>
    </w:p>
    <w:p w:rsidR="003A4775" w:rsidRPr="00820F70" w:rsidRDefault="003A4775" w:rsidP="003A4775">
      <w:pPr>
        <w:numPr>
          <w:ilvl w:val="0"/>
          <w:numId w:val="39"/>
        </w:numPr>
        <w:ind w:left="1800"/>
      </w:pPr>
      <w:r w:rsidRPr="00820F70">
        <w:rPr>
          <w:b/>
        </w:rPr>
        <w:t>Online Assessment Implementation Plan</w:t>
      </w:r>
      <w:r w:rsidRPr="00820F70">
        <w:t xml:space="preserve">.  The Offeror must include a plan that specifically addresses </w:t>
      </w:r>
      <w:r w:rsidR="008738F4" w:rsidRPr="00820F70">
        <w:t xml:space="preserve">increasing </w:t>
      </w:r>
      <w:r w:rsidRPr="00820F70">
        <w:t>Pennsylvania</w:t>
      </w:r>
      <w:r w:rsidR="008738F4" w:rsidRPr="00820F70">
        <w:t xml:space="preserve"> LEA participation in </w:t>
      </w:r>
      <w:r w:rsidRPr="00820F70">
        <w:t xml:space="preserve">a web-based online test delivery system for the Keystone Exams, PSSA, and CDT. The choice of how the assessment is to be administered is made by the local districts. Districts can test all or partially online. Pennsylvania is </w:t>
      </w:r>
      <w:r w:rsidRPr="00563E13">
        <w:rPr>
          <w:u w:val="single"/>
        </w:rPr>
        <w:t>estimating</w:t>
      </w:r>
      <w:r w:rsidRPr="00820F70">
        <w:t xml:space="preserve"> the percentage of students taking the Keystone Exams and PSSA assessments online, by year, to be as follows:</w:t>
      </w:r>
    </w:p>
    <w:p w:rsidR="003A4775" w:rsidRDefault="003A4775" w:rsidP="00AE43C1">
      <w:pPr>
        <w:tabs>
          <w:tab w:val="left" w:pos="0"/>
        </w:tabs>
        <w:ind w:left="1080"/>
        <w:rPr>
          <w:highlight w:val="yellow"/>
          <w:u w:val="single"/>
        </w:rPr>
      </w:pPr>
    </w:p>
    <w:p w:rsidR="00AE43C1" w:rsidRPr="00C10F25" w:rsidRDefault="00AE43C1" w:rsidP="00AE43C1">
      <w:pPr>
        <w:tabs>
          <w:tab w:val="left" w:pos="0"/>
        </w:tabs>
        <w:ind w:left="1080"/>
        <w:rPr>
          <w:u w:val="single"/>
        </w:rPr>
      </w:pPr>
    </w:p>
    <w:tbl>
      <w:tblPr>
        <w:tblpPr w:leftFromText="180" w:rightFromText="180" w:vertAnchor="text" w:tblpX="1728"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64"/>
        <w:gridCol w:w="1536"/>
        <w:gridCol w:w="1536"/>
      </w:tblGrid>
      <w:tr w:rsidR="00AE43C1" w:rsidRPr="00C10F25" w:rsidTr="00B82428">
        <w:tc>
          <w:tcPr>
            <w:tcW w:w="1464" w:type="dxa"/>
            <w:shd w:val="clear" w:color="auto" w:fill="95B3D7"/>
          </w:tcPr>
          <w:p w:rsidR="00AE43C1" w:rsidRPr="00C10F25" w:rsidRDefault="00AE43C1" w:rsidP="00B82428">
            <w:pPr>
              <w:tabs>
                <w:tab w:val="left" w:pos="0"/>
              </w:tabs>
              <w:ind w:left="360"/>
              <w:rPr>
                <w:b/>
              </w:rPr>
            </w:pPr>
            <w:r w:rsidRPr="00C10F25">
              <w:rPr>
                <w:b/>
              </w:rPr>
              <w:t>Year</w:t>
            </w:r>
          </w:p>
        </w:tc>
        <w:tc>
          <w:tcPr>
            <w:tcW w:w="1536" w:type="dxa"/>
            <w:shd w:val="clear" w:color="auto" w:fill="95B3D7"/>
          </w:tcPr>
          <w:p w:rsidR="00AE43C1" w:rsidRPr="00C10F25" w:rsidRDefault="00F45390" w:rsidP="00B82428">
            <w:pPr>
              <w:tabs>
                <w:tab w:val="left" w:pos="0"/>
              </w:tabs>
              <w:ind w:left="360"/>
              <w:rPr>
                <w:b/>
              </w:rPr>
            </w:pPr>
            <w:r>
              <w:rPr>
                <w:b/>
              </w:rPr>
              <w:t xml:space="preserve">% of </w:t>
            </w:r>
            <w:r w:rsidR="00AE43C1" w:rsidRPr="00C10F25">
              <w:rPr>
                <w:b/>
              </w:rPr>
              <w:t>Keystone Exams</w:t>
            </w:r>
          </w:p>
        </w:tc>
        <w:tc>
          <w:tcPr>
            <w:tcW w:w="1536" w:type="dxa"/>
            <w:shd w:val="clear" w:color="auto" w:fill="95B3D7"/>
          </w:tcPr>
          <w:p w:rsidR="00AE43C1" w:rsidRPr="00C10F25" w:rsidRDefault="00F45390" w:rsidP="00B82428">
            <w:pPr>
              <w:tabs>
                <w:tab w:val="left" w:pos="0"/>
              </w:tabs>
              <w:ind w:left="360"/>
              <w:rPr>
                <w:b/>
              </w:rPr>
            </w:pPr>
            <w:r>
              <w:rPr>
                <w:b/>
              </w:rPr>
              <w:t xml:space="preserve">% of </w:t>
            </w:r>
            <w:r w:rsidR="00AE43C1" w:rsidRPr="00C10F25">
              <w:rPr>
                <w:b/>
              </w:rPr>
              <w:t>PSSA</w:t>
            </w:r>
          </w:p>
        </w:tc>
      </w:tr>
      <w:tr w:rsidR="00AE43C1" w:rsidRPr="00C10F25" w:rsidTr="00B82428">
        <w:tc>
          <w:tcPr>
            <w:tcW w:w="1464" w:type="dxa"/>
          </w:tcPr>
          <w:p w:rsidR="00AE43C1" w:rsidRPr="00C10F25" w:rsidRDefault="00AE43C1" w:rsidP="00AC3AF9">
            <w:pPr>
              <w:tabs>
                <w:tab w:val="left" w:pos="0"/>
              </w:tabs>
              <w:ind w:left="360"/>
              <w:jc w:val="center"/>
            </w:pPr>
            <w:r w:rsidRPr="00C10F25">
              <w:t>2016-17</w:t>
            </w:r>
          </w:p>
        </w:tc>
        <w:tc>
          <w:tcPr>
            <w:tcW w:w="1536" w:type="dxa"/>
          </w:tcPr>
          <w:p w:rsidR="00AE43C1" w:rsidRPr="00C10F25" w:rsidRDefault="00AE43C1" w:rsidP="00AC3AF9">
            <w:pPr>
              <w:tabs>
                <w:tab w:val="left" w:pos="0"/>
              </w:tabs>
              <w:ind w:left="1080"/>
            </w:pPr>
            <w:r w:rsidRPr="00C10F25">
              <w:t>25</w:t>
            </w:r>
          </w:p>
        </w:tc>
        <w:tc>
          <w:tcPr>
            <w:tcW w:w="1536" w:type="dxa"/>
          </w:tcPr>
          <w:p w:rsidR="00AE43C1" w:rsidRPr="00C10F25" w:rsidRDefault="00AE43C1" w:rsidP="00AC3AF9">
            <w:pPr>
              <w:tabs>
                <w:tab w:val="left" w:pos="0"/>
              </w:tabs>
              <w:ind w:left="1080"/>
            </w:pPr>
            <w:r w:rsidRPr="00C10F25">
              <w:t>4</w:t>
            </w:r>
          </w:p>
        </w:tc>
      </w:tr>
      <w:tr w:rsidR="00AE43C1" w:rsidRPr="00C10F25" w:rsidTr="00B82428">
        <w:tc>
          <w:tcPr>
            <w:tcW w:w="1464" w:type="dxa"/>
          </w:tcPr>
          <w:p w:rsidR="00AE43C1" w:rsidRPr="00C10F25" w:rsidRDefault="00AE43C1" w:rsidP="00AC3AF9">
            <w:pPr>
              <w:tabs>
                <w:tab w:val="left" w:pos="0"/>
              </w:tabs>
              <w:ind w:left="360"/>
              <w:jc w:val="center"/>
            </w:pPr>
            <w:r w:rsidRPr="00C10F25">
              <w:t>2017-18</w:t>
            </w:r>
          </w:p>
        </w:tc>
        <w:tc>
          <w:tcPr>
            <w:tcW w:w="1536" w:type="dxa"/>
          </w:tcPr>
          <w:p w:rsidR="00AE43C1" w:rsidRPr="00C10F25" w:rsidRDefault="00AE43C1" w:rsidP="00AC3AF9">
            <w:pPr>
              <w:tabs>
                <w:tab w:val="left" w:pos="0"/>
              </w:tabs>
              <w:ind w:left="1080"/>
            </w:pPr>
            <w:r w:rsidRPr="00C10F25">
              <w:t>30</w:t>
            </w:r>
          </w:p>
        </w:tc>
        <w:tc>
          <w:tcPr>
            <w:tcW w:w="1536" w:type="dxa"/>
          </w:tcPr>
          <w:p w:rsidR="00AE43C1" w:rsidRPr="00C10F25" w:rsidRDefault="00AE43C1" w:rsidP="00AC3AF9">
            <w:pPr>
              <w:tabs>
                <w:tab w:val="left" w:pos="0"/>
              </w:tabs>
              <w:ind w:left="1080"/>
            </w:pPr>
            <w:r w:rsidRPr="00C10F25">
              <w:t>5</w:t>
            </w:r>
          </w:p>
        </w:tc>
      </w:tr>
      <w:tr w:rsidR="00AE43C1" w:rsidRPr="00C10F25" w:rsidTr="00B82428">
        <w:tc>
          <w:tcPr>
            <w:tcW w:w="1464" w:type="dxa"/>
          </w:tcPr>
          <w:p w:rsidR="00AE43C1" w:rsidRPr="00C10F25" w:rsidRDefault="00AE43C1" w:rsidP="00AC3AF9">
            <w:pPr>
              <w:tabs>
                <w:tab w:val="left" w:pos="0"/>
              </w:tabs>
              <w:ind w:left="360"/>
              <w:jc w:val="center"/>
            </w:pPr>
            <w:r w:rsidRPr="00C10F25">
              <w:t>2018-19</w:t>
            </w:r>
          </w:p>
        </w:tc>
        <w:tc>
          <w:tcPr>
            <w:tcW w:w="1536" w:type="dxa"/>
          </w:tcPr>
          <w:p w:rsidR="00AE43C1" w:rsidRPr="00C10F25" w:rsidRDefault="00AE43C1" w:rsidP="00AC3AF9">
            <w:pPr>
              <w:tabs>
                <w:tab w:val="left" w:pos="0"/>
              </w:tabs>
              <w:ind w:left="1080"/>
            </w:pPr>
            <w:r w:rsidRPr="00C10F25">
              <w:t>35</w:t>
            </w:r>
          </w:p>
        </w:tc>
        <w:tc>
          <w:tcPr>
            <w:tcW w:w="1536" w:type="dxa"/>
          </w:tcPr>
          <w:p w:rsidR="00AE43C1" w:rsidRPr="00C10F25" w:rsidRDefault="00AE43C1" w:rsidP="00AC3AF9">
            <w:pPr>
              <w:tabs>
                <w:tab w:val="left" w:pos="0"/>
              </w:tabs>
              <w:ind w:left="1080"/>
            </w:pPr>
            <w:r w:rsidRPr="00C10F25">
              <w:t>7</w:t>
            </w:r>
          </w:p>
        </w:tc>
      </w:tr>
      <w:tr w:rsidR="00AE43C1" w:rsidRPr="00C10F25" w:rsidTr="00B82428">
        <w:tc>
          <w:tcPr>
            <w:tcW w:w="1464" w:type="dxa"/>
          </w:tcPr>
          <w:p w:rsidR="00AE43C1" w:rsidRPr="00C10F25" w:rsidRDefault="00AE43C1" w:rsidP="00AC3AF9">
            <w:pPr>
              <w:tabs>
                <w:tab w:val="left" w:pos="0"/>
              </w:tabs>
              <w:ind w:left="360"/>
              <w:jc w:val="center"/>
            </w:pPr>
            <w:r w:rsidRPr="00C10F25">
              <w:t>2019-20</w:t>
            </w:r>
          </w:p>
        </w:tc>
        <w:tc>
          <w:tcPr>
            <w:tcW w:w="1536" w:type="dxa"/>
          </w:tcPr>
          <w:p w:rsidR="00AE43C1" w:rsidRPr="00C10F25" w:rsidRDefault="00AE43C1" w:rsidP="00AC3AF9">
            <w:pPr>
              <w:tabs>
                <w:tab w:val="left" w:pos="0"/>
              </w:tabs>
              <w:ind w:left="1080"/>
            </w:pPr>
            <w:r w:rsidRPr="00C10F25">
              <w:t>40</w:t>
            </w:r>
          </w:p>
        </w:tc>
        <w:tc>
          <w:tcPr>
            <w:tcW w:w="1536" w:type="dxa"/>
          </w:tcPr>
          <w:p w:rsidR="00AE43C1" w:rsidRPr="00C10F25" w:rsidRDefault="00AE43C1" w:rsidP="00AC3AF9">
            <w:pPr>
              <w:tabs>
                <w:tab w:val="left" w:pos="0"/>
              </w:tabs>
              <w:ind w:left="1080"/>
            </w:pPr>
            <w:r w:rsidRPr="00C10F25">
              <w:t>10</w:t>
            </w:r>
          </w:p>
        </w:tc>
      </w:tr>
      <w:tr w:rsidR="00AE43C1" w:rsidRPr="00C10F25" w:rsidTr="00B82428">
        <w:tc>
          <w:tcPr>
            <w:tcW w:w="1464" w:type="dxa"/>
          </w:tcPr>
          <w:p w:rsidR="00AE43C1" w:rsidRPr="00C10F25" w:rsidRDefault="00AE43C1" w:rsidP="00AC3AF9">
            <w:pPr>
              <w:tabs>
                <w:tab w:val="left" w:pos="0"/>
              </w:tabs>
              <w:ind w:left="360"/>
              <w:jc w:val="center"/>
            </w:pPr>
            <w:r w:rsidRPr="00C10F25">
              <w:t>2020-21</w:t>
            </w:r>
          </w:p>
        </w:tc>
        <w:tc>
          <w:tcPr>
            <w:tcW w:w="1536" w:type="dxa"/>
          </w:tcPr>
          <w:p w:rsidR="00AE43C1" w:rsidRPr="00C10F25" w:rsidRDefault="00AE43C1" w:rsidP="00AC3AF9">
            <w:pPr>
              <w:tabs>
                <w:tab w:val="left" w:pos="0"/>
              </w:tabs>
              <w:ind w:left="1080"/>
            </w:pPr>
            <w:r w:rsidRPr="00C10F25">
              <w:t>45</w:t>
            </w:r>
          </w:p>
        </w:tc>
        <w:tc>
          <w:tcPr>
            <w:tcW w:w="1536" w:type="dxa"/>
          </w:tcPr>
          <w:p w:rsidR="00AE43C1" w:rsidRPr="00C10F25" w:rsidRDefault="00AE43C1" w:rsidP="00AC3AF9">
            <w:pPr>
              <w:tabs>
                <w:tab w:val="left" w:pos="0"/>
              </w:tabs>
              <w:ind w:left="1080"/>
            </w:pPr>
            <w:r w:rsidRPr="00C10F25">
              <w:t>12</w:t>
            </w:r>
          </w:p>
        </w:tc>
      </w:tr>
      <w:tr w:rsidR="00AE43C1" w:rsidRPr="00C10F25" w:rsidTr="00B82428">
        <w:tc>
          <w:tcPr>
            <w:tcW w:w="1464" w:type="dxa"/>
          </w:tcPr>
          <w:p w:rsidR="00AE43C1" w:rsidRPr="00C10F25" w:rsidRDefault="00AE43C1" w:rsidP="00AC3AF9">
            <w:pPr>
              <w:tabs>
                <w:tab w:val="left" w:pos="0"/>
              </w:tabs>
              <w:ind w:left="360"/>
              <w:jc w:val="center"/>
            </w:pPr>
            <w:r w:rsidRPr="00C10F25">
              <w:t>2021-22</w:t>
            </w:r>
          </w:p>
        </w:tc>
        <w:tc>
          <w:tcPr>
            <w:tcW w:w="1536" w:type="dxa"/>
          </w:tcPr>
          <w:p w:rsidR="00AE43C1" w:rsidRPr="00C10F25" w:rsidRDefault="00AE43C1" w:rsidP="00AC3AF9">
            <w:pPr>
              <w:tabs>
                <w:tab w:val="left" w:pos="0"/>
              </w:tabs>
              <w:ind w:left="1080"/>
            </w:pPr>
            <w:r w:rsidRPr="00C10F25">
              <w:t>50</w:t>
            </w:r>
          </w:p>
        </w:tc>
        <w:tc>
          <w:tcPr>
            <w:tcW w:w="1536" w:type="dxa"/>
          </w:tcPr>
          <w:p w:rsidR="00AE43C1" w:rsidRPr="00C10F25" w:rsidRDefault="007809C2" w:rsidP="00AC3AF9">
            <w:pPr>
              <w:tabs>
                <w:tab w:val="left" w:pos="0"/>
              </w:tabs>
              <w:ind w:left="1080"/>
            </w:pPr>
            <w:r w:rsidRPr="003D5B30">
              <w:rPr>
                <w:color w:val="000000" w:themeColor="text1"/>
              </w:rPr>
              <w:t>15</w:t>
            </w:r>
          </w:p>
        </w:tc>
      </w:tr>
    </w:tbl>
    <w:p w:rsidR="003D5B30" w:rsidRDefault="00B82428" w:rsidP="00AE43C1">
      <w:pPr>
        <w:tabs>
          <w:tab w:val="left" w:pos="0"/>
        </w:tabs>
        <w:ind w:left="1080"/>
        <w:rPr>
          <w:color w:val="000000" w:themeColor="text1"/>
        </w:rPr>
      </w:pPr>
      <w:r>
        <w:br w:type="textWrapping" w:clear="all"/>
      </w:r>
    </w:p>
    <w:p w:rsidR="00AE43C1" w:rsidRPr="00C10F25" w:rsidRDefault="003D5B30" w:rsidP="003D5B30">
      <w:pPr>
        <w:tabs>
          <w:tab w:val="left" w:pos="0"/>
        </w:tabs>
        <w:ind w:left="1620"/>
      </w:pPr>
      <w:r w:rsidRPr="003D5B30">
        <w:rPr>
          <w:color w:val="000000" w:themeColor="text1"/>
        </w:rPr>
        <w:t>The percent of online test takers in the chart above is only an estimate.  Offerors will be reimbursed for the actual number of online test takers as outlined in the Appendix E – Cost Submittal.</w:t>
      </w:r>
    </w:p>
    <w:p w:rsidR="00AE43C1" w:rsidRPr="00820F70" w:rsidRDefault="00AE43C1" w:rsidP="00AE43C1">
      <w:pPr>
        <w:tabs>
          <w:tab w:val="left" w:pos="0"/>
        </w:tabs>
        <w:ind w:left="1080"/>
      </w:pPr>
    </w:p>
    <w:p w:rsidR="00AE43C1" w:rsidRPr="00820F70" w:rsidRDefault="00AE43C1" w:rsidP="00CA1F33">
      <w:pPr>
        <w:numPr>
          <w:ilvl w:val="0"/>
          <w:numId w:val="39"/>
        </w:numPr>
        <w:ind w:left="1800"/>
        <w:rPr>
          <w:color w:val="0D0D0D"/>
        </w:rPr>
      </w:pPr>
      <w:r w:rsidRPr="00820F70">
        <w:rPr>
          <w:b/>
          <w:color w:val="0D0D0D"/>
        </w:rPr>
        <w:t>Evaluation of Readiness for Online Assessment</w:t>
      </w:r>
      <w:r w:rsidRPr="00820F70">
        <w:rPr>
          <w:color w:val="0D0D0D"/>
        </w:rPr>
        <w:t xml:space="preserve">.  </w:t>
      </w:r>
      <w:r w:rsidRPr="00820F70">
        <w:t xml:space="preserve">The Selected Offeror must provide comprehensive and user-friendly system utilities for districts to test and verify technology, hardware, and software to ensure that the computer delivery method can be implemented. PDE </w:t>
      </w:r>
      <w:r w:rsidR="00F45390" w:rsidRPr="00820F70">
        <w:t xml:space="preserve">requires </w:t>
      </w:r>
      <w:r w:rsidRPr="00820F70">
        <w:t xml:space="preserve">the system utilities include a simulation tool to assess bandwidth capacity.  </w:t>
      </w:r>
      <w:r w:rsidRPr="00820F70">
        <w:rPr>
          <w:color w:val="0D0D0D"/>
        </w:rPr>
        <w:t>The PDE reserves the right to approve the tool to be used.</w:t>
      </w:r>
    </w:p>
    <w:p w:rsidR="00AE43C1" w:rsidRPr="00820F70" w:rsidRDefault="00AE43C1" w:rsidP="00AE43C1">
      <w:pPr>
        <w:ind w:left="1800"/>
        <w:rPr>
          <w:color w:val="0D0D0D"/>
        </w:rPr>
      </w:pPr>
    </w:p>
    <w:p w:rsidR="00C252ED" w:rsidRPr="00820F70" w:rsidRDefault="00AE43C1" w:rsidP="00CA1F33">
      <w:pPr>
        <w:numPr>
          <w:ilvl w:val="0"/>
          <w:numId w:val="39"/>
        </w:numPr>
        <w:ind w:left="1800"/>
      </w:pPr>
      <w:r w:rsidRPr="00820F70">
        <w:rPr>
          <w:b/>
        </w:rPr>
        <w:t>PAIUnet.</w:t>
      </w:r>
      <w:r w:rsidRPr="00820F70">
        <w:t xml:space="preserve">  </w:t>
      </w:r>
      <w:r w:rsidR="00C252ED" w:rsidRPr="00820F70">
        <w:t>PDE, Pennsylvania Association of Intermediate Units, and oth</w:t>
      </w:r>
      <w:r w:rsidR="00C63CB2">
        <w:t xml:space="preserve">ers have partnered to leverage </w:t>
      </w:r>
      <w:r w:rsidR="00C252ED" w:rsidRPr="00820F70">
        <w:t>Pennsylvania’s statewide private network (PAIUnet) to assist in the deployment of online assessments. </w:t>
      </w:r>
      <w:r w:rsidRPr="00820F70">
        <w:t>  PAIUnet was created using the Regional Wide Area Network (RWAN) infrastructure that has been built through various consortiums of Intermediate Units throughout the state</w:t>
      </w:r>
      <w:r w:rsidR="00C252ED" w:rsidRPr="00820F70">
        <w:t>.  The Selected Offeror will be required to utilize PAIUnet</w:t>
      </w:r>
      <w:r w:rsidR="00CA1F33" w:rsidRPr="00820F70">
        <w:t xml:space="preserve"> in a manner consistent with current practice as described below.</w:t>
      </w:r>
      <w:r w:rsidR="00C252ED" w:rsidRPr="00820F70">
        <w:t xml:space="preserve">  </w:t>
      </w:r>
    </w:p>
    <w:p w:rsidR="00C252ED" w:rsidRPr="00820F70" w:rsidRDefault="00C252ED" w:rsidP="00CA1F33">
      <w:pPr>
        <w:pStyle w:val="ListParagraph"/>
      </w:pPr>
    </w:p>
    <w:p w:rsidR="00AE43C1" w:rsidRPr="00820F70" w:rsidRDefault="00C252ED" w:rsidP="00CA1F33">
      <w:pPr>
        <w:pStyle w:val="yiv3132688299msonormal"/>
        <w:spacing w:before="0" w:beforeAutospacing="0" w:after="0" w:afterAutospacing="0"/>
        <w:ind w:left="1800"/>
      </w:pPr>
      <w:r w:rsidRPr="00820F70">
        <w:t>The solution currently in place provides a secure, direct network connection between PAIUnet and the current</w:t>
      </w:r>
      <w:r w:rsidR="00CA1F33" w:rsidRPr="00820F70">
        <w:t xml:space="preserve"> contractor </w:t>
      </w:r>
      <w:r w:rsidRPr="00820F70">
        <w:t xml:space="preserve">where PAIUnet hosts testing content on </w:t>
      </w:r>
      <w:r w:rsidR="00CA1F33" w:rsidRPr="00820F70">
        <w:t>its</w:t>
      </w:r>
      <w:r w:rsidRPr="00820F70">
        <w:t xml:space="preserve"> servers.</w:t>
      </w:r>
      <w:r w:rsidR="00CA1F33" w:rsidRPr="00820F70">
        <w:t xml:space="preserve">  </w:t>
      </w:r>
      <w:r w:rsidR="00AE43C1" w:rsidRPr="00820F70">
        <w:t>Using PAIUnet has multiple advantages in that the speed upon which content is delivered to students i</w:t>
      </w:r>
      <w:r w:rsidR="00CA1F33" w:rsidRPr="00820F70">
        <w:t>s</w:t>
      </w:r>
      <w:r w:rsidR="00AE43C1" w:rsidRPr="00820F70">
        <w:t xml:space="preserve"> increased, security is enhanced as content resides on a private network, and extra redundancies </w:t>
      </w:r>
      <w:r w:rsidRPr="00820F70">
        <w:t>are</w:t>
      </w:r>
      <w:r w:rsidR="00AE43C1" w:rsidRPr="00820F70">
        <w:t xml:space="preserve"> engineered into the system to further mitigate connection issues.</w:t>
      </w:r>
    </w:p>
    <w:p w:rsidR="00C252ED" w:rsidRPr="00820F70" w:rsidRDefault="00C252ED" w:rsidP="000002E0">
      <w:pPr>
        <w:pStyle w:val="yiv3132688299msonormal"/>
        <w:spacing w:before="0" w:beforeAutospacing="0" w:after="0" w:afterAutospacing="0"/>
        <w:ind w:left="1800"/>
        <w:jc w:val="both"/>
      </w:pPr>
    </w:p>
    <w:p w:rsidR="00AE43C1" w:rsidRPr="00820F70" w:rsidRDefault="00E77E9E" w:rsidP="000002E0">
      <w:pPr>
        <w:pStyle w:val="yiv3132688299msonormal"/>
        <w:spacing w:before="0" w:beforeAutospacing="0" w:after="0" w:afterAutospacing="0"/>
        <w:ind w:left="1800"/>
        <w:jc w:val="both"/>
      </w:pPr>
      <w:r w:rsidRPr="00820F70">
        <w:t>LEAs are not required to be a member of PAIUnet; however, testing content residing on PAIUnet servers must still be accessible by those not on PAIUnet utilizing the commodity Internet.  Note that in these cases the PAIUnet solution still provides the advantages in speed, security, and connectivity.</w:t>
      </w:r>
    </w:p>
    <w:p w:rsidR="000002E0" w:rsidRPr="00820F70" w:rsidRDefault="000002E0" w:rsidP="000002E0">
      <w:pPr>
        <w:pStyle w:val="yiv3132688299msonormal"/>
        <w:spacing w:before="0" w:beforeAutospacing="0" w:after="0" w:afterAutospacing="0"/>
        <w:ind w:left="1800"/>
        <w:jc w:val="both"/>
      </w:pPr>
    </w:p>
    <w:p w:rsidR="00E77E9E" w:rsidRPr="00820F70" w:rsidRDefault="00E77E9E" w:rsidP="00E77E9E">
      <w:pPr>
        <w:ind w:left="1800" w:right="-360"/>
      </w:pPr>
      <w:r w:rsidRPr="00820F70">
        <w:t xml:space="preserve">The Selected Offeror </w:t>
      </w:r>
      <w:r w:rsidR="00B8036A" w:rsidRPr="00820F70">
        <w:t>must describe its</w:t>
      </w:r>
      <w:r w:rsidRPr="00820F70">
        <w:t xml:space="preserve"> approach and provide an overview as to how the Offeror’s technological systems will interface with PAIUnet.  Any </w:t>
      </w:r>
      <w:r w:rsidRPr="00820F70">
        <w:lastRenderedPageBreak/>
        <w:t>concerns or issues in its response, particularly as it concerns where the testing system is hosted, should be included as well.</w:t>
      </w:r>
    </w:p>
    <w:p w:rsidR="000002E0" w:rsidRPr="00820F70" w:rsidRDefault="000002E0" w:rsidP="000002E0">
      <w:pPr>
        <w:ind w:left="1800" w:right="-360"/>
      </w:pPr>
    </w:p>
    <w:p w:rsidR="00AE43C1" w:rsidRPr="00820F70" w:rsidRDefault="00AE43C1" w:rsidP="00217F25">
      <w:pPr>
        <w:pStyle w:val="Subsection"/>
        <w:numPr>
          <w:ilvl w:val="3"/>
          <w:numId w:val="34"/>
        </w:numPr>
        <w:spacing w:after="240" w:line="276" w:lineRule="auto"/>
        <w:jc w:val="left"/>
        <w:rPr>
          <w:color w:val="0D0D0D"/>
        </w:rPr>
      </w:pPr>
      <w:r w:rsidRPr="00820F70">
        <w:rPr>
          <w:color w:val="0D0D0D"/>
        </w:rPr>
        <w:t xml:space="preserve">Online Testing System.  </w:t>
      </w:r>
    </w:p>
    <w:p w:rsidR="00AE43C1" w:rsidRPr="00820F70" w:rsidRDefault="00AE43C1" w:rsidP="00217F25">
      <w:pPr>
        <w:numPr>
          <w:ilvl w:val="0"/>
          <w:numId w:val="61"/>
        </w:numPr>
        <w:ind w:left="1800"/>
      </w:pPr>
      <w:r w:rsidRPr="00820F70">
        <w:rPr>
          <w:b/>
          <w:color w:val="0D0D0D"/>
        </w:rPr>
        <w:t>Web-Based Online Test Delivery System.</w:t>
      </w:r>
      <w:r w:rsidRPr="00820F70">
        <w:t xml:space="preserve">  The Offeror must indicate whether the hosted infrastructure service that it proposes to use for this assessment component will be used in its current form or if it will be modified in any way for Pennsylvania.  If the service will be modified, the Offeror </w:t>
      </w:r>
      <w:r w:rsidR="000D2D3F" w:rsidRPr="00820F70">
        <w:t xml:space="preserve">must </w:t>
      </w:r>
      <w:r w:rsidRPr="00820F70">
        <w:t>specify which elements of the proposed service are parts of a currently operational system.  In addition, Offerors must:</w:t>
      </w:r>
    </w:p>
    <w:p w:rsidR="00AE43C1" w:rsidRPr="00820F70" w:rsidRDefault="00AE43C1" w:rsidP="00AE43C1">
      <w:pPr>
        <w:ind w:left="1800"/>
      </w:pPr>
    </w:p>
    <w:p w:rsidR="00AE43C1" w:rsidRPr="00820F70" w:rsidRDefault="00AE43C1" w:rsidP="00217F25">
      <w:pPr>
        <w:pStyle w:val="Subsection"/>
        <w:numPr>
          <w:ilvl w:val="2"/>
          <w:numId w:val="24"/>
        </w:numPr>
        <w:spacing w:line="276" w:lineRule="auto"/>
        <w:ind w:left="2340" w:right="0"/>
        <w:jc w:val="left"/>
        <w:rPr>
          <w:b w:val="0"/>
        </w:rPr>
      </w:pPr>
      <w:r w:rsidRPr="00820F70">
        <w:rPr>
          <w:b w:val="0"/>
        </w:rPr>
        <w:t xml:space="preserve">Specify the version/release number of the service to be implemented for this project.  </w:t>
      </w:r>
    </w:p>
    <w:p w:rsidR="00AE43C1" w:rsidRPr="00820F70" w:rsidRDefault="00AE43C1" w:rsidP="00217F25">
      <w:pPr>
        <w:pStyle w:val="Subsection"/>
        <w:numPr>
          <w:ilvl w:val="2"/>
          <w:numId w:val="24"/>
        </w:numPr>
        <w:spacing w:line="276" w:lineRule="auto"/>
        <w:ind w:left="2340" w:right="0"/>
        <w:jc w:val="left"/>
        <w:rPr>
          <w:b w:val="0"/>
        </w:rPr>
      </w:pPr>
      <w:r w:rsidRPr="00820F70">
        <w:rPr>
          <w:b w:val="0"/>
        </w:rPr>
        <w:t>Provide a list with contact information for all state customers that are currently using/have used the proposed version of the service and a list for all state customers that are using/have used prior versions of the service.  </w:t>
      </w:r>
    </w:p>
    <w:p w:rsidR="00AE43C1" w:rsidRPr="00820F70" w:rsidRDefault="00AE43C1" w:rsidP="00217F25">
      <w:pPr>
        <w:pStyle w:val="Subsection"/>
        <w:numPr>
          <w:ilvl w:val="2"/>
          <w:numId w:val="24"/>
        </w:numPr>
        <w:spacing w:line="276" w:lineRule="auto"/>
        <w:ind w:left="2340" w:right="0"/>
        <w:jc w:val="left"/>
        <w:rPr>
          <w:b w:val="0"/>
        </w:rPr>
      </w:pPr>
      <w:r w:rsidRPr="00820F70">
        <w:rPr>
          <w:b w:val="0"/>
        </w:rPr>
        <w:t xml:space="preserve">List and briefly describe ALL statewide implementations during the last </w:t>
      </w:r>
      <w:r w:rsidR="00602E0B" w:rsidRPr="00820F70">
        <w:rPr>
          <w:b w:val="0"/>
        </w:rPr>
        <w:t xml:space="preserve">five </w:t>
      </w:r>
      <w:r w:rsidRPr="00820F70">
        <w:rPr>
          <w:b w:val="0"/>
        </w:rPr>
        <w:t>years.</w:t>
      </w:r>
    </w:p>
    <w:p w:rsidR="00AE43C1" w:rsidRPr="00820F70" w:rsidRDefault="00AE43C1" w:rsidP="00217F25">
      <w:pPr>
        <w:pStyle w:val="Subsection"/>
        <w:numPr>
          <w:ilvl w:val="2"/>
          <w:numId w:val="24"/>
        </w:numPr>
        <w:spacing w:line="276" w:lineRule="auto"/>
        <w:ind w:left="2340" w:right="0"/>
        <w:jc w:val="left"/>
        <w:rPr>
          <w:b w:val="0"/>
        </w:rPr>
      </w:pPr>
      <w:r w:rsidRPr="00820F70">
        <w:rPr>
          <w:b w:val="0"/>
        </w:rPr>
        <w:t>Acknowledge the system must be web based</w:t>
      </w:r>
    </w:p>
    <w:p w:rsidR="00AE43C1" w:rsidRPr="00820F70" w:rsidRDefault="00AE43C1" w:rsidP="00AE43C1">
      <w:pPr>
        <w:pStyle w:val="Subsection"/>
        <w:spacing w:line="276" w:lineRule="auto"/>
        <w:ind w:left="2520" w:right="0"/>
        <w:jc w:val="left"/>
        <w:rPr>
          <w:b w:val="0"/>
        </w:rPr>
      </w:pPr>
    </w:p>
    <w:p w:rsidR="00AE43C1" w:rsidRPr="00820F70" w:rsidRDefault="00AE43C1" w:rsidP="00217F25">
      <w:pPr>
        <w:numPr>
          <w:ilvl w:val="0"/>
          <w:numId w:val="61"/>
        </w:numPr>
        <w:ind w:left="1800"/>
      </w:pPr>
      <w:r w:rsidRPr="00820F70">
        <w:t>The Selected Offeror must provide the PDE with a detailed Infrastructure Plan, which will incorporate all components required to meet industry standard best practices, and at a minimum include the following: h</w:t>
      </w:r>
      <w:r w:rsidRPr="00820F70">
        <w:rPr>
          <w:color w:val="0D0D0D"/>
        </w:rPr>
        <w:t>ardware;</w:t>
      </w:r>
      <w:r w:rsidRPr="00820F70">
        <w:t xml:space="preserve"> software; network; active directory services; database; caching capabilities; configuration; contractor resources for implementation; timeline segment in accordance with the Project Plan; and testing and validation.  The Selected Offeror </w:t>
      </w:r>
      <w:r w:rsidR="0023386A" w:rsidRPr="00820F70">
        <w:t xml:space="preserve">must </w:t>
      </w:r>
      <w:r w:rsidRPr="00820F70">
        <w:t xml:space="preserve">review and update the Infrastructure Plan as needed throughout the project; however, PDE </w:t>
      </w:r>
      <w:r w:rsidR="0023386A" w:rsidRPr="00820F70">
        <w:t xml:space="preserve">will </w:t>
      </w:r>
      <w:r w:rsidRPr="00820F70">
        <w:t>have final approval of the Infrastructure Plan and any modifications. </w:t>
      </w:r>
    </w:p>
    <w:p w:rsidR="00AE43C1" w:rsidRPr="00820F70" w:rsidRDefault="00AE43C1" w:rsidP="00AE43C1">
      <w:pPr>
        <w:ind w:left="1800"/>
      </w:pPr>
      <w:r w:rsidRPr="00820F70">
        <w:t xml:space="preserve"> </w:t>
      </w:r>
    </w:p>
    <w:p w:rsidR="00AE43C1" w:rsidRPr="00820F70" w:rsidRDefault="00AE43C1" w:rsidP="00217F25">
      <w:pPr>
        <w:numPr>
          <w:ilvl w:val="0"/>
          <w:numId w:val="61"/>
        </w:numPr>
        <w:ind w:left="1800"/>
      </w:pPr>
      <w:r w:rsidRPr="00820F70">
        <w:t xml:space="preserve">The </w:t>
      </w:r>
      <w:r w:rsidR="00DD6FBA">
        <w:t>Selected Offeror</w:t>
      </w:r>
      <w:r w:rsidRPr="00820F70">
        <w:t xml:space="preserve">'s web-based hosted infrastructure service must provide for delivery on wireless networks with comparable performance to wired networks. Due to the expectation that some districts will have to rely on lower grade access, such as dial-up, proctor caching should be an available option.  Applications must be delivered within a secure browser that restricts access to the desktop and Internet, based on the requirements of PDE. The secure browser must function (and be maintained) on a current release of Linux, Windows/Intel, Macintosh/Intel, iOS, Android, tablet and Citrix operating systems. The application must be compliant with Terminal Server-based applications such as Citrix. Offerors must indicate how </w:t>
      </w:r>
      <w:r w:rsidR="00F84EA1" w:rsidRPr="00820F70">
        <w:t xml:space="preserve">they </w:t>
      </w:r>
      <w:r w:rsidRPr="00820F70">
        <w:t>propose to fulfill this requirement.</w:t>
      </w:r>
    </w:p>
    <w:p w:rsidR="00CC3DC0" w:rsidRPr="00820F70" w:rsidRDefault="00CC3DC0" w:rsidP="00F84EA1">
      <w:pPr>
        <w:pStyle w:val="ListParagraph"/>
      </w:pPr>
    </w:p>
    <w:p w:rsidR="00CC3DC0" w:rsidRPr="00820F70" w:rsidRDefault="00CC3DC0" w:rsidP="00F84EA1">
      <w:pPr>
        <w:ind w:left="1800"/>
      </w:pPr>
      <w:r w:rsidRPr="00820F70">
        <w:lastRenderedPageBreak/>
        <w:t xml:space="preserve">The Offeror's proposed solution must provide specifications regarding the caching of student responses (proctor caching) to address the possibility of losing Internet connectivity during a testing session.  The Offeror’s response must also include details regarding experience in using proctor caching in delivering online assessments.  Offerors </w:t>
      </w:r>
      <w:r w:rsidR="00F84EA1" w:rsidRPr="00820F70">
        <w:t>must</w:t>
      </w:r>
      <w:r w:rsidRPr="00820F70">
        <w:t xml:space="preserve"> also </w:t>
      </w:r>
      <w:r w:rsidR="00F84EA1" w:rsidRPr="00820F70">
        <w:t xml:space="preserve">describe how their </w:t>
      </w:r>
      <w:r w:rsidRPr="00820F70">
        <w:t>systems are set</w:t>
      </w:r>
      <w:r w:rsidR="00F84EA1" w:rsidRPr="00820F70">
        <w:t xml:space="preserve"> </w:t>
      </w:r>
      <w:r w:rsidRPr="00820F70">
        <w:t xml:space="preserve">up to do proctor caching within a statewide private network environment (such as PAIUnet).  In addition the Offeror’s proposed solution must include details regarding how testing content is cached to ensure the accurate and </w:t>
      </w:r>
      <w:r w:rsidR="00F84EA1" w:rsidRPr="00820F70">
        <w:t>seamless</w:t>
      </w:r>
      <w:r w:rsidRPr="00820F70">
        <w:t xml:space="preserve"> testing </w:t>
      </w:r>
      <w:r w:rsidR="00F84EA1" w:rsidRPr="00820F70">
        <w:t>experience</w:t>
      </w:r>
      <w:r w:rsidRPr="00820F70">
        <w:t xml:space="preserve">.   </w:t>
      </w:r>
    </w:p>
    <w:p w:rsidR="00AE43C1" w:rsidRPr="00820F70" w:rsidRDefault="00AE43C1" w:rsidP="00AE43C1">
      <w:pPr>
        <w:ind w:left="1800"/>
      </w:pPr>
    </w:p>
    <w:p w:rsidR="00AE43C1" w:rsidRPr="00820F70" w:rsidRDefault="00AE43C1" w:rsidP="00217F25">
      <w:pPr>
        <w:numPr>
          <w:ilvl w:val="0"/>
          <w:numId w:val="61"/>
        </w:numPr>
        <w:ind w:left="1800"/>
      </w:pPr>
      <w:r w:rsidRPr="00820F70">
        <w:t>Pennsylvania does not have established minimum technology standards for schools within the state.  However, support from the Selected Offeror must include the following technical standards at a minimum: Windows 98 Service Pack II or higher, XP, VISTA, Windows 7, Windows 8 plus; Mac OS 10.5 or higher through 10.</w:t>
      </w:r>
      <w:r w:rsidR="00CC3DC0" w:rsidRPr="00820F70">
        <w:t>10</w:t>
      </w:r>
      <w:r w:rsidRPr="00820F70">
        <w:t xml:space="preserve">; Linux Ubuntu 9+, Fedora 6+; Chrome OS v19+; iOS devices iOS </w:t>
      </w:r>
      <w:r w:rsidR="00CC3DC0" w:rsidRPr="00820F70">
        <w:t>8</w:t>
      </w:r>
      <w:r w:rsidRPr="00820F70">
        <w:t xml:space="preserve">+; Android devices Android </w:t>
      </w:r>
      <w:r w:rsidR="00CC3DC0" w:rsidRPr="00820F70">
        <w:t>5.0+</w:t>
      </w:r>
      <w:r w:rsidRPr="00820F70">
        <w:t xml:space="preserve"> and Windows tablets running Windows 8.. The Selected Offeror </w:t>
      </w:r>
      <w:r w:rsidR="0023386A" w:rsidRPr="00820F70">
        <w:t xml:space="preserve">must </w:t>
      </w:r>
      <w:r w:rsidRPr="00820F70">
        <w:t xml:space="preserve">be prepared to support all subsequent releases of these platforms as well. The Offeror </w:t>
      </w:r>
      <w:r w:rsidR="0023386A" w:rsidRPr="00820F70">
        <w:t xml:space="preserve">must </w:t>
      </w:r>
      <w:r w:rsidRPr="00820F70">
        <w:t xml:space="preserve">indicate how it proposes to fulfill this requirement.  Support for versions of operating systems will be continued until PDE approves discontinuing support for a particular version.  PDE assumes that at a minimum, the proposed assessments will require the hardware specifications displayed in the following table.  </w:t>
      </w:r>
    </w:p>
    <w:p w:rsidR="00AE43C1" w:rsidRDefault="00AE43C1" w:rsidP="00AE43C1">
      <w:pPr>
        <w:pStyle w:val="ListParagraph"/>
      </w:pPr>
    </w:p>
    <w:p w:rsidR="00C63CB2" w:rsidRDefault="00C63CB2" w:rsidP="00AE43C1">
      <w:pPr>
        <w:pStyle w:val="ListParagraph"/>
      </w:pPr>
    </w:p>
    <w:p w:rsidR="00AE43C1" w:rsidRPr="000002E0" w:rsidRDefault="00AE43C1" w:rsidP="00AE43C1">
      <w:pPr>
        <w:ind w:left="720"/>
        <w:rPr>
          <w:b/>
          <w:u w:val="single"/>
        </w:rPr>
      </w:pPr>
      <w:r w:rsidRPr="000002E0">
        <w:rPr>
          <w:b/>
          <w:u w:val="single"/>
        </w:rPr>
        <w:t>Minimum Hardware Specifications and Technical Standards</w:t>
      </w:r>
    </w:p>
    <w:tbl>
      <w:tblPr>
        <w:tblW w:w="0" w:type="auto"/>
        <w:tblInd w:w="468" w:type="dxa"/>
        <w:tblLook w:val="04A0" w:firstRow="1" w:lastRow="0" w:firstColumn="1" w:lastColumn="0" w:noHBand="0" w:noVBand="1"/>
      </w:tblPr>
      <w:tblGrid>
        <w:gridCol w:w="2763"/>
        <w:gridCol w:w="6345"/>
      </w:tblGrid>
      <w:tr w:rsidR="00AE43C1" w:rsidRPr="00C10F25" w:rsidTr="00E81BC8">
        <w:trPr>
          <w:trHeight w:val="395"/>
        </w:trPr>
        <w:tc>
          <w:tcPr>
            <w:tcW w:w="2763" w:type="dxa"/>
            <w:shd w:val="clear" w:color="auto" w:fill="8DB3E2"/>
            <w:vAlign w:val="center"/>
          </w:tcPr>
          <w:p w:rsidR="00AE43C1" w:rsidRPr="000002E0" w:rsidRDefault="00AE43C1" w:rsidP="00E81BC8">
            <w:pPr>
              <w:ind w:left="720"/>
              <w:jc w:val="center"/>
              <w:rPr>
                <w:b/>
                <w:u w:val="single"/>
              </w:rPr>
            </w:pPr>
            <w:r w:rsidRPr="000002E0">
              <w:rPr>
                <w:b/>
                <w:u w:val="single"/>
              </w:rPr>
              <w:t>Platform</w:t>
            </w:r>
          </w:p>
        </w:tc>
        <w:tc>
          <w:tcPr>
            <w:tcW w:w="6345" w:type="dxa"/>
            <w:shd w:val="clear" w:color="auto" w:fill="8DB3E2"/>
            <w:vAlign w:val="center"/>
          </w:tcPr>
          <w:p w:rsidR="00AE43C1" w:rsidRPr="000002E0" w:rsidRDefault="00AE43C1" w:rsidP="00E81BC8">
            <w:pPr>
              <w:ind w:left="720"/>
              <w:rPr>
                <w:b/>
                <w:u w:val="single"/>
              </w:rPr>
            </w:pPr>
            <w:r w:rsidRPr="000002E0">
              <w:rPr>
                <w:b/>
                <w:u w:val="single"/>
              </w:rPr>
              <w:t>Minimum</w:t>
            </w:r>
          </w:p>
        </w:tc>
      </w:tr>
      <w:tr w:rsidR="00AE43C1" w:rsidRPr="00C10F25" w:rsidTr="00E81BC8">
        <w:tc>
          <w:tcPr>
            <w:tcW w:w="2763" w:type="dxa"/>
          </w:tcPr>
          <w:p w:rsidR="00AE43C1" w:rsidRPr="005C2E15" w:rsidRDefault="00AE43C1" w:rsidP="00E81BC8">
            <w:pPr>
              <w:tabs>
                <w:tab w:val="left" w:pos="4009"/>
              </w:tabs>
              <w:ind w:left="360"/>
              <w:rPr>
                <w:b/>
                <w:sz w:val="20"/>
                <w:szCs w:val="20"/>
              </w:rPr>
            </w:pPr>
            <w:r w:rsidRPr="005C2E15">
              <w:rPr>
                <w:b/>
                <w:sz w:val="20"/>
                <w:szCs w:val="20"/>
              </w:rPr>
              <w:t>Windows - Based</w:t>
            </w:r>
          </w:p>
        </w:tc>
        <w:tc>
          <w:tcPr>
            <w:tcW w:w="6345" w:type="dxa"/>
          </w:tcPr>
          <w:p w:rsidR="00AE43C1" w:rsidRPr="005C2E15" w:rsidRDefault="00AE43C1" w:rsidP="00E81BC8">
            <w:pPr>
              <w:pStyle w:val="Subsection"/>
              <w:spacing w:line="276" w:lineRule="auto"/>
              <w:rPr>
                <w:b w:val="0"/>
                <w:sz w:val="20"/>
                <w:szCs w:val="20"/>
              </w:rPr>
            </w:pPr>
            <w:r w:rsidRPr="005C2E15">
              <w:rPr>
                <w:b w:val="0"/>
                <w:sz w:val="20"/>
                <w:szCs w:val="20"/>
              </w:rPr>
              <w:t>Pentium 4(1.3 GHz), AMD 500 MHz</w:t>
            </w:r>
          </w:p>
          <w:p w:rsidR="00AE43C1" w:rsidRPr="005C2E15" w:rsidRDefault="00AE43C1" w:rsidP="00E81BC8">
            <w:pPr>
              <w:pStyle w:val="Subsection"/>
              <w:spacing w:line="276" w:lineRule="auto"/>
              <w:rPr>
                <w:b w:val="0"/>
                <w:sz w:val="20"/>
                <w:szCs w:val="20"/>
              </w:rPr>
            </w:pPr>
            <w:r w:rsidRPr="005C2E15">
              <w:rPr>
                <w:b w:val="0"/>
                <w:sz w:val="20"/>
                <w:szCs w:val="20"/>
              </w:rPr>
              <w:t xml:space="preserve">256 MB RAM (for innovative, interactive technology-enhanced items) </w:t>
            </w:r>
          </w:p>
          <w:p w:rsidR="00AE43C1" w:rsidRPr="005C2E15" w:rsidRDefault="00AE43C1" w:rsidP="00E81BC8">
            <w:pPr>
              <w:pStyle w:val="Subsection"/>
              <w:spacing w:line="276" w:lineRule="auto"/>
              <w:rPr>
                <w:b w:val="0"/>
                <w:sz w:val="20"/>
                <w:szCs w:val="20"/>
              </w:rPr>
            </w:pPr>
            <w:r w:rsidRPr="005C2E15">
              <w:rPr>
                <w:b w:val="0"/>
                <w:sz w:val="20"/>
                <w:szCs w:val="20"/>
              </w:rPr>
              <w:t>200 MB Available Disk</w:t>
            </w:r>
          </w:p>
          <w:p w:rsidR="00AE43C1" w:rsidRPr="005C2E15" w:rsidRDefault="00AE43C1" w:rsidP="00E81BC8">
            <w:pPr>
              <w:pStyle w:val="Subsection"/>
              <w:spacing w:line="276" w:lineRule="auto"/>
              <w:rPr>
                <w:b w:val="0"/>
                <w:sz w:val="20"/>
                <w:szCs w:val="20"/>
              </w:rPr>
            </w:pPr>
            <w:r w:rsidRPr="005C2E15">
              <w:rPr>
                <w:b w:val="0"/>
                <w:sz w:val="20"/>
                <w:szCs w:val="20"/>
              </w:rPr>
              <w:t>Mouse/Pointing Device</w:t>
            </w:r>
          </w:p>
          <w:p w:rsidR="000002E0" w:rsidRPr="005C2E15" w:rsidRDefault="00AE43C1" w:rsidP="00E81BC8">
            <w:pPr>
              <w:pStyle w:val="ListParagraph"/>
              <w:tabs>
                <w:tab w:val="left" w:pos="4009"/>
              </w:tabs>
              <w:ind w:left="360"/>
              <w:contextualSpacing/>
              <w:jc w:val="left"/>
              <w:rPr>
                <w:sz w:val="20"/>
                <w:szCs w:val="20"/>
              </w:rPr>
            </w:pPr>
            <w:r w:rsidRPr="005C2E15">
              <w:rPr>
                <w:b/>
                <w:sz w:val="20"/>
                <w:szCs w:val="20"/>
              </w:rPr>
              <w:t xml:space="preserve">      </w:t>
            </w:r>
            <w:r w:rsidRPr="005C2E15">
              <w:rPr>
                <w:sz w:val="20"/>
                <w:szCs w:val="20"/>
              </w:rPr>
              <w:t>Headphones/Speakers</w:t>
            </w:r>
          </w:p>
          <w:p w:rsidR="00AE43C1" w:rsidRPr="005C2E15" w:rsidRDefault="000002E0" w:rsidP="00E81BC8">
            <w:pPr>
              <w:pStyle w:val="ListParagraph"/>
              <w:tabs>
                <w:tab w:val="left" w:pos="4009"/>
              </w:tabs>
              <w:ind w:left="360"/>
              <w:contextualSpacing/>
              <w:jc w:val="left"/>
              <w:rPr>
                <w:sz w:val="20"/>
                <w:szCs w:val="20"/>
              </w:rPr>
            </w:pPr>
            <w:r w:rsidRPr="005C2E15">
              <w:rPr>
                <w:sz w:val="20"/>
                <w:szCs w:val="20"/>
              </w:rPr>
              <w:t xml:space="preserve">      </w:t>
            </w:r>
            <w:r w:rsidR="00AE43C1" w:rsidRPr="005C2E15">
              <w:rPr>
                <w:sz w:val="20"/>
                <w:szCs w:val="20"/>
              </w:rPr>
              <w:t>1024 x 768 Screen Resolution</w:t>
            </w:r>
          </w:p>
          <w:p w:rsidR="00AE43C1" w:rsidRPr="005C2E15" w:rsidRDefault="00AE43C1" w:rsidP="00E81BC8">
            <w:pPr>
              <w:pStyle w:val="ListParagraph"/>
              <w:tabs>
                <w:tab w:val="left" w:pos="4009"/>
              </w:tabs>
              <w:ind w:left="360"/>
              <w:contextualSpacing/>
              <w:jc w:val="left"/>
              <w:rPr>
                <w:sz w:val="20"/>
                <w:szCs w:val="20"/>
              </w:rPr>
            </w:pPr>
            <w:r w:rsidRPr="005C2E15">
              <w:rPr>
                <w:sz w:val="20"/>
                <w:szCs w:val="20"/>
              </w:rPr>
              <w:t xml:space="preserve">      9.5 inch screen size or larger</w:t>
            </w:r>
          </w:p>
          <w:p w:rsidR="00AE43C1" w:rsidRPr="005C2E15" w:rsidRDefault="00AE43C1" w:rsidP="00E81BC8">
            <w:pPr>
              <w:pStyle w:val="ListParagraph"/>
              <w:tabs>
                <w:tab w:val="left" w:pos="4009"/>
              </w:tabs>
              <w:ind w:left="360"/>
              <w:contextualSpacing/>
              <w:jc w:val="left"/>
              <w:rPr>
                <w:sz w:val="20"/>
                <w:szCs w:val="20"/>
              </w:rPr>
            </w:pPr>
          </w:p>
        </w:tc>
      </w:tr>
      <w:tr w:rsidR="00AE43C1" w:rsidRPr="00C10F25" w:rsidTr="00E81BC8">
        <w:tc>
          <w:tcPr>
            <w:tcW w:w="2763" w:type="dxa"/>
          </w:tcPr>
          <w:p w:rsidR="00AE43C1" w:rsidRPr="005C2E15" w:rsidRDefault="00AE43C1" w:rsidP="00E81BC8">
            <w:pPr>
              <w:tabs>
                <w:tab w:val="left" w:pos="4009"/>
              </w:tabs>
              <w:ind w:left="360"/>
              <w:rPr>
                <w:b/>
                <w:sz w:val="20"/>
                <w:szCs w:val="20"/>
              </w:rPr>
            </w:pPr>
            <w:r w:rsidRPr="005C2E15">
              <w:rPr>
                <w:b/>
                <w:sz w:val="20"/>
                <w:szCs w:val="20"/>
              </w:rPr>
              <w:t>Apple/Macintosh</w:t>
            </w:r>
          </w:p>
        </w:tc>
        <w:tc>
          <w:tcPr>
            <w:tcW w:w="6345" w:type="dxa"/>
          </w:tcPr>
          <w:p w:rsidR="00AE43C1" w:rsidRPr="005C2E15" w:rsidRDefault="00AE43C1" w:rsidP="00E81BC8">
            <w:pPr>
              <w:pStyle w:val="Subsection"/>
              <w:rPr>
                <w:b w:val="0"/>
                <w:sz w:val="20"/>
                <w:szCs w:val="20"/>
              </w:rPr>
            </w:pPr>
            <w:r w:rsidRPr="005C2E15">
              <w:rPr>
                <w:b w:val="0"/>
                <w:sz w:val="20"/>
                <w:szCs w:val="20"/>
              </w:rPr>
              <w:t>Intel x86</w:t>
            </w:r>
          </w:p>
          <w:p w:rsidR="00AE43C1" w:rsidRPr="005C2E15" w:rsidRDefault="00AE43C1" w:rsidP="00E81BC8">
            <w:pPr>
              <w:pStyle w:val="Subsection"/>
              <w:rPr>
                <w:b w:val="0"/>
                <w:sz w:val="20"/>
                <w:szCs w:val="20"/>
              </w:rPr>
            </w:pPr>
            <w:r w:rsidRPr="005C2E15">
              <w:rPr>
                <w:b w:val="0"/>
                <w:sz w:val="20"/>
                <w:szCs w:val="20"/>
              </w:rPr>
              <w:t>256 MB RAM (for innovative, interactive technology-enhanced items)</w:t>
            </w:r>
          </w:p>
          <w:p w:rsidR="00AE43C1" w:rsidRPr="005C2E15" w:rsidRDefault="00AE43C1" w:rsidP="00E81BC8">
            <w:pPr>
              <w:pStyle w:val="Subsection"/>
              <w:rPr>
                <w:b w:val="0"/>
                <w:sz w:val="20"/>
                <w:szCs w:val="20"/>
              </w:rPr>
            </w:pPr>
            <w:r w:rsidRPr="005C2E15">
              <w:rPr>
                <w:b w:val="0"/>
                <w:sz w:val="20"/>
                <w:szCs w:val="20"/>
              </w:rPr>
              <w:t xml:space="preserve">200 MB Available Disk </w:t>
            </w:r>
          </w:p>
          <w:p w:rsidR="00AE43C1" w:rsidRPr="005C2E15" w:rsidRDefault="00AE43C1" w:rsidP="00E81BC8">
            <w:pPr>
              <w:pStyle w:val="Subsection"/>
              <w:rPr>
                <w:b w:val="0"/>
                <w:sz w:val="20"/>
                <w:szCs w:val="20"/>
              </w:rPr>
            </w:pPr>
            <w:r w:rsidRPr="005C2E15">
              <w:rPr>
                <w:b w:val="0"/>
                <w:sz w:val="20"/>
                <w:szCs w:val="20"/>
              </w:rPr>
              <w:t>Mouse/Pointing Device</w:t>
            </w:r>
          </w:p>
          <w:p w:rsidR="00AE43C1" w:rsidRPr="005C2E15" w:rsidRDefault="00AE43C1" w:rsidP="00E81BC8">
            <w:pPr>
              <w:pStyle w:val="Subsection"/>
              <w:rPr>
                <w:b w:val="0"/>
                <w:sz w:val="20"/>
                <w:szCs w:val="20"/>
              </w:rPr>
            </w:pPr>
            <w:r w:rsidRPr="005C2E15">
              <w:rPr>
                <w:b w:val="0"/>
                <w:sz w:val="20"/>
                <w:szCs w:val="20"/>
              </w:rPr>
              <w:t>Headphones/Speakers</w:t>
            </w:r>
          </w:p>
          <w:p w:rsidR="00AE43C1" w:rsidRPr="005C2E15" w:rsidRDefault="00AE43C1" w:rsidP="00E81BC8">
            <w:pPr>
              <w:pStyle w:val="Subsection"/>
              <w:rPr>
                <w:b w:val="0"/>
                <w:sz w:val="20"/>
                <w:szCs w:val="20"/>
              </w:rPr>
            </w:pPr>
            <w:r w:rsidRPr="005C2E15">
              <w:rPr>
                <w:b w:val="0"/>
                <w:sz w:val="20"/>
                <w:szCs w:val="20"/>
              </w:rPr>
              <w:t>1024 x 768 Screen Resolution</w:t>
            </w:r>
          </w:p>
          <w:p w:rsidR="00AE43C1" w:rsidRPr="005C2E15" w:rsidRDefault="00AE43C1" w:rsidP="00E81BC8">
            <w:pPr>
              <w:pStyle w:val="Subsection"/>
              <w:rPr>
                <w:b w:val="0"/>
                <w:sz w:val="20"/>
                <w:szCs w:val="20"/>
              </w:rPr>
            </w:pPr>
            <w:r w:rsidRPr="005C2E15">
              <w:rPr>
                <w:b w:val="0"/>
                <w:sz w:val="20"/>
                <w:szCs w:val="20"/>
              </w:rPr>
              <w:t>9.5 inch screen size or larger</w:t>
            </w:r>
          </w:p>
        </w:tc>
      </w:tr>
      <w:tr w:rsidR="00AE43C1" w:rsidRPr="00C10F25" w:rsidTr="00E81BC8">
        <w:tc>
          <w:tcPr>
            <w:tcW w:w="2763" w:type="dxa"/>
          </w:tcPr>
          <w:p w:rsidR="00AE43C1" w:rsidRPr="005C2E15" w:rsidRDefault="00AE43C1" w:rsidP="00E81BC8">
            <w:pPr>
              <w:tabs>
                <w:tab w:val="left" w:pos="4009"/>
              </w:tabs>
              <w:ind w:left="360"/>
              <w:rPr>
                <w:b/>
                <w:sz w:val="20"/>
                <w:szCs w:val="20"/>
              </w:rPr>
            </w:pPr>
            <w:r w:rsidRPr="005C2E15">
              <w:rPr>
                <w:b/>
                <w:sz w:val="20"/>
                <w:szCs w:val="20"/>
              </w:rPr>
              <w:t xml:space="preserve">      </w:t>
            </w:r>
          </w:p>
          <w:p w:rsidR="00AE43C1" w:rsidRPr="005C2E15" w:rsidRDefault="00AE43C1" w:rsidP="00E81BC8">
            <w:pPr>
              <w:tabs>
                <w:tab w:val="left" w:pos="4009"/>
              </w:tabs>
              <w:ind w:left="360"/>
              <w:rPr>
                <w:b/>
                <w:sz w:val="20"/>
                <w:szCs w:val="20"/>
              </w:rPr>
            </w:pPr>
            <w:r w:rsidRPr="005C2E15">
              <w:rPr>
                <w:b/>
                <w:sz w:val="20"/>
                <w:szCs w:val="20"/>
              </w:rPr>
              <w:t xml:space="preserve"> Linux</w:t>
            </w:r>
          </w:p>
        </w:tc>
        <w:tc>
          <w:tcPr>
            <w:tcW w:w="6345" w:type="dxa"/>
          </w:tcPr>
          <w:p w:rsidR="00AE43C1" w:rsidRPr="005C2E15" w:rsidRDefault="00AE43C1" w:rsidP="00E81BC8">
            <w:pPr>
              <w:pStyle w:val="ListParagraph"/>
              <w:tabs>
                <w:tab w:val="left" w:pos="4009"/>
              </w:tabs>
              <w:ind w:left="360"/>
              <w:contextualSpacing/>
              <w:jc w:val="left"/>
              <w:rPr>
                <w:sz w:val="20"/>
                <w:szCs w:val="20"/>
              </w:rPr>
            </w:pPr>
          </w:p>
          <w:p w:rsidR="00AE43C1" w:rsidRPr="005C2E15" w:rsidRDefault="00AE43C1" w:rsidP="00E81BC8">
            <w:pPr>
              <w:pStyle w:val="ListParagraph"/>
              <w:tabs>
                <w:tab w:val="left" w:pos="4009"/>
              </w:tabs>
              <w:ind w:left="360"/>
              <w:contextualSpacing/>
              <w:jc w:val="left"/>
              <w:rPr>
                <w:sz w:val="20"/>
                <w:szCs w:val="20"/>
              </w:rPr>
            </w:pPr>
            <w:r w:rsidRPr="005C2E15">
              <w:rPr>
                <w:sz w:val="20"/>
                <w:szCs w:val="20"/>
              </w:rPr>
              <w:t xml:space="preserve">     Pentium or AMD 500 MHz</w:t>
            </w:r>
          </w:p>
          <w:p w:rsidR="00AE43C1" w:rsidRPr="005C2E15" w:rsidRDefault="00AE43C1" w:rsidP="00E81BC8">
            <w:pPr>
              <w:pStyle w:val="ListParagraph"/>
              <w:tabs>
                <w:tab w:val="left" w:pos="4009"/>
              </w:tabs>
              <w:ind w:left="360"/>
              <w:contextualSpacing/>
              <w:jc w:val="left"/>
              <w:rPr>
                <w:sz w:val="20"/>
                <w:szCs w:val="20"/>
              </w:rPr>
            </w:pPr>
            <w:r w:rsidRPr="005C2E15">
              <w:rPr>
                <w:sz w:val="20"/>
                <w:szCs w:val="20"/>
              </w:rPr>
              <w:t xml:space="preserve">     512 MB RAM</w:t>
            </w:r>
          </w:p>
          <w:p w:rsidR="00AE43C1" w:rsidRPr="005C2E15" w:rsidRDefault="00AE43C1" w:rsidP="00E81BC8">
            <w:pPr>
              <w:pStyle w:val="ListParagraph"/>
              <w:tabs>
                <w:tab w:val="left" w:pos="4009"/>
              </w:tabs>
              <w:ind w:left="360"/>
              <w:contextualSpacing/>
              <w:jc w:val="left"/>
              <w:rPr>
                <w:b/>
                <w:sz w:val="20"/>
                <w:szCs w:val="20"/>
              </w:rPr>
            </w:pPr>
            <w:r w:rsidRPr="005C2E15">
              <w:rPr>
                <w:sz w:val="20"/>
                <w:szCs w:val="20"/>
              </w:rPr>
              <w:t xml:space="preserve">     200 MB Available Disk</w:t>
            </w:r>
          </w:p>
          <w:p w:rsidR="00AE43C1" w:rsidRPr="005C2E15" w:rsidRDefault="00AE43C1" w:rsidP="00E81BC8">
            <w:pPr>
              <w:pStyle w:val="ListParagraph"/>
              <w:tabs>
                <w:tab w:val="left" w:pos="4009"/>
              </w:tabs>
              <w:ind w:left="360"/>
              <w:contextualSpacing/>
              <w:jc w:val="left"/>
              <w:rPr>
                <w:b/>
                <w:sz w:val="20"/>
                <w:szCs w:val="20"/>
              </w:rPr>
            </w:pPr>
            <w:r w:rsidRPr="005C2E15">
              <w:rPr>
                <w:sz w:val="20"/>
                <w:szCs w:val="20"/>
              </w:rPr>
              <w:t xml:space="preserve">     Mouse/Pointing Device</w:t>
            </w:r>
          </w:p>
          <w:p w:rsidR="00AE43C1" w:rsidRPr="005C2E15" w:rsidRDefault="00AE43C1" w:rsidP="00E81BC8">
            <w:pPr>
              <w:pStyle w:val="ListParagraph"/>
              <w:tabs>
                <w:tab w:val="left" w:pos="4009"/>
              </w:tabs>
              <w:ind w:left="360"/>
              <w:contextualSpacing/>
              <w:jc w:val="left"/>
              <w:rPr>
                <w:b/>
                <w:sz w:val="20"/>
                <w:szCs w:val="20"/>
              </w:rPr>
            </w:pPr>
            <w:r w:rsidRPr="005C2E15">
              <w:rPr>
                <w:sz w:val="20"/>
                <w:szCs w:val="20"/>
              </w:rPr>
              <w:t xml:space="preserve">     Headphones/Speakers</w:t>
            </w:r>
          </w:p>
          <w:p w:rsidR="00AE43C1" w:rsidRPr="005C2E15" w:rsidRDefault="00AE43C1" w:rsidP="00E81BC8">
            <w:pPr>
              <w:pStyle w:val="ListParagraph"/>
              <w:tabs>
                <w:tab w:val="left" w:pos="4009"/>
              </w:tabs>
              <w:ind w:left="360"/>
              <w:contextualSpacing/>
              <w:jc w:val="left"/>
              <w:rPr>
                <w:b/>
                <w:sz w:val="20"/>
                <w:szCs w:val="20"/>
              </w:rPr>
            </w:pPr>
            <w:r w:rsidRPr="005C2E15">
              <w:rPr>
                <w:sz w:val="20"/>
                <w:szCs w:val="20"/>
              </w:rPr>
              <w:t xml:space="preserve">     1024 x 768 Screen Resolution</w:t>
            </w:r>
          </w:p>
          <w:p w:rsidR="00AE43C1" w:rsidRPr="005C2E15" w:rsidRDefault="00AE43C1" w:rsidP="00E81BC8">
            <w:pPr>
              <w:pStyle w:val="ListParagraph"/>
              <w:tabs>
                <w:tab w:val="left" w:pos="4009"/>
              </w:tabs>
              <w:ind w:left="360"/>
              <w:contextualSpacing/>
              <w:jc w:val="left"/>
              <w:rPr>
                <w:b/>
                <w:sz w:val="20"/>
                <w:szCs w:val="20"/>
              </w:rPr>
            </w:pPr>
            <w:r w:rsidRPr="005C2E15">
              <w:rPr>
                <w:sz w:val="20"/>
                <w:szCs w:val="20"/>
              </w:rPr>
              <w:lastRenderedPageBreak/>
              <w:t xml:space="preserve">     9.5 inch screen size or larger</w:t>
            </w:r>
          </w:p>
          <w:p w:rsidR="00AE43C1" w:rsidRPr="005C2E15" w:rsidRDefault="00AE43C1" w:rsidP="00E81BC8">
            <w:pPr>
              <w:pStyle w:val="ListParagraph"/>
              <w:tabs>
                <w:tab w:val="left" w:pos="4009"/>
              </w:tabs>
              <w:ind w:left="1110"/>
              <w:rPr>
                <w:b/>
                <w:sz w:val="20"/>
                <w:szCs w:val="20"/>
              </w:rPr>
            </w:pPr>
          </w:p>
        </w:tc>
      </w:tr>
      <w:tr w:rsidR="00AE43C1" w:rsidRPr="00C10F25" w:rsidTr="00E81BC8">
        <w:tc>
          <w:tcPr>
            <w:tcW w:w="2763" w:type="dxa"/>
          </w:tcPr>
          <w:p w:rsidR="00AE43C1" w:rsidRPr="005C2E15" w:rsidRDefault="00AE43C1" w:rsidP="00E81BC8">
            <w:pPr>
              <w:tabs>
                <w:tab w:val="left" w:pos="4009"/>
              </w:tabs>
              <w:ind w:left="360"/>
              <w:rPr>
                <w:b/>
                <w:sz w:val="20"/>
                <w:szCs w:val="20"/>
              </w:rPr>
            </w:pPr>
            <w:r w:rsidRPr="005C2E15">
              <w:rPr>
                <w:b/>
                <w:sz w:val="20"/>
                <w:szCs w:val="20"/>
              </w:rPr>
              <w:lastRenderedPageBreak/>
              <w:t xml:space="preserve"> Chrome</w:t>
            </w:r>
          </w:p>
        </w:tc>
        <w:tc>
          <w:tcPr>
            <w:tcW w:w="6345" w:type="dxa"/>
          </w:tcPr>
          <w:p w:rsidR="00AE43C1" w:rsidRPr="005C2E15" w:rsidRDefault="00AE43C1" w:rsidP="00E81BC8">
            <w:pPr>
              <w:pStyle w:val="ListParagraph"/>
              <w:tabs>
                <w:tab w:val="left" w:pos="4009"/>
              </w:tabs>
              <w:ind w:left="360"/>
              <w:contextualSpacing/>
              <w:jc w:val="left"/>
              <w:rPr>
                <w:sz w:val="20"/>
                <w:szCs w:val="20"/>
              </w:rPr>
            </w:pPr>
            <w:r w:rsidRPr="005C2E15">
              <w:rPr>
                <w:sz w:val="20"/>
                <w:szCs w:val="20"/>
              </w:rPr>
              <w:t xml:space="preserve">     Chrome OS v19+</w:t>
            </w:r>
          </w:p>
          <w:p w:rsidR="00AE43C1" w:rsidRPr="005C2E15" w:rsidRDefault="00AE43C1" w:rsidP="00E81BC8">
            <w:pPr>
              <w:pStyle w:val="ListParagraph"/>
              <w:tabs>
                <w:tab w:val="left" w:pos="4009"/>
              </w:tabs>
              <w:ind w:left="360"/>
              <w:contextualSpacing/>
              <w:jc w:val="left"/>
              <w:rPr>
                <w:sz w:val="20"/>
                <w:szCs w:val="20"/>
              </w:rPr>
            </w:pPr>
            <w:r w:rsidRPr="005C2E15">
              <w:rPr>
                <w:sz w:val="20"/>
                <w:szCs w:val="20"/>
              </w:rPr>
              <w:t xml:space="preserve">     1024 x 768 Screen Resolution</w:t>
            </w:r>
          </w:p>
          <w:p w:rsidR="00AE43C1" w:rsidRPr="005C2E15" w:rsidRDefault="00AE43C1" w:rsidP="00E81BC8">
            <w:pPr>
              <w:pStyle w:val="ListParagraph"/>
              <w:tabs>
                <w:tab w:val="left" w:pos="4009"/>
              </w:tabs>
              <w:ind w:left="360"/>
              <w:contextualSpacing/>
              <w:jc w:val="left"/>
              <w:rPr>
                <w:sz w:val="20"/>
                <w:szCs w:val="20"/>
              </w:rPr>
            </w:pPr>
            <w:r w:rsidRPr="005C2E15">
              <w:rPr>
                <w:sz w:val="20"/>
                <w:szCs w:val="20"/>
              </w:rPr>
              <w:t xml:space="preserve">     9.5 inch screen size or larger</w:t>
            </w:r>
          </w:p>
          <w:p w:rsidR="00AE43C1" w:rsidRPr="005C2E15" w:rsidRDefault="00AE43C1" w:rsidP="00E81BC8">
            <w:pPr>
              <w:pStyle w:val="ListParagraph"/>
              <w:tabs>
                <w:tab w:val="left" w:pos="4009"/>
              </w:tabs>
              <w:ind w:left="1080"/>
              <w:rPr>
                <w:sz w:val="20"/>
                <w:szCs w:val="20"/>
              </w:rPr>
            </w:pPr>
          </w:p>
        </w:tc>
      </w:tr>
      <w:tr w:rsidR="00AE43C1" w:rsidRPr="00C10F25" w:rsidTr="00E81BC8">
        <w:tc>
          <w:tcPr>
            <w:tcW w:w="2763" w:type="dxa"/>
          </w:tcPr>
          <w:p w:rsidR="00AE43C1" w:rsidRPr="005C2E15" w:rsidRDefault="00AE43C1" w:rsidP="00E81BC8">
            <w:pPr>
              <w:tabs>
                <w:tab w:val="left" w:pos="4009"/>
              </w:tabs>
              <w:ind w:left="360"/>
              <w:rPr>
                <w:b/>
                <w:sz w:val="20"/>
                <w:szCs w:val="20"/>
              </w:rPr>
            </w:pPr>
            <w:r w:rsidRPr="005C2E15">
              <w:rPr>
                <w:b/>
                <w:sz w:val="20"/>
                <w:szCs w:val="20"/>
              </w:rPr>
              <w:t xml:space="preserve"> iOS Devices</w:t>
            </w:r>
          </w:p>
        </w:tc>
        <w:tc>
          <w:tcPr>
            <w:tcW w:w="6345" w:type="dxa"/>
          </w:tcPr>
          <w:p w:rsidR="00AE43C1" w:rsidRPr="005C2E15" w:rsidRDefault="00AE43C1" w:rsidP="00E81BC8">
            <w:pPr>
              <w:pStyle w:val="ListParagraph"/>
              <w:tabs>
                <w:tab w:val="left" w:pos="4009"/>
              </w:tabs>
              <w:ind w:left="360"/>
              <w:contextualSpacing/>
              <w:jc w:val="left"/>
              <w:rPr>
                <w:sz w:val="20"/>
                <w:szCs w:val="20"/>
              </w:rPr>
            </w:pPr>
            <w:r w:rsidRPr="005C2E15">
              <w:rPr>
                <w:sz w:val="20"/>
                <w:szCs w:val="20"/>
              </w:rPr>
              <w:t xml:space="preserve">     iPad 2 with iOS 6</w:t>
            </w:r>
          </w:p>
          <w:p w:rsidR="00AE43C1" w:rsidRPr="005C2E15" w:rsidRDefault="00AE43C1" w:rsidP="00E81BC8">
            <w:pPr>
              <w:pStyle w:val="ListParagraph"/>
              <w:tabs>
                <w:tab w:val="left" w:pos="4009"/>
              </w:tabs>
              <w:ind w:left="360"/>
              <w:contextualSpacing/>
              <w:jc w:val="left"/>
              <w:rPr>
                <w:sz w:val="20"/>
                <w:szCs w:val="20"/>
              </w:rPr>
            </w:pPr>
            <w:r w:rsidRPr="005C2E15">
              <w:rPr>
                <w:sz w:val="20"/>
                <w:szCs w:val="20"/>
              </w:rPr>
              <w:t xml:space="preserve">    512 MB RAM</w:t>
            </w:r>
          </w:p>
          <w:p w:rsidR="00AE43C1" w:rsidRPr="005C2E15" w:rsidRDefault="00AE43C1" w:rsidP="00E81BC8">
            <w:pPr>
              <w:pStyle w:val="ListParagraph"/>
              <w:tabs>
                <w:tab w:val="left" w:pos="4009"/>
              </w:tabs>
              <w:ind w:left="360"/>
              <w:contextualSpacing/>
              <w:jc w:val="left"/>
              <w:rPr>
                <w:sz w:val="20"/>
                <w:szCs w:val="20"/>
              </w:rPr>
            </w:pPr>
            <w:r w:rsidRPr="005C2E15">
              <w:rPr>
                <w:sz w:val="20"/>
                <w:szCs w:val="20"/>
              </w:rPr>
              <w:t xml:space="preserve">    Wi-Fi support</w:t>
            </w:r>
          </w:p>
          <w:p w:rsidR="00AE43C1" w:rsidRPr="005C2E15" w:rsidRDefault="00AE43C1" w:rsidP="00E81BC8">
            <w:pPr>
              <w:pStyle w:val="ListParagraph"/>
              <w:tabs>
                <w:tab w:val="left" w:pos="4009"/>
              </w:tabs>
              <w:ind w:left="360"/>
              <w:contextualSpacing/>
              <w:jc w:val="left"/>
              <w:rPr>
                <w:sz w:val="20"/>
                <w:szCs w:val="20"/>
              </w:rPr>
            </w:pPr>
            <w:r w:rsidRPr="005C2E15">
              <w:rPr>
                <w:sz w:val="20"/>
                <w:szCs w:val="20"/>
              </w:rPr>
              <w:t xml:space="preserve">    1024 x 768 Screen Resolution</w:t>
            </w:r>
          </w:p>
          <w:p w:rsidR="00AE43C1" w:rsidRPr="005C2E15" w:rsidRDefault="00AE43C1" w:rsidP="00E81BC8">
            <w:pPr>
              <w:pStyle w:val="ListParagraph"/>
              <w:tabs>
                <w:tab w:val="left" w:pos="4009"/>
              </w:tabs>
              <w:ind w:left="360"/>
              <w:contextualSpacing/>
              <w:jc w:val="left"/>
              <w:rPr>
                <w:sz w:val="20"/>
                <w:szCs w:val="20"/>
              </w:rPr>
            </w:pPr>
            <w:r w:rsidRPr="005C2E15">
              <w:rPr>
                <w:sz w:val="20"/>
                <w:szCs w:val="20"/>
              </w:rPr>
              <w:t xml:space="preserve">    9.5 inch screen size or larger</w:t>
            </w:r>
          </w:p>
          <w:p w:rsidR="00AE43C1" w:rsidRPr="005C2E15" w:rsidRDefault="00AE43C1" w:rsidP="00E81BC8">
            <w:pPr>
              <w:pStyle w:val="ListParagraph"/>
              <w:tabs>
                <w:tab w:val="left" w:pos="4009"/>
              </w:tabs>
              <w:ind w:left="1080"/>
              <w:rPr>
                <w:b/>
                <w:sz w:val="20"/>
                <w:szCs w:val="20"/>
              </w:rPr>
            </w:pPr>
          </w:p>
        </w:tc>
      </w:tr>
      <w:tr w:rsidR="00AE43C1" w:rsidRPr="00C10F25" w:rsidTr="00E81BC8">
        <w:tc>
          <w:tcPr>
            <w:tcW w:w="2763" w:type="dxa"/>
          </w:tcPr>
          <w:p w:rsidR="00AE43C1" w:rsidRPr="005C2E15" w:rsidRDefault="00AE43C1" w:rsidP="00E81BC8">
            <w:pPr>
              <w:tabs>
                <w:tab w:val="left" w:pos="4009"/>
              </w:tabs>
              <w:ind w:left="360"/>
              <w:rPr>
                <w:b/>
                <w:sz w:val="20"/>
                <w:szCs w:val="20"/>
              </w:rPr>
            </w:pPr>
            <w:r w:rsidRPr="005C2E15">
              <w:rPr>
                <w:b/>
                <w:sz w:val="20"/>
                <w:szCs w:val="20"/>
              </w:rPr>
              <w:t>Android Devices</w:t>
            </w:r>
          </w:p>
        </w:tc>
        <w:tc>
          <w:tcPr>
            <w:tcW w:w="6345" w:type="dxa"/>
          </w:tcPr>
          <w:p w:rsidR="00AE43C1" w:rsidRPr="005C2E15" w:rsidRDefault="00AE43C1" w:rsidP="00E81BC8">
            <w:pPr>
              <w:pStyle w:val="ListParagraph"/>
              <w:tabs>
                <w:tab w:val="left" w:pos="4009"/>
              </w:tabs>
              <w:ind w:left="360"/>
              <w:contextualSpacing/>
              <w:jc w:val="left"/>
              <w:rPr>
                <w:sz w:val="20"/>
                <w:szCs w:val="20"/>
              </w:rPr>
            </w:pPr>
            <w:r w:rsidRPr="005C2E15">
              <w:rPr>
                <w:sz w:val="20"/>
                <w:szCs w:val="20"/>
              </w:rPr>
              <w:t xml:space="preserve">    512 MB RAM</w:t>
            </w:r>
          </w:p>
          <w:p w:rsidR="00AE43C1" w:rsidRPr="005C2E15" w:rsidRDefault="00AE43C1" w:rsidP="00E81BC8">
            <w:pPr>
              <w:pStyle w:val="ListParagraph"/>
              <w:tabs>
                <w:tab w:val="left" w:pos="4009"/>
              </w:tabs>
              <w:ind w:left="360"/>
              <w:contextualSpacing/>
              <w:jc w:val="left"/>
              <w:rPr>
                <w:sz w:val="20"/>
                <w:szCs w:val="20"/>
              </w:rPr>
            </w:pPr>
            <w:r w:rsidRPr="005C2E15">
              <w:rPr>
                <w:sz w:val="20"/>
                <w:szCs w:val="20"/>
              </w:rPr>
              <w:t xml:space="preserve">    Wi-Fi support</w:t>
            </w:r>
          </w:p>
          <w:p w:rsidR="00AE43C1" w:rsidRPr="005C2E15" w:rsidRDefault="00AE43C1" w:rsidP="00E81BC8">
            <w:pPr>
              <w:pStyle w:val="ListParagraph"/>
              <w:tabs>
                <w:tab w:val="left" w:pos="4009"/>
              </w:tabs>
              <w:ind w:left="360"/>
              <w:contextualSpacing/>
              <w:jc w:val="left"/>
              <w:rPr>
                <w:sz w:val="20"/>
                <w:szCs w:val="20"/>
              </w:rPr>
            </w:pPr>
            <w:r w:rsidRPr="005C2E15">
              <w:rPr>
                <w:sz w:val="20"/>
                <w:szCs w:val="20"/>
              </w:rPr>
              <w:t xml:space="preserve">    1024 x 768 Screen Resolution</w:t>
            </w:r>
          </w:p>
          <w:p w:rsidR="00AE43C1" w:rsidRPr="005C2E15" w:rsidRDefault="00AE43C1" w:rsidP="00E81BC8">
            <w:pPr>
              <w:pStyle w:val="ListParagraph"/>
              <w:tabs>
                <w:tab w:val="left" w:pos="4009"/>
              </w:tabs>
              <w:ind w:left="360"/>
              <w:contextualSpacing/>
              <w:jc w:val="left"/>
              <w:rPr>
                <w:sz w:val="20"/>
                <w:szCs w:val="20"/>
              </w:rPr>
            </w:pPr>
            <w:r w:rsidRPr="005C2E15">
              <w:rPr>
                <w:sz w:val="20"/>
                <w:szCs w:val="20"/>
              </w:rPr>
              <w:t xml:space="preserve">    9.5 inch screen size or larger</w:t>
            </w:r>
          </w:p>
          <w:p w:rsidR="00AE43C1" w:rsidRPr="005C2E15" w:rsidRDefault="00AE43C1" w:rsidP="00E81BC8">
            <w:pPr>
              <w:pStyle w:val="ListParagraph"/>
              <w:tabs>
                <w:tab w:val="left" w:pos="4009"/>
              </w:tabs>
              <w:ind w:left="1080"/>
              <w:rPr>
                <w:sz w:val="20"/>
                <w:szCs w:val="20"/>
              </w:rPr>
            </w:pPr>
          </w:p>
        </w:tc>
      </w:tr>
      <w:tr w:rsidR="00AE43C1" w:rsidRPr="00C10F25" w:rsidTr="00E81BC8">
        <w:tc>
          <w:tcPr>
            <w:tcW w:w="2763" w:type="dxa"/>
          </w:tcPr>
          <w:p w:rsidR="00AE43C1" w:rsidRPr="005C2E15" w:rsidRDefault="00AE43C1" w:rsidP="00E81BC8">
            <w:pPr>
              <w:tabs>
                <w:tab w:val="left" w:pos="4009"/>
              </w:tabs>
              <w:ind w:left="360"/>
              <w:rPr>
                <w:b/>
                <w:sz w:val="20"/>
                <w:szCs w:val="20"/>
              </w:rPr>
            </w:pPr>
            <w:r w:rsidRPr="005C2E15">
              <w:rPr>
                <w:b/>
                <w:sz w:val="20"/>
                <w:szCs w:val="20"/>
              </w:rPr>
              <w:t>Windows Tablets</w:t>
            </w:r>
          </w:p>
        </w:tc>
        <w:tc>
          <w:tcPr>
            <w:tcW w:w="6345" w:type="dxa"/>
          </w:tcPr>
          <w:p w:rsidR="00AE43C1" w:rsidRPr="005C2E15" w:rsidRDefault="00AE43C1" w:rsidP="00E81BC8">
            <w:pPr>
              <w:pStyle w:val="ListParagraph"/>
              <w:tabs>
                <w:tab w:val="left" w:pos="4009"/>
              </w:tabs>
              <w:ind w:left="360"/>
              <w:contextualSpacing/>
              <w:jc w:val="left"/>
              <w:rPr>
                <w:sz w:val="20"/>
                <w:szCs w:val="20"/>
              </w:rPr>
            </w:pPr>
            <w:r w:rsidRPr="005C2E15">
              <w:rPr>
                <w:sz w:val="20"/>
                <w:szCs w:val="20"/>
              </w:rPr>
              <w:t xml:space="preserve">   1 GB RAM</w:t>
            </w:r>
          </w:p>
          <w:p w:rsidR="00AE43C1" w:rsidRPr="005C2E15" w:rsidRDefault="00AE43C1" w:rsidP="00E81BC8">
            <w:pPr>
              <w:pStyle w:val="ListParagraph"/>
              <w:tabs>
                <w:tab w:val="left" w:pos="4009"/>
              </w:tabs>
              <w:ind w:left="360"/>
              <w:contextualSpacing/>
              <w:jc w:val="left"/>
              <w:rPr>
                <w:sz w:val="20"/>
                <w:szCs w:val="20"/>
              </w:rPr>
            </w:pPr>
            <w:r w:rsidRPr="005C2E15">
              <w:rPr>
                <w:sz w:val="20"/>
                <w:szCs w:val="20"/>
              </w:rPr>
              <w:t xml:space="preserve">   Wi-Fi support</w:t>
            </w:r>
          </w:p>
          <w:p w:rsidR="00AE43C1" w:rsidRPr="005C2E15" w:rsidRDefault="00AE43C1" w:rsidP="00E81BC8">
            <w:pPr>
              <w:pStyle w:val="ListParagraph"/>
              <w:tabs>
                <w:tab w:val="left" w:pos="4009"/>
              </w:tabs>
              <w:ind w:left="360"/>
              <w:contextualSpacing/>
              <w:jc w:val="left"/>
              <w:rPr>
                <w:sz w:val="20"/>
                <w:szCs w:val="20"/>
              </w:rPr>
            </w:pPr>
            <w:r w:rsidRPr="005C2E15">
              <w:rPr>
                <w:sz w:val="20"/>
                <w:szCs w:val="20"/>
              </w:rPr>
              <w:t xml:space="preserve">   1024 x 768 Screen Resolution</w:t>
            </w:r>
            <w:r w:rsidRPr="005C2E15">
              <w:rPr>
                <w:sz w:val="20"/>
                <w:szCs w:val="20"/>
              </w:rPr>
              <w:br/>
              <w:t xml:space="preserve">   9.5 inch screen size or larger</w:t>
            </w:r>
          </w:p>
        </w:tc>
      </w:tr>
    </w:tbl>
    <w:p w:rsidR="00AE43C1" w:rsidRPr="00820F70" w:rsidRDefault="00AE43C1" w:rsidP="00AE43C1">
      <w:pPr>
        <w:spacing w:line="276" w:lineRule="auto"/>
        <w:ind w:left="1080"/>
        <w:jc w:val="left"/>
      </w:pPr>
    </w:p>
    <w:p w:rsidR="00AE43C1" w:rsidRPr="00820F70" w:rsidRDefault="00AE43C1" w:rsidP="00217F25">
      <w:pPr>
        <w:numPr>
          <w:ilvl w:val="0"/>
          <w:numId w:val="61"/>
        </w:numPr>
        <w:ind w:left="1800"/>
      </w:pPr>
      <w:r w:rsidRPr="00820F70">
        <w:t xml:space="preserve">Offerors must describe the minimum hardware specifications and technical standards as well as the recommended hardware specifications and technical standards needed for operation of its proposed system.  This description </w:t>
      </w:r>
      <w:r w:rsidR="0023386A" w:rsidRPr="00820F70">
        <w:t xml:space="preserve">must </w:t>
      </w:r>
      <w:r w:rsidRPr="00820F70">
        <w:t xml:space="preserve">also include an analysis of differences in system performance </w:t>
      </w:r>
      <w:r w:rsidR="00CC3DC0" w:rsidRPr="00820F70">
        <w:t>between</w:t>
      </w:r>
      <w:r w:rsidRPr="00820F70">
        <w:t xml:space="preserve"> minimum </w:t>
      </w:r>
      <w:r w:rsidR="00CC3DC0" w:rsidRPr="00820F70">
        <w:t xml:space="preserve">versus </w:t>
      </w:r>
      <w:r w:rsidRPr="00820F70">
        <w:t xml:space="preserve">recommended hardware. </w:t>
      </w:r>
    </w:p>
    <w:p w:rsidR="00AE43C1" w:rsidRPr="00820F70" w:rsidRDefault="00AE43C1" w:rsidP="00AE43C1">
      <w:pPr>
        <w:ind w:left="1080"/>
      </w:pPr>
    </w:p>
    <w:p w:rsidR="00AE43C1" w:rsidRPr="00820F70" w:rsidRDefault="00AE43C1" w:rsidP="00217F25">
      <w:pPr>
        <w:numPr>
          <w:ilvl w:val="0"/>
          <w:numId w:val="61"/>
        </w:numPr>
        <w:ind w:left="1800"/>
      </w:pPr>
      <w:r w:rsidRPr="00820F70">
        <w:t xml:space="preserve">Offerors must describe in detail how it will ensure that all items placed in its web-based test delivery system will appear on students’ computer screens as intended for the variety of types of computers, operating systems, and connectivity described here. Offerors </w:t>
      </w:r>
      <w:r w:rsidR="0023386A" w:rsidRPr="00820F70">
        <w:t xml:space="preserve">must </w:t>
      </w:r>
      <w:r w:rsidRPr="00820F70">
        <w:t>also describe its strategy for ensuring that new systems and all interfaces function properly when releasing new versions of any software application.</w:t>
      </w:r>
    </w:p>
    <w:p w:rsidR="00AE43C1" w:rsidRPr="00820F70" w:rsidRDefault="00AE43C1" w:rsidP="00AE43C1">
      <w:pPr>
        <w:pStyle w:val="ListParagraph"/>
        <w:ind w:left="1080"/>
      </w:pPr>
    </w:p>
    <w:p w:rsidR="00AE43C1" w:rsidRPr="00820F70" w:rsidRDefault="00AE43C1" w:rsidP="00217F25">
      <w:pPr>
        <w:numPr>
          <w:ilvl w:val="0"/>
          <w:numId w:val="61"/>
        </w:numPr>
        <w:ind w:left="1800"/>
      </w:pPr>
      <w:r w:rsidRPr="00820F70">
        <w:t xml:space="preserve">All supported devices must be able to connect to the internet with </w:t>
      </w:r>
      <w:r w:rsidR="00A54687" w:rsidRPr="00820F70">
        <w:t>a minimum of 3</w:t>
      </w:r>
      <w:r w:rsidRPr="00820F70">
        <w:t>0 Kbps available per student to be tested simultaneously</w:t>
      </w:r>
    </w:p>
    <w:p w:rsidR="00AE43C1" w:rsidRPr="00820F70" w:rsidRDefault="00AE43C1" w:rsidP="00AE43C1">
      <w:pPr>
        <w:pStyle w:val="ListParagraph"/>
        <w:ind w:left="1080"/>
      </w:pPr>
    </w:p>
    <w:p w:rsidR="00AE43C1" w:rsidRPr="00820F70" w:rsidRDefault="00AE43C1" w:rsidP="00217F25">
      <w:pPr>
        <w:numPr>
          <w:ilvl w:val="0"/>
          <w:numId w:val="61"/>
        </w:numPr>
        <w:ind w:left="1800"/>
        <w:rPr>
          <w:rStyle w:val="CommentReference"/>
          <w:sz w:val="24"/>
          <w:szCs w:val="24"/>
        </w:rPr>
      </w:pPr>
      <w:r w:rsidRPr="00820F70">
        <w:t xml:space="preserve">Offerors </w:t>
      </w:r>
      <w:r w:rsidR="0023386A" w:rsidRPr="00820F70">
        <w:t xml:space="preserve">must </w:t>
      </w:r>
      <w:r w:rsidR="000002E0" w:rsidRPr="00820F70">
        <w:t>descri</w:t>
      </w:r>
      <w:r w:rsidRPr="00820F70">
        <w:t xml:space="preserve">be </w:t>
      </w:r>
      <w:r w:rsidR="002944C2" w:rsidRPr="00820F70">
        <w:t xml:space="preserve">their </w:t>
      </w:r>
      <w:r w:rsidRPr="00820F70">
        <w:t xml:space="preserve">use of virtual environments (thin clients, zero clients, virtual desktop infrastructures, remote desktop protocols, virtual network computing, etc.) with </w:t>
      </w:r>
      <w:r w:rsidR="00BF2BAC" w:rsidRPr="00820F70">
        <w:t xml:space="preserve">their </w:t>
      </w:r>
      <w:r w:rsidRPr="00820F70">
        <w:t xml:space="preserve">online web based system. In particular, Offerors </w:t>
      </w:r>
      <w:r w:rsidR="00315F77" w:rsidRPr="00820F70">
        <w:t xml:space="preserve">must </w:t>
      </w:r>
      <w:r w:rsidRPr="00820F70">
        <w:t>describe any additional security protocols required for such environments.</w:t>
      </w:r>
    </w:p>
    <w:p w:rsidR="00AE43C1" w:rsidRPr="00820F70" w:rsidRDefault="00AE43C1" w:rsidP="00AE43C1">
      <w:pPr>
        <w:pStyle w:val="ListParagraph"/>
        <w:ind w:left="1080"/>
      </w:pPr>
    </w:p>
    <w:p w:rsidR="00AE43C1" w:rsidRPr="00820F70" w:rsidRDefault="00AE43C1" w:rsidP="00217F25">
      <w:pPr>
        <w:numPr>
          <w:ilvl w:val="0"/>
          <w:numId w:val="61"/>
        </w:numPr>
        <w:ind w:left="1800"/>
        <w:rPr>
          <w:b/>
        </w:rPr>
      </w:pPr>
      <w:r w:rsidRPr="00820F70">
        <w:t>Offeror</w:t>
      </w:r>
      <w:r w:rsidR="00BF2BAC" w:rsidRPr="00820F70">
        <w:t>s</w:t>
      </w:r>
      <w:r w:rsidRPr="00820F70">
        <w:t xml:space="preserve"> </w:t>
      </w:r>
      <w:r w:rsidR="0023386A" w:rsidRPr="00820F70">
        <w:t xml:space="preserve">must </w:t>
      </w:r>
      <w:r w:rsidR="00BF2BAC" w:rsidRPr="00820F70">
        <w:t xml:space="preserve">describe </w:t>
      </w:r>
      <w:r w:rsidRPr="00820F70">
        <w:t>how</w:t>
      </w:r>
      <w:r w:rsidR="00BF2BAC" w:rsidRPr="00820F70">
        <w:t xml:space="preserve"> they </w:t>
      </w:r>
      <w:r w:rsidRPr="00820F70">
        <w:t xml:space="preserve">plan to integrate </w:t>
      </w:r>
      <w:r w:rsidR="00BF2BAC" w:rsidRPr="00820F70">
        <w:t xml:space="preserve">their </w:t>
      </w:r>
      <w:r w:rsidRPr="00820F70">
        <w:t xml:space="preserve">solutions with next generation devices. </w:t>
      </w:r>
    </w:p>
    <w:p w:rsidR="00AE43C1" w:rsidRPr="00820F70" w:rsidRDefault="00AE43C1" w:rsidP="00AE43C1">
      <w:pPr>
        <w:spacing w:line="276" w:lineRule="auto"/>
        <w:ind w:left="1080"/>
        <w:jc w:val="left"/>
        <w:rPr>
          <w:b/>
        </w:rPr>
      </w:pPr>
    </w:p>
    <w:p w:rsidR="00AE43C1" w:rsidRPr="00820F70" w:rsidRDefault="00AE43C1" w:rsidP="00217F25">
      <w:pPr>
        <w:numPr>
          <w:ilvl w:val="3"/>
          <w:numId w:val="34"/>
        </w:numPr>
        <w:ind w:left="1440"/>
      </w:pPr>
      <w:r w:rsidRPr="00820F70">
        <w:rPr>
          <w:b/>
        </w:rPr>
        <w:t>Tools and Accommodations</w:t>
      </w:r>
      <w:r w:rsidRPr="00820F70">
        <w:t xml:space="preserve">.  </w:t>
      </w:r>
      <w:r w:rsidRPr="00820F70">
        <w:rPr>
          <w:bCs/>
        </w:rPr>
        <w:t xml:space="preserve">The </w:t>
      </w:r>
      <w:r w:rsidRPr="00820F70">
        <w:t>Selected Offeror</w:t>
      </w:r>
      <w:r w:rsidRPr="00820F70">
        <w:rPr>
          <w:bCs/>
        </w:rPr>
        <w:t xml:space="preserve"> is expected to adhere to and      meet the evolving expectations of industry standards in online accommodations (i.e. QTI, SIF). Offerors must describe the extent to which </w:t>
      </w:r>
      <w:r w:rsidR="00BF2BAC" w:rsidRPr="00820F70">
        <w:rPr>
          <w:bCs/>
        </w:rPr>
        <w:t xml:space="preserve">their </w:t>
      </w:r>
      <w:r w:rsidRPr="00820F70">
        <w:rPr>
          <w:bCs/>
        </w:rPr>
        <w:t xml:space="preserve">system currently </w:t>
      </w:r>
      <w:r w:rsidRPr="00820F70">
        <w:rPr>
          <w:bCs/>
        </w:rPr>
        <w:lastRenderedPageBreak/>
        <w:t>meets the Accessible Portable Item Profile (APIP) standards and specifications.</w:t>
      </w:r>
      <w:r w:rsidR="00FD4948">
        <w:rPr>
          <w:bCs/>
        </w:rPr>
        <w:t xml:space="preserve">  Offerors must describe how their system meets interoperability requirements.</w:t>
      </w:r>
      <w:r w:rsidRPr="00820F70">
        <w:rPr>
          <w:bCs/>
        </w:rPr>
        <w:t xml:space="preserve"> </w:t>
      </w:r>
    </w:p>
    <w:p w:rsidR="00AE43C1" w:rsidRPr="00820F70" w:rsidRDefault="00AE43C1" w:rsidP="00AE43C1">
      <w:pPr>
        <w:ind w:left="1440"/>
      </w:pPr>
    </w:p>
    <w:p w:rsidR="00AE43C1" w:rsidRPr="00820F70" w:rsidRDefault="00AE43C1" w:rsidP="00AE43C1">
      <w:pPr>
        <w:ind w:left="1440"/>
      </w:pPr>
      <w:r w:rsidRPr="00820F70">
        <w:t xml:space="preserve">Offerors </w:t>
      </w:r>
      <w:r w:rsidR="0023386A" w:rsidRPr="00820F70">
        <w:t xml:space="preserve">must </w:t>
      </w:r>
      <w:r w:rsidRPr="00820F70">
        <w:t>des</w:t>
      </w:r>
      <w:r w:rsidR="000002E0" w:rsidRPr="00820F70">
        <w:t>c</w:t>
      </w:r>
      <w:r w:rsidRPr="00820F70">
        <w:t xml:space="preserve">ribe how </w:t>
      </w:r>
      <w:r w:rsidR="00BF2BAC" w:rsidRPr="00820F70">
        <w:t xml:space="preserve">their </w:t>
      </w:r>
      <w:r w:rsidRPr="00820F70">
        <w:t xml:space="preserve">system will accommodate the full range of </w:t>
      </w:r>
      <w:r w:rsidR="00FD4948">
        <w:t xml:space="preserve">interoperable </w:t>
      </w:r>
      <w:r w:rsidRPr="00820F70">
        <w:t xml:space="preserve">test taking devices, </w:t>
      </w:r>
      <w:r w:rsidR="00FD4948">
        <w:t xml:space="preserve">interoperable </w:t>
      </w:r>
      <w:r w:rsidRPr="00820F70">
        <w:t xml:space="preserve">assistive technologies, operating systems and browsers through which students and administrators will access the system. The response </w:t>
      </w:r>
      <w:r w:rsidR="0023386A" w:rsidRPr="00820F70">
        <w:t xml:space="preserve">must </w:t>
      </w:r>
      <w:r w:rsidRPr="00820F70">
        <w:t>include the approach used for ensuring the Pennsylvania assessments will be accessible in both high and low bandwidth schools</w:t>
      </w:r>
      <w:r w:rsidR="00A54687" w:rsidRPr="00820F70">
        <w:t>.</w:t>
      </w:r>
    </w:p>
    <w:p w:rsidR="00AE43C1" w:rsidRPr="00820F70" w:rsidRDefault="00AE43C1" w:rsidP="00AE43C1">
      <w:pPr>
        <w:ind w:left="1440"/>
      </w:pPr>
    </w:p>
    <w:p w:rsidR="00AE43C1" w:rsidRPr="00820F70" w:rsidRDefault="00AE43C1" w:rsidP="00AE43C1">
      <w:pPr>
        <w:ind w:left="1440"/>
      </w:pPr>
      <w:r w:rsidRPr="00820F70">
        <w:t>Offerors must indicate the current devices, operating systems, browsers, bandwidth demands and related functionalities supported by the platform, as well as the recommended specifications communicated to clients.</w:t>
      </w:r>
    </w:p>
    <w:p w:rsidR="00AE43C1" w:rsidRPr="00820F70" w:rsidRDefault="00AE43C1" w:rsidP="00AE43C1">
      <w:pPr>
        <w:ind w:left="1440"/>
      </w:pPr>
    </w:p>
    <w:p w:rsidR="00AE43C1" w:rsidRPr="00820F70" w:rsidRDefault="00AE43C1" w:rsidP="00AE43C1">
      <w:pPr>
        <w:ind w:left="1440"/>
      </w:pPr>
      <w:r w:rsidRPr="00820F70">
        <w:t xml:space="preserve">Offerors must describe how the tools and accommodations accessed by the student during testing will be tracked as well as how student profiles will be created and/or uploaded to allow for appropriate accommodation options during testing.  Offerors must </w:t>
      </w:r>
      <w:r w:rsidR="00403B77" w:rsidRPr="00820F70">
        <w:t xml:space="preserve">describe </w:t>
      </w:r>
      <w:r w:rsidRPr="00820F70">
        <w:t>the extent to which its system can provide the following:</w:t>
      </w:r>
      <w:r w:rsidRPr="00820F70">
        <w:rPr>
          <w:bCs/>
        </w:rPr>
        <w:t xml:space="preserve">  </w:t>
      </w:r>
    </w:p>
    <w:p w:rsidR="00AE43C1" w:rsidRPr="00820F70" w:rsidRDefault="00AE43C1" w:rsidP="00AE43C1">
      <w:pPr>
        <w:ind w:left="1080"/>
      </w:pPr>
    </w:p>
    <w:p w:rsidR="00AE43C1" w:rsidRPr="00820F70" w:rsidRDefault="00AE43C1" w:rsidP="00217F25">
      <w:pPr>
        <w:pStyle w:val="Subsection"/>
        <w:numPr>
          <w:ilvl w:val="2"/>
          <w:numId w:val="24"/>
        </w:numPr>
        <w:ind w:left="2160" w:right="-360" w:hanging="360"/>
        <w:rPr>
          <w:b w:val="0"/>
        </w:rPr>
      </w:pPr>
      <w:r w:rsidRPr="00820F70">
        <w:rPr>
          <w:b w:val="0"/>
        </w:rPr>
        <w:t>Navigation tools including navigation buttons such as next, back,   skip to, and mark for review;</w:t>
      </w:r>
    </w:p>
    <w:p w:rsidR="00AE43C1" w:rsidRPr="00820F70" w:rsidRDefault="00AE43C1" w:rsidP="00217F25">
      <w:pPr>
        <w:pStyle w:val="Subsection"/>
        <w:numPr>
          <w:ilvl w:val="2"/>
          <w:numId w:val="24"/>
        </w:numPr>
        <w:ind w:left="2160" w:right="-360" w:hanging="360"/>
        <w:rPr>
          <w:b w:val="0"/>
        </w:rPr>
      </w:pPr>
      <w:r w:rsidRPr="00820F70">
        <w:rPr>
          <w:b w:val="0"/>
        </w:rPr>
        <w:t>Test taking tools including highlighter, notepad, strikethrough, reset, and customizable exhibit window</w:t>
      </w:r>
      <w:r w:rsidR="00FD4948">
        <w:rPr>
          <w:b w:val="0"/>
        </w:rPr>
        <w:t>, variable zoon fun</w:t>
      </w:r>
      <w:r w:rsidR="00BC058B">
        <w:rPr>
          <w:b w:val="0"/>
        </w:rPr>
        <w:t>c</w:t>
      </w:r>
      <w:r w:rsidR="00FD4948">
        <w:rPr>
          <w:b w:val="0"/>
        </w:rPr>
        <w:t>tion</w:t>
      </w:r>
      <w:r w:rsidRPr="00820F70">
        <w:rPr>
          <w:b w:val="0"/>
        </w:rPr>
        <w:t>;</w:t>
      </w:r>
    </w:p>
    <w:p w:rsidR="00AE43C1" w:rsidRPr="00820F70" w:rsidRDefault="00AE43C1" w:rsidP="00217F25">
      <w:pPr>
        <w:pStyle w:val="Subsection"/>
        <w:numPr>
          <w:ilvl w:val="2"/>
          <w:numId w:val="24"/>
        </w:numPr>
        <w:ind w:left="2160" w:right="-360" w:hanging="360"/>
        <w:rPr>
          <w:b w:val="0"/>
        </w:rPr>
      </w:pPr>
      <w:r w:rsidRPr="00820F70">
        <w:rPr>
          <w:b w:val="0"/>
        </w:rPr>
        <w:t xml:space="preserve">Writing tools including cut, paste, copy, undo, redo, font format, spell check and paragraph format among other basic word processing functionalities; </w:t>
      </w:r>
    </w:p>
    <w:p w:rsidR="00AE43C1" w:rsidRPr="00820F70" w:rsidRDefault="00AE43C1" w:rsidP="00217F25">
      <w:pPr>
        <w:pStyle w:val="Subsection"/>
        <w:numPr>
          <w:ilvl w:val="2"/>
          <w:numId w:val="24"/>
        </w:numPr>
        <w:ind w:left="2160" w:right="-360" w:hanging="360"/>
        <w:rPr>
          <w:b w:val="0"/>
        </w:rPr>
      </w:pPr>
      <w:r w:rsidRPr="00820F70">
        <w:rPr>
          <w:b w:val="0"/>
        </w:rPr>
        <w:t xml:space="preserve">Calculator tools including the basic four function, scientific, and graphing calculators in the online assessment (Note: Students’ personal calculators can be used and are allowed on the Pennsylvania assessments, per rules for their use that are provided on the PDE website); and </w:t>
      </w:r>
    </w:p>
    <w:p w:rsidR="00AE43C1" w:rsidRPr="00820F70" w:rsidRDefault="00AE43C1" w:rsidP="00217F25">
      <w:pPr>
        <w:pStyle w:val="Subsection"/>
        <w:numPr>
          <w:ilvl w:val="2"/>
          <w:numId w:val="24"/>
        </w:numPr>
        <w:ind w:left="2160" w:right="-360" w:hanging="360"/>
        <w:rPr>
          <w:b w:val="0"/>
        </w:rPr>
      </w:pPr>
      <w:r w:rsidRPr="00820F70">
        <w:rPr>
          <w:b w:val="0"/>
        </w:rPr>
        <w:t>Additional Mathematics and Science tools including grade level equation editors, drawing tools, rulers, protractors, calculators, compasses, formula sheets, periodic tables, etc.</w:t>
      </w:r>
    </w:p>
    <w:p w:rsidR="00403B77" w:rsidRPr="00820F70" w:rsidRDefault="00403B77" w:rsidP="00AE43C1">
      <w:pPr>
        <w:pStyle w:val="Subsection"/>
        <w:ind w:left="2160" w:right="-360"/>
        <w:rPr>
          <w:b w:val="0"/>
        </w:rPr>
      </w:pPr>
    </w:p>
    <w:p w:rsidR="00403B77" w:rsidRPr="00820F70" w:rsidRDefault="00403B77" w:rsidP="00AE43C1">
      <w:pPr>
        <w:pStyle w:val="Subsection"/>
        <w:ind w:left="2160" w:right="-360"/>
      </w:pPr>
      <w:r w:rsidRPr="00820F70">
        <w:t xml:space="preserve">PDE will determine what tools and accommodations will be provided, as well as which ones should be able to be turned on or off by students.  </w:t>
      </w:r>
    </w:p>
    <w:p w:rsidR="00403B77" w:rsidRPr="00820F70" w:rsidRDefault="00403B77" w:rsidP="00AE43C1">
      <w:pPr>
        <w:pStyle w:val="Subsection"/>
        <w:ind w:left="2160" w:right="-360"/>
        <w:rPr>
          <w:b w:val="0"/>
        </w:rPr>
      </w:pPr>
    </w:p>
    <w:p w:rsidR="00EF3D83" w:rsidRPr="00820F70" w:rsidRDefault="00AE43C1" w:rsidP="00EF3D83">
      <w:pPr>
        <w:pStyle w:val="Subsection"/>
        <w:ind w:left="1440" w:right="-360"/>
        <w:rPr>
          <w:b w:val="0"/>
        </w:rPr>
      </w:pPr>
      <w:r w:rsidRPr="00820F70">
        <w:rPr>
          <w:b w:val="0"/>
        </w:rPr>
        <w:t xml:space="preserve">In addition, Offerors </w:t>
      </w:r>
      <w:r w:rsidR="0023386A" w:rsidRPr="00820F70">
        <w:rPr>
          <w:b w:val="0"/>
        </w:rPr>
        <w:t xml:space="preserve">must </w:t>
      </w:r>
      <w:r w:rsidRPr="00820F70">
        <w:rPr>
          <w:b w:val="0"/>
        </w:rPr>
        <w:t>indicate where subcontractors or third party systems are used to meet support and other accessibility requirements.</w:t>
      </w:r>
    </w:p>
    <w:p w:rsidR="00EF3D83" w:rsidRPr="00820F70" w:rsidRDefault="00EF3D83" w:rsidP="00EF3D83">
      <w:pPr>
        <w:pStyle w:val="Subsection"/>
        <w:ind w:left="1440" w:right="-360"/>
        <w:rPr>
          <w:b w:val="0"/>
        </w:rPr>
      </w:pPr>
    </w:p>
    <w:p w:rsidR="00AE43C1" w:rsidRPr="00820F70" w:rsidRDefault="00AE43C1" w:rsidP="00EF3D83">
      <w:pPr>
        <w:pStyle w:val="Subsection"/>
        <w:ind w:left="1440" w:right="-360"/>
        <w:rPr>
          <w:b w:val="0"/>
        </w:rPr>
      </w:pPr>
      <w:r w:rsidRPr="00820F70">
        <w:rPr>
          <w:b w:val="0"/>
        </w:rPr>
        <w:t xml:space="preserve">The </w:t>
      </w:r>
      <w:r w:rsidR="00403B77" w:rsidRPr="00820F70">
        <w:rPr>
          <w:b w:val="0"/>
        </w:rPr>
        <w:t xml:space="preserve">Selected </w:t>
      </w:r>
      <w:r w:rsidRPr="00820F70">
        <w:rPr>
          <w:b w:val="0"/>
        </w:rPr>
        <w:t xml:space="preserve">Offeror’s test delivery interface must include all of the information and resources required to make a test item accessible for students with a variety of disabilities and special needs. Offerors </w:t>
      </w:r>
      <w:r w:rsidR="0023386A" w:rsidRPr="00820F70">
        <w:rPr>
          <w:b w:val="0"/>
        </w:rPr>
        <w:t xml:space="preserve">must </w:t>
      </w:r>
      <w:r w:rsidR="00403B77" w:rsidRPr="00820F70">
        <w:rPr>
          <w:b w:val="0"/>
        </w:rPr>
        <w:t xml:space="preserve">describe </w:t>
      </w:r>
      <w:r w:rsidRPr="00820F70">
        <w:rPr>
          <w:b w:val="0"/>
        </w:rPr>
        <w:t xml:space="preserve">the extent to which </w:t>
      </w:r>
      <w:r w:rsidR="00403B77" w:rsidRPr="00820F70">
        <w:rPr>
          <w:b w:val="0"/>
        </w:rPr>
        <w:t xml:space="preserve">their </w:t>
      </w:r>
      <w:r w:rsidRPr="00820F70">
        <w:rPr>
          <w:b w:val="0"/>
        </w:rPr>
        <w:t xml:space="preserve">test delivery interface includes the following accommodations: </w:t>
      </w:r>
    </w:p>
    <w:p w:rsidR="00AE43C1" w:rsidRPr="00820F70" w:rsidRDefault="00AE43C1" w:rsidP="00AE43C1">
      <w:pPr>
        <w:ind w:left="1800"/>
      </w:pPr>
    </w:p>
    <w:p w:rsidR="00CC3DC0" w:rsidRPr="00820F70" w:rsidRDefault="00AE43C1" w:rsidP="00CC3DC0">
      <w:pPr>
        <w:pStyle w:val="Subsection"/>
        <w:numPr>
          <w:ilvl w:val="2"/>
          <w:numId w:val="24"/>
        </w:numPr>
        <w:ind w:left="2160" w:right="-360" w:hanging="360"/>
        <w:rPr>
          <w:b w:val="0"/>
        </w:rPr>
      </w:pPr>
      <w:r w:rsidRPr="00820F70">
        <w:rPr>
          <w:b w:val="0"/>
        </w:rPr>
        <w:lastRenderedPageBreak/>
        <w:t xml:space="preserve">Audio accommodations either through text to speech or through recorded audio (the Offeror </w:t>
      </w:r>
      <w:r w:rsidR="00403B77" w:rsidRPr="00820F70">
        <w:rPr>
          <w:b w:val="0"/>
        </w:rPr>
        <w:t xml:space="preserve">must describe </w:t>
      </w:r>
      <w:r w:rsidRPr="00820F70">
        <w:rPr>
          <w:b w:val="0"/>
        </w:rPr>
        <w:t xml:space="preserve">the pros and cons of these audio alternatives).  For audio accommodations, the </w:t>
      </w:r>
      <w:r w:rsidR="00403B77" w:rsidRPr="00820F70">
        <w:rPr>
          <w:b w:val="0"/>
        </w:rPr>
        <w:t xml:space="preserve">description must </w:t>
      </w:r>
      <w:r w:rsidRPr="00820F70">
        <w:rPr>
          <w:b w:val="0"/>
        </w:rPr>
        <w:t>include the Offeror’s ability to highlight portions of the screen to be read aloud, alternate text tags, captioning, text within a graphic or table to be read aloud, audio for all on-screen text in science and mathematics online assessments</w:t>
      </w:r>
      <w:r w:rsidR="00403B77" w:rsidRPr="00820F70">
        <w:rPr>
          <w:b w:val="0"/>
        </w:rPr>
        <w:t>.</w:t>
      </w:r>
    </w:p>
    <w:p w:rsidR="00CC3DC0" w:rsidRPr="00820F70" w:rsidRDefault="00CC3DC0" w:rsidP="00403B77">
      <w:pPr>
        <w:pStyle w:val="Subsection"/>
        <w:ind w:left="2160" w:right="-360"/>
        <w:rPr>
          <w:b w:val="0"/>
        </w:rPr>
      </w:pPr>
    </w:p>
    <w:p w:rsidR="00AE43C1" w:rsidRPr="00820F70" w:rsidRDefault="00AE43C1" w:rsidP="00217F25">
      <w:pPr>
        <w:pStyle w:val="Subsection"/>
        <w:numPr>
          <w:ilvl w:val="2"/>
          <w:numId w:val="24"/>
        </w:numPr>
        <w:ind w:left="2160" w:right="-360" w:hanging="360"/>
        <w:rPr>
          <w:b w:val="0"/>
        </w:rPr>
      </w:pPr>
      <w:r w:rsidRPr="00820F70">
        <w:rPr>
          <w:b w:val="0"/>
        </w:rPr>
        <w:t>Visual accommodation tools including magnification, reverse contrast, selection of foreground and background colors, color overlay, masking, adjustable font face, and alerts to test takers that alternate tactile representations are available</w:t>
      </w:r>
      <w:r w:rsidR="00403B77" w:rsidRPr="00820F70">
        <w:rPr>
          <w:b w:val="0"/>
        </w:rPr>
        <w:t>.</w:t>
      </w:r>
      <w:r w:rsidRPr="00820F70">
        <w:rPr>
          <w:b w:val="0"/>
        </w:rPr>
        <w:t xml:space="preserve"> </w:t>
      </w:r>
    </w:p>
    <w:p w:rsidR="00AE43C1" w:rsidRPr="00820F70" w:rsidRDefault="00AE43C1" w:rsidP="00AE43C1">
      <w:pPr>
        <w:ind w:left="1800"/>
      </w:pPr>
    </w:p>
    <w:p w:rsidR="00AE43C1" w:rsidRPr="00820F70" w:rsidRDefault="00AE43C1" w:rsidP="00217F25">
      <w:pPr>
        <w:pStyle w:val="Subsection"/>
        <w:numPr>
          <w:ilvl w:val="2"/>
          <w:numId w:val="24"/>
        </w:numPr>
        <w:ind w:left="2160" w:right="-360" w:hanging="360"/>
        <w:rPr>
          <w:b w:val="0"/>
        </w:rPr>
      </w:pPr>
      <w:r w:rsidRPr="00820F70">
        <w:rPr>
          <w:b w:val="0"/>
        </w:rPr>
        <w:t>Additional accommodation tools including virtual keyboards, translation tools, sign language and sign system presentation, voice recognition, and word prediction.</w:t>
      </w:r>
    </w:p>
    <w:p w:rsidR="00AE43C1" w:rsidRPr="00820F70" w:rsidRDefault="00AE43C1" w:rsidP="00AE43C1">
      <w:pPr>
        <w:ind w:left="1800"/>
      </w:pPr>
    </w:p>
    <w:p w:rsidR="00AE43C1" w:rsidRPr="00820F70" w:rsidRDefault="00AE43C1" w:rsidP="00217F25">
      <w:pPr>
        <w:pStyle w:val="Subsection"/>
        <w:numPr>
          <w:ilvl w:val="2"/>
          <w:numId w:val="24"/>
        </w:numPr>
        <w:ind w:left="2160" w:right="-360" w:hanging="360"/>
        <w:rPr>
          <w:b w:val="0"/>
        </w:rPr>
      </w:pPr>
      <w:r w:rsidRPr="00820F70">
        <w:rPr>
          <w:b w:val="0"/>
        </w:rPr>
        <w:t>The extent to which its web-based test delivery system will be compatible with third-party devices and software that allow accommodations to be offered to students with disabilities for accommodations that cannot be built into the Offeror’s system.  Devices that can be used with the test delivery interface include alternate keyboard, alternate mouse,</w:t>
      </w:r>
      <w:r w:rsidR="00FD4948">
        <w:rPr>
          <w:b w:val="0"/>
        </w:rPr>
        <w:t xml:space="preserve"> alternate calculator, </w:t>
      </w:r>
      <w:r w:rsidRPr="00820F70">
        <w:rPr>
          <w:b w:val="0"/>
        </w:rPr>
        <w:t xml:space="preserve">refreshable </w:t>
      </w:r>
      <w:r w:rsidR="0081518D" w:rsidRPr="00820F70">
        <w:rPr>
          <w:b w:val="0"/>
        </w:rPr>
        <w:t xml:space="preserve">Unified English </w:t>
      </w:r>
      <w:r w:rsidR="002479AF" w:rsidRPr="00820F70">
        <w:rPr>
          <w:b w:val="0"/>
        </w:rPr>
        <w:t>Braille</w:t>
      </w:r>
      <w:r w:rsidRPr="00820F70">
        <w:rPr>
          <w:b w:val="0"/>
        </w:rPr>
        <w:t xml:space="preserve"> displays, </w:t>
      </w:r>
      <w:r w:rsidR="0081518D" w:rsidRPr="00820F70">
        <w:rPr>
          <w:b w:val="0"/>
        </w:rPr>
        <w:t xml:space="preserve">Unified English </w:t>
      </w:r>
      <w:r w:rsidRPr="00820F70">
        <w:rPr>
          <w:b w:val="0"/>
        </w:rPr>
        <w:t xml:space="preserve">Braille note-takers, keyboard emulators, and alternative and augmentative communication devices. </w:t>
      </w:r>
    </w:p>
    <w:p w:rsidR="00AE43C1" w:rsidRPr="00820F70" w:rsidRDefault="00AE43C1" w:rsidP="00AE43C1">
      <w:pPr>
        <w:ind w:left="1800"/>
      </w:pPr>
    </w:p>
    <w:p w:rsidR="00AE43C1" w:rsidRPr="00820F70" w:rsidRDefault="00AE43C1" w:rsidP="00217F25">
      <w:pPr>
        <w:pStyle w:val="Subsection"/>
        <w:numPr>
          <w:ilvl w:val="2"/>
          <w:numId w:val="24"/>
        </w:numPr>
        <w:ind w:left="2160" w:right="-360" w:hanging="360"/>
        <w:rPr>
          <w:b w:val="0"/>
        </w:rPr>
      </w:pPr>
      <w:r w:rsidRPr="00820F70">
        <w:rPr>
          <w:b w:val="0"/>
        </w:rPr>
        <w:t>How individual student profiles are created or imported into the system to select and make available appropriate accommodations based on student need.</w:t>
      </w:r>
    </w:p>
    <w:p w:rsidR="00AE43C1" w:rsidRPr="00820F70" w:rsidRDefault="00AE43C1" w:rsidP="00AE43C1">
      <w:pPr>
        <w:ind w:left="1800"/>
        <w:rPr>
          <w:b/>
        </w:rPr>
      </w:pPr>
    </w:p>
    <w:p w:rsidR="00AE43C1" w:rsidRPr="00820F70" w:rsidRDefault="00AE43C1" w:rsidP="00217F25">
      <w:pPr>
        <w:numPr>
          <w:ilvl w:val="3"/>
          <w:numId w:val="34"/>
        </w:numPr>
        <w:ind w:left="1440"/>
        <w:rPr>
          <w:color w:val="000000"/>
        </w:rPr>
      </w:pPr>
      <w:r w:rsidRPr="00820F70">
        <w:rPr>
          <w:b/>
          <w:color w:val="000000"/>
        </w:rPr>
        <w:t>Test Accommodations</w:t>
      </w:r>
      <w:r w:rsidRPr="00820F70">
        <w:rPr>
          <w:color w:val="000000"/>
        </w:rPr>
        <w:t xml:space="preserve">. The PDE has an extensive list of appropriate and valid accommodations for the PSSA and Keystone Exams tests (see PDE website for details). These need to be provided for both PPT and </w:t>
      </w:r>
      <w:r w:rsidR="00813EAD" w:rsidRPr="00820F70">
        <w:rPr>
          <w:color w:val="000000"/>
        </w:rPr>
        <w:t>online</w:t>
      </w:r>
      <w:r w:rsidRPr="00820F70">
        <w:rPr>
          <w:color w:val="000000"/>
        </w:rPr>
        <w:t xml:space="preserve">. The Selected Offeror will provide appropriate memory aids, fact sheets, resource sheets, and other things (see additional information below) that can serve as test accommodations for special education students without interfering with what the test purports to measure. Proposals should include as much detailed information as possible for this specification due to the requirements of NCLB and the </w:t>
      </w:r>
      <w:r w:rsidRPr="00820F70">
        <w:rPr>
          <w:i/>
          <w:color w:val="000000"/>
        </w:rPr>
        <w:t xml:space="preserve">Individuals with Disabilities Education Improvement Act of 2004 </w:t>
      </w:r>
      <w:r w:rsidRPr="00820F70">
        <w:rPr>
          <w:color w:val="000000"/>
        </w:rPr>
        <w:t xml:space="preserve">(IDEIA).  </w:t>
      </w:r>
    </w:p>
    <w:p w:rsidR="00AE43C1" w:rsidRPr="00820F70" w:rsidRDefault="00AE43C1" w:rsidP="00AE43C1">
      <w:pPr>
        <w:ind w:left="1440"/>
        <w:rPr>
          <w:color w:val="000000"/>
        </w:rPr>
      </w:pPr>
    </w:p>
    <w:p w:rsidR="00D032DA" w:rsidRPr="00820F70" w:rsidRDefault="00AE43C1" w:rsidP="00D032DA">
      <w:pPr>
        <w:ind w:left="1440"/>
        <w:rPr>
          <w:color w:val="000000"/>
        </w:rPr>
      </w:pPr>
      <w:r w:rsidRPr="00820F70">
        <w:t>For the CDT, an assortment of online accommodations are provided, which include audio versions for the Mathematics, Algebra I, Geometry, Algebra II, Science, Biology, Chemistry</w:t>
      </w:r>
      <w:r w:rsidR="00FD4948">
        <w:t xml:space="preserve"> and writing portions of the ELA</w:t>
      </w:r>
      <w:r w:rsidRPr="00820F70">
        <w:t xml:space="preserve"> CDTs. Students who require the audio</w:t>
      </w:r>
      <w:r w:rsidRPr="00820F70">
        <w:rPr>
          <w:rFonts w:ascii="Cambria Math" w:hAnsi="Cambria Math" w:cs="Cambria Math"/>
        </w:rPr>
        <w:t>‐</w:t>
      </w:r>
      <w:r w:rsidRPr="00820F70">
        <w:t>accommodated version of the CDT must take the CDT on computers with the Text</w:t>
      </w:r>
      <w:r w:rsidRPr="00820F70">
        <w:rPr>
          <w:rFonts w:ascii="Cambria Math" w:hAnsi="Cambria Math" w:cs="Cambria Math"/>
        </w:rPr>
        <w:t>‐</w:t>
      </w:r>
      <w:r w:rsidRPr="00820F70">
        <w:t>to</w:t>
      </w:r>
      <w:r w:rsidRPr="00820F70">
        <w:rPr>
          <w:rFonts w:ascii="Cambria Math" w:hAnsi="Cambria Math" w:cs="Cambria Math"/>
        </w:rPr>
        <w:t>‐</w:t>
      </w:r>
      <w:r w:rsidRPr="00820F70">
        <w:t xml:space="preserve">Speech (TTS) version of the PA Online Assessment software installed. School personnel must also mark this accommodation prior to printing test tickets. Audio versions of the Online Tools Training are available.  </w:t>
      </w:r>
      <w:r w:rsidRPr="00820F70">
        <w:lastRenderedPageBreak/>
        <w:t xml:space="preserve">Offerors should refer to the </w:t>
      </w:r>
      <w:r w:rsidRPr="00820F70">
        <w:rPr>
          <w:i/>
          <w:iCs/>
        </w:rPr>
        <w:t>Classroom Diagnostic Tools User Guide</w:t>
      </w:r>
      <w:r w:rsidR="00D95CD6" w:rsidRPr="00820F70">
        <w:rPr>
          <w:i/>
          <w:iCs/>
        </w:rPr>
        <w:t xml:space="preserve"> </w:t>
      </w:r>
      <w:r w:rsidR="00D032DA" w:rsidRPr="00820F70">
        <w:t xml:space="preserve">for additional information, </w:t>
      </w:r>
      <w:hyperlink r:id="rId44" w:history="1">
        <w:r w:rsidR="00D032DA" w:rsidRPr="00820F70">
          <w:rPr>
            <w:rStyle w:val="Hyperlink"/>
          </w:rPr>
          <w:t>https://pa.drcedirect.com/</w:t>
        </w:r>
      </w:hyperlink>
      <w:r w:rsidR="00D032DA" w:rsidRPr="00820F70">
        <w:t xml:space="preserve">. </w:t>
      </w:r>
    </w:p>
    <w:p w:rsidR="00AE43C1" w:rsidRPr="00820F70" w:rsidRDefault="00AE43C1" w:rsidP="00AE43C1">
      <w:pPr>
        <w:ind w:left="1440"/>
        <w:rPr>
          <w:color w:val="000000"/>
        </w:rPr>
      </w:pPr>
    </w:p>
    <w:p w:rsidR="00AE43C1" w:rsidRPr="00820F70" w:rsidRDefault="00AE43C1" w:rsidP="00AE43C1">
      <w:pPr>
        <w:ind w:left="1440"/>
        <w:rPr>
          <w:color w:val="000000"/>
        </w:rPr>
      </w:pPr>
      <w:r w:rsidRPr="00820F70">
        <w:t>Students are also able to choose the background color in the student interface via the Color Chooser tool. This online accommodation is available to students for all CDTs. School personnel must mark this online accommodation prior to printing test tickets.</w:t>
      </w:r>
    </w:p>
    <w:p w:rsidR="00AE43C1" w:rsidRPr="00820F70" w:rsidRDefault="00AE43C1" w:rsidP="00AE43C1">
      <w:pPr>
        <w:ind w:left="1440"/>
        <w:rPr>
          <w:color w:val="000000"/>
        </w:rPr>
      </w:pPr>
    </w:p>
    <w:p w:rsidR="00AE43C1" w:rsidRPr="00820F70" w:rsidRDefault="00AE43C1" w:rsidP="00AE43C1">
      <w:pPr>
        <w:ind w:left="1440"/>
        <w:rPr>
          <w:color w:val="000000"/>
        </w:rPr>
      </w:pPr>
      <w:r w:rsidRPr="00820F70">
        <w:t>Other online tools used for CDTs have the same</w:t>
      </w:r>
      <w:r w:rsidR="00FD4948">
        <w:t xml:space="preserve"> current and any additional</w:t>
      </w:r>
      <w:r w:rsidRPr="00820F70">
        <w:t xml:space="preserve"> basic tools, which include the Pointer, Cross</w:t>
      </w:r>
      <w:r w:rsidRPr="00820F70">
        <w:rPr>
          <w:rFonts w:ascii="Cambria Math" w:hAnsi="Cambria Math" w:cs="Cambria Math"/>
        </w:rPr>
        <w:t>‐</w:t>
      </w:r>
      <w:r w:rsidRPr="00820F70">
        <w:t>Off, Highlighter, Sticky Note, Magnifier, and Line</w:t>
      </w:r>
      <w:r w:rsidRPr="00820F70">
        <w:rPr>
          <w:rFonts w:ascii="Cambria Math" w:hAnsi="Cambria Math" w:cs="Cambria Math"/>
        </w:rPr>
        <w:t>‐</w:t>
      </w:r>
      <w:r w:rsidRPr="00820F70">
        <w:t>Guide. Advanced tools are available on select CDTs, such as the Basic Calculator, Scientific Calculator, and Graphing Tool; Formula Sheets, Conversion Tables, and Periodic Tables. By completing the corresponding Online Tools Training, students can practice using the various tools prior to taking any CDT.</w:t>
      </w:r>
    </w:p>
    <w:p w:rsidR="00AE43C1" w:rsidRPr="00820F70" w:rsidRDefault="00AE43C1" w:rsidP="00AE43C1">
      <w:pPr>
        <w:autoSpaceDE w:val="0"/>
        <w:autoSpaceDN w:val="0"/>
        <w:adjustRightInd w:val="0"/>
        <w:ind w:left="360"/>
      </w:pPr>
    </w:p>
    <w:p w:rsidR="00AE43C1" w:rsidRPr="00820F70" w:rsidRDefault="00AE43C1" w:rsidP="00217F25">
      <w:pPr>
        <w:numPr>
          <w:ilvl w:val="3"/>
          <w:numId w:val="34"/>
        </w:numPr>
        <w:ind w:left="1440"/>
      </w:pPr>
      <w:r w:rsidRPr="00820F70">
        <w:rPr>
          <w:b/>
        </w:rPr>
        <w:t xml:space="preserve">Online Tutorials. </w:t>
      </w:r>
      <w:r w:rsidR="00EF3D83" w:rsidRPr="00820F70">
        <w:rPr>
          <w:b/>
        </w:rPr>
        <w:t xml:space="preserve"> </w:t>
      </w:r>
      <w:r w:rsidRPr="00820F70">
        <w:t xml:space="preserve">Online standalone tutorials must be developed by the Selected Offeror. These will be used to familiarize the student with the system and the item types prior to the opening of the testing window. Tutorials </w:t>
      </w:r>
      <w:r w:rsidR="0023386A" w:rsidRPr="00820F70">
        <w:t xml:space="preserve">must </w:t>
      </w:r>
      <w:r w:rsidRPr="00820F70">
        <w:t>be available a minimum of 4 weeks prior to the beginning of testing.</w:t>
      </w:r>
    </w:p>
    <w:p w:rsidR="00AE43C1" w:rsidRPr="00820F70" w:rsidRDefault="00AE43C1" w:rsidP="00AE43C1">
      <w:pPr>
        <w:ind w:left="1440"/>
        <w:rPr>
          <w:b/>
        </w:rPr>
      </w:pPr>
    </w:p>
    <w:p w:rsidR="00AE43C1" w:rsidRPr="00820F70" w:rsidRDefault="00AE43C1" w:rsidP="00217F25">
      <w:pPr>
        <w:numPr>
          <w:ilvl w:val="3"/>
          <w:numId w:val="34"/>
        </w:numPr>
        <w:ind w:left="1440"/>
      </w:pPr>
      <w:r w:rsidRPr="00820F70">
        <w:rPr>
          <w:b/>
        </w:rPr>
        <w:t xml:space="preserve">Application Testing. </w:t>
      </w:r>
      <w:r w:rsidRPr="00820F70">
        <w:t xml:space="preserve">The Selected Offeror </w:t>
      </w:r>
      <w:r w:rsidR="00A9724F" w:rsidRPr="00820F70">
        <w:t xml:space="preserve">must </w:t>
      </w:r>
      <w:r w:rsidRPr="00820F70">
        <w:t xml:space="preserve">be responsible for comprehensively testing its applications and ensuring that its services provide a stable platform for assessment. Offerors must describe their overall approach to testing </w:t>
      </w:r>
      <w:r w:rsidR="00A9724F" w:rsidRPr="00820F70">
        <w:t xml:space="preserve">their </w:t>
      </w:r>
      <w:r w:rsidRPr="00820F70">
        <w:t>proposed system</w:t>
      </w:r>
      <w:r w:rsidR="00A9724F" w:rsidRPr="00820F70">
        <w:t>s</w:t>
      </w:r>
      <w:r w:rsidRPr="00820F70">
        <w:t xml:space="preserve"> including how </w:t>
      </w:r>
      <w:r w:rsidR="00A9724F" w:rsidRPr="00820F70">
        <w:t xml:space="preserve">they </w:t>
      </w:r>
      <w:r w:rsidRPr="00820F70">
        <w:t>manage testing, production and development environments. The description must also include details pertaining to how the Selected Offeror will ensure that the appropriate people are assigned and scheduled to the testing effort and how the Selected Offeror will ensure that all requirements for the online system have been tested. The Successful Offeror’s demonstration of the system should occur at least 12 weeks (90 days) prior to the start of online assessment administration.</w:t>
      </w:r>
      <w:r w:rsidRPr="00820F70">
        <w:rPr>
          <w:b/>
        </w:rPr>
        <w:t xml:space="preserve"> </w:t>
      </w:r>
      <w:r w:rsidRPr="00820F70">
        <w:t>The Selected Offeror must agree to the following:</w:t>
      </w:r>
    </w:p>
    <w:p w:rsidR="00AE43C1" w:rsidRPr="00820F70" w:rsidRDefault="00AE43C1" w:rsidP="00AE43C1">
      <w:pPr>
        <w:pStyle w:val="ListParagraph"/>
        <w:rPr>
          <w:b/>
        </w:rPr>
      </w:pPr>
    </w:p>
    <w:p w:rsidR="00AE43C1" w:rsidRPr="00820F70" w:rsidRDefault="00AE43C1" w:rsidP="00217F25">
      <w:pPr>
        <w:numPr>
          <w:ilvl w:val="0"/>
          <w:numId w:val="62"/>
        </w:numPr>
        <w:ind w:left="1800"/>
      </w:pPr>
      <w:r w:rsidRPr="00820F70">
        <w:t>Each system component must be made accessible to PDE staff in a non-production environment that comprehensively mimics the production (i.e. pre-production) environment such that PDE will be able to conduct its own application tests and be assured that the application test responses represent the exact behavior that will be expected of the application in the production environment.</w:t>
      </w:r>
    </w:p>
    <w:p w:rsidR="00AE43C1" w:rsidRPr="00820F70" w:rsidRDefault="00AE43C1" w:rsidP="00AE43C1">
      <w:pPr>
        <w:ind w:left="1080" w:hanging="360"/>
        <w:rPr>
          <w:highlight w:val="yellow"/>
        </w:rPr>
      </w:pPr>
    </w:p>
    <w:p w:rsidR="0017498D" w:rsidRPr="00820F70" w:rsidRDefault="0017498D" w:rsidP="0017498D">
      <w:pPr>
        <w:numPr>
          <w:ilvl w:val="0"/>
          <w:numId w:val="62"/>
        </w:numPr>
        <w:ind w:left="1800"/>
      </w:pPr>
      <w:r w:rsidRPr="00820F70">
        <w:t>The Selected Offeror must document the plan for application testing and the results of the application tests. Both the testing plan and the subsequent results of the testing plan must be provided to PDE with sufficient time such that PDE can request substantive changes to the plan or the application as appropriate.</w:t>
      </w:r>
    </w:p>
    <w:p w:rsidR="0017498D" w:rsidRPr="00820F70" w:rsidRDefault="0017498D" w:rsidP="00933276">
      <w:pPr>
        <w:pStyle w:val="ListParagraph"/>
      </w:pPr>
    </w:p>
    <w:p w:rsidR="00AE43C1" w:rsidRPr="00820F70" w:rsidRDefault="00AE43C1" w:rsidP="00217F25">
      <w:pPr>
        <w:numPr>
          <w:ilvl w:val="0"/>
          <w:numId w:val="62"/>
        </w:numPr>
        <w:ind w:left="1800"/>
      </w:pPr>
      <w:r w:rsidRPr="00820F70">
        <w:t>PDE will be allowed no fewer than 5 business days to conduct testing of any system component and 10 business days to conduct any system-wide tests</w:t>
      </w:r>
      <w:r w:rsidR="00933276" w:rsidRPr="00820F70">
        <w:t xml:space="preserve">, so </w:t>
      </w:r>
      <w:r w:rsidR="00933276" w:rsidRPr="00820F70">
        <w:lastRenderedPageBreak/>
        <w:t>that a</w:t>
      </w:r>
      <w:r w:rsidRPr="00820F70">
        <w:t xml:space="preserve">ll systems </w:t>
      </w:r>
      <w:r w:rsidR="00933276" w:rsidRPr="00820F70">
        <w:t xml:space="preserve">are </w:t>
      </w:r>
      <w:r w:rsidRPr="00820F70">
        <w:t xml:space="preserve">functional </w:t>
      </w:r>
      <w:r w:rsidR="0017498D" w:rsidRPr="00820F70">
        <w:t>at</w:t>
      </w:r>
      <w:r w:rsidRPr="00820F70">
        <w:t xml:space="preserve"> least </w:t>
      </w:r>
      <w:r w:rsidR="0017498D" w:rsidRPr="00820F70">
        <w:t xml:space="preserve">6 </w:t>
      </w:r>
      <w:r w:rsidRPr="00820F70">
        <w:t xml:space="preserve">weeks prior to </w:t>
      </w:r>
      <w:r w:rsidR="0017498D" w:rsidRPr="00820F70">
        <w:t xml:space="preserve">the opening of the </w:t>
      </w:r>
      <w:r w:rsidRPr="00820F70">
        <w:t>test</w:t>
      </w:r>
      <w:r w:rsidR="0017498D" w:rsidRPr="00820F70">
        <w:t xml:space="preserve"> window</w:t>
      </w:r>
      <w:r w:rsidRPr="00820F70">
        <w:t>.</w:t>
      </w:r>
    </w:p>
    <w:p w:rsidR="00AE43C1" w:rsidRPr="00820F70" w:rsidRDefault="00AE43C1" w:rsidP="00AE43C1">
      <w:pPr>
        <w:ind w:left="1080" w:hanging="360"/>
      </w:pPr>
    </w:p>
    <w:p w:rsidR="00AE43C1" w:rsidRPr="00820F70" w:rsidRDefault="00AE43C1" w:rsidP="00217F25">
      <w:pPr>
        <w:numPr>
          <w:ilvl w:val="0"/>
          <w:numId w:val="62"/>
        </w:numPr>
        <w:ind w:left="1800"/>
      </w:pPr>
      <w:r w:rsidRPr="00820F70">
        <w:t xml:space="preserve">Any mandatory changes identified by PDE will be incorporated by the Selected Offeror before the start of administration.  Final, approved forms and items will be available in the </w:t>
      </w:r>
      <w:r w:rsidR="00DD6FBA">
        <w:t>Selected Offeror</w:t>
      </w:r>
      <w:r w:rsidRPr="00820F70">
        <w:t xml:space="preserve">’s test delivery system a minimum of two weeks prior to the opening of the test window. </w:t>
      </w:r>
    </w:p>
    <w:p w:rsidR="00AE43C1" w:rsidRPr="00820F70" w:rsidRDefault="00AE43C1" w:rsidP="00AE43C1">
      <w:pPr>
        <w:ind w:left="1440"/>
      </w:pPr>
    </w:p>
    <w:p w:rsidR="00AE43C1" w:rsidRPr="00820F70" w:rsidRDefault="00AE43C1" w:rsidP="00AE43C1">
      <w:pPr>
        <w:ind w:left="1440"/>
      </w:pPr>
      <w:r w:rsidRPr="00820F70">
        <w:t xml:space="preserve">Offerors </w:t>
      </w:r>
      <w:r w:rsidR="0023386A" w:rsidRPr="00820F70">
        <w:t xml:space="preserve">must </w:t>
      </w:r>
      <w:r w:rsidR="00933276" w:rsidRPr="00820F70">
        <w:t>describe</w:t>
      </w:r>
      <w:r w:rsidRPr="00820F70">
        <w:t xml:space="preserve"> their recommended mitigation and contingency plans should the Offeror’s system be inoperable for some or all schools during the testing window with final plans being determined by the Selected Offeror and PDE.  This includes plans to address schools and districts which may have sub-standard infrastructure and hardware.</w:t>
      </w:r>
    </w:p>
    <w:p w:rsidR="00AE43C1" w:rsidRPr="00820F70" w:rsidRDefault="00AE43C1" w:rsidP="00AE43C1">
      <w:pPr>
        <w:ind w:left="360"/>
        <w:rPr>
          <w:b/>
          <w:color w:val="0D0D0D"/>
        </w:rPr>
      </w:pPr>
    </w:p>
    <w:p w:rsidR="00AE43C1" w:rsidRPr="0089762E" w:rsidRDefault="00AE43C1" w:rsidP="0089762E">
      <w:pPr>
        <w:numPr>
          <w:ilvl w:val="3"/>
          <w:numId w:val="34"/>
        </w:numPr>
        <w:ind w:left="1440"/>
      </w:pPr>
      <w:r w:rsidRPr="00820F70">
        <w:rPr>
          <w:b/>
          <w:color w:val="0D0D0D"/>
        </w:rPr>
        <w:t xml:space="preserve">Data Integration and </w:t>
      </w:r>
      <w:r w:rsidRPr="0089762E">
        <w:rPr>
          <w:b/>
          <w:color w:val="0D0D0D"/>
        </w:rPr>
        <w:t>Collection</w:t>
      </w:r>
      <w:r w:rsidR="0089762E" w:rsidRPr="0089762E">
        <w:rPr>
          <w:b/>
          <w:color w:val="0D0D0D"/>
        </w:rPr>
        <w:t xml:space="preserve"> </w:t>
      </w:r>
      <w:r w:rsidRPr="0089762E">
        <w:rPr>
          <w:b/>
        </w:rPr>
        <w:t>System Requirements.</w:t>
      </w:r>
      <w:r w:rsidRPr="0089762E">
        <w:t xml:space="preserve">  Offerors </w:t>
      </w:r>
      <w:r w:rsidR="00194762" w:rsidRPr="0089762E">
        <w:t xml:space="preserve">must </w:t>
      </w:r>
      <w:r w:rsidR="00933276" w:rsidRPr="0089762E">
        <w:t xml:space="preserve">provide </w:t>
      </w:r>
      <w:r w:rsidRPr="0089762E">
        <w:t xml:space="preserve">a detailed description of how its data collection system will operate within existing local district communication infrastructures, including but not limited to, T-1, DSL or cable lines. Offerors </w:t>
      </w:r>
      <w:r w:rsidR="00194762" w:rsidRPr="0089762E">
        <w:t xml:space="preserve">must </w:t>
      </w:r>
      <w:r w:rsidRPr="0089762E">
        <w:t xml:space="preserve">assume that the existing technological infrastructure and computing hardware of the state, districts and schools will not be replaced, as well as take into consideration that some systems will be upgraded. </w:t>
      </w:r>
      <w:r w:rsidR="00DB054D" w:rsidRPr="0089762E">
        <w:t xml:space="preserve">Offerors must describe </w:t>
      </w:r>
      <w:r w:rsidR="004A728A" w:rsidRPr="0089762E">
        <w:t xml:space="preserve">how their system will meet </w:t>
      </w:r>
      <w:r w:rsidR="00DB054D" w:rsidRPr="0089762E">
        <w:t xml:space="preserve">the following </w:t>
      </w:r>
      <w:r w:rsidR="004A728A" w:rsidRPr="0089762E">
        <w:t>requirements</w:t>
      </w:r>
      <w:r w:rsidR="00DB054D" w:rsidRPr="0089762E">
        <w:t xml:space="preserve">: </w:t>
      </w:r>
    </w:p>
    <w:p w:rsidR="00AE43C1" w:rsidRPr="0089762E" w:rsidRDefault="00AE43C1" w:rsidP="00AE43C1">
      <w:pPr>
        <w:ind w:left="1800"/>
      </w:pPr>
    </w:p>
    <w:p w:rsidR="00AE43C1" w:rsidRPr="0089762E" w:rsidRDefault="00DB054D" w:rsidP="0089762E">
      <w:pPr>
        <w:numPr>
          <w:ilvl w:val="0"/>
          <w:numId w:val="173"/>
        </w:numPr>
        <w:ind w:left="1800"/>
      </w:pPr>
      <w:r w:rsidRPr="0089762E">
        <w:t>The ability of the</w:t>
      </w:r>
      <w:r w:rsidR="00AE43C1" w:rsidRPr="0089762E">
        <w:t xml:space="preserve"> system </w:t>
      </w:r>
      <w:r w:rsidRPr="0089762E">
        <w:t xml:space="preserve">to </w:t>
      </w:r>
      <w:r w:rsidR="00AE43C1" w:rsidRPr="0089762E">
        <w:t>work with district/school content filtering systems and firewalls.</w:t>
      </w:r>
    </w:p>
    <w:p w:rsidR="00AE43C1" w:rsidRPr="0089762E" w:rsidRDefault="00AE43C1" w:rsidP="00AE43C1">
      <w:pPr>
        <w:ind w:left="1800"/>
      </w:pPr>
    </w:p>
    <w:p w:rsidR="00AE43C1" w:rsidRPr="0089762E" w:rsidRDefault="00DB054D" w:rsidP="0089762E">
      <w:pPr>
        <w:numPr>
          <w:ilvl w:val="0"/>
          <w:numId w:val="173"/>
        </w:numPr>
        <w:ind w:left="1800"/>
      </w:pPr>
      <w:r w:rsidRPr="0089762E">
        <w:t>The flexibility of its system to incorporate</w:t>
      </w:r>
      <w:r w:rsidR="004A728A" w:rsidRPr="0089762E">
        <w:t xml:space="preserve"> </w:t>
      </w:r>
      <w:r w:rsidR="00AE43C1" w:rsidRPr="0089762E">
        <w:t xml:space="preserve">software modifications, database changes, and reporting requirements efficiently and cost effectively. </w:t>
      </w:r>
    </w:p>
    <w:p w:rsidR="00AE43C1" w:rsidRPr="0089762E" w:rsidRDefault="00DB054D" w:rsidP="0089762E">
      <w:pPr>
        <w:numPr>
          <w:ilvl w:val="0"/>
          <w:numId w:val="173"/>
        </w:numPr>
        <w:ind w:left="1800"/>
      </w:pPr>
      <w:r w:rsidRPr="0089762E">
        <w:t xml:space="preserve"> A s</w:t>
      </w:r>
      <w:r w:rsidR="00AE43C1" w:rsidRPr="0089762E">
        <w:t xml:space="preserve">ystem </w:t>
      </w:r>
      <w:r w:rsidRPr="0089762E">
        <w:t xml:space="preserve">that </w:t>
      </w:r>
      <w:r w:rsidR="00AE43C1" w:rsidRPr="0089762E">
        <w:t>provide</w:t>
      </w:r>
      <w:r w:rsidRPr="0089762E">
        <w:t>s</w:t>
      </w:r>
      <w:r w:rsidR="00AE43C1" w:rsidRPr="0089762E">
        <w:t xml:space="preserve"> for online enrollment and test set-up capabilities.</w:t>
      </w:r>
      <w:r w:rsidRPr="0089762E">
        <w:t xml:space="preserve"> The system </w:t>
      </w:r>
      <w:r w:rsidR="00AE43C1" w:rsidRPr="0089762E">
        <w:t xml:space="preserve">must </w:t>
      </w:r>
      <w:r w:rsidRPr="0089762E">
        <w:t>also</w:t>
      </w:r>
      <w:r w:rsidR="00AE43C1" w:rsidRPr="0089762E">
        <w:t xml:space="preserve"> accommodate for students who have moved in and out of a school or district since the rosters were created.  </w:t>
      </w:r>
    </w:p>
    <w:p w:rsidR="00AE43C1" w:rsidRPr="0089762E" w:rsidRDefault="00AE43C1" w:rsidP="00AE43C1">
      <w:pPr>
        <w:ind w:left="1800"/>
      </w:pPr>
    </w:p>
    <w:p w:rsidR="00AE43C1" w:rsidRPr="0089762E" w:rsidRDefault="00824C9A" w:rsidP="0089762E">
      <w:pPr>
        <w:numPr>
          <w:ilvl w:val="0"/>
          <w:numId w:val="173"/>
        </w:numPr>
        <w:ind w:left="1800"/>
      </w:pPr>
      <w:r w:rsidRPr="0089762E">
        <w:t xml:space="preserve">A </w:t>
      </w:r>
      <w:r w:rsidR="00AE43C1" w:rsidRPr="0089762E">
        <w:t xml:space="preserve">system </w:t>
      </w:r>
      <w:r w:rsidRPr="0089762E">
        <w:t xml:space="preserve">that </w:t>
      </w:r>
      <w:r w:rsidR="00AE43C1" w:rsidRPr="0089762E">
        <w:t xml:space="preserve">must show real-time online testing status and statistics by assessment and district. This status will be available to PDE and districts. (For example, number of students testing by district and total tested, average time tested, system response time, etc.). Daily status reports </w:t>
      </w:r>
      <w:r w:rsidR="00194762" w:rsidRPr="0089762E">
        <w:t xml:space="preserve">must </w:t>
      </w:r>
      <w:r w:rsidR="00AE43C1" w:rsidRPr="0089762E">
        <w:t>be available for viewing.</w:t>
      </w:r>
    </w:p>
    <w:p w:rsidR="00AE43C1" w:rsidRPr="0089762E" w:rsidRDefault="00AE43C1" w:rsidP="00AE43C1">
      <w:pPr>
        <w:pStyle w:val="Subsection"/>
        <w:ind w:left="2520" w:right="-360"/>
        <w:jc w:val="left"/>
        <w:rPr>
          <w:b w:val="0"/>
        </w:rPr>
      </w:pPr>
      <w:r w:rsidRPr="0089762E">
        <w:rPr>
          <w:b w:val="0"/>
        </w:rPr>
        <w:t xml:space="preserve"> </w:t>
      </w:r>
    </w:p>
    <w:p w:rsidR="00AE43C1" w:rsidRPr="0089762E" w:rsidRDefault="00824C9A" w:rsidP="0089762E">
      <w:pPr>
        <w:numPr>
          <w:ilvl w:val="0"/>
          <w:numId w:val="173"/>
        </w:numPr>
        <w:ind w:left="1800"/>
      </w:pPr>
      <w:r w:rsidRPr="0089762E">
        <w:t xml:space="preserve">A </w:t>
      </w:r>
      <w:r w:rsidR="00AE43C1" w:rsidRPr="0089762E">
        <w:t xml:space="preserve">system </w:t>
      </w:r>
      <w:r w:rsidRPr="0089762E">
        <w:t xml:space="preserve">with </w:t>
      </w:r>
      <w:r w:rsidR="00AE43C1" w:rsidRPr="0089762E">
        <w:t xml:space="preserve">the ability to collect test codes, accommodation codes and other demographic information by administration for online assessments before, during and after testing. </w:t>
      </w:r>
    </w:p>
    <w:p w:rsidR="00AE43C1" w:rsidRPr="0089762E" w:rsidRDefault="00AE43C1" w:rsidP="00AE43C1">
      <w:pPr>
        <w:ind w:left="1800"/>
      </w:pPr>
    </w:p>
    <w:p w:rsidR="00AE43C1" w:rsidRPr="0089762E" w:rsidRDefault="00824C9A" w:rsidP="0089762E">
      <w:pPr>
        <w:numPr>
          <w:ilvl w:val="0"/>
          <w:numId w:val="173"/>
        </w:numPr>
        <w:ind w:left="1800"/>
      </w:pPr>
      <w:r w:rsidRPr="0089762E">
        <w:t>A</w:t>
      </w:r>
      <w:r w:rsidR="00AE43C1" w:rsidRPr="0089762E">
        <w:t xml:space="preserve"> system </w:t>
      </w:r>
      <w:r w:rsidRPr="0089762E">
        <w:t xml:space="preserve">which </w:t>
      </w:r>
      <w:r w:rsidR="00AE43C1" w:rsidRPr="0089762E">
        <w:t>include</w:t>
      </w:r>
      <w:r w:rsidRPr="0089762E">
        <w:t>s</w:t>
      </w:r>
      <w:r w:rsidR="00AE43C1" w:rsidRPr="0089762E">
        <w:t xml:space="preserve"> functionality for post assessment longitudinal storage of assessment data, statistical and psychometric analysis and reporting of up to 12 years of assessment information.</w:t>
      </w:r>
    </w:p>
    <w:p w:rsidR="00AE43C1" w:rsidRPr="00820F70" w:rsidRDefault="00AE43C1" w:rsidP="00AE43C1">
      <w:pPr>
        <w:pStyle w:val="ListParagraph"/>
      </w:pPr>
    </w:p>
    <w:p w:rsidR="00AE43C1" w:rsidRPr="00820F70" w:rsidRDefault="00AE43C1" w:rsidP="00217F25">
      <w:pPr>
        <w:numPr>
          <w:ilvl w:val="3"/>
          <w:numId w:val="34"/>
        </w:numPr>
        <w:spacing w:after="240"/>
        <w:ind w:left="1440" w:right="-360"/>
        <w:jc w:val="left"/>
      </w:pPr>
      <w:r w:rsidRPr="00820F70">
        <w:rPr>
          <w:b/>
        </w:rPr>
        <w:lastRenderedPageBreak/>
        <w:t>Data Collection Protection Features</w:t>
      </w:r>
      <w:r w:rsidRPr="00820F70">
        <w:t xml:space="preserve">. </w:t>
      </w:r>
      <w:r w:rsidR="00EF3D83" w:rsidRPr="00820F70">
        <w:t xml:space="preserve"> </w:t>
      </w:r>
      <w:r w:rsidRPr="00820F70">
        <w:t xml:space="preserve">Offerors </w:t>
      </w:r>
      <w:r w:rsidR="00194762" w:rsidRPr="00820F70">
        <w:t xml:space="preserve">must </w:t>
      </w:r>
      <w:r w:rsidRPr="00820F70">
        <w:t>describe how their system responds to interrupted Internet services</w:t>
      </w:r>
      <w:r w:rsidR="004A728A" w:rsidRPr="00820F70">
        <w:t xml:space="preserve"> and their </w:t>
      </w:r>
      <w:r w:rsidRPr="00820F70">
        <w:t>online data collection system</w:t>
      </w:r>
      <w:r w:rsidR="004A728A" w:rsidRPr="00820F70">
        <w:t>’s</w:t>
      </w:r>
      <w:r w:rsidRPr="00820F70">
        <w:t xml:space="preserve"> time-out or similar locking mechanism to </w:t>
      </w:r>
      <w:r w:rsidR="004A728A" w:rsidRPr="00820F70">
        <w:t xml:space="preserve">preserve data and </w:t>
      </w:r>
      <w:r w:rsidRPr="00820F70">
        <w:t>prevent unauthorized access in the event that a student, while entering data, has to immediately evacuate the area due to an emergency such as a fire or bomb scare. This must also include an auto-save feature so that the student can easily resume where he/she left off when the emergency or the time-out has passed.</w:t>
      </w:r>
    </w:p>
    <w:p w:rsidR="00AE43C1" w:rsidRPr="00820F70" w:rsidRDefault="00AE43C1" w:rsidP="00217F25">
      <w:pPr>
        <w:numPr>
          <w:ilvl w:val="3"/>
          <w:numId w:val="34"/>
        </w:numPr>
        <w:spacing w:after="240"/>
        <w:ind w:left="1440" w:right="-360"/>
        <w:jc w:val="left"/>
      </w:pPr>
      <w:r w:rsidRPr="00820F70">
        <w:rPr>
          <w:b/>
        </w:rPr>
        <w:t>Access to Data Collection System</w:t>
      </w:r>
      <w:r w:rsidRPr="00820F70">
        <w:t xml:space="preserve">. The Selected Offeror must provide PDE and selected technical advisors with a secure, password-protected </w:t>
      </w:r>
      <w:r w:rsidR="00194762" w:rsidRPr="00820F70">
        <w:t>web-</w:t>
      </w:r>
      <w:r w:rsidRPr="00820F70">
        <w:t xml:space="preserve">based system for the purpose of analyzing </w:t>
      </w:r>
      <w:r w:rsidR="00F60783">
        <w:t xml:space="preserve">and auditing </w:t>
      </w:r>
      <w:r w:rsidRPr="00820F70">
        <w:t>the assessment processes</w:t>
      </w:r>
      <w:r w:rsidR="00F43F29">
        <w:t>.</w:t>
      </w:r>
      <w:r w:rsidRPr="00820F70">
        <w:t xml:space="preserve"> PDE </w:t>
      </w:r>
      <w:r w:rsidR="00194762" w:rsidRPr="00820F70">
        <w:t xml:space="preserve">must </w:t>
      </w:r>
      <w:r w:rsidRPr="00820F70">
        <w:t xml:space="preserve">have access to and oversight of all aspects of online performance during the data collection windows and access to captured data after the data collection windows close. Offerors must indicate how it proposes to do this. </w:t>
      </w:r>
    </w:p>
    <w:p w:rsidR="00CC3DC0" w:rsidRPr="00820F70" w:rsidRDefault="00AE43C1" w:rsidP="00194762">
      <w:pPr>
        <w:spacing w:after="240"/>
        <w:ind w:left="1440" w:right="-360"/>
        <w:jc w:val="left"/>
      </w:pPr>
      <w:r w:rsidRPr="00820F70">
        <w:t xml:space="preserve">The Selected Offeror must provide access to the online data collection system via a unique log-in ID and password.  All communications directly from the Selected Offeror to the </w:t>
      </w:r>
      <w:r w:rsidR="00813EAD" w:rsidRPr="00820F70">
        <w:t xml:space="preserve">schools </w:t>
      </w:r>
      <w:r w:rsidRPr="00820F70">
        <w:t xml:space="preserve">(DACs, SACs, or others) must be approved in advance by PDE. Offerors </w:t>
      </w:r>
      <w:r w:rsidR="00194762" w:rsidRPr="00820F70">
        <w:t xml:space="preserve">must </w:t>
      </w:r>
      <w:r w:rsidRPr="00820F70">
        <w:t xml:space="preserve">indicate how </w:t>
      </w:r>
      <w:r w:rsidR="00194762" w:rsidRPr="00820F70">
        <w:t xml:space="preserve">they </w:t>
      </w:r>
      <w:r w:rsidRPr="00820F70">
        <w:t xml:space="preserve">propose to do this.  Offerors must describe </w:t>
      </w:r>
      <w:r w:rsidR="00194762" w:rsidRPr="00820F70">
        <w:t xml:space="preserve">their </w:t>
      </w:r>
      <w:r w:rsidRPr="00820F70">
        <w:t xml:space="preserve">procedures for ensuring that students take the assessment under the correct name using the appropriate name, log-in ID and </w:t>
      </w:r>
      <w:r w:rsidR="00CC3DC0" w:rsidRPr="00820F70">
        <w:t xml:space="preserve">password. </w:t>
      </w:r>
    </w:p>
    <w:p w:rsidR="00AE43C1" w:rsidRPr="00820F70" w:rsidRDefault="00AE43C1" w:rsidP="00732BA2">
      <w:pPr>
        <w:numPr>
          <w:ilvl w:val="3"/>
          <w:numId w:val="34"/>
        </w:numPr>
        <w:spacing w:after="240"/>
        <w:ind w:left="1440" w:right="-360"/>
        <w:jc w:val="left"/>
      </w:pPr>
      <w:r w:rsidRPr="00820F70">
        <w:rPr>
          <w:b/>
        </w:rPr>
        <w:t>System Reliability and Mitigation Experience</w:t>
      </w:r>
      <w:r w:rsidRPr="00820F70">
        <w:t>.</w:t>
      </w:r>
      <w:r w:rsidRPr="00820F70">
        <w:tab/>
      </w:r>
    </w:p>
    <w:p w:rsidR="00AE43C1" w:rsidRPr="00820F70" w:rsidRDefault="00AE43C1" w:rsidP="00217F25">
      <w:pPr>
        <w:numPr>
          <w:ilvl w:val="0"/>
          <w:numId w:val="64"/>
        </w:numPr>
        <w:ind w:left="1800"/>
      </w:pPr>
      <w:r w:rsidRPr="00820F70">
        <w:rPr>
          <w:b/>
        </w:rPr>
        <w:t>Information Technology.</w:t>
      </w:r>
      <w:r w:rsidRPr="00820F70">
        <w:t xml:space="preserve"> The Selected Offeror must ensure the reliability of information technology used in the transmission and function of computer-based assessments. Offerors must provide a draft plan detailing the deployment and operation of information technology and contingencies for the failure of information technology systems. The Selected Offeror will finalize this plan</w:t>
      </w:r>
      <w:r w:rsidR="002C7AAA" w:rsidRPr="00820F70">
        <w:t xml:space="preserve"> for final approval by PDE</w:t>
      </w:r>
      <w:r w:rsidRPr="00820F70">
        <w:t xml:space="preserve">. Offerors must identify their metrics for system performance and explain how its system and components employs the protocols and design features that are required to meet rigorous security. The Offeror </w:t>
      </w:r>
      <w:r w:rsidR="00194762" w:rsidRPr="00820F70">
        <w:t xml:space="preserve">must </w:t>
      </w:r>
      <w:r w:rsidRPr="00820F70">
        <w:t>provide detailed plans and system features for end-to-end test security, including:</w:t>
      </w:r>
    </w:p>
    <w:p w:rsidR="00AE43C1" w:rsidRPr="00820F70" w:rsidRDefault="00AE43C1" w:rsidP="00AE43C1">
      <w:pPr>
        <w:ind w:left="1800"/>
      </w:pPr>
    </w:p>
    <w:p w:rsidR="00AE43C1" w:rsidRPr="00820F70" w:rsidRDefault="00AE43C1" w:rsidP="00217F25">
      <w:pPr>
        <w:pStyle w:val="Subsection"/>
        <w:numPr>
          <w:ilvl w:val="0"/>
          <w:numId w:val="26"/>
        </w:numPr>
        <w:ind w:right="-360"/>
        <w:jc w:val="left"/>
        <w:rPr>
          <w:b w:val="0"/>
        </w:rPr>
      </w:pPr>
      <w:r w:rsidRPr="00820F70">
        <w:rPr>
          <w:b w:val="0"/>
        </w:rPr>
        <w:t>Component-to-component</w:t>
      </w:r>
    </w:p>
    <w:p w:rsidR="00AE43C1" w:rsidRPr="00820F70" w:rsidRDefault="00AE43C1" w:rsidP="00217F25">
      <w:pPr>
        <w:pStyle w:val="Subsection"/>
        <w:numPr>
          <w:ilvl w:val="0"/>
          <w:numId w:val="26"/>
        </w:numPr>
        <w:ind w:right="-360"/>
        <w:jc w:val="left"/>
        <w:rPr>
          <w:b w:val="0"/>
        </w:rPr>
      </w:pPr>
      <w:r w:rsidRPr="00820F70">
        <w:rPr>
          <w:b w:val="0"/>
        </w:rPr>
        <w:t>User authentication and authorization</w:t>
      </w:r>
    </w:p>
    <w:p w:rsidR="00AE43C1" w:rsidRPr="00820F70" w:rsidRDefault="00AE43C1" w:rsidP="00217F25">
      <w:pPr>
        <w:pStyle w:val="Subsection"/>
        <w:numPr>
          <w:ilvl w:val="0"/>
          <w:numId w:val="26"/>
        </w:numPr>
        <w:ind w:right="-360"/>
        <w:jc w:val="left"/>
        <w:rPr>
          <w:b w:val="0"/>
        </w:rPr>
      </w:pPr>
      <w:r w:rsidRPr="00820F70">
        <w:rPr>
          <w:b w:val="0"/>
        </w:rPr>
        <w:t>Assessment item-level security</w:t>
      </w:r>
    </w:p>
    <w:p w:rsidR="00AE43C1" w:rsidRPr="00820F70" w:rsidRDefault="00AE43C1" w:rsidP="00217F25">
      <w:pPr>
        <w:pStyle w:val="Subsection"/>
        <w:numPr>
          <w:ilvl w:val="0"/>
          <w:numId w:val="26"/>
        </w:numPr>
        <w:ind w:right="-360"/>
        <w:jc w:val="left"/>
        <w:rPr>
          <w:b w:val="0"/>
        </w:rPr>
      </w:pPr>
      <w:r w:rsidRPr="00820F70">
        <w:rPr>
          <w:b w:val="0"/>
        </w:rPr>
        <w:t>Student response and score data security</w:t>
      </w:r>
    </w:p>
    <w:p w:rsidR="00AE43C1" w:rsidRDefault="00AE43C1" w:rsidP="00217F25">
      <w:pPr>
        <w:pStyle w:val="Subsection"/>
        <w:numPr>
          <w:ilvl w:val="0"/>
          <w:numId w:val="26"/>
        </w:numPr>
        <w:ind w:right="-360"/>
        <w:jc w:val="left"/>
        <w:rPr>
          <w:b w:val="0"/>
        </w:rPr>
      </w:pPr>
      <w:r w:rsidRPr="00820F70">
        <w:rPr>
          <w:b w:val="0"/>
        </w:rPr>
        <w:t>Data storage</w:t>
      </w:r>
    </w:p>
    <w:p w:rsidR="00732BA2" w:rsidRPr="00820F70" w:rsidRDefault="00732BA2" w:rsidP="00732BA2">
      <w:pPr>
        <w:pStyle w:val="Subsection"/>
        <w:ind w:left="2160" w:right="-360"/>
        <w:jc w:val="left"/>
        <w:rPr>
          <w:b w:val="0"/>
        </w:rPr>
      </w:pPr>
    </w:p>
    <w:p w:rsidR="00AE43C1" w:rsidRPr="00820F70" w:rsidRDefault="00AE43C1" w:rsidP="00217F25">
      <w:pPr>
        <w:numPr>
          <w:ilvl w:val="0"/>
          <w:numId w:val="64"/>
        </w:numPr>
        <w:ind w:left="1800"/>
      </w:pPr>
      <w:r w:rsidRPr="00820F70">
        <w:rPr>
          <w:b/>
        </w:rPr>
        <w:t>Cyber Security.</w:t>
      </w:r>
      <w:r w:rsidRPr="00820F70">
        <w:t xml:space="preserve">  Special consideration must be made to ensure the security of Personally Identifiable Information (PII) stored or processed by the system. The Offeror </w:t>
      </w:r>
      <w:r w:rsidR="00194762" w:rsidRPr="00820F70">
        <w:t xml:space="preserve">must </w:t>
      </w:r>
      <w:r w:rsidRPr="00820F70">
        <w:t>detail specific security protocols that will be required with certain device types, operating systems, browsers, plug-ins/settings, enterprise management and virtual desktop practices of the technology environment.</w:t>
      </w:r>
    </w:p>
    <w:p w:rsidR="00AE43C1" w:rsidRPr="00820F70" w:rsidRDefault="00AE43C1" w:rsidP="00AE43C1">
      <w:pPr>
        <w:ind w:left="1800"/>
      </w:pPr>
    </w:p>
    <w:p w:rsidR="00AE43C1" w:rsidRPr="00820F70" w:rsidRDefault="00AE43C1" w:rsidP="00217F25">
      <w:pPr>
        <w:numPr>
          <w:ilvl w:val="0"/>
          <w:numId w:val="64"/>
        </w:numPr>
        <w:ind w:left="1800"/>
      </w:pPr>
      <w:r w:rsidRPr="00820F70">
        <w:lastRenderedPageBreak/>
        <w:t xml:space="preserve">Offerors must describe the overall approach to security in its proposed system including security in both high capacity and low capacity settings, security and audit management, update processes and monitoring system behavior for security anomalies both during test taking and all other operations.  Offerors </w:t>
      </w:r>
      <w:r w:rsidR="00194762" w:rsidRPr="00820F70">
        <w:t xml:space="preserve">must </w:t>
      </w:r>
      <w:r w:rsidRPr="00820F70">
        <w:t xml:space="preserve">describe all </w:t>
      </w:r>
      <w:r w:rsidR="00425CF3" w:rsidRPr="00820F70">
        <w:t xml:space="preserve">potential </w:t>
      </w:r>
      <w:r w:rsidRPr="00820F70">
        <w:t>cyber security exceptions to state policies and standards in response to this RFP</w:t>
      </w:r>
      <w:r w:rsidR="00D95CD6" w:rsidRPr="00820F70">
        <w:t xml:space="preserve">.  </w:t>
      </w:r>
      <w:r w:rsidRPr="00820F70">
        <w:t xml:space="preserve">Offerors </w:t>
      </w:r>
      <w:r w:rsidR="00194762" w:rsidRPr="00820F70">
        <w:t xml:space="preserve">must </w:t>
      </w:r>
      <w:r w:rsidRPr="00820F70">
        <w:t xml:space="preserve">describe any challenges that they may encounter for meeting cyber security standards during this project and how those challenges can be mitigated </w:t>
      </w:r>
      <w:r w:rsidR="00194762" w:rsidRPr="00820F70">
        <w:t xml:space="preserve">must </w:t>
      </w:r>
      <w:r w:rsidRPr="00820F70">
        <w:t>also be identified.  Offerors must describe the features of its system that prevent infiltration.</w:t>
      </w:r>
    </w:p>
    <w:p w:rsidR="00AE43C1" w:rsidRPr="00820F70" w:rsidRDefault="00AE43C1" w:rsidP="00AE43C1">
      <w:pPr>
        <w:ind w:left="1800"/>
      </w:pPr>
    </w:p>
    <w:p w:rsidR="00AE43C1" w:rsidRPr="00820F70" w:rsidRDefault="00AE43C1" w:rsidP="00217F25">
      <w:pPr>
        <w:numPr>
          <w:ilvl w:val="0"/>
          <w:numId w:val="64"/>
        </w:numPr>
        <w:ind w:left="1800"/>
      </w:pPr>
      <w:r w:rsidRPr="00820F70">
        <w:t xml:space="preserve">The Offeror </w:t>
      </w:r>
      <w:r w:rsidR="00194762" w:rsidRPr="00820F70">
        <w:t xml:space="preserve">must </w:t>
      </w:r>
      <w:r w:rsidRPr="00820F70">
        <w:t>describe its system for tracking and managing system errors and defects that arise in both production and testing.</w:t>
      </w:r>
    </w:p>
    <w:p w:rsidR="00AE43C1" w:rsidRPr="00820F70" w:rsidRDefault="00AE43C1" w:rsidP="00AE43C1">
      <w:pPr>
        <w:ind w:left="1800"/>
      </w:pPr>
    </w:p>
    <w:p w:rsidR="00AE43C1" w:rsidRPr="00820F70" w:rsidRDefault="00AE43C1" w:rsidP="00217F25">
      <w:pPr>
        <w:numPr>
          <w:ilvl w:val="0"/>
          <w:numId w:val="64"/>
        </w:numPr>
        <w:ind w:left="1800"/>
      </w:pPr>
      <w:r w:rsidRPr="00820F70">
        <w:t>The Offeror is expected to develop a security plan and to perform regular security audits.</w:t>
      </w:r>
    </w:p>
    <w:p w:rsidR="00AE43C1" w:rsidRPr="00820F70" w:rsidRDefault="00AE43C1" w:rsidP="00AE43C1">
      <w:pPr>
        <w:ind w:left="1800"/>
        <w:rPr>
          <w:u w:val="single"/>
        </w:rPr>
      </w:pPr>
    </w:p>
    <w:p w:rsidR="00AE43C1" w:rsidRPr="00820F70" w:rsidRDefault="00AE43C1" w:rsidP="00217F25">
      <w:pPr>
        <w:numPr>
          <w:ilvl w:val="0"/>
          <w:numId w:val="64"/>
        </w:numPr>
        <w:tabs>
          <w:tab w:val="left" w:pos="0"/>
        </w:tabs>
        <w:ind w:left="1800" w:right="619"/>
      </w:pPr>
      <w:r w:rsidRPr="00820F70">
        <w:rPr>
          <w:b/>
        </w:rPr>
        <w:t>Service Level Expectations.</w:t>
      </w:r>
      <w:r w:rsidRPr="00820F70">
        <w:t xml:space="preserve"> The Offeror </w:t>
      </w:r>
      <w:r w:rsidR="00194762" w:rsidRPr="00820F70">
        <w:t xml:space="preserve">must </w:t>
      </w:r>
      <w:r w:rsidRPr="00820F70">
        <w:t xml:space="preserve">meet the requirements of a Service Level Agreement (SLA), </w:t>
      </w:r>
      <w:r w:rsidRPr="00820F70">
        <w:rPr>
          <w:b/>
        </w:rPr>
        <w:t xml:space="preserve">Appendix </w:t>
      </w:r>
      <w:r w:rsidR="00425CF3" w:rsidRPr="00820F70">
        <w:rPr>
          <w:b/>
        </w:rPr>
        <w:t>J</w:t>
      </w:r>
      <w:r w:rsidRPr="00820F70">
        <w:t xml:space="preserve"> process for monitoring the quality of services being delivered and are expected to:</w:t>
      </w:r>
    </w:p>
    <w:p w:rsidR="00AE43C1" w:rsidRPr="00820F70" w:rsidRDefault="00AE43C1" w:rsidP="00AE43C1">
      <w:pPr>
        <w:pStyle w:val="Subsection"/>
        <w:tabs>
          <w:tab w:val="left" w:pos="0"/>
        </w:tabs>
        <w:ind w:left="1800" w:right="619"/>
        <w:rPr>
          <w:b w:val="0"/>
        </w:rPr>
      </w:pPr>
    </w:p>
    <w:p w:rsidR="00AE43C1" w:rsidRPr="00820F70" w:rsidRDefault="00AE43C1" w:rsidP="00217F25">
      <w:pPr>
        <w:pStyle w:val="Subsection"/>
        <w:numPr>
          <w:ilvl w:val="0"/>
          <w:numId w:val="27"/>
        </w:numPr>
        <w:tabs>
          <w:tab w:val="left" w:pos="0"/>
        </w:tabs>
        <w:ind w:left="2880" w:right="1080"/>
        <w:rPr>
          <w:b w:val="0"/>
        </w:rPr>
      </w:pPr>
      <w:r w:rsidRPr="00820F70">
        <w:rPr>
          <w:b w:val="0"/>
        </w:rPr>
        <w:t>Detect problems in the system, either existing or potential</w:t>
      </w:r>
    </w:p>
    <w:p w:rsidR="00AE43C1" w:rsidRPr="00820F70" w:rsidRDefault="00AE43C1" w:rsidP="00217F25">
      <w:pPr>
        <w:pStyle w:val="Subsection"/>
        <w:numPr>
          <w:ilvl w:val="0"/>
          <w:numId w:val="27"/>
        </w:numPr>
        <w:tabs>
          <w:tab w:val="left" w:pos="0"/>
        </w:tabs>
        <w:ind w:left="2880" w:right="1080"/>
        <w:rPr>
          <w:b w:val="0"/>
        </w:rPr>
      </w:pPr>
      <w:r w:rsidRPr="00820F70">
        <w:rPr>
          <w:b w:val="0"/>
        </w:rPr>
        <w:t>Execute actions necessary to maintain or restore the necessary service quality</w:t>
      </w:r>
    </w:p>
    <w:p w:rsidR="00AE43C1" w:rsidRPr="00820F70" w:rsidRDefault="00AE43C1" w:rsidP="00217F25">
      <w:pPr>
        <w:pStyle w:val="Subsection"/>
        <w:numPr>
          <w:ilvl w:val="0"/>
          <w:numId w:val="27"/>
        </w:numPr>
        <w:tabs>
          <w:tab w:val="left" w:pos="0"/>
        </w:tabs>
        <w:ind w:left="2880" w:right="1080"/>
        <w:rPr>
          <w:b w:val="0"/>
        </w:rPr>
      </w:pPr>
      <w:r w:rsidRPr="00820F70">
        <w:rPr>
          <w:b w:val="0"/>
        </w:rPr>
        <w:t>Report on actual service levels to determine compliance</w:t>
      </w:r>
    </w:p>
    <w:p w:rsidR="00AE43C1" w:rsidRPr="00820F70" w:rsidRDefault="00AE43C1" w:rsidP="00AE43C1">
      <w:pPr>
        <w:pStyle w:val="Subsection"/>
        <w:tabs>
          <w:tab w:val="left" w:pos="0"/>
        </w:tabs>
        <w:ind w:left="1800" w:right="619"/>
        <w:rPr>
          <w:b w:val="0"/>
        </w:rPr>
      </w:pPr>
    </w:p>
    <w:p w:rsidR="00AE43C1" w:rsidRPr="00820F70" w:rsidRDefault="00AE43C1" w:rsidP="00AE43C1">
      <w:pPr>
        <w:pStyle w:val="Subsection"/>
        <w:tabs>
          <w:tab w:val="left" w:pos="0"/>
        </w:tabs>
        <w:ind w:left="1800" w:right="619"/>
        <w:rPr>
          <w:b w:val="0"/>
        </w:rPr>
      </w:pPr>
      <w:r w:rsidRPr="00820F70">
        <w:rPr>
          <w:b w:val="0"/>
        </w:rPr>
        <w:t xml:space="preserve">The Offeror </w:t>
      </w:r>
      <w:r w:rsidR="00425CF3" w:rsidRPr="00820F70">
        <w:rPr>
          <w:b w:val="0"/>
        </w:rPr>
        <w:t>may propose modifications to the</w:t>
      </w:r>
      <w:r w:rsidRPr="00820F70">
        <w:rPr>
          <w:b w:val="0"/>
        </w:rPr>
        <w:t xml:space="preserve"> Service Level Agreement (SLA) as part of the contract which may include:</w:t>
      </w:r>
    </w:p>
    <w:p w:rsidR="00AE43C1" w:rsidRPr="00820F70" w:rsidRDefault="00AE43C1" w:rsidP="00AE43C1">
      <w:pPr>
        <w:pStyle w:val="Subsection"/>
        <w:tabs>
          <w:tab w:val="left" w:pos="0"/>
        </w:tabs>
        <w:ind w:left="1800" w:right="619"/>
        <w:rPr>
          <w:b w:val="0"/>
        </w:rPr>
      </w:pPr>
    </w:p>
    <w:p w:rsidR="00AE43C1" w:rsidRPr="00820F70" w:rsidRDefault="00AE43C1" w:rsidP="00217F25">
      <w:pPr>
        <w:pStyle w:val="Subsection"/>
        <w:numPr>
          <w:ilvl w:val="0"/>
          <w:numId w:val="27"/>
        </w:numPr>
        <w:tabs>
          <w:tab w:val="left" w:pos="0"/>
        </w:tabs>
        <w:ind w:left="2880" w:right="1080"/>
        <w:rPr>
          <w:b w:val="0"/>
        </w:rPr>
      </w:pPr>
      <w:r w:rsidRPr="00820F70">
        <w:rPr>
          <w:b w:val="0"/>
        </w:rPr>
        <w:t>Uptime</w:t>
      </w:r>
    </w:p>
    <w:p w:rsidR="00AE43C1" w:rsidRPr="00820F70" w:rsidRDefault="00AE43C1" w:rsidP="00217F25">
      <w:pPr>
        <w:pStyle w:val="Subsection"/>
        <w:numPr>
          <w:ilvl w:val="0"/>
          <w:numId w:val="27"/>
        </w:numPr>
        <w:tabs>
          <w:tab w:val="left" w:pos="0"/>
        </w:tabs>
        <w:ind w:left="2880" w:right="1080"/>
        <w:rPr>
          <w:b w:val="0"/>
        </w:rPr>
      </w:pPr>
      <w:r w:rsidRPr="00820F70">
        <w:rPr>
          <w:b w:val="0"/>
        </w:rPr>
        <w:t>Latency</w:t>
      </w:r>
    </w:p>
    <w:p w:rsidR="00AE43C1" w:rsidRPr="00820F70" w:rsidRDefault="00AE43C1" w:rsidP="00217F25">
      <w:pPr>
        <w:pStyle w:val="Subsection"/>
        <w:numPr>
          <w:ilvl w:val="0"/>
          <w:numId w:val="27"/>
        </w:numPr>
        <w:tabs>
          <w:tab w:val="left" w:pos="0"/>
        </w:tabs>
        <w:ind w:left="2880" w:right="1080"/>
        <w:rPr>
          <w:b w:val="0"/>
        </w:rPr>
      </w:pPr>
      <w:r w:rsidRPr="00820F70">
        <w:rPr>
          <w:b w:val="0"/>
        </w:rPr>
        <w:t>Help desk response time</w:t>
      </w:r>
    </w:p>
    <w:p w:rsidR="00AE43C1" w:rsidRPr="00820F70" w:rsidRDefault="00AE43C1" w:rsidP="00217F25">
      <w:pPr>
        <w:pStyle w:val="Subsection"/>
        <w:numPr>
          <w:ilvl w:val="0"/>
          <w:numId w:val="27"/>
        </w:numPr>
        <w:tabs>
          <w:tab w:val="left" w:pos="0"/>
        </w:tabs>
        <w:ind w:left="2880" w:right="1080"/>
        <w:rPr>
          <w:b w:val="0"/>
        </w:rPr>
      </w:pPr>
      <w:r w:rsidRPr="00820F70">
        <w:rPr>
          <w:b w:val="0"/>
        </w:rPr>
        <w:t>Security</w:t>
      </w:r>
    </w:p>
    <w:p w:rsidR="00AE43C1" w:rsidRPr="00820F70" w:rsidRDefault="00AE43C1" w:rsidP="00217F25">
      <w:pPr>
        <w:pStyle w:val="Subsection"/>
        <w:numPr>
          <w:ilvl w:val="0"/>
          <w:numId w:val="27"/>
        </w:numPr>
        <w:tabs>
          <w:tab w:val="left" w:pos="0"/>
        </w:tabs>
        <w:ind w:left="2880" w:right="1080"/>
        <w:rPr>
          <w:b w:val="0"/>
        </w:rPr>
      </w:pPr>
      <w:r w:rsidRPr="00820F70">
        <w:rPr>
          <w:b w:val="0"/>
        </w:rPr>
        <w:t>Defect detection and resolutions</w:t>
      </w:r>
    </w:p>
    <w:p w:rsidR="00AE43C1" w:rsidRPr="00820F70" w:rsidRDefault="00AE43C1" w:rsidP="00217F25">
      <w:pPr>
        <w:pStyle w:val="Subsection"/>
        <w:numPr>
          <w:ilvl w:val="0"/>
          <w:numId w:val="27"/>
        </w:numPr>
        <w:tabs>
          <w:tab w:val="left" w:pos="0"/>
        </w:tabs>
        <w:ind w:left="2880" w:right="1080"/>
        <w:rPr>
          <w:b w:val="0"/>
        </w:rPr>
      </w:pPr>
      <w:r w:rsidRPr="00820F70">
        <w:rPr>
          <w:b w:val="0"/>
        </w:rPr>
        <w:t>System availability</w:t>
      </w:r>
    </w:p>
    <w:p w:rsidR="00AE43C1" w:rsidRPr="00820F70" w:rsidRDefault="00AE43C1" w:rsidP="00AE43C1">
      <w:pPr>
        <w:pStyle w:val="Subsection"/>
        <w:tabs>
          <w:tab w:val="left" w:pos="0"/>
        </w:tabs>
        <w:ind w:left="1080" w:right="619"/>
        <w:rPr>
          <w:b w:val="0"/>
        </w:rPr>
      </w:pPr>
      <w:r w:rsidRPr="00820F70">
        <w:rPr>
          <w:b w:val="0"/>
        </w:rPr>
        <w:tab/>
      </w:r>
      <w:r w:rsidRPr="00820F70">
        <w:rPr>
          <w:b w:val="0"/>
        </w:rPr>
        <w:tab/>
      </w:r>
    </w:p>
    <w:p w:rsidR="00AE43C1" w:rsidRPr="00820F70" w:rsidRDefault="00AE43C1" w:rsidP="00217F25">
      <w:pPr>
        <w:pStyle w:val="Subsection"/>
        <w:numPr>
          <w:ilvl w:val="3"/>
          <w:numId w:val="34"/>
        </w:numPr>
        <w:ind w:left="1440" w:right="0"/>
        <w:rPr>
          <w:b w:val="0"/>
        </w:rPr>
      </w:pPr>
      <w:r w:rsidRPr="00820F70">
        <w:t>Online Assessment Challenges and Remedies</w:t>
      </w:r>
      <w:r w:rsidRPr="00820F70">
        <w:rPr>
          <w:b w:val="0"/>
        </w:rPr>
        <w:t xml:space="preserve">.  </w:t>
      </w:r>
    </w:p>
    <w:p w:rsidR="00AE43C1" w:rsidRPr="00820F70" w:rsidRDefault="00AE43C1" w:rsidP="00AE43C1">
      <w:pPr>
        <w:pStyle w:val="Subsection"/>
        <w:ind w:left="1530" w:right="619"/>
        <w:rPr>
          <w:b w:val="0"/>
        </w:rPr>
      </w:pPr>
    </w:p>
    <w:p w:rsidR="00AE43C1" w:rsidRPr="00820F70" w:rsidRDefault="00AE43C1" w:rsidP="00217F25">
      <w:pPr>
        <w:numPr>
          <w:ilvl w:val="0"/>
          <w:numId w:val="65"/>
        </w:numPr>
        <w:ind w:left="1800"/>
      </w:pPr>
      <w:r w:rsidRPr="00820F70">
        <w:t xml:space="preserve">Offerors must describe the issues/challenges/problems/mistakes that arose in </w:t>
      </w:r>
      <w:r w:rsidR="007809C2">
        <w:t>their</w:t>
      </w:r>
      <w:r w:rsidR="007809C2" w:rsidRPr="00820F70">
        <w:t xml:space="preserve"> </w:t>
      </w:r>
      <w:r w:rsidRPr="00820F70">
        <w:t xml:space="preserve">history with online assessment administrations over the past 5 years. Offerors must describe and indicate the level of impact to school personnel, students, scores and timeline for reporting. The description </w:t>
      </w:r>
      <w:r w:rsidR="00194762" w:rsidRPr="00820F70">
        <w:t xml:space="preserve">must </w:t>
      </w:r>
      <w:r w:rsidRPr="00820F70">
        <w:t xml:space="preserve">include the steps taken by the Offeror or sponsoring agency to mitigate those issues as well as any liquidated damages paid or other consideration provided to the customer. </w:t>
      </w:r>
    </w:p>
    <w:p w:rsidR="00AE43C1" w:rsidRPr="00820F70" w:rsidRDefault="00AE43C1" w:rsidP="00AE43C1">
      <w:pPr>
        <w:ind w:left="1800"/>
      </w:pPr>
    </w:p>
    <w:p w:rsidR="00AE43C1" w:rsidRPr="00820F70" w:rsidRDefault="00AE43C1" w:rsidP="00217F25">
      <w:pPr>
        <w:numPr>
          <w:ilvl w:val="0"/>
          <w:numId w:val="65"/>
        </w:numPr>
        <w:ind w:left="1800"/>
      </w:pPr>
      <w:r w:rsidRPr="00820F70">
        <w:lastRenderedPageBreak/>
        <w:t xml:space="preserve">Finally, the Offeror </w:t>
      </w:r>
      <w:r w:rsidR="00E35DAC" w:rsidRPr="00820F70">
        <w:t>must describe</w:t>
      </w:r>
      <w:r w:rsidRPr="00820F70">
        <w:t xml:space="preserve"> what steps it will take to prevent these issues from occurring in Pennsylvania.</w:t>
      </w:r>
    </w:p>
    <w:p w:rsidR="00AE43C1" w:rsidRPr="00820F70" w:rsidRDefault="00AE43C1" w:rsidP="00AE43C1">
      <w:pPr>
        <w:ind w:left="360"/>
        <w:rPr>
          <w:b/>
        </w:rPr>
      </w:pPr>
    </w:p>
    <w:p w:rsidR="00AE43C1" w:rsidRPr="00820F70" w:rsidRDefault="00AE43C1" w:rsidP="00217F25">
      <w:pPr>
        <w:pStyle w:val="Subsection"/>
        <w:numPr>
          <w:ilvl w:val="3"/>
          <w:numId w:val="34"/>
        </w:numPr>
        <w:ind w:left="1440" w:right="0"/>
        <w:jc w:val="left"/>
      </w:pPr>
      <w:r w:rsidRPr="00820F70">
        <w:t xml:space="preserve">Computer Adaptive Test (CAT) System for the CDT.  </w:t>
      </w:r>
      <w:r w:rsidRPr="00820F70">
        <w:rPr>
          <w:b w:val="0"/>
        </w:rPr>
        <w:t>The CDT is delivered by a CAT.  Offerors must describe the</w:t>
      </w:r>
      <w:r w:rsidR="0081518D" w:rsidRPr="00820F70">
        <w:rPr>
          <w:b w:val="0"/>
        </w:rPr>
        <w:t>ir</w:t>
      </w:r>
      <w:r w:rsidRPr="00820F70">
        <w:rPr>
          <w:b w:val="0"/>
        </w:rPr>
        <w:t xml:space="preserve"> proposed CAT algorithm elements including entry point (for new and returning students), item selection criteria, test navigation and termination.  The CDT Technical Manual can be viewed at the following link:  </w:t>
      </w:r>
      <w:hyperlink r:id="rId45" w:history="1">
        <w:r w:rsidRPr="00820F70">
          <w:rPr>
            <w:rStyle w:val="Hyperlink"/>
            <w:b w:val="0"/>
          </w:rPr>
          <w:t>http://www.portal.state.pa.us/portal/server.pt/community/state_assessment_system/20965/classroom_diagnostic_test/1190539</w:t>
        </w:r>
      </w:hyperlink>
      <w:r w:rsidRPr="00820F70">
        <w:rPr>
          <w:b w:val="0"/>
        </w:rPr>
        <w:t>. Details are provided below on the current CAT system and algorithm used to deliver the test.</w:t>
      </w:r>
    </w:p>
    <w:p w:rsidR="00AE43C1" w:rsidRPr="00820F70" w:rsidRDefault="00AE43C1" w:rsidP="00AE43C1">
      <w:pPr>
        <w:ind w:left="360"/>
      </w:pPr>
    </w:p>
    <w:p w:rsidR="00AE43C1" w:rsidRPr="00820F70" w:rsidRDefault="00AE43C1" w:rsidP="00217F25">
      <w:pPr>
        <w:numPr>
          <w:ilvl w:val="0"/>
          <w:numId w:val="66"/>
        </w:numPr>
        <w:ind w:left="1800"/>
      </w:pPr>
      <w:r w:rsidRPr="00820F70">
        <w:rPr>
          <w:b/>
        </w:rPr>
        <w:t xml:space="preserve">CAT Functionality and Algorithm.  </w:t>
      </w:r>
      <w:r w:rsidRPr="00820F70">
        <w:t>The CDT CAT tool was designed to    administer items targeted for an individual student based on their performance.  The CAT algorithm contains several elements:</w:t>
      </w:r>
    </w:p>
    <w:p w:rsidR="00AE43C1" w:rsidRPr="00820F70" w:rsidRDefault="00AE43C1" w:rsidP="00AE43C1">
      <w:pPr>
        <w:widowControl w:val="0"/>
        <w:ind w:left="1890"/>
        <w:rPr>
          <w:b/>
        </w:rPr>
      </w:pPr>
    </w:p>
    <w:p w:rsidR="00AE43C1" w:rsidRPr="00820F70" w:rsidRDefault="00AE43C1" w:rsidP="00217F25">
      <w:pPr>
        <w:pStyle w:val="ListParagraph"/>
        <w:widowControl w:val="0"/>
        <w:numPr>
          <w:ilvl w:val="3"/>
          <w:numId w:val="31"/>
        </w:numPr>
        <w:spacing w:line="276" w:lineRule="auto"/>
        <w:ind w:left="2520"/>
        <w:jc w:val="left"/>
      </w:pPr>
      <w:r w:rsidRPr="00820F70">
        <w:t xml:space="preserve">Entry Point:  The CAT algorithm determines where a student starts a test.  CDTs begin with a small “locator” section in which one or two items per diagnostic category are administered.  </w:t>
      </w:r>
    </w:p>
    <w:p w:rsidR="00AE43C1" w:rsidRPr="00820F70" w:rsidRDefault="00AE43C1" w:rsidP="00217F25">
      <w:pPr>
        <w:pStyle w:val="ListParagraph"/>
        <w:widowControl w:val="0"/>
        <w:numPr>
          <w:ilvl w:val="3"/>
          <w:numId w:val="31"/>
        </w:numPr>
        <w:spacing w:line="276" w:lineRule="auto"/>
        <w:ind w:left="2520"/>
        <w:jc w:val="left"/>
      </w:pPr>
      <w:r w:rsidRPr="00820F70">
        <w:t xml:space="preserve">For students who are taking a general CDT (e.g., Mathematics) for the first time, items with average item difficulty for the student’s grade are selected. </w:t>
      </w:r>
    </w:p>
    <w:p w:rsidR="00AE43C1" w:rsidRPr="00820F70" w:rsidRDefault="00AE43C1" w:rsidP="00217F25">
      <w:pPr>
        <w:pStyle w:val="ListParagraph"/>
        <w:widowControl w:val="0"/>
        <w:numPr>
          <w:ilvl w:val="3"/>
          <w:numId w:val="31"/>
        </w:numPr>
        <w:spacing w:line="276" w:lineRule="auto"/>
        <w:ind w:left="2520"/>
        <w:jc w:val="left"/>
      </w:pPr>
      <w:r w:rsidRPr="00820F70">
        <w:t>For students who are taking a course-specific CDT (e.g., Algebra I) for the first time, average items from the course will be selected regardless of the student’s grade.</w:t>
      </w:r>
    </w:p>
    <w:p w:rsidR="00AE43C1" w:rsidRPr="00820F70" w:rsidRDefault="00AE43C1" w:rsidP="00217F25">
      <w:pPr>
        <w:pStyle w:val="ListParagraph"/>
        <w:widowControl w:val="0"/>
        <w:numPr>
          <w:ilvl w:val="3"/>
          <w:numId w:val="31"/>
        </w:numPr>
        <w:spacing w:line="276" w:lineRule="auto"/>
        <w:ind w:left="2520"/>
        <w:jc w:val="left"/>
      </w:pPr>
      <w:r w:rsidRPr="00820F70">
        <w:t>For students with previous CDT scores for the content area, the prior CDT scores are used to give the CAT algorithm a “head start.”</w:t>
      </w:r>
    </w:p>
    <w:p w:rsidR="00D95CD6" w:rsidRPr="00820F70" w:rsidRDefault="00D95CD6" w:rsidP="00D95CD6">
      <w:pPr>
        <w:ind w:left="1800"/>
      </w:pPr>
    </w:p>
    <w:p w:rsidR="00AE43C1" w:rsidRPr="00820F70" w:rsidRDefault="00AE43C1" w:rsidP="00217F25">
      <w:pPr>
        <w:numPr>
          <w:ilvl w:val="0"/>
          <w:numId w:val="66"/>
        </w:numPr>
        <w:ind w:left="1800"/>
      </w:pPr>
      <w:r w:rsidRPr="00820F70">
        <w:rPr>
          <w:b/>
        </w:rPr>
        <w:t>Item Selection Criteria</w:t>
      </w:r>
      <w:r w:rsidRPr="00820F70">
        <w:t>.</w:t>
      </w:r>
    </w:p>
    <w:p w:rsidR="00AE43C1" w:rsidRPr="00820F70" w:rsidRDefault="00AE43C1" w:rsidP="00AE43C1">
      <w:pPr>
        <w:pStyle w:val="ListParagraph"/>
        <w:widowControl w:val="0"/>
        <w:spacing w:line="276" w:lineRule="auto"/>
        <w:ind w:left="2520"/>
        <w:jc w:val="left"/>
      </w:pPr>
      <w:r w:rsidRPr="00820F70">
        <w:t xml:space="preserve">  </w:t>
      </w:r>
    </w:p>
    <w:p w:rsidR="00AE43C1" w:rsidRPr="00820F70" w:rsidRDefault="00AE43C1" w:rsidP="00217F25">
      <w:pPr>
        <w:pStyle w:val="ListParagraph"/>
        <w:widowControl w:val="0"/>
        <w:numPr>
          <w:ilvl w:val="0"/>
          <w:numId w:val="76"/>
        </w:numPr>
        <w:spacing w:line="276" w:lineRule="auto"/>
        <w:ind w:left="2520"/>
        <w:jc w:val="left"/>
      </w:pPr>
      <w:r w:rsidRPr="00820F70">
        <w:t xml:space="preserve">Once the initial set of items is administered, the CAT algorithm is designed to administer items targeted for the individual student based on performance.  </w:t>
      </w:r>
    </w:p>
    <w:p w:rsidR="00AE43C1" w:rsidRPr="00820F70" w:rsidRDefault="00AE43C1" w:rsidP="00AE43C1">
      <w:pPr>
        <w:pStyle w:val="ListParagraph"/>
        <w:widowControl w:val="0"/>
        <w:spacing w:line="276" w:lineRule="auto"/>
        <w:ind w:left="3960"/>
        <w:jc w:val="left"/>
      </w:pPr>
    </w:p>
    <w:p w:rsidR="00AE43C1" w:rsidRPr="00820F70" w:rsidRDefault="00AE43C1" w:rsidP="00217F25">
      <w:pPr>
        <w:pStyle w:val="ListParagraph"/>
        <w:widowControl w:val="0"/>
        <w:numPr>
          <w:ilvl w:val="0"/>
          <w:numId w:val="76"/>
        </w:numPr>
        <w:spacing w:line="276" w:lineRule="auto"/>
        <w:ind w:left="2520"/>
        <w:jc w:val="left"/>
      </w:pPr>
      <w:r w:rsidRPr="00820F70">
        <w:t xml:space="preserve">The CAT algorithm uses Rasch ability estimates from the current test session and considers a number of factors including test blueprint, response probability, item pool refinement (e.g., the algorithm can restrict or favor items in certain parts of the test), and passage-related concerns.  </w:t>
      </w:r>
    </w:p>
    <w:p w:rsidR="00AE43C1" w:rsidRPr="00820F70" w:rsidRDefault="00AE43C1" w:rsidP="00AE43C1">
      <w:pPr>
        <w:pStyle w:val="ListParagraph"/>
        <w:widowControl w:val="0"/>
        <w:spacing w:line="276" w:lineRule="auto"/>
        <w:ind w:left="2880"/>
        <w:jc w:val="left"/>
      </w:pPr>
    </w:p>
    <w:p w:rsidR="00AE43C1" w:rsidRPr="00820F70" w:rsidRDefault="00AE43C1" w:rsidP="00217F25">
      <w:pPr>
        <w:numPr>
          <w:ilvl w:val="0"/>
          <w:numId w:val="66"/>
        </w:numPr>
        <w:ind w:left="1800"/>
      </w:pPr>
      <w:r w:rsidRPr="00820F70">
        <w:rPr>
          <w:b/>
        </w:rPr>
        <w:t>Test Navigation.</w:t>
      </w:r>
      <w:r w:rsidRPr="00820F70">
        <w:t xml:space="preserve">  </w:t>
      </w:r>
      <w:r w:rsidR="0081518D" w:rsidRPr="00820F70">
        <w:t>A</w:t>
      </w:r>
      <w:r w:rsidRPr="00820F70">
        <w:t xml:space="preserve">ll CDT tests except Reading/Literature do not allow skipping items or backing up and changing answers.  On CDT Reading/Literature, students are allowed to skip items within a passage.  </w:t>
      </w:r>
    </w:p>
    <w:p w:rsidR="00AE43C1" w:rsidRPr="00820F70" w:rsidRDefault="00AE43C1" w:rsidP="00AE43C1">
      <w:pPr>
        <w:pStyle w:val="ListParagraph"/>
        <w:widowControl w:val="0"/>
        <w:spacing w:line="276" w:lineRule="auto"/>
        <w:ind w:left="2520"/>
        <w:jc w:val="left"/>
      </w:pPr>
    </w:p>
    <w:p w:rsidR="00AE43C1" w:rsidRPr="00820F70" w:rsidRDefault="00AE43C1" w:rsidP="00217F25">
      <w:pPr>
        <w:pStyle w:val="ListParagraph"/>
        <w:widowControl w:val="0"/>
        <w:numPr>
          <w:ilvl w:val="0"/>
          <w:numId w:val="77"/>
        </w:numPr>
        <w:spacing w:line="276" w:lineRule="auto"/>
        <w:ind w:left="2520"/>
        <w:jc w:val="left"/>
      </w:pPr>
      <w:r w:rsidRPr="00820F70">
        <w:t xml:space="preserve">Test Termination:  The CAT algorithm allows for both a fixed- or variable-length test.  </w:t>
      </w:r>
    </w:p>
    <w:p w:rsidR="00AE43C1" w:rsidRPr="00820F70" w:rsidRDefault="00AE43C1" w:rsidP="00217F25">
      <w:pPr>
        <w:pStyle w:val="ListParagraph"/>
        <w:widowControl w:val="0"/>
        <w:numPr>
          <w:ilvl w:val="0"/>
          <w:numId w:val="77"/>
        </w:numPr>
        <w:spacing w:line="276" w:lineRule="auto"/>
        <w:ind w:left="2520"/>
        <w:jc w:val="left"/>
      </w:pPr>
      <w:r w:rsidRPr="00820F70">
        <w:t>Fixed Length:  The test ends when a student has taken a pre-defined number of items total and in each diagnostic category.</w:t>
      </w:r>
    </w:p>
    <w:p w:rsidR="00AE43C1" w:rsidRPr="00820F70" w:rsidRDefault="00AE43C1" w:rsidP="00217F25">
      <w:pPr>
        <w:pStyle w:val="ListParagraph"/>
        <w:widowControl w:val="0"/>
        <w:numPr>
          <w:ilvl w:val="0"/>
          <w:numId w:val="77"/>
        </w:numPr>
        <w:spacing w:line="276" w:lineRule="auto"/>
        <w:ind w:left="2520"/>
        <w:jc w:val="left"/>
      </w:pPr>
      <w:r w:rsidRPr="00820F70">
        <w:t>Variable Length:  The algorithm stops administering items from a diagnostic category when one of two conditions is satisfied:</w:t>
      </w:r>
    </w:p>
    <w:p w:rsidR="00AE43C1" w:rsidRPr="00820F70" w:rsidRDefault="00AE43C1" w:rsidP="00AE43C1">
      <w:pPr>
        <w:pStyle w:val="ListParagraph"/>
        <w:widowControl w:val="0"/>
        <w:spacing w:line="276" w:lineRule="auto"/>
        <w:ind w:left="2520"/>
        <w:jc w:val="left"/>
      </w:pPr>
    </w:p>
    <w:p w:rsidR="00AE43C1" w:rsidRPr="00820F70" w:rsidRDefault="00AE43C1" w:rsidP="00217F25">
      <w:pPr>
        <w:pStyle w:val="ListParagraph"/>
        <w:widowControl w:val="0"/>
        <w:numPr>
          <w:ilvl w:val="4"/>
          <w:numId w:val="78"/>
        </w:numPr>
        <w:spacing w:line="276" w:lineRule="auto"/>
        <w:ind w:left="3240"/>
        <w:jc w:val="left"/>
      </w:pPr>
      <w:r w:rsidRPr="00820F70">
        <w:t>A student has taken at least a pre-defined minimum number of items in that diagnostic category and the standard error is below a pre-defined threshold</w:t>
      </w:r>
      <w:r w:rsidRPr="00820F70">
        <w:br/>
      </w:r>
      <w:r w:rsidRPr="00820F70">
        <w:br/>
        <w:t>OR</w:t>
      </w:r>
      <w:r w:rsidRPr="00820F70">
        <w:br/>
      </w:r>
    </w:p>
    <w:p w:rsidR="00AE43C1" w:rsidRPr="00820F70" w:rsidRDefault="00AE43C1" w:rsidP="00217F25">
      <w:pPr>
        <w:pStyle w:val="ListParagraph"/>
        <w:widowControl w:val="0"/>
        <w:numPr>
          <w:ilvl w:val="4"/>
          <w:numId w:val="78"/>
        </w:numPr>
        <w:spacing w:line="276" w:lineRule="auto"/>
        <w:ind w:left="3240"/>
        <w:jc w:val="left"/>
      </w:pPr>
      <w:r w:rsidRPr="00820F70">
        <w:t xml:space="preserve">A student has taken a pre-defined maximum number of items in that diagnostic category.  </w:t>
      </w:r>
    </w:p>
    <w:p w:rsidR="00FE6180" w:rsidRPr="00820F70" w:rsidRDefault="00FE6180" w:rsidP="00FE6180">
      <w:pPr>
        <w:numPr>
          <w:ilvl w:val="0"/>
          <w:numId w:val="66"/>
        </w:numPr>
        <w:spacing w:before="240"/>
      </w:pPr>
      <w:r w:rsidRPr="00820F70">
        <w:rPr>
          <w:b/>
        </w:rPr>
        <w:t>CAT Configuration Example – CDT Mathematics Upper Grades:</w:t>
      </w:r>
      <w:r w:rsidRPr="00820F70">
        <w:t xml:space="preserve">  There are specific CAT configurations for each CDT content area.  Below is an example of the CAT configuration for Upper Grades Mathematics</w:t>
      </w:r>
      <w:r w:rsidR="00B37710" w:rsidRPr="00820F70">
        <w:t>.</w:t>
      </w:r>
      <w:r w:rsidRPr="00820F70">
        <w:t xml:space="preserve"> More details are available in the CDT Technical Report (</w:t>
      </w:r>
      <w:hyperlink r:id="rId46" w:history="1">
        <w:r w:rsidRPr="00820F70">
          <w:rPr>
            <w:rStyle w:val="Hyperlink"/>
          </w:rPr>
          <w:t>http://www.portal.state.pa.us/portal/server.pt/community/state_assessment_system/20965/classroom_diagnostic_test/1190539)</w:t>
        </w:r>
      </w:hyperlink>
      <w:r w:rsidRPr="00820F70">
        <w:t xml:space="preserve">. Other subjects have similar configurations.  </w:t>
      </w:r>
    </w:p>
    <w:p w:rsidR="00FE6180" w:rsidRPr="00820F70" w:rsidRDefault="00FE6180" w:rsidP="00FE6180">
      <w:pPr>
        <w:widowControl w:val="0"/>
        <w:ind w:left="3060"/>
      </w:pPr>
    </w:p>
    <w:p w:rsidR="00FE6180" w:rsidRPr="00820F70" w:rsidRDefault="00FE6180" w:rsidP="00FE6180">
      <w:pPr>
        <w:pStyle w:val="ListParagraph"/>
        <w:widowControl w:val="0"/>
        <w:numPr>
          <w:ilvl w:val="0"/>
          <w:numId w:val="67"/>
        </w:numPr>
        <w:spacing w:line="276" w:lineRule="auto"/>
        <w:ind w:left="2520"/>
        <w:jc w:val="left"/>
      </w:pPr>
      <w:r w:rsidRPr="00820F70">
        <w:rPr>
          <w:b/>
        </w:rPr>
        <w:t>The test has four diagnostic categories.</w:t>
      </w:r>
      <w:r w:rsidRPr="00820F70">
        <w:t xml:space="preserve">  Each student will take between 12 and 15 items per diagnostic category for a total test of 48</w:t>
      </w:r>
      <w:r w:rsidRPr="00820F70">
        <w:rPr>
          <w:b/>
        </w:rPr>
        <w:t>-</w:t>
      </w:r>
      <w:r w:rsidRPr="00820F70">
        <w:t xml:space="preserve">60 items.  With no prior information about a student, the starting point in each diagnostic category will be an item of average difficulty by grade level.  Items are selected where the response probability is 0.5, meaning a student has a 50% chance of answering correctly.  (Note: the response probability for Mathematics Lower Grades is .65).  The CAT algorithm will stop administering items in a diagnostic category when one of the two conditions below is satisfied:  </w:t>
      </w:r>
    </w:p>
    <w:p w:rsidR="00FE6180" w:rsidRPr="00820F70" w:rsidRDefault="00FE6180" w:rsidP="00FE6180">
      <w:pPr>
        <w:pStyle w:val="ListParagraph"/>
        <w:widowControl w:val="0"/>
        <w:numPr>
          <w:ilvl w:val="0"/>
          <w:numId w:val="67"/>
        </w:numPr>
        <w:spacing w:line="276" w:lineRule="auto"/>
        <w:ind w:left="2520"/>
        <w:jc w:val="left"/>
      </w:pPr>
      <w:r w:rsidRPr="00820F70">
        <w:t>A student has taken at least 12 items in that diagnostic category and the standard error is below 0.62.</w:t>
      </w:r>
    </w:p>
    <w:p w:rsidR="00FE6180" w:rsidRPr="00820F70" w:rsidRDefault="00FE6180" w:rsidP="00FE6180">
      <w:pPr>
        <w:pStyle w:val="ListParagraph"/>
        <w:widowControl w:val="0"/>
        <w:numPr>
          <w:ilvl w:val="0"/>
          <w:numId w:val="67"/>
        </w:numPr>
        <w:spacing w:line="276" w:lineRule="auto"/>
        <w:ind w:left="2520"/>
        <w:jc w:val="left"/>
      </w:pPr>
      <w:r w:rsidRPr="00820F70">
        <w:t xml:space="preserve">A student has taken 15 items in that diagnostic category. </w:t>
      </w:r>
    </w:p>
    <w:p w:rsidR="00FE6180" w:rsidRPr="00820F70" w:rsidRDefault="00FE6180" w:rsidP="00FE6180">
      <w:pPr>
        <w:pStyle w:val="ListParagraph"/>
        <w:widowControl w:val="0"/>
        <w:numPr>
          <w:ilvl w:val="0"/>
          <w:numId w:val="67"/>
        </w:numPr>
        <w:spacing w:line="276" w:lineRule="auto"/>
        <w:ind w:left="2520"/>
        <w:jc w:val="left"/>
      </w:pPr>
      <w:r w:rsidRPr="00820F70">
        <w:t xml:space="preserve">Functionality is used to restrict the pool and to favor items close to a student’s grade.  The pool restrictions are:  </w:t>
      </w:r>
    </w:p>
    <w:p w:rsidR="00FE6180" w:rsidRPr="00820F70" w:rsidRDefault="00FE6180" w:rsidP="00FE6180">
      <w:pPr>
        <w:pStyle w:val="ListParagraph"/>
        <w:widowControl w:val="0"/>
        <w:spacing w:line="276" w:lineRule="auto"/>
        <w:ind w:left="2520"/>
        <w:jc w:val="left"/>
      </w:pPr>
    </w:p>
    <w:p w:rsidR="00FE6180" w:rsidRPr="00820F70" w:rsidRDefault="00FE6180" w:rsidP="00FE6180">
      <w:pPr>
        <w:pStyle w:val="ListParagraph"/>
        <w:widowControl w:val="0"/>
        <w:numPr>
          <w:ilvl w:val="0"/>
          <w:numId w:val="79"/>
        </w:numPr>
        <w:spacing w:line="276" w:lineRule="auto"/>
        <w:ind w:left="3240"/>
        <w:jc w:val="left"/>
      </w:pPr>
      <w:r w:rsidRPr="00820F70">
        <w:t>No Algebra I items will be administered in the first 5 items.</w:t>
      </w:r>
    </w:p>
    <w:p w:rsidR="00FE6180" w:rsidRPr="00820F70" w:rsidRDefault="00FE6180" w:rsidP="00FE6180">
      <w:pPr>
        <w:pStyle w:val="ListParagraph"/>
        <w:widowControl w:val="0"/>
        <w:numPr>
          <w:ilvl w:val="0"/>
          <w:numId w:val="79"/>
        </w:numPr>
        <w:spacing w:line="276" w:lineRule="auto"/>
        <w:ind w:left="3240"/>
        <w:jc w:val="left"/>
      </w:pPr>
      <w:r w:rsidRPr="00820F70">
        <w:t>No Geometry items will be administered in the first 10 items.</w:t>
      </w:r>
    </w:p>
    <w:p w:rsidR="00FE6180" w:rsidRPr="00820F70" w:rsidRDefault="00FE6180" w:rsidP="00FE6180">
      <w:pPr>
        <w:pStyle w:val="ListParagraph"/>
        <w:widowControl w:val="0"/>
        <w:numPr>
          <w:ilvl w:val="0"/>
          <w:numId w:val="79"/>
        </w:numPr>
        <w:spacing w:line="276" w:lineRule="auto"/>
        <w:ind w:left="3240"/>
        <w:jc w:val="left"/>
      </w:pPr>
      <w:r w:rsidRPr="00820F70">
        <w:lastRenderedPageBreak/>
        <w:t>No Algebra II items will be administered in the first 20 items.</w:t>
      </w:r>
    </w:p>
    <w:p w:rsidR="00FE6180" w:rsidRPr="00820F70" w:rsidRDefault="00FE6180" w:rsidP="00FE6180">
      <w:pPr>
        <w:pStyle w:val="ListParagraph"/>
        <w:widowControl w:val="0"/>
        <w:spacing w:line="276" w:lineRule="auto"/>
        <w:ind w:left="2520"/>
        <w:jc w:val="left"/>
      </w:pPr>
    </w:p>
    <w:p w:rsidR="00FE6180" w:rsidRPr="00820F70" w:rsidRDefault="00FE6180" w:rsidP="00FE6180">
      <w:pPr>
        <w:pStyle w:val="ListParagraph"/>
        <w:widowControl w:val="0"/>
        <w:numPr>
          <w:ilvl w:val="0"/>
          <w:numId w:val="67"/>
        </w:numPr>
        <w:spacing w:line="276" w:lineRule="auto"/>
        <w:ind w:left="2520"/>
        <w:jc w:val="left"/>
      </w:pPr>
      <w:r w:rsidRPr="00820F70">
        <w:t xml:space="preserve">Simulations were run with this configuration.  On average: </w:t>
      </w:r>
    </w:p>
    <w:p w:rsidR="00FE6180" w:rsidRPr="00820F70" w:rsidRDefault="00FE6180" w:rsidP="00FE6180">
      <w:pPr>
        <w:pStyle w:val="ListParagraph"/>
        <w:widowControl w:val="0"/>
        <w:spacing w:line="276" w:lineRule="auto"/>
        <w:ind w:left="2520"/>
        <w:jc w:val="left"/>
      </w:pPr>
    </w:p>
    <w:p w:rsidR="00FE6180" w:rsidRPr="00820F70" w:rsidRDefault="00FE6180" w:rsidP="00FE6180">
      <w:pPr>
        <w:pStyle w:val="ListParagraph"/>
        <w:widowControl w:val="0"/>
        <w:numPr>
          <w:ilvl w:val="0"/>
          <w:numId w:val="80"/>
        </w:numPr>
        <w:spacing w:line="276" w:lineRule="auto"/>
        <w:ind w:left="3240"/>
        <w:jc w:val="left"/>
      </w:pPr>
      <w:r w:rsidRPr="00820F70">
        <w:t>A total of 52 items are administered – about 13 per diagnostic category.</w:t>
      </w:r>
    </w:p>
    <w:p w:rsidR="00FE6180" w:rsidRPr="00820F70" w:rsidRDefault="00FE6180" w:rsidP="00FE6180">
      <w:pPr>
        <w:pStyle w:val="ListParagraph"/>
        <w:widowControl w:val="0"/>
        <w:numPr>
          <w:ilvl w:val="0"/>
          <w:numId w:val="80"/>
        </w:numPr>
        <w:spacing w:line="276" w:lineRule="auto"/>
        <w:ind w:left="3240"/>
        <w:jc w:val="left"/>
      </w:pPr>
      <w:r w:rsidRPr="00820F70">
        <w:t>Standard errors for diagnostic categories are in the range of 0.60 to 0.63.</w:t>
      </w:r>
    </w:p>
    <w:p w:rsidR="003D5B30" w:rsidRDefault="00FE6180" w:rsidP="003D5B30">
      <w:pPr>
        <w:pStyle w:val="ListParagraph"/>
        <w:widowControl w:val="0"/>
        <w:numPr>
          <w:ilvl w:val="0"/>
          <w:numId w:val="80"/>
        </w:numPr>
        <w:spacing w:line="276" w:lineRule="auto"/>
        <w:ind w:left="3240"/>
        <w:jc w:val="left"/>
      </w:pPr>
      <w:r w:rsidRPr="00820F70">
        <w:t>Standard errors for the total score are in the range of 0.29 to 0.31.</w:t>
      </w:r>
    </w:p>
    <w:p w:rsidR="00FE6180" w:rsidRPr="00820F70" w:rsidRDefault="00FE6180" w:rsidP="003D5B30">
      <w:pPr>
        <w:pStyle w:val="ListParagraph"/>
        <w:widowControl w:val="0"/>
        <w:spacing w:line="276" w:lineRule="auto"/>
        <w:ind w:left="1440"/>
        <w:jc w:val="left"/>
      </w:pPr>
      <w:r w:rsidRPr="00820F70">
        <w:t xml:space="preserve">The Offeror must propose a CAT system with functionality, features and results comparable to the current system used by the </w:t>
      </w:r>
      <w:r w:rsidR="00B37710" w:rsidRPr="00820F70">
        <w:t>Commonwealth</w:t>
      </w:r>
      <w:r w:rsidRPr="00820F70">
        <w:t xml:space="preserve">.  The Selected Offeror will need to conduct a test of </w:t>
      </w:r>
      <w:r w:rsidR="00B37710" w:rsidRPr="00820F70">
        <w:t>its</w:t>
      </w:r>
      <w:r w:rsidRPr="00820F70">
        <w:t xml:space="preserve"> new system to assure that it is comparable to the </w:t>
      </w:r>
      <w:r w:rsidR="00B37710" w:rsidRPr="00820F70">
        <w:t>CAT configuration</w:t>
      </w:r>
      <w:r w:rsidRPr="00820F70">
        <w:t xml:space="preserve">. Offerors </w:t>
      </w:r>
      <w:r w:rsidR="00194762" w:rsidRPr="00820F70">
        <w:t>must</w:t>
      </w:r>
      <w:r w:rsidRPr="00820F70">
        <w:t xml:space="preserve"> describe their plan for</w:t>
      </w:r>
      <w:r w:rsidR="00B37710" w:rsidRPr="00820F70">
        <w:t xml:space="preserve"> the comparability study.</w:t>
      </w:r>
    </w:p>
    <w:p w:rsidR="00AE43C1" w:rsidRPr="00820F70" w:rsidRDefault="00AE43C1" w:rsidP="00E32AEC">
      <w:pPr>
        <w:mirrorIndents/>
        <w:jc w:val="left"/>
        <w:rPr>
          <w:b/>
        </w:rPr>
      </w:pPr>
    </w:p>
    <w:p w:rsidR="00AE43C1" w:rsidRPr="00820F70" w:rsidRDefault="00AE43C1" w:rsidP="00217F25">
      <w:pPr>
        <w:numPr>
          <w:ilvl w:val="0"/>
          <w:numId w:val="34"/>
        </w:numPr>
        <w:spacing w:line="276" w:lineRule="auto"/>
        <w:ind w:left="1080"/>
        <w:jc w:val="left"/>
        <w:rPr>
          <w:b/>
        </w:rPr>
      </w:pPr>
      <w:r w:rsidRPr="00820F70">
        <w:rPr>
          <w:b/>
        </w:rPr>
        <w:t>Processing and Scoring of Test Materials (PSSA &amp; Keystone Exams).</w:t>
      </w:r>
    </w:p>
    <w:p w:rsidR="00AE43C1" w:rsidRPr="00820F70" w:rsidRDefault="00AE43C1" w:rsidP="00AE43C1">
      <w:pPr>
        <w:ind w:left="360"/>
      </w:pPr>
    </w:p>
    <w:p w:rsidR="00AE43C1" w:rsidRPr="00820F70" w:rsidRDefault="00AE43C1" w:rsidP="00217F25">
      <w:pPr>
        <w:numPr>
          <w:ilvl w:val="3"/>
          <w:numId w:val="34"/>
        </w:numPr>
        <w:ind w:left="1440"/>
      </w:pPr>
      <w:r w:rsidRPr="00820F70">
        <w:rPr>
          <w:b/>
        </w:rPr>
        <w:t>Scanning/Imaging and Scoring</w:t>
      </w:r>
      <w:r w:rsidRPr="00820F70">
        <w:t xml:space="preserve">. Offerors </w:t>
      </w:r>
      <w:r w:rsidR="00194762" w:rsidRPr="00820F70">
        <w:t xml:space="preserve">must </w:t>
      </w:r>
      <w:r w:rsidRPr="00820F70">
        <w:t>describe their plan for accomplishing the</w:t>
      </w:r>
      <w:r w:rsidR="00D31959" w:rsidRPr="00820F70">
        <w:t xml:space="preserve"> following</w:t>
      </w:r>
      <w:r w:rsidRPr="00820F70">
        <w:t xml:space="preserve"> tasks</w:t>
      </w:r>
      <w:r w:rsidR="00D31959" w:rsidRPr="00820F70">
        <w:t>:</w:t>
      </w:r>
    </w:p>
    <w:p w:rsidR="00AE43C1" w:rsidRPr="00820F70" w:rsidRDefault="00AE43C1" w:rsidP="000C2B41">
      <w:pPr>
        <w:spacing w:after="120"/>
        <w:ind w:left="1530"/>
      </w:pPr>
    </w:p>
    <w:p w:rsidR="00704EB0" w:rsidRPr="00820F70" w:rsidRDefault="00704EB0" w:rsidP="000C2B41">
      <w:pPr>
        <w:pStyle w:val="ListParagraph"/>
        <w:numPr>
          <w:ilvl w:val="0"/>
          <w:numId w:val="22"/>
        </w:numPr>
        <w:spacing w:after="120"/>
        <w:ind w:left="2520" w:right="-720"/>
        <w:jc w:val="left"/>
      </w:pPr>
      <w:r w:rsidRPr="00820F70">
        <w:t>For Keystone Exams, Offeror must calculate a best score to date for all Keystone Exam retests based on the combined best two modules taken to date.</w:t>
      </w:r>
    </w:p>
    <w:p w:rsidR="00AE43C1" w:rsidRPr="00820F70" w:rsidRDefault="00AE43C1" w:rsidP="000C2B41">
      <w:pPr>
        <w:pStyle w:val="ListParagraph"/>
        <w:numPr>
          <w:ilvl w:val="0"/>
          <w:numId w:val="22"/>
        </w:numPr>
        <w:spacing w:after="120"/>
        <w:ind w:left="2520" w:right="-720"/>
        <w:jc w:val="left"/>
      </w:pPr>
      <w:r w:rsidRPr="00820F70">
        <w:t xml:space="preserve">Provide all equipment and software required for scanning, editing, scoring, merging of student score data for selected response and open response items, and reporting necessary for the successful completion of the testing cycle. </w:t>
      </w:r>
    </w:p>
    <w:p w:rsidR="00AE43C1" w:rsidRPr="00820F70" w:rsidRDefault="00AE43C1" w:rsidP="000C2B41">
      <w:pPr>
        <w:pStyle w:val="ListParagraph"/>
        <w:numPr>
          <w:ilvl w:val="0"/>
          <w:numId w:val="22"/>
        </w:numPr>
        <w:spacing w:after="120"/>
        <w:ind w:left="2520" w:right="-720"/>
        <w:jc w:val="left"/>
      </w:pPr>
      <w:r w:rsidRPr="00820F70">
        <w:t xml:space="preserve">Provide systems and equipment to scan and transcribe all data from the answer </w:t>
      </w:r>
      <w:r w:rsidR="00A47A2F" w:rsidRPr="00820F70">
        <w:t xml:space="preserve">books </w:t>
      </w:r>
      <w:r w:rsidRPr="00820F70">
        <w:t xml:space="preserve">onto an electronic data file that is a single, individual record, linked to the school district from which it came, to PDE file specifications. All files </w:t>
      </w:r>
      <w:r w:rsidR="00194762" w:rsidRPr="00820F70">
        <w:t xml:space="preserve">must </w:t>
      </w:r>
      <w:r w:rsidRPr="00820F70">
        <w:t xml:space="preserve">be maintained on the Offeror’s servers. </w:t>
      </w:r>
    </w:p>
    <w:p w:rsidR="00AE43C1" w:rsidRPr="00820F70" w:rsidRDefault="00AE43C1" w:rsidP="000C2B41">
      <w:pPr>
        <w:pStyle w:val="ListParagraph"/>
        <w:numPr>
          <w:ilvl w:val="0"/>
          <w:numId w:val="22"/>
        </w:numPr>
        <w:spacing w:after="120"/>
        <w:ind w:left="2520" w:right="-720"/>
        <w:jc w:val="left"/>
      </w:pPr>
      <w:r w:rsidRPr="00820F70">
        <w:t xml:space="preserve">Perform a computerized edit review of each student’s answer </w:t>
      </w:r>
      <w:r w:rsidR="00A47A2F" w:rsidRPr="00820F70">
        <w:t xml:space="preserve">book </w:t>
      </w:r>
      <w:r w:rsidRPr="00820F70">
        <w:t xml:space="preserve">and implement a process to fix any errors and make corrections. The resolution of error data will be accomplished according to specifications developed in conjunction with PDE. </w:t>
      </w:r>
    </w:p>
    <w:p w:rsidR="00AE43C1" w:rsidRPr="00820F70" w:rsidRDefault="00AE43C1" w:rsidP="000C2B41">
      <w:pPr>
        <w:pStyle w:val="ListParagraph"/>
        <w:numPr>
          <w:ilvl w:val="0"/>
          <w:numId w:val="22"/>
        </w:numPr>
        <w:spacing w:after="120"/>
        <w:ind w:left="2520" w:right="-720"/>
        <w:jc w:val="left"/>
      </w:pPr>
      <w:r w:rsidRPr="00820F70">
        <w:t xml:space="preserve">Conduct pre-editing to identify suspected errors and omissions for the Offeror’s editing staff’s checking and disposition. </w:t>
      </w:r>
    </w:p>
    <w:p w:rsidR="00AE43C1" w:rsidRPr="00820F70" w:rsidRDefault="00AE43C1" w:rsidP="000C2B41">
      <w:pPr>
        <w:pStyle w:val="ListParagraph"/>
        <w:numPr>
          <w:ilvl w:val="0"/>
          <w:numId w:val="22"/>
        </w:numPr>
        <w:spacing w:after="120"/>
        <w:ind w:left="2520" w:right="-720"/>
        <w:jc w:val="left"/>
      </w:pPr>
      <w:r w:rsidRPr="00820F70">
        <w:t xml:space="preserve">Conduct post-editing to make certain that all data is correct and all corrections are valid. </w:t>
      </w:r>
    </w:p>
    <w:p w:rsidR="00AE43C1" w:rsidRPr="00820F70" w:rsidRDefault="00AE43C1" w:rsidP="000C2B41">
      <w:pPr>
        <w:pStyle w:val="ListParagraph"/>
        <w:numPr>
          <w:ilvl w:val="0"/>
          <w:numId w:val="22"/>
        </w:numPr>
        <w:spacing w:after="120"/>
        <w:ind w:left="2520" w:right="-720"/>
        <w:jc w:val="left"/>
      </w:pPr>
      <w:r w:rsidRPr="00820F70">
        <w:t xml:space="preserve">Score all MC items. The Offeror will </w:t>
      </w:r>
      <w:r w:rsidR="00D31959" w:rsidRPr="00820F70">
        <w:t xml:space="preserve">describe their </w:t>
      </w:r>
      <w:r w:rsidRPr="00820F70">
        <w:t xml:space="preserve">plan for verifying the accuracy of all scanned data as well as provide documentation procedures for any irregularities. </w:t>
      </w:r>
    </w:p>
    <w:p w:rsidR="00392B58" w:rsidRPr="00820F70" w:rsidRDefault="00392B58" w:rsidP="000C2B41">
      <w:pPr>
        <w:pStyle w:val="ListParagraph"/>
        <w:numPr>
          <w:ilvl w:val="0"/>
          <w:numId w:val="22"/>
        </w:numPr>
        <w:spacing w:after="120"/>
        <w:ind w:left="2520" w:right="-720"/>
        <w:jc w:val="left"/>
      </w:pPr>
      <w:r>
        <w:lastRenderedPageBreak/>
        <w:t>D</w:t>
      </w:r>
      <w:r w:rsidRPr="00820F70">
        <w:t xml:space="preserve">evelop a method to merge test results for students who complete one module of a Keystone Exam via paper/pencil and the other module online and/or complete one module via paper/pencil and the other module on another hard copy paper/pencil exam to provide a performance level for those students.  </w:t>
      </w:r>
    </w:p>
    <w:p w:rsidR="00392B58" w:rsidRPr="00820F70" w:rsidRDefault="00392B58" w:rsidP="000C2B41">
      <w:pPr>
        <w:pStyle w:val="ListParagraph"/>
        <w:numPr>
          <w:ilvl w:val="0"/>
          <w:numId w:val="22"/>
        </w:numPr>
        <w:spacing w:after="120"/>
        <w:ind w:left="2520" w:right="-720"/>
        <w:jc w:val="left"/>
      </w:pPr>
      <w:r>
        <w:t xml:space="preserve">Implement a </w:t>
      </w:r>
      <w:r w:rsidRPr="00820F70">
        <w:t xml:space="preserve">dual mode testing design for students who </w:t>
      </w:r>
      <w:r>
        <w:t xml:space="preserve">complete the PSSA </w:t>
      </w:r>
      <w:r w:rsidRPr="00820F70">
        <w:t xml:space="preserve">Multiple choice items </w:t>
      </w:r>
      <w:r>
        <w:t>online and the C</w:t>
      </w:r>
      <w:r w:rsidRPr="00820F70">
        <w:t>onstructed response items, i.e., Writing prompt and Text De</w:t>
      </w:r>
      <w:r>
        <w:t>pendent Analysis</w:t>
      </w:r>
      <w:r w:rsidR="008364CE">
        <w:t>,</w:t>
      </w:r>
      <w:r>
        <w:t xml:space="preserve"> on paper</w:t>
      </w:r>
      <w:r w:rsidR="008364CE">
        <w:t>.</w:t>
      </w:r>
      <w:r>
        <w:t xml:space="preserve">  </w:t>
      </w:r>
      <w:r w:rsidRPr="00820F70">
        <w:t>PDE requires the Selected Offeror to match student answer book and student online test responses for scoring and reporting purposes.</w:t>
      </w:r>
    </w:p>
    <w:p w:rsidR="009A6A6F" w:rsidRDefault="00177600" w:rsidP="000C2B41">
      <w:pPr>
        <w:pStyle w:val="ListParagraph"/>
        <w:numPr>
          <w:ilvl w:val="0"/>
          <w:numId w:val="22"/>
        </w:numPr>
        <w:spacing w:after="120"/>
        <w:ind w:left="2520" w:right="-720"/>
        <w:jc w:val="left"/>
      </w:pPr>
      <w:r w:rsidRPr="00820F70">
        <w:t>S</w:t>
      </w:r>
      <w:r w:rsidR="00FD17C8" w:rsidRPr="00820F70">
        <w:t>tore</w:t>
      </w:r>
      <w:r w:rsidRPr="00820F70">
        <w:t xml:space="preserve"> ALL used answer books for </w:t>
      </w:r>
      <w:r w:rsidR="00FD17C8" w:rsidRPr="00820F70">
        <w:t xml:space="preserve">a minimum of five years and may be destroyed only by written consent from PDE.  </w:t>
      </w:r>
      <w:r w:rsidR="00DE432D" w:rsidRPr="00820F70">
        <w:t xml:space="preserve">The Selected Offeror and PDE will agree upon a disposal schedule for all other testing materials.  </w:t>
      </w:r>
      <w:r w:rsidR="00AE43C1" w:rsidRPr="00820F70">
        <w:t>Materials must be quickly retrievable upon request. In the event that any materials have been inaccurately processed, the Selected Offeror will reprocess the</w:t>
      </w:r>
      <w:r w:rsidRPr="00820F70">
        <w:t xml:space="preserve"> materials</w:t>
      </w:r>
      <w:r w:rsidR="00AE43C1" w:rsidRPr="00820F70">
        <w:t xml:space="preserve"> without additional cost.</w:t>
      </w:r>
      <w:r w:rsidR="00046328" w:rsidRPr="00820F70">
        <w:t xml:space="preserve">  The Offeror must describe their process and anticipated cost for LEAs requesting a rescore and/or retrieval of a test.</w:t>
      </w:r>
    </w:p>
    <w:p w:rsidR="00AE43C1" w:rsidRPr="00820F70" w:rsidRDefault="009A6A6F" w:rsidP="000C2B41">
      <w:pPr>
        <w:pStyle w:val="ListParagraph"/>
        <w:numPr>
          <w:ilvl w:val="0"/>
          <w:numId w:val="22"/>
        </w:numPr>
        <w:spacing w:after="120"/>
        <w:ind w:left="2520" w:right="-720"/>
        <w:jc w:val="left"/>
      </w:pPr>
      <w:r w:rsidRPr="00732BA2">
        <w:rPr>
          <w:color w:val="000000"/>
        </w:rPr>
        <w:t>The Selected Offeror must retain student response images for possible re-scoring for a designated period agreed upon by the Selected Offeror and the PDE.</w:t>
      </w:r>
      <w:r w:rsidR="00AE43C1" w:rsidRPr="00820F70">
        <w:t xml:space="preserve">  </w:t>
      </w:r>
    </w:p>
    <w:p w:rsidR="00AE43C1" w:rsidRPr="00820F70" w:rsidRDefault="00AE43C1" w:rsidP="00732BA2">
      <w:pPr>
        <w:numPr>
          <w:ilvl w:val="3"/>
          <w:numId w:val="34"/>
        </w:numPr>
        <w:ind w:left="1440"/>
      </w:pPr>
      <w:r w:rsidRPr="00820F70">
        <w:rPr>
          <w:b/>
        </w:rPr>
        <w:t xml:space="preserve">Scoring.  </w:t>
      </w:r>
      <w:r w:rsidRPr="00820F70">
        <w:t xml:space="preserve">Offerors </w:t>
      </w:r>
      <w:r w:rsidR="00CB6691" w:rsidRPr="00820F70">
        <w:t xml:space="preserve">must describe </w:t>
      </w:r>
      <w:r w:rsidRPr="00820F70">
        <w:t>a centralized scoring system</w:t>
      </w:r>
      <w:r w:rsidR="0003495D" w:rsidRPr="00820F70">
        <w:t xml:space="preserve"> and their timeline</w:t>
      </w:r>
      <w:r w:rsidR="00086946" w:rsidRPr="00820F70">
        <w:t xml:space="preserve"> and capacity</w:t>
      </w:r>
      <w:r w:rsidR="0003495D" w:rsidRPr="00820F70">
        <w:t xml:space="preserve"> for </w:t>
      </w:r>
      <w:r w:rsidRPr="00820F70">
        <w:t>provid</w:t>
      </w:r>
      <w:r w:rsidR="0003495D" w:rsidRPr="00820F70">
        <w:t>ing</w:t>
      </w:r>
      <w:r w:rsidRPr="00820F70">
        <w:t xml:space="preserve"> accurate and reliable scores in </w:t>
      </w:r>
      <w:r w:rsidR="0003495D" w:rsidRPr="00820F70">
        <w:t xml:space="preserve">accordance with federal and state mandates. </w:t>
      </w:r>
      <w:r w:rsidRPr="00820F70">
        <w:t xml:space="preserve">Offerors </w:t>
      </w:r>
      <w:r w:rsidR="00194762" w:rsidRPr="00820F70">
        <w:t>must</w:t>
      </w:r>
      <w:r w:rsidRPr="00820F70">
        <w:t xml:space="preserve"> describe how the following requirements will be met for scoring open</w:t>
      </w:r>
      <w:r w:rsidR="0066355B" w:rsidRPr="00820F70">
        <w:t>-</w:t>
      </w:r>
      <w:r w:rsidRPr="00820F70">
        <w:t>ended items:</w:t>
      </w:r>
    </w:p>
    <w:p w:rsidR="00AE43C1" w:rsidRPr="00820F70" w:rsidRDefault="00AE43C1" w:rsidP="000C2B41">
      <w:pPr>
        <w:spacing w:after="120"/>
        <w:ind w:left="1530"/>
      </w:pPr>
    </w:p>
    <w:p w:rsidR="00AE43C1" w:rsidRPr="00820F70" w:rsidRDefault="00AE43C1" w:rsidP="000C2B41">
      <w:pPr>
        <w:pStyle w:val="ListParagraph"/>
        <w:numPr>
          <w:ilvl w:val="0"/>
          <w:numId w:val="22"/>
        </w:numPr>
        <w:spacing w:after="120"/>
        <w:ind w:left="2520" w:right="-720"/>
        <w:jc w:val="left"/>
      </w:pPr>
      <w:r w:rsidRPr="00820F70">
        <w:t>Develop</w:t>
      </w:r>
      <w:r w:rsidR="0066355B" w:rsidRPr="00820F70">
        <w:t>ing</w:t>
      </w:r>
      <w:r w:rsidRPr="00820F70">
        <w:t xml:space="preserve"> and providing training procedures for scorers of open-ended items. A description of the training process and protocol and procedures to qualify scorers </w:t>
      </w:r>
      <w:r w:rsidR="00E37D29" w:rsidRPr="00820F70">
        <w:t xml:space="preserve">must </w:t>
      </w:r>
      <w:r w:rsidRPr="00820F70">
        <w:t xml:space="preserve">be included. </w:t>
      </w:r>
      <w:r w:rsidR="00E37D29" w:rsidRPr="00820F70">
        <w:t xml:space="preserve"> </w:t>
      </w:r>
      <w:r w:rsidRPr="00820F70">
        <w:t xml:space="preserve">Protocols used to ensure consistency in the work of scorers must be included in proposals. Procedures to ensure consistency in the work of scorers across years must be addressed in the proposals. </w:t>
      </w:r>
    </w:p>
    <w:p w:rsidR="00AE43C1" w:rsidRPr="00820F70" w:rsidRDefault="00AE43C1" w:rsidP="000C2B41">
      <w:pPr>
        <w:pStyle w:val="ListParagraph"/>
        <w:numPr>
          <w:ilvl w:val="0"/>
          <w:numId w:val="22"/>
        </w:numPr>
        <w:spacing w:after="120"/>
        <w:ind w:left="2520" w:right="-720"/>
        <w:jc w:val="left"/>
      </w:pPr>
      <w:r w:rsidRPr="00820F70">
        <w:t>Selecti</w:t>
      </w:r>
      <w:r w:rsidR="00086946" w:rsidRPr="00820F70">
        <w:t xml:space="preserve">ng criteria and processes for </w:t>
      </w:r>
      <w:r w:rsidRPr="00820F70">
        <w:t xml:space="preserve"> human scorers. Pennsylvania requires all scorers have, at minimum, a four year college degree preferably in the subject in which they are </w:t>
      </w:r>
      <w:r w:rsidR="00086946" w:rsidRPr="00820F70">
        <w:t>scoring s</w:t>
      </w:r>
      <w:r w:rsidRPr="00820F70">
        <w:t>tudent responses.</w:t>
      </w:r>
    </w:p>
    <w:p w:rsidR="00AE43C1" w:rsidRPr="00820F70" w:rsidRDefault="006E76D7" w:rsidP="000C2B41">
      <w:pPr>
        <w:pStyle w:val="ListParagraph"/>
        <w:numPr>
          <w:ilvl w:val="0"/>
          <w:numId w:val="22"/>
        </w:numPr>
        <w:spacing w:after="120"/>
        <w:ind w:left="2520" w:right="-720"/>
        <w:jc w:val="left"/>
      </w:pPr>
      <w:r w:rsidRPr="00820F70">
        <w:t>D</w:t>
      </w:r>
      <w:r w:rsidR="00AE43C1" w:rsidRPr="00820F70">
        <w:t xml:space="preserve">esigning and coordinating a </w:t>
      </w:r>
      <w:r w:rsidR="00086946" w:rsidRPr="00820F70">
        <w:t xml:space="preserve">process </w:t>
      </w:r>
      <w:r w:rsidR="00AE43C1" w:rsidRPr="00820F70">
        <w:t xml:space="preserve">to score the </w:t>
      </w:r>
      <w:r w:rsidR="00086946" w:rsidRPr="00820F70">
        <w:t xml:space="preserve">open-ended </w:t>
      </w:r>
      <w:r w:rsidR="00AE43C1" w:rsidRPr="00820F70">
        <w:t xml:space="preserve">items. The </w:t>
      </w:r>
      <w:r w:rsidR="00086946" w:rsidRPr="00820F70">
        <w:t xml:space="preserve">process must </w:t>
      </w:r>
      <w:r w:rsidR="00AE43C1" w:rsidRPr="00820F70">
        <w:t xml:space="preserve">include a plan for range-finding sessions. The Offeror </w:t>
      </w:r>
      <w:r w:rsidR="00086946" w:rsidRPr="00820F70">
        <w:t xml:space="preserve">must </w:t>
      </w:r>
      <w:r w:rsidR="00AE43C1" w:rsidRPr="00820F70">
        <w:t>provide all training for scorers using scoring guidelines and anchor sets developed in collaboration with PDE.</w:t>
      </w:r>
    </w:p>
    <w:p w:rsidR="00AE43C1" w:rsidRPr="00820F70" w:rsidRDefault="00AE43C1" w:rsidP="000C2B41">
      <w:pPr>
        <w:pStyle w:val="ListParagraph"/>
        <w:numPr>
          <w:ilvl w:val="2"/>
          <w:numId w:val="22"/>
        </w:numPr>
        <w:spacing w:after="120"/>
        <w:ind w:right="-720"/>
        <w:jc w:val="left"/>
      </w:pPr>
      <w:r w:rsidRPr="00820F70">
        <w:t xml:space="preserve">Note that there is no requirement for the use of Pennsylvania scoring sites.  Offerors are encouraged, however, to utilize Pennsylvania facilities for the scoring of some of the </w:t>
      </w:r>
      <w:r w:rsidR="00086946" w:rsidRPr="00820F70">
        <w:t xml:space="preserve">open-ended </w:t>
      </w:r>
      <w:r w:rsidRPr="00820F70">
        <w:t xml:space="preserve">items. </w:t>
      </w:r>
    </w:p>
    <w:p w:rsidR="00AE43C1" w:rsidRPr="00820F70" w:rsidRDefault="00AE43C1" w:rsidP="000C2B41">
      <w:pPr>
        <w:pStyle w:val="ListParagraph"/>
        <w:numPr>
          <w:ilvl w:val="0"/>
          <w:numId w:val="22"/>
        </w:numPr>
        <w:spacing w:after="120"/>
        <w:ind w:left="2520" w:right="-720"/>
        <w:jc w:val="left"/>
      </w:pPr>
      <w:r w:rsidRPr="00820F70">
        <w:t>Ensuring a 10% read behind rate will be used to verify the accuracy of the human scoring.</w:t>
      </w:r>
    </w:p>
    <w:p w:rsidR="00AE43C1" w:rsidRPr="00820F70" w:rsidRDefault="00AE43C1" w:rsidP="000C2B41">
      <w:pPr>
        <w:pStyle w:val="ListParagraph"/>
        <w:numPr>
          <w:ilvl w:val="0"/>
          <w:numId w:val="22"/>
        </w:numPr>
        <w:spacing w:after="120"/>
        <w:ind w:left="2520" w:right="-720"/>
        <w:jc w:val="left"/>
      </w:pPr>
      <w:r w:rsidRPr="00820F70">
        <w:lastRenderedPageBreak/>
        <w:t xml:space="preserve">Providing summary reports from the open-ended scoring sessions to PDE. The contents of such reports will be identified jointly by the </w:t>
      </w:r>
      <w:r w:rsidR="003B01FE">
        <w:t>Offeror</w:t>
      </w:r>
      <w:r w:rsidRPr="00820F70">
        <w:t xml:space="preserve"> and PDE. </w:t>
      </w:r>
    </w:p>
    <w:p w:rsidR="00AE43C1" w:rsidRPr="00820F70" w:rsidRDefault="00AE43C1" w:rsidP="000C2B41">
      <w:pPr>
        <w:pStyle w:val="ListParagraph"/>
        <w:numPr>
          <w:ilvl w:val="0"/>
          <w:numId w:val="22"/>
        </w:numPr>
        <w:spacing w:after="120"/>
        <w:ind w:left="2520" w:right="-720"/>
        <w:jc w:val="left"/>
      </w:pPr>
      <w:r w:rsidRPr="00820F70">
        <w:t>Providing maintenance of scoring files and quality control of the entire process (more details on Quality Control in a subsequent section of the RFP).</w:t>
      </w:r>
    </w:p>
    <w:p w:rsidR="00AE43C1" w:rsidRPr="00820F70" w:rsidRDefault="00AE43C1" w:rsidP="000C2B41">
      <w:pPr>
        <w:pStyle w:val="ListParagraph"/>
        <w:numPr>
          <w:ilvl w:val="0"/>
          <w:numId w:val="22"/>
        </w:numPr>
        <w:spacing w:after="120"/>
        <w:ind w:left="2520" w:right="-720"/>
        <w:jc w:val="left"/>
      </w:pPr>
      <w:r w:rsidRPr="00820F70">
        <w:t xml:space="preserve">Conducting annual scorer drift studies both for internal consistency as well as consistency across years. </w:t>
      </w:r>
      <w:r w:rsidR="004807B6" w:rsidRPr="00820F70">
        <w:t xml:space="preserve">Offerors </w:t>
      </w:r>
      <w:r w:rsidR="00E37D29" w:rsidRPr="00820F70">
        <w:t xml:space="preserve">must </w:t>
      </w:r>
      <w:r w:rsidRPr="00820F70">
        <w:t xml:space="preserve">include a description of both studies. </w:t>
      </w:r>
    </w:p>
    <w:p w:rsidR="00AE43C1" w:rsidRPr="00820F70" w:rsidRDefault="00AE43C1" w:rsidP="000C2B41">
      <w:pPr>
        <w:pStyle w:val="ListParagraph"/>
        <w:numPr>
          <w:ilvl w:val="0"/>
          <w:numId w:val="22"/>
        </w:numPr>
        <w:spacing w:after="120"/>
        <w:ind w:left="2520" w:right="-720"/>
        <w:jc w:val="left"/>
      </w:pPr>
      <w:r w:rsidRPr="00820F70">
        <w:t xml:space="preserve"> Providing a documented report of the open-ended scoring process in the annual Technical Report. </w:t>
      </w:r>
    </w:p>
    <w:p w:rsidR="00AE43C1" w:rsidRPr="00820F70" w:rsidRDefault="00AE43C1" w:rsidP="000C2B41">
      <w:pPr>
        <w:pStyle w:val="ListParagraph"/>
        <w:numPr>
          <w:ilvl w:val="0"/>
          <w:numId w:val="22"/>
        </w:numPr>
        <w:spacing w:after="120"/>
        <w:ind w:left="2520" w:right="-720"/>
        <w:jc w:val="left"/>
      </w:pPr>
      <w:r w:rsidRPr="00820F70">
        <w:t xml:space="preserve">Developing a </w:t>
      </w:r>
      <w:r w:rsidR="004807B6" w:rsidRPr="00820F70">
        <w:t xml:space="preserve">process </w:t>
      </w:r>
      <w:r w:rsidRPr="00820F70">
        <w:t>to identify any disturbing responses</w:t>
      </w:r>
      <w:r w:rsidR="004807B6" w:rsidRPr="00820F70">
        <w:t xml:space="preserve"> (e.g. harm to themselves or others, victimization, etc.)</w:t>
      </w:r>
      <w:r w:rsidRPr="00820F70">
        <w:t xml:space="preserve"> from students</w:t>
      </w:r>
      <w:r w:rsidR="001C7CFF" w:rsidRPr="00820F70">
        <w:t xml:space="preserve"> </w:t>
      </w:r>
      <w:r w:rsidR="006E76D7" w:rsidRPr="00820F70">
        <w:t xml:space="preserve">and immediately notifying PDE of these responses. </w:t>
      </w:r>
      <w:r w:rsidRPr="00820F70">
        <w:t xml:space="preserve">  Upon approval by PDE, the </w:t>
      </w:r>
      <w:r w:rsidR="00DD6FBA">
        <w:t>Selected Offeror</w:t>
      </w:r>
      <w:r w:rsidRPr="00820F70">
        <w:t xml:space="preserve"> will be responsible for notifying the LEA of the disturbing response.</w:t>
      </w:r>
    </w:p>
    <w:p w:rsidR="00130A52" w:rsidRPr="00820F70" w:rsidRDefault="00AE43C1" w:rsidP="000C2B41">
      <w:pPr>
        <w:pStyle w:val="ListParagraph"/>
        <w:numPr>
          <w:ilvl w:val="0"/>
          <w:numId w:val="22"/>
        </w:numPr>
        <w:spacing w:after="120"/>
        <w:ind w:left="2520" w:right="-720"/>
        <w:jc w:val="left"/>
        <w:rPr>
          <w:b/>
        </w:rPr>
      </w:pPr>
      <w:r w:rsidRPr="00820F70">
        <w:t xml:space="preserve">Although PDE will not use Artificial Intelligence (AI) machine scoring in the near future, select mathematics item types are currently machine scored (not using an AI engine).  For Algebra I, about 2-3 short </w:t>
      </w:r>
      <w:r w:rsidR="004807B6" w:rsidRPr="00820F70">
        <w:t xml:space="preserve">open-ended </w:t>
      </w:r>
      <w:r w:rsidRPr="00820F70">
        <w:t xml:space="preserve">items are machine scored with each test administration.  About 3-4 extended </w:t>
      </w:r>
      <w:r w:rsidR="004807B6" w:rsidRPr="00820F70">
        <w:t xml:space="preserve">open-ended </w:t>
      </w:r>
      <w:r w:rsidRPr="00820F70">
        <w:t xml:space="preserve">items are also currently machine scored, however only 1 or 2 parts of </w:t>
      </w:r>
      <w:r w:rsidR="004807B6" w:rsidRPr="00820F70">
        <w:t xml:space="preserve">an extended open-ended </w:t>
      </w:r>
      <w:r w:rsidRPr="00820F70">
        <w:t xml:space="preserve">are scored this way and the other parts are human scored.  Human scoring is also used to verify machine scores. </w:t>
      </w:r>
    </w:p>
    <w:p w:rsidR="00057FA6" w:rsidRPr="00820F70" w:rsidRDefault="001C766A" w:rsidP="00217F25">
      <w:pPr>
        <w:numPr>
          <w:ilvl w:val="0"/>
          <w:numId w:val="34"/>
        </w:numPr>
        <w:ind w:left="1080"/>
        <w:mirrorIndents/>
        <w:jc w:val="left"/>
        <w:rPr>
          <w:b/>
        </w:rPr>
      </w:pPr>
      <w:r w:rsidRPr="00820F70">
        <w:rPr>
          <w:b/>
        </w:rPr>
        <w:t xml:space="preserve">Psychometric Analysis Procedures and Data Forensic </w:t>
      </w:r>
      <w:r w:rsidR="001E2700" w:rsidRPr="00820F70">
        <w:rPr>
          <w:b/>
        </w:rPr>
        <w:t>(DF)</w:t>
      </w:r>
      <w:r w:rsidRPr="00820F70">
        <w:rPr>
          <w:b/>
        </w:rPr>
        <w:t xml:space="preserve"> Psychometric Analysis.</w:t>
      </w:r>
      <w:r w:rsidR="00732BA2">
        <w:rPr>
          <w:b/>
        </w:rPr>
        <w:t xml:space="preserve"> </w:t>
      </w:r>
      <w:r w:rsidRPr="00820F70">
        <w:rPr>
          <w:b/>
        </w:rPr>
        <w:t xml:space="preserve"> </w:t>
      </w:r>
      <w:r w:rsidR="00057FA6" w:rsidRPr="00820F70">
        <w:rPr>
          <w:bCs/>
        </w:rPr>
        <w:t xml:space="preserve">Offerors </w:t>
      </w:r>
      <w:r w:rsidR="00E37D29" w:rsidRPr="00820F70">
        <w:rPr>
          <w:bCs/>
        </w:rPr>
        <w:t xml:space="preserve">must </w:t>
      </w:r>
      <w:r w:rsidR="00057FA6" w:rsidRPr="00820F70">
        <w:rPr>
          <w:bCs/>
        </w:rPr>
        <w:t xml:space="preserve">describe in detail </w:t>
      </w:r>
      <w:r w:rsidR="00BE763C" w:rsidRPr="00820F70">
        <w:rPr>
          <w:bCs/>
        </w:rPr>
        <w:t xml:space="preserve">their </w:t>
      </w:r>
      <w:r w:rsidR="00057FA6" w:rsidRPr="00820F70">
        <w:rPr>
          <w:bCs/>
        </w:rPr>
        <w:t xml:space="preserve">plan for the psychometric, research, and technical activities of the PSSA, Keystone Exams, and CDT tests, including plans for conducting relevant </w:t>
      </w:r>
      <w:r w:rsidR="00D83AE0" w:rsidRPr="00820F70">
        <w:rPr>
          <w:bCs/>
        </w:rPr>
        <w:t>DF</w:t>
      </w:r>
      <w:r w:rsidR="00057FA6" w:rsidRPr="00820F70">
        <w:rPr>
          <w:bCs/>
        </w:rPr>
        <w:t xml:space="preserve"> analyses for enhanced test security. This plan must describe each step in the psychometric, research, and technical activities.</w:t>
      </w:r>
    </w:p>
    <w:p w:rsidR="001C766A" w:rsidRPr="00820F70" w:rsidRDefault="001C766A" w:rsidP="00421234">
      <w:pPr>
        <w:ind w:left="1080"/>
        <w:mirrorIndents/>
        <w:jc w:val="left"/>
        <w:rPr>
          <w:b/>
        </w:rPr>
      </w:pPr>
    </w:p>
    <w:p w:rsidR="00057FA6" w:rsidRPr="00820F70" w:rsidRDefault="00057FA6" w:rsidP="00217F25">
      <w:pPr>
        <w:numPr>
          <w:ilvl w:val="3"/>
          <w:numId w:val="34"/>
        </w:numPr>
        <w:ind w:left="1440" w:right="-360"/>
        <w:rPr>
          <w:b/>
        </w:rPr>
      </w:pPr>
      <w:r w:rsidRPr="00820F70">
        <w:rPr>
          <w:b/>
          <w:bCs/>
        </w:rPr>
        <w:t>Psychometric Analyses</w:t>
      </w:r>
    </w:p>
    <w:p w:rsidR="00421234" w:rsidRPr="00820F70" w:rsidRDefault="00421234" w:rsidP="00421234">
      <w:pPr>
        <w:ind w:left="1440" w:right="-360"/>
        <w:rPr>
          <w:b/>
        </w:rPr>
      </w:pPr>
    </w:p>
    <w:p w:rsidR="00421234" w:rsidRPr="00820F70" w:rsidRDefault="00057FA6" w:rsidP="00217F25">
      <w:pPr>
        <w:numPr>
          <w:ilvl w:val="0"/>
          <w:numId w:val="55"/>
        </w:numPr>
        <w:autoSpaceDE w:val="0"/>
        <w:autoSpaceDN w:val="0"/>
        <w:adjustRightInd w:val="0"/>
        <w:ind w:left="1800"/>
        <w:rPr>
          <w:color w:val="0000FF"/>
        </w:rPr>
      </w:pPr>
      <w:r w:rsidRPr="00820F70">
        <w:rPr>
          <w:b/>
        </w:rPr>
        <w:t>Operational and Field Test Analysis.</w:t>
      </w:r>
      <w:r w:rsidRPr="00820F70">
        <w:t xml:space="preserve">  </w:t>
      </w:r>
      <w:r w:rsidRPr="00820F70">
        <w:rPr>
          <w:color w:val="000000"/>
        </w:rPr>
        <w:t xml:space="preserve">Following each test administration, the </w:t>
      </w:r>
      <w:r w:rsidR="003B0792" w:rsidRPr="00820F70">
        <w:rPr>
          <w:color w:val="000000"/>
        </w:rPr>
        <w:t>Selected Offeror</w:t>
      </w:r>
      <w:r w:rsidRPr="00820F70">
        <w:rPr>
          <w:color w:val="000000"/>
        </w:rPr>
        <w:t xml:space="preserve"> </w:t>
      </w:r>
      <w:r w:rsidR="00E37D29" w:rsidRPr="00820F70">
        <w:rPr>
          <w:color w:val="000000"/>
        </w:rPr>
        <w:t xml:space="preserve">must </w:t>
      </w:r>
      <w:r w:rsidRPr="00820F70">
        <w:rPr>
          <w:color w:val="000000"/>
        </w:rPr>
        <w:t>conduct appropriate analyses using item response theory (IRT) to generate initial parameters for the field test items and updated parameters for the core (scored) items. The secure item bank will be updated, and an item bank inventory will be provided to the PDE on an annual basis</w:t>
      </w:r>
      <w:r w:rsidRPr="00820F70">
        <w:rPr>
          <w:color w:val="0000FF"/>
        </w:rPr>
        <w:t xml:space="preserve">. </w:t>
      </w:r>
    </w:p>
    <w:p w:rsidR="00421234" w:rsidRPr="00820F70" w:rsidRDefault="00421234" w:rsidP="00421234">
      <w:pPr>
        <w:autoSpaceDE w:val="0"/>
        <w:autoSpaceDN w:val="0"/>
        <w:adjustRightInd w:val="0"/>
        <w:ind w:left="1800"/>
        <w:rPr>
          <w:color w:val="0000FF"/>
        </w:rPr>
      </w:pPr>
    </w:p>
    <w:p w:rsidR="00421234" w:rsidRPr="00820F70" w:rsidRDefault="00057FA6" w:rsidP="00421234">
      <w:pPr>
        <w:autoSpaceDE w:val="0"/>
        <w:autoSpaceDN w:val="0"/>
        <w:adjustRightInd w:val="0"/>
        <w:ind w:left="1800"/>
        <w:rPr>
          <w:color w:val="0000FF"/>
        </w:rPr>
      </w:pPr>
      <w:r w:rsidRPr="00820F70">
        <w:t xml:space="preserve">Item data from the operational assessment must include appropriate IRT item and task parameters, distractor and bias sensitivity analysis, and fit and Differential Item Function (DIF) statistics based on the selected IRT model. PDE </w:t>
      </w:r>
      <w:r w:rsidR="00356783" w:rsidRPr="00820F70">
        <w:t xml:space="preserve">requires the </w:t>
      </w:r>
      <w:r w:rsidRPr="00820F70">
        <w:t>use</w:t>
      </w:r>
      <w:r w:rsidR="00356783" w:rsidRPr="00820F70">
        <w:t xml:space="preserve"> of</w:t>
      </w:r>
      <w:r w:rsidRPr="00820F70">
        <w:t xml:space="preserve"> the Rasch model for its assessments. The Offeror </w:t>
      </w:r>
      <w:r w:rsidR="00E37D29" w:rsidRPr="00820F70">
        <w:t xml:space="preserve">must </w:t>
      </w:r>
      <w:r w:rsidRPr="00820F70">
        <w:t>describe its</w:t>
      </w:r>
      <w:r w:rsidR="00E348EB" w:rsidRPr="00820F70">
        <w:t xml:space="preserve"> </w:t>
      </w:r>
      <w:r w:rsidRPr="00820F70">
        <w:t xml:space="preserve">plan for providing each of these item data components and the method to be used for calculations. The Offeror </w:t>
      </w:r>
      <w:r w:rsidR="00E37D29" w:rsidRPr="00820F70">
        <w:t xml:space="preserve">must </w:t>
      </w:r>
      <w:r w:rsidRPr="00820F70">
        <w:t xml:space="preserve">also describe its approach to item calibration, including its approach to parameter estimation. The Offeror </w:t>
      </w:r>
      <w:r w:rsidR="00356783" w:rsidRPr="00820F70">
        <w:t xml:space="preserve">must </w:t>
      </w:r>
      <w:r w:rsidRPr="00820F70">
        <w:t>use commercially available analysis software so that the estimates can be replicated by others.</w:t>
      </w:r>
    </w:p>
    <w:p w:rsidR="00421234" w:rsidRPr="00820F70" w:rsidRDefault="00421234" w:rsidP="00421234">
      <w:pPr>
        <w:autoSpaceDE w:val="0"/>
        <w:autoSpaceDN w:val="0"/>
        <w:adjustRightInd w:val="0"/>
        <w:ind w:left="1800"/>
        <w:rPr>
          <w:color w:val="0000FF"/>
        </w:rPr>
      </w:pPr>
    </w:p>
    <w:p w:rsidR="00421234" w:rsidRPr="00820F70" w:rsidRDefault="00057FA6" w:rsidP="00421234">
      <w:pPr>
        <w:autoSpaceDE w:val="0"/>
        <w:autoSpaceDN w:val="0"/>
        <w:adjustRightInd w:val="0"/>
        <w:ind w:left="1800"/>
        <w:rPr>
          <w:color w:val="0000FF"/>
        </w:rPr>
      </w:pPr>
      <w:r w:rsidRPr="00820F70">
        <w:lastRenderedPageBreak/>
        <w:t>The Selected Offeror must provide PDE with all test statistics and information</w:t>
      </w:r>
      <w:r w:rsidR="00B31D69" w:rsidRPr="00820F70">
        <w:t xml:space="preserve">, as outlined above </w:t>
      </w:r>
      <w:r w:rsidRPr="00820F70">
        <w:t xml:space="preserve">including test information functions, differential test function information, and validity and reliability measures from the field test. Examination of test data from the operational assessment must include reliability information, percentages of students in </w:t>
      </w:r>
      <w:r w:rsidR="00D73E44" w:rsidRPr="00820F70">
        <w:t>performance levels</w:t>
      </w:r>
      <w:r w:rsidRPr="00820F70">
        <w:t xml:space="preserve">, materials used during review and any other relevant information.  </w:t>
      </w:r>
    </w:p>
    <w:p w:rsidR="00421234" w:rsidRPr="00820F70" w:rsidRDefault="00421234" w:rsidP="00421234">
      <w:pPr>
        <w:autoSpaceDE w:val="0"/>
        <w:autoSpaceDN w:val="0"/>
        <w:adjustRightInd w:val="0"/>
        <w:ind w:left="1800"/>
        <w:rPr>
          <w:color w:val="0000FF"/>
        </w:rPr>
      </w:pPr>
    </w:p>
    <w:p w:rsidR="00057FA6" w:rsidRPr="00820F70" w:rsidRDefault="00057FA6" w:rsidP="00421234">
      <w:pPr>
        <w:autoSpaceDE w:val="0"/>
        <w:autoSpaceDN w:val="0"/>
        <w:adjustRightInd w:val="0"/>
        <w:ind w:left="1800"/>
      </w:pPr>
      <w:r w:rsidRPr="00820F70">
        <w:t xml:space="preserve">The Selected Offeror </w:t>
      </w:r>
      <w:r w:rsidR="00E37D29" w:rsidRPr="00820F70">
        <w:t xml:space="preserve">must </w:t>
      </w:r>
      <w:r w:rsidRPr="00820F70">
        <w:t xml:space="preserve">produce a report of recommendations for changes to the operational assessment based on field test results. The report </w:t>
      </w:r>
      <w:r w:rsidR="00E37D29" w:rsidRPr="00820F70">
        <w:t xml:space="preserve">must </w:t>
      </w:r>
      <w:r w:rsidRPr="00820F70">
        <w:t xml:space="preserve">include item development, administration materials and process revision recommendations.  In addition, the </w:t>
      </w:r>
      <w:r w:rsidR="003B0792" w:rsidRPr="00820F70">
        <w:t>Selected Offeror</w:t>
      </w:r>
      <w:r w:rsidRPr="00820F70">
        <w:t xml:space="preserve"> </w:t>
      </w:r>
      <w:r w:rsidR="00E37D29" w:rsidRPr="00820F70">
        <w:t xml:space="preserve">must </w:t>
      </w:r>
      <w:r w:rsidRPr="00820F70">
        <w:t>provide an analysis of equating items available for operational testing.</w:t>
      </w:r>
    </w:p>
    <w:p w:rsidR="00421234" w:rsidRPr="00820F70" w:rsidRDefault="00421234" w:rsidP="00421234">
      <w:pPr>
        <w:autoSpaceDE w:val="0"/>
        <w:autoSpaceDN w:val="0"/>
        <w:adjustRightInd w:val="0"/>
        <w:ind w:left="1800"/>
        <w:rPr>
          <w:color w:val="0000FF"/>
        </w:rPr>
      </w:pPr>
    </w:p>
    <w:p w:rsidR="00191CCA" w:rsidRPr="00820F70" w:rsidRDefault="00057FA6" w:rsidP="00732BA2">
      <w:pPr>
        <w:numPr>
          <w:ilvl w:val="0"/>
          <w:numId w:val="55"/>
        </w:numPr>
        <w:autoSpaceDE w:val="0"/>
        <w:autoSpaceDN w:val="0"/>
        <w:adjustRightInd w:val="0"/>
        <w:ind w:left="1800"/>
        <w:rPr>
          <w:rFonts w:eastAsia="Calibri"/>
        </w:rPr>
      </w:pPr>
      <w:r w:rsidRPr="00820F70">
        <w:rPr>
          <w:rFonts w:eastAsia="Calibri"/>
          <w:b/>
        </w:rPr>
        <w:t>Equating and Scaling.</w:t>
      </w:r>
      <w:r w:rsidRPr="00820F70">
        <w:rPr>
          <w:rFonts w:eastAsia="Calibri"/>
        </w:rPr>
        <w:t xml:space="preserve">  </w:t>
      </w:r>
    </w:p>
    <w:p w:rsidR="00057FA6" w:rsidRPr="00820F70" w:rsidRDefault="00191CCA" w:rsidP="00AA7CAA">
      <w:pPr>
        <w:spacing w:after="240"/>
        <w:ind w:left="2160"/>
        <w:rPr>
          <w:color w:val="0000FF"/>
        </w:rPr>
      </w:pPr>
      <w:r w:rsidRPr="00820F70">
        <w:rPr>
          <w:color w:val="000000"/>
        </w:rPr>
        <w:t>The S</w:t>
      </w:r>
      <w:r w:rsidR="00057FA6" w:rsidRPr="00820F70">
        <w:rPr>
          <w:color w:val="000000"/>
        </w:rPr>
        <w:t xml:space="preserve">elected Offeror </w:t>
      </w:r>
      <w:r w:rsidR="000613B2" w:rsidRPr="00820F70">
        <w:rPr>
          <w:color w:val="000000"/>
        </w:rPr>
        <w:t>must</w:t>
      </w:r>
      <w:r w:rsidR="00057FA6" w:rsidRPr="00820F70">
        <w:rPr>
          <w:color w:val="000000"/>
        </w:rPr>
        <w:t xml:space="preserve"> prepare a test construction form for each new operational form indicating the core (scored) and field test items </w:t>
      </w:r>
      <w:r w:rsidR="001E2700" w:rsidRPr="00820F70">
        <w:rPr>
          <w:color w:val="000000"/>
        </w:rPr>
        <w:t xml:space="preserve">beginning </w:t>
      </w:r>
      <w:r w:rsidR="001E2700" w:rsidRPr="003D5B30">
        <w:rPr>
          <w:color w:val="000000"/>
        </w:rPr>
        <w:t>with the 2016-17 assessment.</w:t>
      </w:r>
      <w:r w:rsidR="00057FA6" w:rsidRPr="003D5B30">
        <w:rPr>
          <w:color w:val="000000"/>
        </w:rPr>
        <w:t xml:space="preserve"> </w:t>
      </w:r>
      <w:r w:rsidR="001E2700" w:rsidRPr="003D5B30">
        <w:rPr>
          <w:color w:val="000000"/>
        </w:rPr>
        <w:t xml:space="preserve"> </w:t>
      </w:r>
      <w:r w:rsidR="00057FA6" w:rsidRPr="003D5B30">
        <w:rPr>
          <w:color w:val="000000"/>
        </w:rPr>
        <w:t xml:space="preserve"> The linking/anchor items will be identified. See the</w:t>
      </w:r>
      <w:r w:rsidR="00F40819" w:rsidRPr="003D5B30">
        <w:rPr>
          <w:color w:val="000000"/>
        </w:rPr>
        <w:t xml:space="preserve"> Section </w:t>
      </w:r>
      <w:r w:rsidR="00101F8A" w:rsidRPr="003D5B30">
        <w:rPr>
          <w:b/>
          <w:color w:val="000000"/>
        </w:rPr>
        <w:t>IV-4, B</w:t>
      </w:r>
      <w:r w:rsidR="00057FA6" w:rsidRPr="003D5B30">
        <w:rPr>
          <w:b/>
          <w:color w:val="000000"/>
        </w:rPr>
        <w:t xml:space="preserve"> </w:t>
      </w:r>
      <w:r w:rsidR="00F40819" w:rsidRPr="003D5B30">
        <w:rPr>
          <w:color w:val="000000"/>
        </w:rPr>
        <w:t xml:space="preserve">for more details on </w:t>
      </w:r>
      <w:r w:rsidR="00057FA6" w:rsidRPr="003D5B30">
        <w:rPr>
          <w:color w:val="000000"/>
        </w:rPr>
        <w:t>test design.</w:t>
      </w:r>
      <w:r w:rsidR="00057FA6" w:rsidRPr="00820F70">
        <w:rPr>
          <w:color w:val="000000"/>
        </w:rPr>
        <w:t xml:space="preserve">  </w:t>
      </w:r>
    </w:p>
    <w:p w:rsidR="00057FA6" w:rsidRPr="00820F70" w:rsidRDefault="00057FA6" w:rsidP="00AA7CAA">
      <w:pPr>
        <w:spacing w:after="240"/>
        <w:ind w:left="2160"/>
        <w:rPr>
          <w:color w:val="0000FF"/>
        </w:rPr>
      </w:pPr>
      <w:r w:rsidRPr="00820F70">
        <w:rPr>
          <w:color w:val="000000"/>
        </w:rPr>
        <w:t>T</w:t>
      </w:r>
      <w:r w:rsidRPr="00820F70">
        <w:t xml:space="preserve">he </w:t>
      </w:r>
      <w:r w:rsidR="00191CCA" w:rsidRPr="00820F70">
        <w:t>S</w:t>
      </w:r>
      <w:r w:rsidRPr="00820F70">
        <w:t xml:space="preserve">elected Offeror </w:t>
      </w:r>
      <w:r w:rsidR="000613B2" w:rsidRPr="00820F70">
        <w:t>must</w:t>
      </w:r>
      <w:r w:rsidRPr="00820F70">
        <w:t xml:space="preserve"> use appropriate statistical procedures to accurately equate the tests to earlier forms and produce raw score to scale score conversion tables. These tables and supporting documentation must be provided to the PDE for review and approval.</w:t>
      </w:r>
    </w:p>
    <w:p w:rsidR="00057FA6" w:rsidRPr="00820F70" w:rsidRDefault="00057FA6" w:rsidP="00AA7CAA">
      <w:pPr>
        <w:spacing w:after="240"/>
        <w:ind w:left="2160"/>
        <w:rPr>
          <w:color w:val="000000"/>
        </w:rPr>
      </w:pPr>
      <w:r w:rsidRPr="00820F70">
        <w:rPr>
          <w:color w:val="000000"/>
        </w:rPr>
        <w:t xml:space="preserve">For each test administration, the </w:t>
      </w:r>
      <w:r w:rsidR="00191CCA" w:rsidRPr="00820F70">
        <w:rPr>
          <w:color w:val="000000"/>
        </w:rPr>
        <w:t>S</w:t>
      </w:r>
      <w:r w:rsidRPr="00820F70">
        <w:rPr>
          <w:color w:val="000000"/>
        </w:rPr>
        <w:t xml:space="preserve">elected Offeror </w:t>
      </w:r>
      <w:r w:rsidR="0088584F" w:rsidRPr="00820F70">
        <w:rPr>
          <w:color w:val="000000"/>
        </w:rPr>
        <w:t xml:space="preserve">must </w:t>
      </w:r>
      <w:r w:rsidRPr="00820F70">
        <w:rPr>
          <w:color w:val="000000"/>
        </w:rPr>
        <w:t xml:space="preserve">construct new parallel test forms for each content area tested. The new forms will be equated to forms from the previous administration by using item statistics contained in the secure item bank.  </w:t>
      </w:r>
    </w:p>
    <w:p w:rsidR="00057FA6" w:rsidRPr="00820F70" w:rsidRDefault="008E7805" w:rsidP="00AA7CAA">
      <w:pPr>
        <w:ind w:left="2160"/>
      </w:pPr>
      <w:r w:rsidRPr="00820F70">
        <w:t>T</w:t>
      </w:r>
      <w:r w:rsidR="00057FA6" w:rsidRPr="00820F70">
        <w:t xml:space="preserve">he Keystone Exams </w:t>
      </w:r>
      <w:r w:rsidR="000613B2" w:rsidRPr="00820F70">
        <w:t>are</w:t>
      </w:r>
      <w:r w:rsidR="00057FA6" w:rsidRPr="00820F70">
        <w:t xml:space="preserve"> pre-equated with a post-e</w:t>
      </w:r>
      <w:r w:rsidR="004D3A79" w:rsidRPr="00820F70">
        <w:t>quating check. The PSSA is post-</w:t>
      </w:r>
      <w:r w:rsidR="00057FA6" w:rsidRPr="00820F70">
        <w:t xml:space="preserve">equated only.  CDT is pre-equated only.  </w:t>
      </w:r>
      <w:r w:rsidRPr="00820F70">
        <w:t>Offerors must confirm their understanding of these requirements and describe their process for equating.</w:t>
      </w:r>
    </w:p>
    <w:p w:rsidR="00057FA6" w:rsidRPr="00820F70" w:rsidRDefault="00057FA6" w:rsidP="00AA7CAA">
      <w:pPr>
        <w:ind w:left="360"/>
      </w:pPr>
    </w:p>
    <w:p w:rsidR="00057FA6" w:rsidRPr="00820F70" w:rsidRDefault="003E4B95" w:rsidP="00AA7CAA">
      <w:pPr>
        <w:ind w:left="2160"/>
      </w:pPr>
      <w:r w:rsidRPr="00820F70">
        <w:t xml:space="preserve">The </w:t>
      </w:r>
      <w:r w:rsidR="00191CCA" w:rsidRPr="00820F70">
        <w:t>S</w:t>
      </w:r>
      <w:r w:rsidRPr="00820F70">
        <w:t>elected Offer</w:t>
      </w:r>
      <w:r w:rsidR="00057FA6" w:rsidRPr="00820F70">
        <w:t>or is required to have an independent 3</w:t>
      </w:r>
      <w:r w:rsidR="00057FA6" w:rsidRPr="00820F70">
        <w:rPr>
          <w:vertAlign w:val="superscript"/>
        </w:rPr>
        <w:t>rd</w:t>
      </w:r>
      <w:r w:rsidR="00057FA6" w:rsidRPr="00820F70">
        <w:t xml:space="preserve"> party equating check/verification of PSSA and Keystone Exams test results</w:t>
      </w:r>
      <w:r w:rsidR="004D3A79" w:rsidRPr="00820F70">
        <w:t xml:space="preserve"> before any scores are officially reported</w:t>
      </w:r>
      <w:r w:rsidR="00057FA6" w:rsidRPr="00820F70">
        <w:t xml:space="preserve">. Offerors </w:t>
      </w:r>
      <w:r w:rsidR="00E37D29" w:rsidRPr="00820F70">
        <w:t xml:space="preserve">must </w:t>
      </w:r>
      <w:r w:rsidR="00057FA6" w:rsidRPr="00820F70">
        <w:t>identify the 3</w:t>
      </w:r>
      <w:r w:rsidR="00057FA6" w:rsidRPr="00820F70">
        <w:rPr>
          <w:vertAlign w:val="superscript"/>
        </w:rPr>
        <w:t>rd</w:t>
      </w:r>
      <w:r w:rsidR="00057FA6" w:rsidRPr="00820F70">
        <w:t xml:space="preserve"> party and </w:t>
      </w:r>
      <w:r w:rsidR="0088584F" w:rsidRPr="00820F70">
        <w:t xml:space="preserve">describe </w:t>
      </w:r>
      <w:r w:rsidR="00057FA6" w:rsidRPr="00820F70">
        <w:t xml:space="preserve">a detailed plan for accomplishing this task. </w:t>
      </w:r>
    </w:p>
    <w:p w:rsidR="00057FA6" w:rsidRPr="00820F70" w:rsidRDefault="00057FA6" w:rsidP="00AA7CAA">
      <w:pPr>
        <w:ind w:left="360"/>
      </w:pPr>
    </w:p>
    <w:p w:rsidR="00434FF6" w:rsidRPr="00820F70" w:rsidRDefault="00057FA6" w:rsidP="00434FF6">
      <w:pPr>
        <w:ind w:left="2160"/>
        <w:rPr>
          <w:color w:val="000000"/>
        </w:rPr>
      </w:pPr>
      <w:r w:rsidRPr="00820F70">
        <w:rPr>
          <w:color w:val="000000"/>
        </w:rPr>
        <w:t xml:space="preserve">The </w:t>
      </w:r>
      <w:r w:rsidR="00191CCA" w:rsidRPr="00820F70">
        <w:rPr>
          <w:color w:val="000000"/>
        </w:rPr>
        <w:t>S</w:t>
      </w:r>
      <w:r w:rsidRPr="00820F70">
        <w:rPr>
          <w:color w:val="000000"/>
        </w:rPr>
        <w:t xml:space="preserve">elected Offeror will conduct bias, reliability, and validity studies, and include the data from those studies in the technical reports submitted to the PDE. </w:t>
      </w:r>
    </w:p>
    <w:p w:rsidR="00434FF6" w:rsidRPr="00820F70" w:rsidRDefault="00434FF6" w:rsidP="00434FF6">
      <w:pPr>
        <w:ind w:left="2160"/>
        <w:rPr>
          <w:color w:val="000000"/>
        </w:rPr>
      </w:pPr>
    </w:p>
    <w:p w:rsidR="00057FA6" w:rsidRPr="00820F70" w:rsidRDefault="00191CCA" w:rsidP="00434FF6">
      <w:pPr>
        <w:ind w:left="2160"/>
        <w:rPr>
          <w:color w:val="000000"/>
        </w:rPr>
      </w:pPr>
      <w:r w:rsidRPr="00820F70">
        <w:rPr>
          <w:color w:val="000000"/>
        </w:rPr>
        <w:t>The S</w:t>
      </w:r>
      <w:r w:rsidR="00057FA6" w:rsidRPr="00820F70">
        <w:rPr>
          <w:color w:val="000000"/>
        </w:rPr>
        <w:t xml:space="preserve">elected Offeror </w:t>
      </w:r>
      <w:r w:rsidR="00E37D29" w:rsidRPr="00820F70">
        <w:rPr>
          <w:color w:val="000000"/>
        </w:rPr>
        <w:t xml:space="preserve">must </w:t>
      </w:r>
      <w:r w:rsidR="00057FA6" w:rsidRPr="00820F70">
        <w:rPr>
          <w:color w:val="000000"/>
        </w:rPr>
        <w:t xml:space="preserve">develop valid and reliable scoring procedures for the PSSA, Keystone Exams, and CDT.  </w:t>
      </w:r>
    </w:p>
    <w:p w:rsidR="00057FA6" w:rsidRPr="00820F70" w:rsidRDefault="00057FA6" w:rsidP="00AA7CAA">
      <w:pPr>
        <w:ind w:left="360"/>
      </w:pPr>
    </w:p>
    <w:p w:rsidR="00057FA6" w:rsidRPr="00820F70" w:rsidRDefault="00057FA6" w:rsidP="00217F25">
      <w:pPr>
        <w:numPr>
          <w:ilvl w:val="0"/>
          <w:numId w:val="55"/>
        </w:numPr>
        <w:autoSpaceDE w:val="0"/>
        <w:autoSpaceDN w:val="0"/>
        <w:adjustRightInd w:val="0"/>
        <w:ind w:left="1800"/>
      </w:pPr>
      <w:r w:rsidRPr="00820F70">
        <w:rPr>
          <w:b/>
        </w:rPr>
        <w:lastRenderedPageBreak/>
        <w:t>Validity</w:t>
      </w:r>
      <w:r w:rsidR="001F1A85" w:rsidRPr="00820F70">
        <w:rPr>
          <w:b/>
        </w:rPr>
        <w:t>/Research</w:t>
      </w:r>
      <w:r w:rsidRPr="00820F70">
        <w:rPr>
          <w:b/>
        </w:rPr>
        <w:t xml:space="preserve"> Studies</w:t>
      </w:r>
      <w:r w:rsidRPr="00820F70">
        <w:t>.  PDE has an extensive validity</w:t>
      </w:r>
      <w:r w:rsidR="001F1A85" w:rsidRPr="00820F70">
        <w:t>/research</w:t>
      </w:r>
      <w:r w:rsidRPr="00820F70">
        <w:t xml:space="preserve"> study program for its assessments. </w:t>
      </w:r>
      <w:r w:rsidR="001F1A85" w:rsidRPr="00820F70">
        <w:t xml:space="preserve">For costing purposes, </w:t>
      </w:r>
      <w:r w:rsidRPr="00820F70">
        <w:t xml:space="preserve">Offerors </w:t>
      </w:r>
      <w:r w:rsidR="00E37D29" w:rsidRPr="00820F70">
        <w:t xml:space="preserve">must </w:t>
      </w:r>
      <w:r w:rsidRPr="00820F70">
        <w:t xml:space="preserve">assume that two studies will be done each year. Offerors </w:t>
      </w:r>
      <w:r w:rsidR="00E37D29" w:rsidRPr="00820F70">
        <w:t xml:space="preserve">must </w:t>
      </w:r>
      <w:r w:rsidRPr="00820F70">
        <w:t xml:space="preserve">propose the types of studies to be conducted to verify and support the validity of interpretations drawn from test scores. </w:t>
      </w:r>
      <w:r w:rsidR="001F1A85" w:rsidRPr="00820F70">
        <w:t xml:space="preserve">Examples of </w:t>
      </w:r>
      <w:r w:rsidRPr="00820F70">
        <w:t>studies include,</w:t>
      </w:r>
      <w:r w:rsidR="001F1A85" w:rsidRPr="00820F70">
        <w:t xml:space="preserve"> but not limited to are:</w:t>
      </w:r>
      <w:r w:rsidRPr="00820F70">
        <w:t xml:space="preserve"> scorer drift within and between years, comparability between </w:t>
      </w:r>
      <w:r w:rsidR="000E4EA4" w:rsidRPr="00820F70">
        <w:t>online</w:t>
      </w:r>
      <w:r w:rsidRPr="00820F70">
        <w:t xml:space="preserve"> and PPT assessment results, comparability of English and Spanish versions, etc.</w:t>
      </w:r>
      <w:r w:rsidR="00D019A5" w:rsidRPr="00820F70">
        <w:t xml:space="preserve"> </w:t>
      </w:r>
      <w:r w:rsidRPr="00820F70">
        <w:t>The studies can be different each successive year of the contract</w:t>
      </w:r>
      <w:r w:rsidR="001F1A85" w:rsidRPr="00820F70">
        <w:t xml:space="preserve"> and will be determined in collaboration with PDE</w:t>
      </w:r>
      <w:r w:rsidRPr="00820F70">
        <w:t xml:space="preserve">. See recent Technical Reports that are on the PDE website at:  </w:t>
      </w:r>
      <w:hyperlink r:id="rId47" w:history="1">
        <w:r w:rsidRPr="00820F70">
          <w:rPr>
            <w:rStyle w:val="Hyperlink"/>
          </w:rPr>
          <w:t>http://www.portal.state.pa.us/portal/server.pt/community/state_assessment_system/</w:t>
        </w:r>
      </w:hyperlink>
      <w:r w:rsidR="000613B2" w:rsidRPr="00820F70">
        <w:rPr>
          <w:color w:val="000000"/>
          <w:u w:val="single"/>
        </w:rPr>
        <w:t xml:space="preserve">, </w:t>
      </w:r>
      <w:r w:rsidR="000613B2" w:rsidRPr="00820F70">
        <w:t>for details on the various studies that have been done.</w:t>
      </w:r>
    </w:p>
    <w:p w:rsidR="00057FA6" w:rsidRPr="00820F70" w:rsidRDefault="00057FA6" w:rsidP="00AA7CAA">
      <w:pPr>
        <w:ind w:left="360"/>
      </w:pPr>
    </w:p>
    <w:p w:rsidR="00057FA6" w:rsidRPr="00820F70" w:rsidRDefault="00057FA6" w:rsidP="00217F25">
      <w:pPr>
        <w:numPr>
          <w:ilvl w:val="0"/>
          <w:numId w:val="55"/>
        </w:numPr>
        <w:autoSpaceDE w:val="0"/>
        <w:autoSpaceDN w:val="0"/>
        <w:adjustRightInd w:val="0"/>
        <w:ind w:left="1800"/>
      </w:pPr>
      <w:r w:rsidRPr="00820F70">
        <w:rPr>
          <w:b/>
        </w:rPr>
        <w:t>Peer Review Requirements</w:t>
      </w:r>
      <w:r w:rsidRPr="00820F70">
        <w:t xml:space="preserve">.  The </w:t>
      </w:r>
      <w:r w:rsidR="003B0792" w:rsidRPr="00820F70">
        <w:t>Selected Offeror</w:t>
      </w:r>
      <w:r w:rsidRPr="00820F70">
        <w:t xml:space="preserve"> </w:t>
      </w:r>
      <w:r w:rsidR="006510E6" w:rsidRPr="00820F70">
        <w:t>must</w:t>
      </w:r>
      <w:r w:rsidR="00E37D29" w:rsidRPr="00820F70">
        <w:t xml:space="preserve"> </w:t>
      </w:r>
      <w:r w:rsidRPr="00820F70">
        <w:t xml:space="preserve">assist PDE in meeting all necessary requirements for </w:t>
      </w:r>
      <w:r w:rsidR="008F5558" w:rsidRPr="00820F70">
        <w:t xml:space="preserve">peer review </w:t>
      </w:r>
      <w:r w:rsidRPr="00820F70">
        <w:t xml:space="preserve">submissions to U.S. Department of Education (ED).  Offerors </w:t>
      </w:r>
      <w:r w:rsidR="00E37D29" w:rsidRPr="00820F70">
        <w:t xml:space="preserve">must </w:t>
      </w:r>
      <w:r w:rsidRPr="00820F70">
        <w:t>provide plan</w:t>
      </w:r>
      <w:r w:rsidR="00E37D29" w:rsidRPr="00820F70">
        <w:t>s</w:t>
      </w:r>
      <w:r w:rsidRPr="00820F70">
        <w:t xml:space="preserve"> for providing data necessary to meet all requirements of the ED’s </w:t>
      </w:r>
      <w:r w:rsidRPr="00820F70">
        <w:rPr>
          <w:i/>
        </w:rPr>
        <w:t>Standards and Assessment Peer Review Guidance</w:t>
      </w:r>
      <w:r w:rsidRPr="00820F70">
        <w:t xml:space="preserve"> (or more current Peer Review/ESEA requirements). </w:t>
      </w:r>
    </w:p>
    <w:p w:rsidR="00434FF6" w:rsidRPr="00820F70" w:rsidRDefault="00434FF6" w:rsidP="00434FF6">
      <w:pPr>
        <w:autoSpaceDE w:val="0"/>
        <w:autoSpaceDN w:val="0"/>
        <w:adjustRightInd w:val="0"/>
        <w:ind w:left="1800"/>
      </w:pPr>
    </w:p>
    <w:p w:rsidR="00434FF6" w:rsidRPr="00820F70" w:rsidRDefault="00057FA6" w:rsidP="00217F25">
      <w:pPr>
        <w:numPr>
          <w:ilvl w:val="0"/>
          <w:numId w:val="55"/>
        </w:numPr>
        <w:autoSpaceDE w:val="0"/>
        <w:autoSpaceDN w:val="0"/>
        <w:adjustRightInd w:val="0"/>
        <w:ind w:left="1800"/>
        <w:rPr>
          <w:color w:val="0000FF"/>
        </w:rPr>
      </w:pPr>
      <w:r w:rsidRPr="00820F70">
        <w:rPr>
          <w:b/>
        </w:rPr>
        <w:t>Technical Report</w:t>
      </w:r>
      <w:r w:rsidR="008F5558" w:rsidRPr="00820F70">
        <w:rPr>
          <w:b/>
        </w:rPr>
        <w:t xml:space="preserve">. </w:t>
      </w:r>
      <w:r w:rsidRPr="00820F70">
        <w:t xml:space="preserve"> The </w:t>
      </w:r>
      <w:r w:rsidR="003B0792" w:rsidRPr="00820F70">
        <w:t>Selected Offeror</w:t>
      </w:r>
      <w:r w:rsidRPr="00820F70">
        <w:t xml:space="preserve"> </w:t>
      </w:r>
      <w:r w:rsidR="00E37D29" w:rsidRPr="00820F70">
        <w:t xml:space="preserve">must </w:t>
      </w:r>
      <w:r w:rsidRPr="00820F70">
        <w:t xml:space="preserve">deliver an annual technical report </w:t>
      </w:r>
      <w:r w:rsidR="00E21182" w:rsidRPr="00820F70">
        <w:t xml:space="preserve">using the structure of PDE’s current technical report </w:t>
      </w:r>
      <w:r w:rsidRPr="00820F70">
        <w:t>for each of the assessment components, PSSA, Keystone Exams, and CDT</w:t>
      </w:r>
      <w:r w:rsidR="006510E6" w:rsidRPr="00820F70">
        <w:t xml:space="preserve">. </w:t>
      </w:r>
      <w:r w:rsidRPr="00820F70">
        <w:t xml:space="preserve"> </w:t>
      </w:r>
      <w:r w:rsidR="006510E6" w:rsidRPr="00820F70">
        <w:rPr>
          <w:color w:val="000000"/>
        </w:rPr>
        <w:t xml:space="preserve">The </w:t>
      </w:r>
      <w:r w:rsidRPr="00820F70">
        <w:rPr>
          <w:color w:val="000000"/>
        </w:rPr>
        <w:t xml:space="preserve">report will be delivered to PDE within a mutually agreed upon schedule. </w:t>
      </w:r>
    </w:p>
    <w:p w:rsidR="00434FF6" w:rsidRPr="00820F70" w:rsidRDefault="00434FF6" w:rsidP="00434FF6">
      <w:pPr>
        <w:autoSpaceDE w:val="0"/>
        <w:autoSpaceDN w:val="0"/>
        <w:adjustRightInd w:val="0"/>
        <w:rPr>
          <w:color w:val="000000"/>
        </w:rPr>
      </w:pPr>
    </w:p>
    <w:p w:rsidR="00057FA6" w:rsidRPr="00820F70" w:rsidRDefault="00057FA6" w:rsidP="00434FF6">
      <w:pPr>
        <w:autoSpaceDE w:val="0"/>
        <w:autoSpaceDN w:val="0"/>
        <w:adjustRightInd w:val="0"/>
        <w:rPr>
          <w:color w:val="000000"/>
        </w:rPr>
      </w:pPr>
      <w:r w:rsidRPr="00820F70">
        <w:rPr>
          <w:color w:val="000000"/>
        </w:rPr>
        <w:t xml:space="preserve">Copies of the most recent </w:t>
      </w:r>
      <w:r w:rsidR="008F5558" w:rsidRPr="00820F70">
        <w:t>technical report</w:t>
      </w:r>
      <w:r w:rsidRPr="00820F70">
        <w:t>s</w:t>
      </w:r>
      <w:r w:rsidRPr="00820F70">
        <w:rPr>
          <w:color w:val="000000"/>
        </w:rPr>
        <w:t xml:space="preserve"> for the three assessment components can be found via the following links:</w:t>
      </w:r>
    </w:p>
    <w:p w:rsidR="00057FA6" w:rsidRPr="00820F70" w:rsidRDefault="00057FA6" w:rsidP="00AA7CAA">
      <w:pPr>
        <w:ind w:left="360"/>
        <w:rPr>
          <w:color w:val="000000"/>
        </w:rPr>
      </w:pPr>
    </w:p>
    <w:p w:rsidR="00057FA6" w:rsidRPr="00820F70" w:rsidRDefault="00057FA6" w:rsidP="00AA7CAA">
      <w:pPr>
        <w:ind w:left="360"/>
        <w:rPr>
          <w:b/>
          <w:color w:val="000000"/>
        </w:rPr>
      </w:pPr>
      <w:r w:rsidRPr="00820F70">
        <w:rPr>
          <w:b/>
          <w:color w:val="000000"/>
        </w:rPr>
        <w:t>PSSA</w:t>
      </w:r>
    </w:p>
    <w:p w:rsidR="00057FA6" w:rsidRPr="00820F70" w:rsidRDefault="000D0E35" w:rsidP="00AA7CAA">
      <w:pPr>
        <w:ind w:left="360"/>
      </w:pPr>
      <w:hyperlink r:id="rId48" w:history="1">
        <w:r w:rsidR="00057FA6" w:rsidRPr="00820F70">
          <w:rPr>
            <w:rStyle w:val="Hyperlink"/>
          </w:rPr>
          <w:t>http://www.portal.state.pa.us/portal/server.pt/community/technical_analysis/7447</w:t>
        </w:r>
      </w:hyperlink>
    </w:p>
    <w:p w:rsidR="00057FA6" w:rsidRPr="00820F70" w:rsidRDefault="00057FA6" w:rsidP="00AA7CAA">
      <w:pPr>
        <w:ind w:left="360"/>
        <w:rPr>
          <w:b/>
        </w:rPr>
      </w:pPr>
    </w:p>
    <w:p w:rsidR="00057FA6" w:rsidRPr="00820F70" w:rsidRDefault="00057FA6" w:rsidP="00AA7CAA">
      <w:pPr>
        <w:ind w:left="360"/>
        <w:rPr>
          <w:b/>
        </w:rPr>
      </w:pPr>
      <w:r w:rsidRPr="00820F70">
        <w:rPr>
          <w:b/>
        </w:rPr>
        <w:t>Keystone Exams</w:t>
      </w:r>
    </w:p>
    <w:p w:rsidR="00057FA6" w:rsidRPr="00820F70" w:rsidRDefault="000D0E35" w:rsidP="00AA7CAA">
      <w:pPr>
        <w:ind w:left="360"/>
      </w:pPr>
      <w:hyperlink r:id="rId49" w:history="1">
        <w:r w:rsidR="00057FA6" w:rsidRPr="00820F70">
          <w:rPr>
            <w:rStyle w:val="Hyperlink"/>
          </w:rPr>
          <w:t>http://www.portal.state.pa.us/portal/server.pt/community/state_assessment_system/20965/Keystone Exams_exams/1190529</w:t>
        </w:r>
      </w:hyperlink>
    </w:p>
    <w:p w:rsidR="00057FA6" w:rsidRPr="00820F70" w:rsidRDefault="00057FA6" w:rsidP="00AA7CAA">
      <w:pPr>
        <w:ind w:left="360"/>
        <w:rPr>
          <w:b/>
        </w:rPr>
      </w:pPr>
    </w:p>
    <w:p w:rsidR="00057FA6" w:rsidRPr="00820F70" w:rsidRDefault="00057FA6" w:rsidP="00AA7CAA">
      <w:pPr>
        <w:ind w:left="360"/>
        <w:rPr>
          <w:b/>
        </w:rPr>
      </w:pPr>
      <w:r w:rsidRPr="00820F70">
        <w:rPr>
          <w:b/>
        </w:rPr>
        <w:t>CDT</w:t>
      </w:r>
    </w:p>
    <w:p w:rsidR="00057FA6" w:rsidRPr="00820F70" w:rsidRDefault="000D0E35" w:rsidP="00AA7CAA">
      <w:pPr>
        <w:ind w:left="360"/>
        <w:rPr>
          <w:rStyle w:val="Hyperlink"/>
        </w:rPr>
      </w:pPr>
      <w:hyperlink r:id="rId50" w:history="1">
        <w:r w:rsidR="00057FA6" w:rsidRPr="00820F70">
          <w:rPr>
            <w:rStyle w:val="Hyperlink"/>
          </w:rPr>
          <w:t>http://www.portal.state.pa.us/portal/server.pt/community/state_assessment_system/20965/classroom_diagnostic_test/1190539</w:t>
        </w:r>
      </w:hyperlink>
    </w:p>
    <w:p w:rsidR="007E7627" w:rsidRPr="00820F70" w:rsidRDefault="007E7627" w:rsidP="00434FF6">
      <w:pPr>
        <w:ind w:right="-360"/>
      </w:pPr>
    </w:p>
    <w:p w:rsidR="00434FF6" w:rsidRPr="00820F70" w:rsidRDefault="003A3512" w:rsidP="00A9724F">
      <w:pPr>
        <w:numPr>
          <w:ilvl w:val="3"/>
          <w:numId w:val="34"/>
        </w:numPr>
        <w:ind w:right="-360"/>
      </w:pPr>
      <w:r w:rsidRPr="00820F70">
        <w:rPr>
          <w:b/>
        </w:rPr>
        <w:t xml:space="preserve">Data Forensics Analyses for Test Security.  </w:t>
      </w:r>
    </w:p>
    <w:p w:rsidR="00434FF6" w:rsidRPr="00820F70" w:rsidRDefault="00434FF6" w:rsidP="00434FF6">
      <w:pPr>
        <w:autoSpaceDE w:val="0"/>
        <w:autoSpaceDN w:val="0"/>
        <w:adjustRightInd w:val="0"/>
        <w:ind w:left="1800"/>
        <w:rPr>
          <w:b/>
          <w:u w:val="single"/>
        </w:rPr>
      </w:pPr>
    </w:p>
    <w:p w:rsidR="00434FF6" w:rsidRPr="00820F70" w:rsidRDefault="003E4B95" w:rsidP="00217F25">
      <w:pPr>
        <w:numPr>
          <w:ilvl w:val="0"/>
          <w:numId w:val="56"/>
        </w:numPr>
        <w:autoSpaceDE w:val="0"/>
        <w:autoSpaceDN w:val="0"/>
        <w:adjustRightInd w:val="0"/>
        <w:ind w:left="1800"/>
        <w:rPr>
          <w:b/>
        </w:rPr>
      </w:pPr>
      <w:r w:rsidRPr="00820F70">
        <w:rPr>
          <w:b/>
        </w:rPr>
        <w:t>Irregularity and Data Forensic Analysis</w:t>
      </w:r>
      <w:r w:rsidRPr="00820F70">
        <w:t xml:space="preserve">.  The </w:t>
      </w:r>
      <w:r w:rsidR="003B0792" w:rsidRPr="00820F70">
        <w:t>Selected Offeror</w:t>
      </w:r>
      <w:r w:rsidRPr="00820F70">
        <w:t xml:space="preserve"> </w:t>
      </w:r>
      <w:r w:rsidR="00E37D29" w:rsidRPr="00820F70">
        <w:t xml:space="preserve">must </w:t>
      </w:r>
      <w:r w:rsidRPr="00820F70">
        <w:t xml:space="preserve">describe the steps that it will take to assure that the assessment data collected represent the independent work of the students assessed. Solutions using </w:t>
      </w:r>
      <w:r w:rsidR="00696BB8" w:rsidRPr="00820F70">
        <w:t>Data Forensics</w:t>
      </w:r>
      <w:r w:rsidRPr="00820F70">
        <w:t xml:space="preserve"> statistical analyses to evaluate whether some of the test results were not earned fairly should be offered. PDE is specifically interested in determining whether there is evidence of collusion among test takers, as well as educators at the school and district level, to determine if there are results </w:t>
      </w:r>
      <w:r w:rsidRPr="00820F70">
        <w:lastRenderedPageBreak/>
        <w:t xml:space="preserve">indicative of prior exposure to test questions, if students are responding consistently across the test materials, whether erasures or changes to answer choices follow the expected pattern for students working independently and with no coaching or outside influence, and if changes in performance from test event to test event are consistent with what might be expected given a conscientious effort to help students learn.  </w:t>
      </w:r>
    </w:p>
    <w:p w:rsidR="00434FF6" w:rsidRPr="00820F70" w:rsidRDefault="00434FF6" w:rsidP="00434FF6">
      <w:pPr>
        <w:pStyle w:val="ListParagraph"/>
      </w:pPr>
    </w:p>
    <w:p w:rsidR="00434FF6" w:rsidRPr="00820F70" w:rsidRDefault="003E4B95" w:rsidP="00434FF6">
      <w:pPr>
        <w:autoSpaceDE w:val="0"/>
        <w:autoSpaceDN w:val="0"/>
        <w:adjustRightInd w:val="0"/>
        <w:ind w:left="1800"/>
        <w:rPr>
          <w:b/>
        </w:rPr>
      </w:pPr>
      <w:r w:rsidRPr="00820F70">
        <w:t xml:space="preserve">These steps </w:t>
      </w:r>
      <w:r w:rsidR="000E1F11" w:rsidRPr="00820F70">
        <w:t>will</w:t>
      </w:r>
      <w:r w:rsidRPr="00820F70">
        <w:t xml:space="preserve"> include erasure or answer change analyses examining the number of erasures or changes on average for each of the grade levels and content areas, pattern analyses of wrong to right answer changes, examination of school performance to detect unusual score gains including follow up procedures to investigate such score changes, unusual login/logoff patterns for </w:t>
      </w:r>
      <w:r w:rsidR="000E1F11" w:rsidRPr="00820F70">
        <w:t>online administration</w:t>
      </w:r>
      <w:r w:rsidRPr="00820F70">
        <w:t xml:space="preserve">, and other means for detecting results which are aberrant and may indicate that standardized test administration and security procedures were not followed. PDE anticipates that the </w:t>
      </w:r>
      <w:r w:rsidR="003B0792" w:rsidRPr="00820F70">
        <w:t>Selected Offeror</w:t>
      </w:r>
      <w:r w:rsidRPr="00820F70">
        <w:t xml:space="preserve"> will use multiple methods to analyze results.  </w:t>
      </w:r>
      <w:r w:rsidRPr="00820F70">
        <w:rPr>
          <w:color w:val="000000"/>
        </w:rPr>
        <w:t xml:space="preserve">Offerors </w:t>
      </w:r>
      <w:r w:rsidR="00E37D29" w:rsidRPr="00820F70">
        <w:rPr>
          <w:color w:val="000000"/>
        </w:rPr>
        <w:t xml:space="preserve">must </w:t>
      </w:r>
      <w:r w:rsidR="00E35DAC" w:rsidRPr="00820F70">
        <w:rPr>
          <w:color w:val="000000"/>
        </w:rPr>
        <w:t>describe in</w:t>
      </w:r>
      <w:r w:rsidR="004D3A79" w:rsidRPr="00820F70">
        <w:rPr>
          <w:color w:val="000000"/>
        </w:rPr>
        <w:t xml:space="preserve"> detail </w:t>
      </w:r>
      <w:r w:rsidRPr="00820F70">
        <w:rPr>
          <w:color w:val="000000"/>
        </w:rPr>
        <w:t xml:space="preserve">a series of </w:t>
      </w:r>
      <w:r w:rsidR="000E1F11" w:rsidRPr="00820F70">
        <w:rPr>
          <w:color w:val="000000"/>
        </w:rPr>
        <w:t>Data Forensics</w:t>
      </w:r>
      <w:r w:rsidR="00D83AE0" w:rsidRPr="00820F70">
        <w:rPr>
          <w:color w:val="000000"/>
        </w:rPr>
        <w:t xml:space="preserve"> </w:t>
      </w:r>
      <w:r w:rsidRPr="00820F70">
        <w:rPr>
          <w:color w:val="000000"/>
        </w:rPr>
        <w:t>analyses</w:t>
      </w:r>
      <w:r w:rsidR="0083082B" w:rsidRPr="00820F70">
        <w:rPr>
          <w:color w:val="000000"/>
        </w:rPr>
        <w:t xml:space="preserve"> as identified herein and provide evidence of their prior experience in conducting Data Forensic Analyses</w:t>
      </w:r>
      <w:r w:rsidR="00E35DAC" w:rsidRPr="00820F70">
        <w:rPr>
          <w:color w:val="000000"/>
        </w:rPr>
        <w:t>.</w:t>
      </w:r>
    </w:p>
    <w:p w:rsidR="00434FF6" w:rsidRPr="00820F70" w:rsidRDefault="00434FF6" w:rsidP="00434FF6">
      <w:pPr>
        <w:autoSpaceDE w:val="0"/>
        <w:autoSpaceDN w:val="0"/>
        <w:adjustRightInd w:val="0"/>
        <w:ind w:left="1800"/>
        <w:rPr>
          <w:b/>
        </w:rPr>
      </w:pPr>
    </w:p>
    <w:p w:rsidR="00434FF6" w:rsidRPr="00820F70" w:rsidRDefault="003E4B95" w:rsidP="00434FF6">
      <w:pPr>
        <w:autoSpaceDE w:val="0"/>
        <w:autoSpaceDN w:val="0"/>
        <w:adjustRightInd w:val="0"/>
        <w:ind w:left="1800"/>
        <w:rPr>
          <w:b/>
        </w:rPr>
      </w:pPr>
      <w:r w:rsidRPr="00820F70">
        <w:rPr>
          <w:color w:val="000000"/>
        </w:rPr>
        <w:t xml:space="preserve">For online assessments, the </w:t>
      </w:r>
      <w:r w:rsidR="003B0792" w:rsidRPr="00820F70">
        <w:rPr>
          <w:color w:val="000000"/>
        </w:rPr>
        <w:t>Selected Offeror</w:t>
      </w:r>
      <w:r w:rsidRPr="00820F70">
        <w:rPr>
          <w:color w:val="000000"/>
        </w:rPr>
        <w:t xml:space="preserve"> </w:t>
      </w:r>
      <w:r w:rsidR="00E35DAC" w:rsidRPr="00820F70">
        <w:rPr>
          <w:color w:val="000000"/>
        </w:rPr>
        <w:t xml:space="preserve">must </w:t>
      </w:r>
      <w:r w:rsidRPr="00820F70">
        <w:rPr>
          <w:color w:val="000000"/>
        </w:rPr>
        <w:t>analyz</w:t>
      </w:r>
      <w:r w:rsidR="00E35DAC" w:rsidRPr="00820F70">
        <w:rPr>
          <w:color w:val="000000"/>
        </w:rPr>
        <w:t>e</w:t>
      </w:r>
      <w:r w:rsidRPr="00820F70">
        <w:rPr>
          <w:color w:val="000000"/>
        </w:rPr>
        <w:t xml:space="preserve"> the number of wrong </w:t>
      </w:r>
      <w:r w:rsidR="000E1F11" w:rsidRPr="00820F70">
        <w:rPr>
          <w:color w:val="000000"/>
        </w:rPr>
        <w:t>-</w:t>
      </w:r>
      <w:r w:rsidRPr="00820F70">
        <w:rPr>
          <w:color w:val="000000"/>
        </w:rPr>
        <w:t xml:space="preserve">to </w:t>
      </w:r>
      <w:r w:rsidR="000E1F11" w:rsidRPr="00820F70">
        <w:rPr>
          <w:color w:val="000000"/>
        </w:rPr>
        <w:t>-</w:t>
      </w:r>
      <w:r w:rsidRPr="00820F70">
        <w:rPr>
          <w:color w:val="000000"/>
        </w:rPr>
        <w:t xml:space="preserve">right and right </w:t>
      </w:r>
      <w:r w:rsidR="000E1F11" w:rsidRPr="00820F70">
        <w:rPr>
          <w:color w:val="000000"/>
        </w:rPr>
        <w:t>-</w:t>
      </w:r>
      <w:r w:rsidRPr="00820F70">
        <w:rPr>
          <w:color w:val="000000"/>
        </w:rPr>
        <w:t xml:space="preserve">to </w:t>
      </w:r>
      <w:r w:rsidR="000E1F11" w:rsidRPr="00820F70">
        <w:rPr>
          <w:color w:val="000000"/>
        </w:rPr>
        <w:t>-</w:t>
      </w:r>
      <w:r w:rsidRPr="00820F70">
        <w:rPr>
          <w:color w:val="000000"/>
        </w:rPr>
        <w:t>wrong changes students make in answering the questions, and compa</w:t>
      </w:r>
      <w:r w:rsidR="00E35DAC" w:rsidRPr="00820F70">
        <w:rPr>
          <w:color w:val="000000"/>
        </w:rPr>
        <w:t>re</w:t>
      </w:r>
      <w:r w:rsidRPr="00820F70">
        <w:rPr>
          <w:color w:val="000000"/>
        </w:rPr>
        <w:t xml:space="preserve"> each school’s averages with those of the state as a whole. The </w:t>
      </w:r>
      <w:r w:rsidR="003B0792" w:rsidRPr="00820F70">
        <w:rPr>
          <w:color w:val="000000"/>
        </w:rPr>
        <w:t>Selected Offeror</w:t>
      </w:r>
      <w:r w:rsidRPr="00820F70">
        <w:rPr>
          <w:color w:val="000000"/>
        </w:rPr>
        <w:t xml:space="preserve"> must prepare a summary report of each type of information for use by PDE. Offerors </w:t>
      </w:r>
      <w:r w:rsidR="00E35DAC" w:rsidRPr="00820F70">
        <w:rPr>
          <w:color w:val="000000"/>
        </w:rPr>
        <w:t xml:space="preserve">must </w:t>
      </w:r>
      <w:r w:rsidRPr="00820F70">
        <w:rPr>
          <w:color w:val="000000"/>
        </w:rPr>
        <w:t xml:space="preserve">describe the additional </w:t>
      </w:r>
      <w:r w:rsidR="000E1F11" w:rsidRPr="00820F70">
        <w:rPr>
          <w:color w:val="000000"/>
        </w:rPr>
        <w:t>Data Forensics analyses</w:t>
      </w:r>
      <w:r w:rsidRPr="00820F70">
        <w:rPr>
          <w:color w:val="000000"/>
        </w:rPr>
        <w:t xml:space="preserve"> that will be conducted for online assessments.</w:t>
      </w:r>
    </w:p>
    <w:p w:rsidR="00434FF6" w:rsidRPr="00820F70" w:rsidRDefault="00434FF6" w:rsidP="00434FF6">
      <w:pPr>
        <w:autoSpaceDE w:val="0"/>
        <w:autoSpaceDN w:val="0"/>
        <w:adjustRightInd w:val="0"/>
        <w:ind w:left="1800"/>
        <w:rPr>
          <w:b/>
        </w:rPr>
      </w:pPr>
    </w:p>
    <w:p w:rsidR="003E4B95" w:rsidRPr="00820F70" w:rsidRDefault="003E4B95" w:rsidP="00434FF6">
      <w:pPr>
        <w:autoSpaceDE w:val="0"/>
        <w:autoSpaceDN w:val="0"/>
        <w:adjustRightInd w:val="0"/>
        <w:ind w:left="1800"/>
        <w:rPr>
          <w:b/>
        </w:rPr>
      </w:pPr>
      <w:r w:rsidRPr="00820F70">
        <w:t xml:space="preserve">Offerors </w:t>
      </w:r>
      <w:r w:rsidR="00E37D29" w:rsidRPr="00820F70">
        <w:t xml:space="preserve">must </w:t>
      </w:r>
      <w:r w:rsidRPr="00820F70">
        <w:t xml:space="preserve">submit samples of </w:t>
      </w:r>
      <w:r w:rsidR="000E1F11" w:rsidRPr="00820F70">
        <w:t>Data Forensics</w:t>
      </w:r>
      <w:r w:rsidRPr="00820F70">
        <w:t xml:space="preserve"> reports illustrating how the results can be used by PDE. The analysis solution may include those used by other state departments of education for analyzing test results. Offerors must describe, in detail, specifications of the statistical analyses used to provide the </w:t>
      </w:r>
      <w:r w:rsidR="000E1F11" w:rsidRPr="00820F70">
        <w:t>Data Forensics</w:t>
      </w:r>
      <w:r w:rsidRPr="00820F70">
        <w:t xml:space="preserve"> analyses. Offerors </w:t>
      </w:r>
      <w:r w:rsidR="00E37D29" w:rsidRPr="00820F70">
        <w:t>must</w:t>
      </w:r>
      <w:r w:rsidRPr="00820F70">
        <w:t xml:space="preserve"> identify a subcontractor if one is used for this service.</w:t>
      </w:r>
    </w:p>
    <w:p w:rsidR="00EF3D83" w:rsidRPr="00820F70" w:rsidRDefault="00EF3D83" w:rsidP="00EF3D83">
      <w:pPr>
        <w:spacing w:line="360" w:lineRule="auto"/>
        <w:ind w:left="1080"/>
        <w:jc w:val="left"/>
        <w:rPr>
          <w:b/>
        </w:rPr>
      </w:pPr>
    </w:p>
    <w:p w:rsidR="00CF3017" w:rsidRDefault="00E32A4C" w:rsidP="00CF3017">
      <w:pPr>
        <w:numPr>
          <w:ilvl w:val="0"/>
          <w:numId w:val="56"/>
        </w:numPr>
        <w:autoSpaceDE w:val="0"/>
        <w:autoSpaceDN w:val="0"/>
        <w:adjustRightInd w:val="0"/>
        <w:ind w:left="1800"/>
        <w:rPr>
          <w:b/>
          <w:u w:val="single"/>
        </w:rPr>
      </w:pPr>
      <w:r w:rsidRPr="00820F70">
        <w:rPr>
          <w:color w:val="000000"/>
        </w:rPr>
        <w:t xml:space="preserve">For PSSA, the following analyses are required by LEA, by </w:t>
      </w:r>
      <w:r w:rsidR="002A5E30" w:rsidRPr="00820F70">
        <w:rPr>
          <w:color w:val="000000"/>
        </w:rPr>
        <w:t>s</w:t>
      </w:r>
      <w:r w:rsidRPr="00820F70">
        <w:rPr>
          <w:color w:val="000000"/>
        </w:rPr>
        <w:t>chool, by year, by grade, by subject</w:t>
      </w:r>
      <w:r w:rsidR="0083082B" w:rsidRPr="00820F70">
        <w:rPr>
          <w:color w:val="000000"/>
        </w:rPr>
        <w:t xml:space="preserve"> and</w:t>
      </w:r>
      <w:r w:rsidR="0072775F" w:rsidRPr="00820F70">
        <w:rPr>
          <w:color w:val="000000"/>
        </w:rPr>
        <w:t xml:space="preserve"> by mode (PPT vs. Online)</w:t>
      </w:r>
      <w:r w:rsidRPr="00820F70">
        <w:rPr>
          <w:color w:val="000000"/>
        </w:rPr>
        <w:t xml:space="preserve">:  </w:t>
      </w:r>
    </w:p>
    <w:p w:rsidR="00CF3017" w:rsidRDefault="00CF3017" w:rsidP="00CF3017">
      <w:pPr>
        <w:autoSpaceDE w:val="0"/>
        <w:autoSpaceDN w:val="0"/>
        <w:adjustRightInd w:val="0"/>
        <w:ind w:left="1800"/>
        <w:rPr>
          <w:b/>
          <w:u w:val="single"/>
        </w:rPr>
      </w:pPr>
    </w:p>
    <w:p w:rsidR="00E32A4C" w:rsidRPr="00CF3017" w:rsidRDefault="00E32A4C" w:rsidP="00CF3017">
      <w:pPr>
        <w:numPr>
          <w:ilvl w:val="2"/>
          <w:numId w:val="56"/>
        </w:numPr>
        <w:autoSpaceDE w:val="0"/>
        <w:autoSpaceDN w:val="0"/>
        <w:adjustRightInd w:val="0"/>
        <w:rPr>
          <w:b/>
          <w:u w:val="single"/>
        </w:rPr>
      </w:pPr>
      <w:r w:rsidRPr="00820F70">
        <w:t xml:space="preserve">Scaled Score </w:t>
      </w:r>
      <w:r w:rsidR="00EF3EC0" w:rsidRPr="00820F70">
        <w:t xml:space="preserve">Means and </w:t>
      </w:r>
      <w:r w:rsidRPr="00820F70">
        <w:t xml:space="preserve">Change </w:t>
      </w:r>
      <w:r w:rsidR="008937C6" w:rsidRPr="00820F70">
        <w:t>B</w:t>
      </w:r>
      <w:r w:rsidRPr="00820F70">
        <w:t xml:space="preserve">etween </w:t>
      </w:r>
      <w:r w:rsidR="008937C6" w:rsidRPr="00820F70">
        <w:t>Y</w:t>
      </w:r>
      <w:r w:rsidRPr="00820F70">
        <w:t>ears (non-cohort)</w:t>
      </w:r>
      <w:r w:rsidR="008937C6" w:rsidRPr="00820F70">
        <w:t>.</w:t>
      </w:r>
      <w:r w:rsidRPr="00820F70">
        <w:t xml:space="preserve"> </w:t>
      </w:r>
      <w:r w:rsidR="008937C6" w:rsidRPr="00820F70">
        <w:t>An</w:t>
      </w:r>
      <w:r w:rsidR="00EF3EC0" w:rsidRPr="00820F70">
        <w:t xml:space="preserve">alyses should </w:t>
      </w:r>
      <w:r w:rsidRPr="00820F70">
        <w:t>includ</w:t>
      </w:r>
      <w:r w:rsidR="00EF3EC0" w:rsidRPr="00820F70">
        <w:t>e</w:t>
      </w:r>
      <w:r w:rsidRPr="00820F70">
        <w:t xml:space="preserve"> “N” count</w:t>
      </w:r>
      <w:r w:rsidR="00EC6950" w:rsidRPr="00820F70">
        <w:t>s</w:t>
      </w:r>
      <w:r w:rsidRPr="00820F70">
        <w:t>, standard deviations, T-</w:t>
      </w:r>
      <w:r w:rsidR="002A5E30" w:rsidRPr="00820F70">
        <w:t>s</w:t>
      </w:r>
      <w:r w:rsidRPr="00820F70">
        <w:t>tatistic</w:t>
      </w:r>
      <w:r w:rsidR="00EF3EC0" w:rsidRPr="00820F70">
        <w:t>s</w:t>
      </w:r>
      <w:r w:rsidRPr="00820F70">
        <w:t>, and outlier score</w:t>
      </w:r>
      <w:r w:rsidR="00EF3EC0" w:rsidRPr="00820F70">
        <w:t>s</w:t>
      </w:r>
      <w:r w:rsidRPr="00820F70">
        <w:t xml:space="preserve"> (probability).</w:t>
      </w:r>
    </w:p>
    <w:p w:rsidR="00E32A4C" w:rsidRPr="00820F70" w:rsidRDefault="00EC6950" w:rsidP="00CF3017">
      <w:pPr>
        <w:numPr>
          <w:ilvl w:val="2"/>
          <w:numId w:val="56"/>
        </w:numPr>
        <w:autoSpaceDE w:val="0"/>
        <w:autoSpaceDN w:val="0"/>
        <w:adjustRightInd w:val="0"/>
        <w:rPr>
          <w:u w:val="single"/>
        </w:rPr>
      </w:pPr>
      <w:r w:rsidRPr="00820F70">
        <w:t xml:space="preserve">Change in </w:t>
      </w:r>
      <w:r w:rsidR="008937C6" w:rsidRPr="00820F70">
        <w:t>P</w:t>
      </w:r>
      <w:r w:rsidRPr="00820F70">
        <w:t xml:space="preserve">ercentage of </w:t>
      </w:r>
      <w:r w:rsidR="008937C6" w:rsidRPr="00820F70">
        <w:t>S</w:t>
      </w:r>
      <w:r w:rsidRPr="00820F70">
        <w:t xml:space="preserve">tudents Advanced/Proficient vs Basic/Below Basic </w:t>
      </w:r>
      <w:r w:rsidR="008937C6" w:rsidRPr="00820F70">
        <w:t>B</w:t>
      </w:r>
      <w:r w:rsidRPr="00820F70">
        <w:t xml:space="preserve">etween </w:t>
      </w:r>
      <w:r w:rsidR="008937C6" w:rsidRPr="00820F70">
        <w:t>Y</w:t>
      </w:r>
      <w:r w:rsidRPr="00820F70">
        <w:t>ears</w:t>
      </w:r>
      <w:r w:rsidR="00E32A4C" w:rsidRPr="00820F70">
        <w:t xml:space="preserve"> (non-cohort)</w:t>
      </w:r>
      <w:r w:rsidR="008937C6" w:rsidRPr="00820F70">
        <w:t>,</w:t>
      </w:r>
      <w:r w:rsidR="00E32A4C" w:rsidRPr="00820F70">
        <w:t xml:space="preserve"> </w:t>
      </w:r>
      <w:r w:rsidR="008937C6" w:rsidRPr="00820F70">
        <w:t>i</w:t>
      </w:r>
      <w:r w:rsidR="00E32A4C" w:rsidRPr="00820F70">
        <w:t>ncluding Z-</w:t>
      </w:r>
      <w:r w:rsidR="002A5E30" w:rsidRPr="00820F70">
        <w:t>s</w:t>
      </w:r>
      <w:r w:rsidR="00E32A4C" w:rsidRPr="00820F70">
        <w:t>core</w:t>
      </w:r>
      <w:r w:rsidRPr="00820F70">
        <w:t>s</w:t>
      </w:r>
      <w:r w:rsidR="00E32A4C" w:rsidRPr="00820F70">
        <w:t xml:space="preserve"> and outlier score</w:t>
      </w:r>
      <w:r w:rsidRPr="00820F70">
        <w:t>s</w:t>
      </w:r>
      <w:r w:rsidR="00E32A4C" w:rsidRPr="00820F70">
        <w:t xml:space="preserve"> (probability).</w:t>
      </w:r>
    </w:p>
    <w:p w:rsidR="00E32A4C" w:rsidRPr="00820F70" w:rsidRDefault="00E32A4C" w:rsidP="00CF3017">
      <w:pPr>
        <w:numPr>
          <w:ilvl w:val="2"/>
          <w:numId w:val="56"/>
        </w:numPr>
        <w:autoSpaceDE w:val="0"/>
        <w:autoSpaceDN w:val="0"/>
        <w:adjustRightInd w:val="0"/>
        <w:rPr>
          <w:u w:val="single"/>
        </w:rPr>
      </w:pPr>
      <w:r w:rsidRPr="00820F70">
        <w:t>Rasch Residuals</w:t>
      </w:r>
      <w:r w:rsidR="008937C6" w:rsidRPr="00820F70">
        <w:t>,</w:t>
      </w:r>
      <w:r w:rsidRPr="00820F70">
        <w:t xml:space="preserve"> including the outfit, Z-</w:t>
      </w:r>
      <w:r w:rsidR="002A5E30" w:rsidRPr="00820F70">
        <w:t>s</w:t>
      </w:r>
      <w:r w:rsidRPr="00820F70">
        <w:t>core</w:t>
      </w:r>
      <w:r w:rsidR="00EC6950" w:rsidRPr="00820F70">
        <w:t>s</w:t>
      </w:r>
      <w:r w:rsidRPr="00820F70">
        <w:t>, and outlier score</w:t>
      </w:r>
      <w:r w:rsidR="00EC6950" w:rsidRPr="00820F70">
        <w:t>s</w:t>
      </w:r>
      <w:r w:rsidRPr="00820F70">
        <w:t xml:space="preserve"> (probability).</w:t>
      </w:r>
    </w:p>
    <w:p w:rsidR="00E32A4C" w:rsidRPr="00820F70" w:rsidRDefault="00E32A4C" w:rsidP="00CF3017">
      <w:pPr>
        <w:numPr>
          <w:ilvl w:val="2"/>
          <w:numId w:val="56"/>
        </w:numPr>
        <w:autoSpaceDE w:val="0"/>
        <w:autoSpaceDN w:val="0"/>
        <w:adjustRightInd w:val="0"/>
        <w:rPr>
          <w:u w:val="single"/>
        </w:rPr>
      </w:pPr>
      <w:r w:rsidRPr="00820F70">
        <w:t>Wrong-to-Right Erasures</w:t>
      </w:r>
      <w:r w:rsidR="008937C6" w:rsidRPr="00820F70">
        <w:t>,</w:t>
      </w:r>
      <w:r w:rsidRPr="00820F70">
        <w:t xml:space="preserve"> including percentages, standard deviations</w:t>
      </w:r>
      <w:r w:rsidR="00EC6950" w:rsidRPr="00820F70">
        <w:t xml:space="preserve"> of the mean wrong-to-right erasures</w:t>
      </w:r>
      <w:r w:rsidRPr="00820F70">
        <w:t>, T-</w:t>
      </w:r>
      <w:r w:rsidR="002A5E30" w:rsidRPr="00820F70">
        <w:t>s</w:t>
      </w:r>
      <w:r w:rsidRPr="00820F70">
        <w:t>tatistic</w:t>
      </w:r>
      <w:r w:rsidR="00EC6950" w:rsidRPr="00820F70">
        <w:t>s</w:t>
      </w:r>
      <w:r w:rsidRPr="00820F70">
        <w:t>, and outlier score</w:t>
      </w:r>
      <w:r w:rsidR="00EC6950" w:rsidRPr="00820F70">
        <w:t>s</w:t>
      </w:r>
      <w:r w:rsidRPr="00820F70">
        <w:t xml:space="preserve"> </w:t>
      </w:r>
      <w:r w:rsidRPr="00820F70">
        <w:lastRenderedPageBreak/>
        <w:t>(probability).</w:t>
      </w:r>
      <w:r w:rsidR="008F7854" w:rsidRPr="00820F70">
        <w:t xml:space="preserve">  An Excel workbook </w:t>
      </w:r>
      <w:r w:rsidR="00EC6950" w:rsidRPr="00820F70">
        <w:t>must be</w:t>
      </w:r>
      <w:r w:rsidR="008F7854" w:rsidRPr="00820F70">
        <w:t xml:space="preserve"> provided</w:t>
      </w:r>
      <w:r w:rsidR="00EC6950" w:rsidRPr="00820F70">
        <w:t xml:space="preserve"> to PDE </w:t>
      </w:r>
      <w:r w:rsidR="008F7854" w:rsidRPr="00820F70">
        <w:t xml:space="preserve">for </w:t>
      </w:r>
      <w:r w:rsidR="00EC6950" w:rsidRPr="00820F70">
        <w:t>all</w:t>
      </w:r>
      <w:r w:rsidR="008F7854" w:rsidRPr="00820F70">
        <w:t xml:space="preserve"> LEA</w:t>
      </w:r>
      <w:r w:rsidR="00EC6950" w:rsidRPr="00820F70">
        <w:t>s</w:t>
      </w:r>
      <w:r w:rsidR="008F7854" w:rsidRPr="00820F70">
        <w:t xml:space="preserve"> with Wrong-to-Right erasure data by student for each item.</w:t>
      </w:r>
    </w:p>
    <w:p w:rsidR="00E32A4C" w:rsidRPr="00820F70" w:rsidRDefault="00E32A4C" w:rsidP="00CF3017">
      <w:pPr>
        <w:numPr>
          <w:ilvl w:val="2"/>
          <w:numId w:val="56"/>
        </w:numPr>
        <w:autoSpaceDE w:val="0"/>
        <w:autoSpaceDN w:val="0"/>
        <w:adjustRightInd w:val="0"/>
        <w:rPr>
          <w:u w:val="single"/>
        </w:rPr>
      </w:pPr>
      <w:r w:rsidRPr="00820F70">
        <w:t xml:space="preserve">Scaled Score </w:t>
      </w:r>
      <w:r w:rsidR="00EC6950" w:rsidRPr="00820F70">
        <w:t xml:space="preserve">Means and </w:t>
      </w:r>
      <w:r w:rsidRPr="00820F70">
        <w:t xml:space="preserve">Change </w:t>
      </w:r>
      <w:r w:rsidR="008937C6" w:rsidRPr="00820F70">
        <w:t>B</w:t>
      </w:r>
      <w:r w:rsidRPr="00820F70">
        <w:t xml:space="preserve">etween </w:t>
      </w:r>
      <w:r w:rsidR="008937C6" w:rsidRPr="00820F70">
        <w:t>Y</w:t>
      </w:r>
      <w:r w:rsidRPr="00820F70">
        <w:t>ears (cohort)</w:t>
      </w:r>
      <w:r w:rsidR="008937C6" w:rsidRPr="00820F70">
        <w:t>.</w:t>
      </w:r>
      <w:r w:rsidR="00EC6950" w:rsidRPr="00820F70">
        <w:t xml:space="preserve"> Analyses should </w:t>
      </w:r>
      <w:r w:rsidRPr="00820F70">
        <w:t>includ</w:t>
      </w:r>
      <w:r w:rsidR="00EC6950" w:rsidRPr="00820F70">
        <w:t>e</w:t>
      </w:r>
      <w:r w:rsidRPr="00820F70">
        <w:t xml:space="preserve"> “N” count</w:t>
      </w:r>
      <w:r w:rsidR="00EC6950" w:rsidRPr="00820F70">
        <w:t>s</w:t>
      </w:r>
      <w:r w:rsidRPr="00820F70">
        <w:t>, standard deviations, T-</w:t>
      </w:r>
      <w:r w:rsidR="002A5E30" w:rsidRPr="00820F70">
        <w:t>s</w:t>
      </w:r>
      <w:r w:rsidRPr="00820F70">
        <w:t>tatistic</w:t>
      </w:r>
      <w:r w:rsidR="00EC6950" w:rsidRPr="00820F70">
        <w:t>s</w:t>
      </w:r>
      <w:r w:rsidRPr="00820F70">
        <w:t>, and outlier score</w:t>
      </w:r>
      <w:r w:rsidR="00EC6950" w:rsidRPr="00820F70">
        <w:t>s</w:t>
      </w:r>
      <w:r w:rsidRPr="00820F70">
        <w:t xml:space="preserve"> (probability).</w:t>
      </w:r>
    </w:p>
    <w:p w:rsidR="00EC6950" w:rsidRPr="00820F70" w:rsidRDefault="00EC6950" w:rsidP="00CF3017">
      <w:pPr>
        <w:numPr>
          <w:ilvl w:val="2"/>
          <w:numId w:val="56"/>
        </w:numPr>
        <w:autoSpaceDE w:val="0"/>
        <w:autoSpaceDN w:val="0"/>
        <w:adjustRightInd w:val="0"/>
        <w:rPr>
          <w:u w:val="single"/>
        </w:rPr>
      </w:pPr>
      <w:r w:rsidRPr="00820F70">
        <w:t xml:space="preserve">Change in </w:t>
      </w:r>
      <w:r w:rsidR="008937C6" w:rsidRPr="00820F70">
        <w:t>P</w:t>
      </w:r>
      <w:r w:rsidRPr="00820F70">
        <w:t xml:space="preserve">ercentage of </w:t>
      </w:r>
      <w:r w:rsidR="008937C6" w:rsidRPr="00820F70">
        <w:t>S</w:t>
      </w:r>
      <w:r w:rsidRPr="00820F70">
        <w:t xml:space="preserve">tudents Advanced/Proficient vs Basic/Below Basic </w:t>
      </w:r>
      <w:r w:rsidR="008937C6" w:rsidRPr="00820F70">
        <w:t>B</w:t>
      </w:r>
      <w:r w:rsidRPr="00820F70">
        <w:t xml:space="preserve">etween </w:t>
      </w:r>
      <w:r w:rsidR="008937C6" w:rsidRPr="00820F70">
        <w:t>Y</w:t>
      </w:r>
      <w:r w:rsidRPr="00820F70">
        <w:t>ears (cohort)</w:t>
      </w:r>
      <w:r w:rsidR="008937C6" w:rsidRPr="00820F70">
        <w:t>,</w:t>
      </w:r>
      <w:r w:rsidRPr="00820F70">
        <w:t xml:space="preserve"> including Z-</w:t>
      </w:r>
      <w:r w:rsidR="002A5E30" w:rsidRPr="00820F70">
        <w:t>s</w:t>
      </w:r>
      <w:r w:rsidRPr="00820F70">
        <w:t>cores and outlier scores (probability).</w:t>
      </w:r>
    </w:p>
    <w:p w:rsidR="008122EE" w:rsidRPr="00820F70" w:rsidRDefault="008122EE" w:rsidP="00CF3017">
      <w:pPr>
        <w:numPr>
          <w:ilvl w:val="2"/>
          <w:numId w:val="56"/>
        </w:numPr>
        <w:autoSpaceDE w:val="0"/>
        <w:autoSpaceDN w:val="0"/>
        <w:adjustRightInd w:val="0"/>
        <w:rPr>
          <w:b/>
          <w:u w:val="single"/>
        </w:rPr>
      </w:pPr>
      <w:r w:rsidRPr="00820F70">
        <w:rPr>
          <w:color w:val="000000"/>
        </w:rPr>
        <w:t>Copy</w:t>
      </w:r>
      <w:r w:rsidR="00EC6950" w:rsidRPr="00820F70">
        <w:rPr>
          <w:color w:val="000000"/>
        </w:rPr>
        <w:t>ing</w:t>
      </w:r>
      <w:r w:rsidRPr="00820F70">
        <w:rPr>
          <w:color w:val="000000"/>
        </w:rPr>
        <w:t xml:space="preserve"> Index</w:t>
      </w:r>
      <w:r w:rsidR="008937C6" w:rsidRPr="00820F70">
        <w:rPr>
          <w:color w:val="000000"/>
        </w:rPr>
        <w:t>,</w:t>
      </w:r>
      <w:r w:rsidRPr="00820F70">
        <w:rPr>
          <w:color w:val="000000"/>
        </w:rPr>
        <w:t xml:space="preserve"> including an Omega calculation.</w:t>
      </w:r>
    </w:p>
    <w:p w:rsidR="008937C6" w:rsidRPr="00820F70" w:rsidRDefault="008937C6" w:rsidP="00ED32BC">
      <w:pPr>
        <w:autoSpaceDE w:val="0"/>
        <w:autoSpaceDN w:val="0"/>
        <w:adjustRightInd w:val="0"/>
        <w:ind w:left="2880"/>
        <w:rPr>
          <w:b/>
          <w:u w:val="single"/>
        </w:rPr>
      </w:pPr>
    </w:p>
    <w:p w:rsidR="008122EE" w:rsidRPr="00CF3017" w:rsidRDefault="008122EE" w:rsidP="00CF3017">
      <w:pPr>
        <w:numPr>
          <w:ilvl w:val="0"/>
          <w:numId w:val="56"/>
        </w:numPr>
        <w:autoSpaceDE w:val="0"/>
        <w:autoSpaceDN w:val="0"/>
        <w:adjustRightInd w:val="0"/>
        <w:ind w:left="1800"/>
        <w:rPr>
          <w:color w:val="000000"/>
        </w:rPr>
      </w:pPr>
      <w:r w:rsidRPr="00820F70">
        <w:rPr>
          <w:color w:val="000000"/>
        </w:rPr>
        <w:t xml:space="preserve">For Keystone Exams, the following analyses are required by LEA, by </w:t>
      </w:r>
      <w:r w:rsidR="002A5E30" w:rsidRPr="00820F70">
        <w:rPr>
          <w:color w:val="000000"/>
        </w:rPr>
        <w:t>s</w:t>
      </w:r>
      <w:r w:rsidRPr="00820F70">
        <w:rPr>
          <w:color w:val="000000"/>
        </w:rPr>
        <w:t xml:space="preserve">chool,  </w:t>
      </w:r>
      <w:r w:rsidR="00CF3017">
        <w:rPr>
          <w:color w:val="000000"/>
        </w:rPr>
        <w:t>b</w:t>
      </w:r>
      <w:r w:rsidRPr="00820F70">
        <w:rPr>
          <w:color w:val="000000"/>
        </w:rPr>
        <w:t>y</w:t>
      </w:r>
      <w:r w:rsidR="00CF3017">
        <w:rPr>
          <w:color w:val="000000"/>
        </w:rPr>
        <w:t xml:space="preserve"> </w:t>
      </w:r>
      <w:r w:rsidRPr="00820F70">
        <w:rPr>
          <w:color w:val="000000"/>
        </w:rPr>
        <w:t>year, by conte</w:t>
      </w:r>
      <w:r w:rsidR="007A1EFF" w:rsidRPr="00820F70">
        <w:rPr>
          <w:color w:val="000000"/>
        </w:rPr>
        <w:t>nt area,</w:t>
      </w:r>
      <w:r w:rsidR="0072775F" w:rsidRPr="00820F70">
        <w:rPr>
          <w:color w:val="000000"/>
        </w:rPr>
        <w:t xml:space="preserve"> by module, by mode (PPT vs. Online)</w:t>
      </w:r>
      <w:r w:rsidR="00E959D1" w:rsidRPr="00820F70">
        <w:rPr>
          <w:color w:val="000000"/>
        </w:rPr>
        <w:t>, by test administration (Winter I, Winter II, Spring, Summer)</w:t>
      </w:r>
      <w:r w:rsidRPr="00820F70">
        <w:rPr>
          <w:color w:val="000000"/>
        </w:rPr>
        <w:t>:</w:t>
      </w:r>
    </w:p>
    <w:p w:rsidR="008937C6" w:rsidRPr="00820F70" w:rsidRDefault="008937C6" w:rsidP="00CE2E70">
      <w:pPr>
        <w:autoSpaceDE w:val="0"/>
        <w:autoSpaceDN w:val="0"/>
        <w:adjustRightInd w:val="0"/>
        <w:ind w:left="1440"/>
        <w:rPr>
          <w:color w:val="000000"/>
        </w:rPr>
      </w:pPr>
    </w:p>
    <w:p w:rsidR="00CF3017" w:rsidRPr="00CF3017" w:rsidRDefault="00CF3017" w:rsidP="00CF3017">
      <w:pPr>
        <w:autoSpaceDE w:val="0"/>
        <w:autoSpaceDN w:val="0"/>
        <w:adjustRightInd w:val="0"/>
        <w:ind w:left="2160"/>
        <w:rPr>
          <w:u w:val="single"/>
        </w:rPr>
      </w:pPr>
    </w:p>
    <w:p w:rsidR="008937C6" w:rsidRPr="00820F70" w:rsidRDefault="008937C6" w:rsidP="00CF3017">
      <w:pPr>
        <w:numPr>
          <w:ilvl w:val="0"/>
          <w:numId w:val="174"/>
        </w:numPr>
        <w:autoSpaceDE w:val="0"/>
        <w:autoSpaceDN w:val="0"/>
        <w:adjustRightInd w:val="0"/>
        <w:rPr>
          <w:u w:val="single"/>
        </w:rPr>
      </w:pPr>
      <w:r w:rsidRPr="00820F70">
        <w:t>Scaled Score Means and Change Between Years (non-cohort). Analyses should include “N” counts, standard deviations, T-statistics, and outlier scores (probability).</w:t>
      </w:r>
    </w:p>
    <w:p w:rsidR="008937C6" w:rsidRPr="00820F70" w:rsidRDefault="008937C6" w:rsidP="00CF3017">
      <w:pPr>
        <w:numPr>
          <w:ilvl w:val="0"/>
          <w:numId w:val="174"/>
        </w:numPr>
        <w:autoSpaceDE w:val="0"/>
        <w:autoSpaceDN w:val="0"/>
        <w:adjustRightInd w:val="0"/>
        <w:rPr>
          <w:u w:val="single"/>
        </w:rPr>
      </w:pPr>
      <w:r w:rsidRPr="00820F70">
        <w:t>Change in Percentage of Students Advanced/Proficient vs Basic/Below Basic Between Years (non-cohort), including Z-scores and outlier scores (probability).</w:t>
      </w:r>
    </w:p>
    <w:p w:rsidR="008937C6" w:rsidRPr="00820F70" w:rsidRDefault="008937C6" w:rsidP="00CF3017">
      <w:pPr>
        <w:numPr>
          <w:ilvl w:val="0"/>
          <w:numId w:val="174"/>
        </w:numPr>
        <w:autoSpaceDE w:val="0"/>
        <w:autoSpaceDN w:val="0"/>
        <w:adjustRightInd w:val="0"/>
        <w:rPr>
          <w:u w:val="single"/>
        </w:rPr>
      </w:pPr>
      <w:r w:rsidRPr="00820F70">
        <w:t>Rasch Residuals, including the outfit, Z-scores, and outlier scores (probability).</w:t>
      </w:r>
    </w:p>
    <w:p w:rsidR="008937C6" w:rsidRPr="00820F70" w:rsidRDefault="008937C6" w:rsidP="00CF3017">
      <w:pPr>
        <w:numPr>
          <w:ilvl w:val="0"/>
          <w:numId w:val="174"/>
        </w:numPr>
        <w:autoSpaceDE w:val="0"/>
        <w:autoSpaceDN w:val="0"/>
        <w:adjustRightInd w:val="0"/>
        <w:rPr>
          <w:u w:val="single"/>
        </w:rPr>
      </w:pPr>
      <w:r w:rsidRPr="00820F70">
        <w:t>Wrong-to-Right Erasures, including percentages, standard deviations of the mean wrong-to-right erasures, T-statistics, and outlier scores (probability).  An Excel workbook must be provided to PDE for all LEAs with Wrong-to-Right erasure data by student for each item.</w:t>
      </w:r>
    </w:p>
    <w:p w:rsidR="008937C6" w:rsidRPr="00820F70" w:rsidRDefault="008937C6" w:rsidP="00CF3017">
      <w:pPr>
        <w:numPr>
          <w:ilvl w:val="0"/>
          <w:numId w:val="174"/>
        </w:numPr>
        <w:autoSpaceDE w:val="0"/>
        <w:autoSpaceDN w:val="0"/>
        <w:adjustRightInd w:val="0"/>
        <w:rPr>
          <w:u w:val="single"/>
        </w:rPr>
      </w:pPr>
      <w:r w:rsidRPr="00820F70">
        <w:t>Scaled Score Means and Change Between Years (cohort). Analyses should include “N” counts, standard deviations, T-statistics, and outlier scores (probability).</w:t>
      </w:r>
    </w:p>
    <w:p w:rsidR="008937C6" w:rsidRPr="00820F70" w:rsidRDefault="008937C6" w:rsidP="00CF3017">
      <w:pPr>
        <w:numPr>
          <w:ilvl w:val="0"/>
          <w:numId w:val="174"/>
        </w:numPr>
        <w:autoSpaceDE w:val="0"/>
        <w:autoSpaceDN w:val="0"/>
        <w:adjustRightInd w:val="0"/>
        <w:rPr>
          <w:u w:val="single"/>
        </w:rPr>
      </w:pPr>
      <w:r w:rsidRPr="00820F70">
        <w:t>Change in Percentage of Students Advanced/Proficient vs Basic/Below Basic Between Years (cohort), including Z-scores and outlier scores (probability).</w:t>
      </w:r>
    </w:p>
    <w:p w:rsidR="008937C6" w:rsidRPr="00820F70" w:rsidRDefault="008937C6" w:rsidP="00CF3017">
      <w:pPr>
        <w:numPr>
          <w:ilvl w:val="0"/>
          <w:numId w:val="174"/>
        </w:numPr>
        <w:autoSpaceDE w:val="0"/>
        <w:autoSpaceDN w:val="0"/>
        <w:adjustRightInd w:val="0"/>
        <w:rPr>
          <w:b/>
          <w:u w:val="single"/>
        </w:rPr>
      </w:pPr>
      <w:r w:rsidRPr="00820F70">
        <w:rPr>
          <w:color w:val="000000"/>
        </w:rPr>
        <w:t>Copying Index, including an Omega calculation.</w:t>
      </w:r>
    </w:p>
    <w:p w:rsidR="008937C6" w:rsidRPr="00820F70" w:rsidRDefault="008937C6" w:rsidP="00CE2E70">
      <w:pPr>
        <w:autoSpaceDE w:val="0"/>
        <w:autoSpaceDN w:val="0"/>
        <w:adjustRightInd w:val="0"/>
        <w:ind w:left="1440"/>
        <w:rPr>
          <w:color w:val="000000"/>
        </w:rPr>
      </w:pPr>
    </w:p>
    <w:p w:rsidR="00CE2E70" w:rsidRDefault="00E959D1" w:rsidP="00CF3017">
      <w:pPr>
        <w:numPr>
          <w:ilvl w:val="0"/>
          <w:numId w:val="56"/>
        </w:numPr>
        <w:autoSpaceDE w:val="0"/>
        <w:autoSpaceDN w:val="0"/>
        <w:adjustRightInd w:val="0"/>
        <w:ind w:left="1800"/>
        <w:rPr>
          <w:color w:val="000000"/>
        </w:rPr>
      </w:pPr>
      <w:r w:rsidRPr="00820F70">
        <w:rPr>
          <w:color w:val="000000"/>
        </w:rPr>
        <w:t>For online test administration of the PSSA</w:t>
      </w:r>
      <w:r w:rsidR="00CE2E70" w:rsidRPr="00820F70">
        <w:rPr>
          <w:color w:val="000000"/>
        </w:rPr>
        <w:t xml:space="preserve"> the following </w:t>
      </w:r>
      <w:r w:rsidR="00D67633" w:rsidRPr="00820F70">
        <w:rPr>
          <w:color w:val="000000"/>
        </w:rPr>
        <w:t xml:space="preserve">additional </w:t>
      </w:r>
      <w:r w:rsidR="00CE2E70" w:rsidRPr="00820F70">
        <w:rPr>
          <w:color w:val="000000"/>
        </w:rPr>
        <w:t xml:space="preserve">analyses and data are required by LEA, by </w:t>
      </w:r>
      <w:r w:rsidR="007A1EFF" w:rsidRPr="00820F70">
        <w:rPr>
          <w:color w:val="000000"/>
        </w:rPr>
        <w:t>s</w:t>
      </w:r>
      <w:r w:rsidR="00CE2E70" w:rsidRPr="00820F70">
        <w:rPr>
          <w:color w:val="000000"/>
        </w:rPr>
        <w:t>chool, by year, by grade, by subject:</w:t>
      </w:r>
    </w:p>
    <w:p w:rsidR="00CF3017" w:rsidRPr="00820F70" w:rsidRDefault="00CF3017" w:rsidP="00CF3017">
      <w:pPr>
        <w:autoSpaceDE w:val="0"/>
        <w:autoSpaceDN w:val="0"/>
        <w:adjustRightInd w:val="0"/>
        <w:ind w:left="1800"/>
        <w:rPr>
          <w:color w:val="000000"/>
        </w:rPr>
      </w:pPr>
    </w:p>
    <w:p w:rsidR="004006B4" w:rsidRPr="00820F70" w:rsidRDefault="004006B4" w:rsidP="00CF3017">
      <w:pPr>
        <w:numPr>
          <w:ilvl w:val="0"/>
          <w:numId w:val="175"/>
        </w:numPr>
        <w:autoSpaceDE w:val="0"/>
        <w:autoSpaceDN w:val="0"/>
        <w:adjustRightInd w:val="0"/>
        <w:rPr>
          <w:color w:val="000000"/>
        </w:rPr>
      </w:pPr>
      <w:r w:rsidRPr="00820F70">
        <w:rPr>
          <w:color w:val="000000"/>
        </w:rPr>
        <w:t>F</w:t>
      </w:r>
      <w:r w:rsidR="00D67633" w:rsidRPr="00820F70">
        <w:rPr>
          <w:color w:val="000000"/>
        </w:rPr>
        <w:t>requency of Login/Logout count</w:t>
      </w:r>
      <w:r w:rsidRPr="00820F70">
        <w:rPr>
          <w:color w:val="000000"/>
        </w:rPr>
        <w:t xml:space="preserve"> by student.</w:t>
      </w:r>
    </w:p>
    <w:p w:rsidR="00D67633" w:rsidRPr="00820F70" w:rsidRDefault="004006B4" w:rsidP="00CF3017">
      <w:pPr>
        <w:numPr>
          <w:ilvl w:val="0"/>
          <w:numId w:val="175"/>
        </w:numPr>
        <w:autoSpaceDE w:val="0"/>
        <w:autoSpaceDN w:val="0"/>
        <w:adjustRightInd w:val="0"/>
        <w:rPr>
          <w:color w:val="000000"/>
        </w:rPr>
      </w:pPr>
      <w:r w:rsidRPr="00820F70">
        <w:rPr>
          <w:color w:val="000000"/>
        </w:rPr>
        <w:t>Date/time for each Login/Logout (identifying unusual occurrences).</w:t>
      </w:r>
    </w:p>
    <w:p w:rsidR="004006B4" w:rsidRPr="00820F70" w:rsidRDefault="004006B4" w:rsidP="00CF3017">
      <w:pPr>
        <w:numPr>
          <w:ilvl w:val="0"/>
          <w:numId w:val="175"/>
        </w:numPr>
        <w:autoSpaceDE w:val="0"/>
        <w:autoSpaceDN w:val="0"/>
        <w:adjustRightInd w:val="0"/>
        <w:rPr>
          <w:color w:val="000000"/>
        </w:rPr>
      </w:pPr>
      <w:r w:rsidRPr="00820F70">
        <w:rPr>
          <w:color w:val="000000"/>
        </w:rPr>
        <w:t>Time required per test item, by student.</w:t>
      </w:r>
    </w:p>
    <w:p w:rsidR="004006B4" w:rsidRPr="00820F70" w:rsidRDefault="004006B4" w:rsidP="00CF3017">
      <w:pPr>
        <w:numPr>
          <w:ilvl w:val="0"/>
          <w:numId w:val="175"/>
        </w:numPr>
        <w:autoSpaceDE w:val="0"/>
        <w:autoSpaceDN w:val="0"/>
        <w:adjustRightInd w:val="0"/>
        <w:rPr>
          <w:color w:val="000000"/>
        </w:rPr>
      </w:pPr>
      <w:r w:rsidRPr="00820F70">
        <w:rPr>
          <w:color w:val="000000"/>
        </w:rPr>
        <w:t xml:space="preserve">Total student time </w:t>
      </w:r>
      <w:r w:rsidR="007A1EFF" w:rsidRPr="00820F70">
        <w:rPr>
          <w:color w:val="000000"/>
        </w:rPr>
        <w:t>to complete each</w:t>
      </w:r>
      <w:r w:rsidRPr="00820F70">
        <w:rPr>
          <w:color w:val="000000"/>
        </w:rPr>
        <w:t xml:space="preserve"> </w:t>
      </w:r>
      <w:r w:rsidR="007A1EFF" w:rsidRPr="00820F70">
        <w:rPr>
          <w:color w:val="000000"/>
        </w:rPr>
        <w:t>section</w:t>
      </w:r>
      <w:r w:rsidRPr="00820F70">
        <w:rPr>
          <w:color w:val="000000"/>
        </w:rPr>
        <w:t>.</w:t>
      </w:r>
    </w:p>
    <w:p w:rsidR="008937C6" w:rsidRPr="00820F70" w:rsidRDefault="008937C6" w:rsidP="00CE2E70">
      <w:pPr>
        <w:autoSpaceDE w:val="0"/>
        <w:autoSpaceDN w:val="0"/>
        <w:adjustRightInd w:val="0"/>
        <w:ind w:left="1440"/>
        <w:rPr>
          <w:color w:val="000000"/>
        </w:rPr>
      </w:pPr>
    </w:p>
    <w:p w:rsidR="00E959D1" w:rsidRDefault="00CE2E70" w:rsidP="00CF3017">
      <w:pPr>
        <w:numPr>
          <w:ilvl w:val="0"/>
          <w:numId w:val="56"/>
        </w:numPr>
        <w:autoSpaceDE w:val="0"/>
        <w:autoSpaceDN w:val="0"/>
        <w:adjustRightInd w:val="0"/>
        <w:ind w:left="1800"/>
        <w:rPr>
          <w:color w:val="000000"/>
        </w:rPr>
      </w:pPr>
      <w:r w:rsidRPr="00820F70">
        <w:rPr>
          <w:color w:val="000000"/>
        </w:rPr>
        <w:t xml:space="preserve">For online test administration of the Keystone Exams the following </w:t>
      </w:r>
      <w:r w:rsidR="00D67633" w:rsidRPr="00820F70">
        <w:rPr>
          <w:color w:val="000000"/>
        </w:rPr>
        <w:t xml:space="preserve">additional </w:t>
      </w:r>
      <w:r w:rsidRPr="00820F70">
        <w:rPr>
          <w:color w:val="000000"/>
        </w:rPr>
        <w:t xml:space="preserve">analyses and data are required by LEA, by </w:t>
      </w:r>
      <w:r w:rsidR="002A5E30" w:rsidRPr="00820F70">
        <w:rPr>
          <w:color w:val="000000"/>
        </w:rPr>
        <w:t>s</w:t>
      </w:r>
      <w:r w:rsidRPr="00820F70">
        <w:rPr>
          <w:color w:val="000000"/>
        </w:rPr>
        <w:t>chool, by year, by content area, by module:</w:t>
      </w:r>
      <w:r w:rsidR="00E959D1" w:rsidRPr="00820F70">
        <w:rPr>
          <w:color w:val="000000"/>
        </w:rPr>
        <w:t xml:space="preserve"> by test administration (Winter I, Winter II, Spring, Summer):</w:t>
      </w:r>
    </w:p>
    <w:p w:rsidR="00CF3017" w:rsidRPr="00820F70" w:rsidRDefault="00CF3017" w:rsidP="00CF3017">
      <w:pPr>
        <w:autoSpaceDE w:val="0"/>
        <w:autoSpaceDN w:val="0"/>
        <w:adjustRightInd w:val="0"/>
        <w:ind w:left="1800"/>
        <w:rPr>
          <w:color w:val="000000"/>
        </w:rPr>
      </w:pPr>
    </w:p>
    <w:p w:rsidR="004006B4" w:rsidRPr="00820F70" w:rsidRDefault="004006B4" w:rsidP="00CF3017">
      <w:pPr>
        <w:numPr>
          <w:ilvl w:val="0"/>
          <w:numId w:val="176"/>
        </w:numPr>
        <w:autoSpaceDE w:val="0"/>
        <w:autoSpaceDN w:val="0"/>
        <w:adjustRightInd w:val="0"/>
        <w:rPr>
          <w:color w:val="000000"/>
        </w:rPr>
      </w:pPr>
      <w:r w:rsidRPr="00820F70">
        <w:rPr>
          <w:color w:val="000000"/>
        </w:rPr>
        <w:lastRenderedPageBreak/>
        <w:t>Frequency of Login/Logout count by student.</w:t>
      </w:r>
    </w:p>
    <w:p w:rsidR="004006B4" w:rsidRPr="00820F70" w:rsidRDefault="004006B4" w:rsidP="00CF3017">
      <w:pPr>
        <w:numPr>
          <w:ilvl w:val="0"/>
          <w:numId w:val="176"/>
        </w:numPr>
        <w:autoSpaceDE w:val="0"/>
        <w:autoSpaceDN w:val="0"/>
        <w:adjustRightInd w:val="0"/>
        <w:rPr>
          <w:color w:val="000000"/>
        </w:rPr>
      </w:pPr>
      <w:r w:rsidRPr="00820F70">
        <w:rPr>
          <w:color w:val="000000"/>
        </w:rPr>
        <w:t>Date/time for each Login/Logout (identifying unusual occurrences).</w:t>
      </w:r>
    </w:p>
    <w:p w:rsidR="004006B4" w:rsidRPr="00820F70" w:rsidRDefault="004006B4" w:rsidP="00CF3017">
      <w:pPr>
        <w:numPr>
          <w:ilvl w:val="0"/>
          <w:numId w:val="176"/>
        </w:numPr>
        <w:autoSpaceDE w:val="0"/>
        <w:autoSpaceDN w:val="0"/>
        <w:adjustRightInd w:val="0"/>
        <w:rPr>
          <w:color w:val="000000"/>
        </w:rPr>
      </w:pPr>
      <w:r w:rsidRPr="00820F70">
        <w:rPr>
          <w:color w:val="000000"/>
        </w:rPr>
        <w:t>Time required per test item, by student.</w:t>
      </w:r>
    </w:p>
    <w:p w:rsidR="007A1EFF" w:rsidRPr="00820F70" w:rsidRDefault="007A1EFF" w:rsidP="00CF3017">
      <w:pPr>
        <w:numPr>
          <w:ilvl w:val="0"/>
          <w:numId w:val="176"/>
        </w:numPr>
        <w:autoSpaceDE w:val="0"/>
        <w:autoSpaceDN w:val="0"/>
        <w:adjustRightInd w:val="0"/>
        <w:rPr>
          <w:color w:val="000000"/>
        </w:rPr>
      </w:pPr>
      <w:r w:rsidRPr="00820F70">
        <w:rPr>
          <w:color w:val="000000"/>
        </w:rPr>
        <w:t>Total student time to complete each module.</w:t>
      </w:r>
    </w:p>
    <w:p w:rsidR="00696BB8" w:rsidRPr="00820F70" w:rsidRDefault="00696BB8" w:rsidP="00696BB8">
      <w:pPr>
        <w:autoSpaceDE w:val="0"/>
        <w:autoSpaceDN w:val="0"/>
        <w:adjustRightInd w:val="0"/>
        <w:ind w:left="1080"/>
        <w:rPr>
          <w:color w:val="000000"/>
        </w:rPr>
      </w:pPr>
      <w:r w:rsidRPr="00820F70">
        <w:rPr>
          <w:color w:val="000000"/>
        </w:rPr>
        <w:t xml:space="preserve">     </w:t>
      </w:r>
    </w:p>
    <w:p w:rsidR="00ED32BC" w:rsidRPr="00820F70" w:rsidRDefault="00696BB8" w:rsidP="00696BB8">
      <w:pPr>
        <w:autoSpaceDE w:val="0"/>
        <w:autoSpaceDN w:val="0"/>
        <w:adjustRightInd w:val="0"/>
        <w:ind w:left="1080"/>
        <w:rPr>
          <w:color w:val="000000"/>
        </w:rPr>
      </w:pPr>
      <w:r w:rsidRPr="00820F70">
        <w:rPr>
          <w:color w:val="000000"/>
        </w:rPr>
        <w:t xml:space="preserve">     The Selected Offeror will be required to provide</w:t>
      </w:r>
      <w:r w:rsidR="00ED32BC" w:rsidRPr="00820F70">
        <w:rPr>
          <w:color w:val="000000"/>
        </w:rPr>
        <w:t xml:space="preserve"> the following:</w:t>
      </w:r>
    </w:p>
    <w:p w:rsidR="00ED32BC" w:rsidRPr="00820F70" w:rsidRDefault="00ED32BC" w:rsidP="00696BB8">
      <w:pPr>
        <w:autoSpaceDE w:val="0"/>
        <w:autoSpaceDN w:val="0"/>
        <w:adjustRightInd w:val="0"/>
        <w:ind w:left="1080"/>
        <w:rPr>
          <w:color w:val="000000"/>
        </w:rPr>
      </w:pPr>
    </w:p>
    <w:p w:rsidR="00696BB8" w:rsidRPr="00820F70" w:rsidRDefault="00ED32BC" w:rsidP="00ED32BC">
      <w:pPr>
        <w:numPr>
          <w:ilvl w:val="2"/>
          <w:numId w:val="162"/>
        </w:numPr>
        <w:autoSpaceDE w:val="0"/>
        <w:autoSpaceDN w:val="0"/>
        <w:adjustRightInd w:val="0"/>
        <w:rPr>
          <w:color w:val="000000"/>
        </w:rPr>
      </w:pPr>
      <w:r w:rsidRPr="00820F70">
        <w:rPr>
          <w:color w:val="000000"/>
        </w:rPr>
        <w:t>W</w:t>
      </w:r>
      <w:r w:rsidR="00696BB8" w:rsidRPr="00820F70">
        <w:rPr>
          <w:color w:val="000000"/>
        </w:rPr>
        <w:t>eb monitoring (i.e. Webcrawl)</w:t>
      </w:r>
      <w:r w:rsidRPr="00820F70">
        <w:rPr>
          <w:color w:val="000000"/>
        </w:rPr>
        <w:t xml:space="preserve"> </w:t>
      </w:r>
      <w:r w:rsidR="00696BB8" w:rsidRPr="00820F70">
        <w:rPr>
          <w:color w:val="000000"/>
        </w:rPr>
        <w:t>to check for PSSA and Keystone items that have been compromised and to check for copies of the exams.</w:t>
      </w:r>
    </w:p>
    <w:p w:rsidR="00696BB8" w:rsidRPr="00820F70" w:rsidRDefault="00696BB8" w:rsidP="00696BB8">
      <w:pPr>
        <w:autoSpaceDE w:val="0"/>
        <w:autoSpaceDN w:val="0"/>
        <w:adjustRightInd w:val="0"/>
        <w:ind w:left="1080" w:firstLine="360"/>
        <w:rPr>
          <w:color w:val="000000"/>
        </w:rPr>
      </w:pPr>
    </w:p>
    <w:p w:rsidR="008E4078" w:rsidRPr="00820F70" w:rsidRDefault="00ED32BC" w:rsidP="00ED32BC">
      <w:pPr>
        <w:numPr>
          <w:ilvl w:val="2"/>
          <w:numId w:val="162"/>
        </w:numPr>
        <w:autoSpaceDE w:val="0"/>
        <w:autoSpaceDN w:val="0"/>
        <w:adjustRightInd w:val="0"/>
        <w:rPr>
          <w:color w:val="000000"/>
        </w:rPr>
      </w:pPr>
      <w:r w:rsidRPr="00820F70">
        <w:rPr>
          <w:color w:val="000000"/>
        </w:rPr>
        <w:t>A</w:t>
      </w:r>
      <w:r w:rsidR="008E4078" w:rsidRPr="00820F70">
        <w:rPr>
          <w:color w:val="000000"/>
        </w:rPr>
        <w:t>n Exception File</w:t>
      </w:r>
      <w:r w:rsidRPr="00820F70">
        <w:rPr>
          <w:color w:val="000000"/>
        </w:rPr>
        <w:t xml:space="preserve"> to PDE</w:t>
      </w:r>
      <w:r w:rsidR="008E4078" w:rsidRPr="00820F70">
        <w:rPr>
          <w:color w:val="000000"/>
        </w:rPr>
        <w:t xml:space="preserve"> that </w:t>
      </w:r>
      <w:r w:rsidRPr="00820F70">
        <w:rPr>
          <w:color w:val="000000"/>
        </w:rPr>
        <w:t xml:space="preserve">includes </w:t>
      </w:r>
      <w:r w:rsidR="008E4078" w:rsidRPr="00820F70">
        <w:rPr>
          <w:color w:val="000000"/>
        </w:rPr>
        <w:t>PASecureIDs that appeared in the precode file</w:t>
      </w:r>
      <w:r w:rsidRPr="00820F70">
        <w:rPr>
          <w:color w:val="000000"/>
        </w:rPr>
        <w:t xml:space="preserve"> for which there are no</w:t>
      </w:r>
      <w:r w:rsidR="008E4078" w:rsidRPr="00820F70">
        <w:rPr>
          <w:color w:val="000000"/>
        </w:rPr>
        <w:t xml:space="preserve"> test results.</w:t>
      </w:r>
    </w:p>
    <w:p w:rsidR="008E4078" w:rsidRPr="00820F70" w:rsidRDefault="008E4078" w:rsidP="00ED32BC">
      <w:pPr>
        <w:autoSpaceDE w:val="0"/>
        <w:autoSpaceDN w:val="0"/>
        <w:adjustRightInd w:val="0"/>
        <w:ind w:left="1080" w:firstLine="480"/>
        <w:rPr>
          <w:color w:val="000000"/>
        </w:rPr>
      </w:pPr>
    </w:p>
    <w:p w:rsidR="00192E1E" w:rsidRPr="00820F70" w:rsidRDefault="00ED32BC" w:rsidP="00ED32BC">
      <w:pPr>
        <w:numPr>
          <w:ilvl w:val="2"/>
          <w:numId w:val="162"/>
        </w:numPr>
        <w:autoSpaceDE w:val="0"/>
        <w:autoSpaceDN w:val="0"/>
        <w:adjustRightInd w:val="0"/>
        <w:rPr>
          <w:b/>
        </w:rPr>
      </w:pPr>
      <w:r w:rsidRPr="00820F70">
        <w:rPr>
          <w:color w:val="000000"/>
        </w:rPr>
        <w:t>D</w:t>
      </w:r>
      <w:r w:rsidR="001A2D5E" w:rsidRPr="00820F70">
        <w:rPr>
          <w:color w:val="000000"/>
        </w:rPr>
        <w:t>ata forensics</w:t>
      </w:r>
      <w:r w:rsidR="003E4B95" w:rsidRPr="00820F70">
        <w:rPr>
          <w:color w:val="000000"/>
        </w:rPr>
        <w:t xml:space="preserve"> data to PDE that analyzes the </w:t>
      </w:r>
      <w:r w:rsidRPr="00820F70">
        <w:rPr>
          <w:color w:val="000000"/>
        </w:rPr>
        <w:t xml:space="preserve">results of each PSSA and </w:t>
      </w:r>
      <w:r w:rsidR="003E4B95" w:rsidRPr="00820F70">
        <w:rPr>
          <w:color w:val="000000"/>
        </w:rPr>
        <w:t>Keystone Exams test administration by content area each contract year.</w:t>
      </w:r>
      <w:r w:rsidRPr="00820F70">
        <w:rPr>
          <w:color w:val="000000"/>
        </w:rPr>
        <w:t xml:space="preserve"> </w:t>
      </w:r>
      <w:r w:rsidR="003E4B95" w:rsidRPr="00820F70">
        <w:rPr>
          <w:color w:val="000000"/>
        </w:rPr>
        <w:t xml:space="preserve">The analysis is used to manage the security risks by identifying </w:t>
      </w:r>
      <w:r w:rsidR="00130A52" w:rsidRPr="00820F70">
        <w:rPr>
          <w:color w:val="000000"/>
        </w:rPr>
        <w:t>s</w:t>
      </w:r>
      <w:r w:rsidR="003E4B95" w:rsidRPr="00820F70">
        <w:rPr>
          <w:color w:val="000000"/>
        </w:rPr>
        <w:t xml:space="preserve">tatistical inconsistencies and testing irregularities. The </w:t>
      </w:r>
      <w:r w:rsidR="003B0792" w:rsidRPr="00820F70">
        <w:rPr>
          <w:color w:val="000000"/>
        </w:rPr>
        <w:t>Selected Offeror</w:t>
      </w:r>
      <w:r w:rsidR="003E4B95" w:rsidRPr="00820F70">
        <w:rPr>
          <w:color w:val="000000"/>
        </w:rPr>
        <w:t xml:space="preserve"> will send</w:t>
      </w:r>
      <w:r w:rsidRPr="00820F70">
        <w:rPr>
          <w:color w:val="000000"/>
        </w:rPr>
        <w:t xml:space="preserve"> </w:t>
      </w:r>
      <w:r w:rsidR="003E4B95" w:rsidRPr="00820F70">
        <w:rPr>
          <w:color w:val="000000"/>
        </w:rPr>
        <w:t xml:space="preserve">the analysis to PDE for review, recommendations, and approval to proceed. </w:t>
      </w:r>
      <w:r w:rsidR="001A2D5E" w:rsidRPr="00820F70">
        <w:rPr>
          <w:color w:val="000000"/>
        </w:rPr>
        <w:t xml:space="preserve"> Data</w:t>
      </w:r>
      <w:r w:rsidRPr="00820F70">
        <w:rPr>
          <w:color w:val="000000"/>
        </w:rPr>
        <w:t xml:space="preserve"> </w:t>
      </w:r>
      <w:r w:rsidR="001A2D5E" w:rsidRPr="00820F70">
        <w:rPr>
          <w:color w:val="000000"/>
        </w:rPr>
        <w:t xml:space="preserve">forensics reports are due no more than four months following the administration of the assessment.  </w:t>
      </w:r>
      <w:r w:rsidR="003E4B95" w:rsidRPr="00820F70">
        <w:rPr>
          <w:color w:val="000000"/>
        </w:rPr>
        <w:t xml:space="preserve">The </w:t>
      </w:r>
      <w:r w:rsidR="003B0792" w:rsidRPr="00820F70">
        <w:rPr>
          <w:color w:val="000000"/>
        </w:rPr>
        <w:t>Selected Offeror</w:t>
      </w:r>
      <w:r w:rsidR="003E4B95" w:rsidRPr="00820F70">
        <w:rPr>
          <w:color w:val="000000"/>
        </w:rPr>
        <w:t xml:space="preserve"> will work with the PDE to establish procedures for flagging identified scores based on </w:t>
      </w:r>
      <w:r w:rsidR="001A2D5E" w:rsidRPr="00820F70">
        <w:rPr>
          <w:color w:val="000000"/>
        </w:rPr>
        <w:t>data forensics</w:t>
      </w:r>
      <w:r w:rsidR="003E4B95" w:rsidRPr="00820F70">
        <w:rPr>
          <w:color w:val="000000"/>
        </w:rPr>
        <w:t xml:space="preserve"> analyses following each administration.  </w:t>
      </w:r>
    </w:p>
    <w:p w:rsidR="00192E1E" w:rsidRPr="00820F70" w:rsidRDefault="00192E1E" w:rsidP="00EF3D83">
      <w:pPr>
        <w:spacing w:line="360" w:lineRule="auto"/>
        <w:ind w:left="1080"/>
        <w:jc w:val="left"/>
        <w:rPr>
          <w:b/>
        </w:rPr>
      </w:pPr>
    </w:p>
    <w:p w:rsidR="006621D9" w:rsidRPr="00CF3017" w:rsidRDefault="001C766A" w:rsidP="00217F25">
      <w:pPr>
        <w:numPr>
          <w:ilvl w:val="0"/>
          <w:numId w:val="34"/>
        </w:numPr>
        <w:spacing w:line="360" w:lineRule="auto"/>
        <w:ind w:left="1080"/>
        <w:jc w:val="left"/>
        <w:rPr>
          <w:b/>
        </w:rPr>
      </w:pPr>
      <w:r w:rsidRPr="00CF3017">
        <w:rPr>
          <w:b/>
        </w:rPr>
        <w:t xml:space="preserve">Data Files and Reporting </w:t>
      </w:r>
      <w:r w:rsidR="0068042F" w:rsidRPr="00CF3017">
        <w:rPr>
          <w:b/>
        </w:rPr>
        <w:t xml:space="preserve">of Assessment Results. </w:t>
      </w:r>
    </w:p>
    <w:p w:rsidR="00CF3017" w:rsidRDefault="00DB6394" w:rsidP="006133EF">
      <w:pPr>
        <w:numPr>
          <w:ilvl w:val="3"/>
          <w:numId w:val="34"/>
        </w:numPr>
        <w:ind w:left="1526"/>
        <w:contextualSpacing/>
        <w:jc w:val="left"/>
      </w:pPr>
      <w:r w:rsidRPr="00820F70">
        <w:rPr>
          <w:b/>
        </w:rPr>
        <w:t xml:space="preserve">General Requirements. </w:t>
      </w:r>
      <w:r w:rsidR="008967EF" w:rsidRPr="00CF3017">
        <w:t xml:space="preserve">The Selected Offeror must maintain security of all individual test results. Individual test information must be made available only to PDE, authorized school district personnel, and other entities identified and authorized by PDE.  </w:t>
      </w:r>
    </w:p>
    <w:p w:rsidR="00CF3017" w:rsidRDefault="00CF3017" w:rsidP="006133EF">
      <w:pPr>
        <w:ind w:left="1526"/>
        <w:contextualSpacing/>
        <w:jc w:val="left"/>
      </w:pPr>
    </w:p>
    <w:p w:rsidR="00DB6394" w:rsidRDefault="00B676B4" w:rsidP="006133EF">
      <w:pPr>
        <w:ind w:left="1526"/>
        <w:contextualSpacing/>
        <w:jc w:val="left"/>
      </w:pPr>
      <w:r>
        <w:t>The Selected</w:t>
      </w:r>
      <w:r w:rsidR="004777D6" w:rsidRPr="00820F70">
        <w:t xml:space="preserve"> Offeror</w:t>
      </w:r>
      <w:r w:rsidR="00DB6394" w:rsidRPr="00820F70">
        <w:t xml:space="preserve"> </w:t>
      </w:r>
      <w:r>
        <w:t>must</w:t>
      </w:r>
      <w:r w:rsidR="00DB6394" w:rsidRPr="00820F70">
        <w:t xml:space="preserve"> integrate the gathering, calculating, and reporting of assessment data within state and federal guidelines. The </w:t>
      </w:r>
      <w:r>
        <w:t xml:space="preserve">Selected </w:t>
      </w:r>
      <w:r w:rsidR="004777D6" w:rsidRPr="00820F70">
        <w:t>Offero</w:t>
      </w:r>
      <w:r>
        <w:t>r</w:t>
      </w:r>
      <w:r w:rsidR="004777D6" w:rsidRPr="00820F70">
        <w:t xml:space="preserve"> </w:t>
      </w:r>
      <w:r w:rsidR="0018755F" w:rsidRPr="00820F70">
        <w:t>must accommodate</w:t>
      </w:r>
      <w:r w:rsidR="00DB6394" w:rsidRPr="00820F70">
        <w:t xml:space="preserve"> a minimum of three assessment</w:t>
      </w:r>
      <w:r w:rsidR="00953956" w:rsidRPr="00820F70">
        <w:t xml:space="preserve"> programs</w:t>
      </w:r>
      <w:r w:rsidR="004777D6" w:rsidRPr="00820F70">
        <w:t xml:space="preserve"> </w:t>
      </w:r>
      <w:r w:rsidR="00DB6394" w:rsidRPr="00820F70">
        <w:t xml:space="preserve">and their associated </w:t>
      </w:r>
      <w:r w:rsidR="004777D6" w:rsidRPr="00820F70">
        <w:t>reporting requirement timelines</w:t>
      </w:r>
      <w:r w:rsidR="00DB6394" w:rsidRPr="00820F70">
        <w:t xml:space="preserve">, </w:t>
      </w:r>
      <w:r w:rsidR="004777D6" w:rsidRPr="00820F70">
        <w:t>and</w:t>
      </w:r>
      <w:r w:rsidR="00DB6394" w:rsidRPr="00820F70">
        <w:t xml:space="preserve"> </w:t>
      </w:r>
      <w:r>
        <w:t xml:space="preserve">have the capacity to </w:t>
      </w:r>
      <w:r w:rsidR="0018755F" w:rsidRPr="00820F70">
        <w:t xml:space="preserve">support the </w:t>
      </w:r>
      <w:r>
        <w:t xml:space="preserve">optional </w:t>
      </w:r>
      <w:r w:rsidR="0018755F" w:rsidRPr="00820F70">
        <w:t xml:space="preserve">Keystone </w:t>
      </w:r>
      <w:r w:rsidR="00BE2BE4" w:rsidRPr="00820F70">
        <w:t>Exams</w:t>
      </w:r>
      <w:r w:rsidR="00DB6394" w:rsidRPr="00820F70">
        <w:t xml:space="preserve"> as outlined </w:t>
      </w:r>
      <w:r>
        <w:t>Part IV-6 of the RFP</w:t>
      </w:r>
      <w:r w:rsidR="00DB6394" w:rsidRPr="00820F70">
        <w:t>.</w:t>
      </w:r>
      <w:r w:rsidR="009443BD">
        <w:t xml:space="preserve">  The Selected Offeror must:</w:t>
      </w:r>
    </w:p>
    <w:p w:rsidR="00CF3017" w:rsidRPr="00820F70" w:rsidRDefault="00CF3017" w:rsidP="00CF3017">
      <w:pPr>
        <w:spacing w:line="276" w:lineRule="auto"/>
        <w:ind w:left="1530"/>
        <w:contextualSpacing/>
        <w:jc w:val="left"/>
      </w:pPr>
    </w:p>
    <w:p w:rsidR="009443BD" w:rsidRPr="00820F70" w:rsidRDefault="009443BD" w:rsidP="00CF3017">
      <w:pPr>
        <w:numPr>
          <w:ilvl w:val="3"/>
          <w:numId w:val="177"/>
        </w:numPr>
        <w:spacing w:after="120"/>
        <w:ind w:left="2520"/>
      </w:pPr>
      <w:r>
        <w:t>P</w:t>
      </w:r>
      <w:r w:rsidRPr="00820F70">
        <w:t>rovide assessment and accountability files to PDE, for reporting state and</w:t>
      </w:r>
      <w:r w:rsidR="00CF3017">
        <w:t xml:space="preserve"> </w:t>
      </w:r>
      <w:r w:rsidRPr="00820F70">
        <w:t xml:space="preserve">federal accountability systems.  For details on the data files requested by PDE, refer to </w:t>
      </w:r>
      <w:r w:rsidRPr="003D5B30">
        <w:rPr>
          <w:b/>
        </w:rPr>
        <w:t xml:space="preserve">Appendix </w:t>
      </w:r>
      <w:r w:rsidR="008A43EF" w:rsidRPr="003D5B30">
        <w:rPr>
          <w:b/>
        </w:rPr>
        <w:t>P</w:t>
      </w:r>
      <w:r w:rsidRPr="008A43EF">
        <w:t>.</w:t>
      </w:r>
    </w:p>
    <w:p w:rsidR="00DB6394" w:rsidRPr="00820F70" w:rsidRDefault="009443BD" w:rsidP="00CF3017">
      <w:pPr>
        <w:numPr>
          <w:ilvl w:val="3"/>
          <w:numId w:val="177"/>
        </w:numPr>
        <w:spacing w:after="120"/>
        <w:ind w:left="2520"/>
      </w:pPr>
      <w:r>
        <w:t>M</w:t>
      </w:r>
      <w:r w:rsidR="00DB6394" w:rsidRPr="00820F70">
        <w:t xml:space="preserve">atch student records using </w:t>
      </w:r>
      <w:r w:rsidR="00F9075F" w:rsidRPr="00820F70">
        <w:t>the following</w:t>
      </w:r>
      <w:r w:rsidR="00DB6394" w:rsidRPr="00820F70">
        <w:t xml:space="preserve"> matching criteria</w:t>
      </w:r>
      <w:r w:rsidR="00F9075F" w:rsidRPr="00820F70">
        <w:t>:  First Name, Last Name, Birthdate and PA Secure ID.</w:t>
      </w:r>
    </w:p>
    <w:p w:rsidR="0065289C" w:rsidRPr="00820F70" w:rsidRDefault="009443BD" w:rsidP="00CF3017">
      <w:pPr>
        <w:numPr>
          <w:ilvl w:val="3"/>
          <w:numId w:val="177"/>
        </w:numPr>
        <w:spacing w:after="120"/>
        <w:ind w:left="2520"/>
      </w:pPr>
      <w:r>
        <w:t>R</w:t>
      </w:r>
      <w:r w:rsidR="0065289C" w:rsidRPr="00820F70">
        <w:t>esolve missing PAsecureIDs by working with the tested site before returning the final file to PDE containing valid PAsecureIDs.</w:t>
      </w:r>
    </w:p>
    <w:p w:rsidR="0065289C" w:rsidRPr="00820F70" w:rsidRDefault="009443BD" w:rsidP="00CF3017">
      <w:pPr>
        <w:numPr>
          <w:ilvl w:val="3"/>
          <w:numId w:val="177"/>
        </w:numPr>
        <w:spacing w:after="120"/>
        <w:ind w:left="2520"/>
      </w:pPr>
      <w:r>
        <w:t>R</w:t>
      </w:r>
      <w:r w:rsidR="0065289C" w:rsidRPr="00820F70">
        <w:t>etain all PDE records in the PDE data system (PIMS) file.</w:t>
      </w:r>
    </w:p>
    <w:p w:rsidR="00B83FBF" w:rsidRPr="00820F70" w:rsidRDefault="009443BD" w:rsidP="00CF3017">
      <w:pPr>
        <w:numPr>
          <w:ilvl w:val="3"/>
          <w:numId w:val="177"/>
        </w:numPr>
        <w:spacing w:after="120"/>
        <w:ind w:left="2520"/>
      </w:pPr>
      <w:r>
        <w:lastRenderedPageBreak/>
        <w:t>D</w:t>
      </w:r>
      <w:r w:rsidR="00E76461" w:rsidRPr="00820F70">
        <w:t xml:space="preserve">evelop and apply </w:t>
      </w:r>
      <w:r>
        <w:t>to</w:t>
      </w:r>
      <w:r w:rsidR="00E76461" w:rsidRPr="00820F70">
        <w:t xml:space="preserve"> PDE precodes and accountability data files business rules for acceptance of data elements. Examples of business rules are: the student’s first name and last names are </w:t>
      </w:r>
      <w:r>
        <w:t>completely entered</w:t>
      </w:r>
      <w:r w:rsidR="00E76461" w:rsidRPr="00820F70">
        <w:t>, the student’s birth</w:t>
      </w:r>
      <w:r>
        <w:t xml:space="preserve"> year</w:t>
      </w:r>
      <w:r w:rsidR="00E76461" w:rsidRPr="00820F70">
        <w:t xml:space="preserve"> is within acceptable dates, and the student’s school entry date, district entry date, and state entry dates form a valid combination.</w:t>
      </w:r>
      <w:r w:rsidR="00F06BD9" w:rsidRPr="00820F70">
        <w:t xml:space="preserve"> </w:t>
      </w:r>
    </w:p>
    <w:p w:rsidR="00DB6394" w:rsidRPr="00820F70" w:rsidRDefault="00F427DE" w:rsidP="00CF3017">
      <w:pPr>
        <w:numPr>
          <w:ilvl w:val="3"/>
          <w:numId w:val="177"/>
        </w:numPr>
        <w:spacing w:after="120"/>
        <w:ind w:left="2520"/>
      </w:pPr>
      <w:r>
        <w:t>V</w:t>
      </w:r>
      <w:r w:rsidR="00F06BD9" w:rsidRPr="00820F70">
        <w:t xml:space="preserve">alidate all data fields in a student record using a </w:t>
      </w:r>
      <w:r w:rsidR="00ED1650" w:rsidRPr="00820F70">
        <w:t xml:space="preserve">specified </w:t>
      </w:r>
      <w:r w:rsidR="00F06BD9" w:rsidRPr="00820F70">
        <w:t>data file layout</w:t>
      </w:r>
      <w:r>
        <w:t xml:space="preserve"> and data format as agreed upon by PDE and the Selected Offeror</w:t>
      </w:r>
      <w:r w:rsidR="00F06BD9" w:rsidRPr="00820F70">
        <w:t xml:space="preserve">.  </w:t>
      </w:r>
      <w:r w:rsidR="00B83FBF" w:rsidRPr="00820F70">
        <w:t xml:space="preserve">PDE </w:t>
      </w:r>
      <w:r w:rsidR="00DB6394" w:rsidRPr="00820F70">
        <w:t xml:space="preserve">will receive a copy of the final file with names and birthdates redacted. </w:t>
      </w:r>
      <w:r w:rsidR="00411ABB" w:rsidRPr="00820F70">
        <w:t xml:space="preserve"> </w:t>
      </w:r>
      <w:r w:rsidR="00DB6394" w:rsidRPr="00820F70">
        <w:t xml:space="preserve">Files will also be provided to approved third party vendor(s). </w:t>
      </w:r>
    </w:p>
    <w:p w:rsidR="00E76461" w:rsidRPr="00820F70" w:rsidRDefault="00F427DE" w:rsidP="00CF3017">
      <w:pPr>
        <w:numPr>
          <w:ilvl w:val="3"/>
          <w:numId w:val="177"/>
        </w:numPr>
        <w:spacing w:after="120"/>
        <w:ind w:left="2520"/>
      </w:pPr>
      <w:r>
        <w:t>A</w:t>
      </w:r>
      <w:r w:rsidR="00E76461" w:rsidRPr="00820F70">
        <w:t>ssist PDE in reconciling assessment data files that contain</w:t>
      </w:r>
      <w:r>
        <w:t>s</w:t>
      </w:r>
      <w:r w:rsidR="00E76461" w:rsidRPr="00820F70">
        <w:t xml:space="preserve"> </w:t>
      </w:r>
      <w:r>
        <w:t xml:space="preserve">hand gridded data </w:t>
      </w:r>
      <w:r w:rsidR="00E76461" w:rsidRPr="00820F70">
        <w:t>when such data differs from PDE’s data system (PIMS).</w:t>
      </w:r>
    </w:p>
    <w:p w:rsidR="00AF6E95" w:rsidRDefault="00F427DE" w:rsidP="00CF3017">
      <w:pPr>
        <w:numPr>
          <w:ilvl w:val="3"/>
          <w:numId w:val="177"/>
        </w:numPr>
        <w:spacing w:after="120"/>
        <w:ind w:left="2520"/>
      </w:pPr>
      <w:r>
        <w:t>R</w:t>
      </w:r>
      <w:r w:rsidR="00E76461" w:rsidRPr="00820F70">
        <w:t>eport to PDE a list of tested students not associated with a test score or</w:t>
      </w:r>
      <w:r>
        <w:t xml:space="preserve"> </w:t>
      </w:r>
      <w:r w:rsidR="00E76461" w:rsidRPr="00820F70">
        <w:t>exemption</w:t>
      </w:r>
      <w:r w:rsidR="00901780" w:rsidRPr="00820F70">
        <w:t xml:space="preserve">. The list must also include any test score not associated with a student. </w:t>
      </w:r>
    </w:p>
    <w:p w:rsidR="00F427DE" w:rsidRPr="00820F70" w:rsidRDefault="00F427DE" w:rsidP="00CF3017">
      <w:pPr>
        <w:numPr>
          <w:ilvl w:val="3"/>
          <w:numId w:val="177"/>
        </w:numPr>
        <w:spacing w:after="120"/>
        <w:ind w:left="2520"/>
      </w:pPr>
      <w:r>
        <w:t>D</w:t>
      </w:r>
      <w:r w:rsidRPr="00820F70">
        <w:t>evelop a Master Calendar</w:t>
      </w:r>
      <w:r w:rsidR="008A43EF">
        <w:t xml:space="preserve"> (refer to </w:t>
      </w:r>
      <w:r w:rsidR="008A43EF" w:rsidRPr="008A43EF">
        <w:rPr>
          <w:b/>
        </w:rPr>
        <w:t>Appendix Q</w:t>
      </w:r>
      <w:r w:rsidR="008A43EF">
        <w:t>)</w:t>
      </w:r>
      <w:r w:rsidRPr="00820F70">
        <w:t xml:space="preserve"> in collaboration with PDE that shows for each administration of an assessment the dates when files and reports are due to PDE, the dates when PDE approves the files, and the dates when the files and reports are available to the LEAs. The Selected Offeror will acknowledge use of this calendar in its work and be required to meet all deadlines in this schedule.  See </w:t>
      </w:r>
      <w:r w:rsidRPr="008A43EF">
        <w:rPr>
          <w:b/>
        </w:rPr>
        <w:t xml:space="preserve">Appendix </w:t>
      </w:r>
      <w:r w:rsidR="003D5B30">
        <w:rPr>
          <w:b/>
        </w:rPr>
        <w:t>O</w:t>
      </w:r>
      <w:r w:rsidRPr="008A43EF">
        <w:rPr>
          <w:b/>
        </w:rPr>
        <w:t xml:space="preserve">. – </w:t>
      </w:r>
      <w:r w:rsidR="003D5B30">
        <w:rPr>
          <w:b/>
        </w:rPr>
        <w:t>PSSA &amp; Keystone Preliminary Test Dates</w:t>
      </w:r>
      <w:r w:rsidRPr="008A43EF">
        <w:t>.</w:t>
      </w:r>
    </w:p>
    <w:p w:rsidR="00F427DE" w:rsidRPr="00820F70" w:rsidRDefault="00F427DE" w:rsidP="00486E47">
      <w:pPr>
        <w:ind w:left="2220"/>
      </w:pPr>
    </w:p>
    <w:p w:rsidR="00791A68" w:rsidRDefault="00791A68" w:rsidP="00486E47">
      <w:pPr>
        <w:numPr>
          <w:ilvl w:val="3"/>
          <w:numId w:val="34"/>
        </w:numPr>
      </w:pPr>
      <w:r w:rsidRPr="00820F70">
        <w:rPr>
          <w:b/>
        </w:rPr>
        <w:t>Data Documentation</w:t>
      </w:r>
      <w:r w:rsidR="00CF3017">
        <w:t xml:space="preserve">.  </w:t>
      </w:r>
      <w:r w:rsidRPr="00820F70">
        <w:t xml:space="preserve">The Selected Offeror </w:t>
      </w:r>
      <w:r w:rsidR="00B04E56" w:rsidRPr="00820F70">
        <w:t xml:space="preserve">must </w:t>
      </w:r>
      <w:r w:rsidRPr="00820F70">
        <w:t>develop functional specification documents</w:t>
      </w:r>
      <w:r w:rsidR="00CF3017">
        <w:t xml:space="preserve"> </w:t>
      </w:r>
      <w:r w:rsidR="00411ABB" w:rsidRPr="00820F70">
        <w:t xml:space="preserve">and process design documents </w:t>
      </w:r>
      <w:r w:rsidRPr="00820F70">
        <w:t xml:space="preserve">to include business rules, file layouts, definitions, and formats, in collaboration with PDE to document all data and processing rules for all reports and data files generated/produced. </w:t>
      </w:r>
    </w:p>
    <w:p w:rsidR="00CF3017" w:rsidRDefault="00CF3017" w:rsidP="00CF3017">
      <w:pPr>
        <w:ind w:left="1530"/>
      </w:pPr>
    </w:p>
    <w:p w:rsidR="00714BBE" w:rsidRPr="00820F70" w:rsidRDefault="00791A68" w:rsidP="00CF3017">
      <w:pPr>
        <w:numPr>
          <w:ilvl w:val="3"/>
          <w:numId w:val="34"/>
        </w:numPr>
      </w:pPr>
      <w:r w:rsidRPr="00820F70">
        <w:rPr>
          <w:b/>
        </w:rPr>
        <w:t>Data Ownership</w:t>
      </w:r>
      <w:r w:rsidRPr="00820F70">
        <w:t>.  PDE own</w:t>
      </w:r>
      <w:r w:rsidR="00486E47">
        <w:t>s</w:t>
      </w:r>
      <w:r w:rsidRPr="00820F70">
        <w:t xml:space="preserve"> the raw and final data generated through the contract awarded from this </w:t>
      </w:r>
      <w:r w:rsidR="00E83B3F" w:rsidRPr="00820F70">
        <w:t>RFP</w:t>
      </w:r>
      <w:r w:rsidRPr="00820F70">
        <w:t>. Any usage of the data generated through activities related to this RFP</w:t>
      </w:r>
      <w:r w:rsidR="00561813" w:rsidRPr="00820F70">
        <w:t xml:space="preserve"> </w:t>
      </w:r>
      <w:r w:rsidR="00C12398" w:rsidRPr="00820F70">
        <w:t>and the resulting contract</w:t>
      </w:r>
      <w:r w:rsidRPr="00820F70">
        <w:t xml:space="preserve"> may not be used for purposes outside </w:t>
      </w:r>
      <w:r w:rsidR="00D63F6E" w:rsidRPr="00820F70">
        <w:t xml:space="preserve">the scope of </w:t>
      </w:r>
      <w:r w:rsidRPr="00820F70">
        <w:t>this RFP</w:t>
      </w:r>
      <w:r w:rsidR="00C12398" w:rsidRPr="00820F70">
        <w:t xml:space="preserve"> and the resulting contract</w:t>
      </w:r>
      <w:r w:rsidRPr="00820F70">
        <w:t xml:space="preserve"> without prior written approval from </w:t>
      </w:r>
      <w:r w:rsidR="000E4EA4" w:rsidRPr="00820F70">
        <w:t>PDE.</w:t>
      </w:r>
      <w:r w:rsidRPr="00820F70">
        <w:t xml:space="preserve">   </w:t>
      </w:r>
    </w:p>
    <w:p w:rsidR="00714BBE" w:rsidRPr="00820F70" w:rsidRDefault="00714BBE" w:rsidP="00714BBE">
      <w:pPr>
        <w:ind w:left="1440"/>
      </w:pPr>
    </w:p>
    <w:p w:rsidR="006902B3" w:rsidRPr="00CF3017" w:rsidRDefault="005D308B" w:rsidP="006902B3">
      <w:pPr>
        <w:numPr>
          <w:ilvl w:val="3"/>
          <w:numId w:val="34"/>
        </w:numPr>
        <w:ind w:left="1440"/>
        <w:rPr>
          <w:color w:val="000000"/>
        </w:rPr>
      </w:pPr>
      <w:r w:rsidRPr="00CF3017">
        <w:rPr>
          <w:b/>
        </w:rPr>
        <w:t>Data Files</w:t>
      </w:r>
      <w:r w:rsidRPr="00820F70">
        <w:t>.</w:t>
      </w:r>
      <w:r w:rsidR="00CF3017">
        <w:t xml:space="preserve">  </w:t>
      </w:r>
      <w:r w:rsidR="006621D9" w:rsidRPr="00820F70">
        <w:t>T</w:t>
      </w:r>
      <w:r w:rsidR="006621D9" w:rsidRPr="00CF3017">
        <w:rPr>
          <w:color w:val="000000"/>
        </w:rPr>
        <w:t xml:space="preserve">he </w:t>
      </w:r>
      <w:r w:rsidR="00687926" w:rsidRPr="00CF3017">
        <w:rPr>
          <w:color w:val="000000"/>
        </w:rPr>
        <w:t>S</w:t>
      </w:r>
      <w:r w:rsidR="006621D9" w:rsidRPr="00CF3017">
        <w:rPr>
          <w:color w:val="000000"/>
        </w:rPr>
        <w:t xml:space="preserve">elected Offeror </w:t>
      </w:r>
      <w:r w:rsidR="00E37D29" w:rsidRPr="00CF3017">
        <w:rPr>
          <w:color w:val="000000"/>
        </w:rPr>
        <w:t xml:space="preserve">must </w:t>
      </w:r>
      <w:r w:rsidR="006621D9" w:rsidRPr="00CF3017">
        <w:rPr>
          <w:color w:val="000000"/>
        </w:rPr>
        <w:t xml:space="preserve">provide </w:t>
      </w:r>
      <w:r w:rsidR="009F4241" w:rsidRPr="00CF3017">
        <w:rPr>
          <w:color w:val="000000"/>
        </w:rPr>
        <w:t>electronic</w:t>
      </w:r>
      <w:r w:rsidR="006621D9" w:rsidRPr="00CF3017">
        <w:rPr>
          <w:color w:val="000000"/>
        </w:rPr>
        <w:t xml:space="preserve"> student level</w:t>
      </w:r>
      <w:r w:rsidR="009F4241" w:rsidRPr="00CF3017">
        <w:rPr>
          <w:color w:val="000000"/>
        </w:rPr>
        <w:t>,</w:t>
      </w:r>
      <w:r w:rsidR="00C209B3" w:rsidRPr="00CF3017">
        <w:rPr>
          <w:color w:val="000000"/>
        </w:rPr>
        <w:t xml:space="preserve"> accountability</w:t>
      </w:r>
      <w:r w:rsidR="009F4241" w:rsidRPr="00CF3017">
        <w:rPr>
          <w:color w:val="000000"/>
        </w:rPr>
        <w:t>,</w:t>
      </w:r>
      <w:r w:rsidR="006621D9" w:rsidRPr="00CF3017">
        <w:rPr>
          <w:color w:val="000000"/>
        </w:rPr>
        <w:t xml:space="preserve"> and summary data files to PDE</w:t>
      </w:r>
      <w:r w:rsidR="009F4241" w:rsidRPr="00CF3017">
        <w:rPr>
          <w:color w:val="000000"/>
        </w:rPr>
        <w:t xml:space="preserve"> via the Selected Offeror’s secure </w:t>
      </w:r>
      <w:r w:rsidR="00486E47" w:rsidRPr="00CF3017">
        <w:rPr>
          <w:color w:val="000000"/>
        </w:rPr>
        <w:t>web-based system (e.g. FTP)</w:t>
      </w:r>
      <w:r w:rsidR="006621D9" w:rsidRPr="00CF3017">
        <w:rPr>
          <w:color w:val="000000"/>
        </w:rPr>
        <w:t xml:space="preserve">. The </w:t>
      </w:r>
      <w:r w:rsidR="003B0792" w:rsidRPr="00CF3017">
        <w:rPr>
          <w:color w:val="000000"/>
        </w:rPr>
        <w:t>Selected Offeror</w:t>
      </w:r>
      <w:r w:rsidR="006621D9" w:rsidRPr="00CF3017">
        <w:rPr>
          <w:color w:val="000000"/>
        </w:rPr>
        <w:t xml:space="preserve"> and PDE will mutually agree upon the </w:t>
      </w:r>
      <w:r w:rsidR="0042425C" w:rsidRPr="00CF3017">
        <w:rPr>
          <w:color w:val="000000"/>
        </w:rPr>
        <w:t xml:space="preserve">specific requirements, format, and layout </w:t>
      </w:r>
      <w:r w:rsidR="006621D9" w:rsidRPr="00CF3017">
        <w:rPr>
          <w:color w:val="000000"/>
        </w:rPr>
        <w:t xml:space="preserve">of the data files. The </w:t>
      </w:r>
      <w:r w:rsidR="000577D5" w:rsidRPr="00CF3017">
        <w:rPr>
          <w:color w:val="000000"/>
        </w:rPr>
        <w:t>electronic</w:t>
      </w:r>
      <w:r w:rsidR="006621D9" w:rsidRPr="00CF3017">
        <w:rPr>
          <w:color w:val="000000"/>
        </w:rPr>
        <w:t xml:space="preserve"> data file</w:t>
      </w:r>
      <w:r w:rsidR="00BB79D7" w:rsidRPr="00CF3017">
        <w:rPr>
          <w:color w:val="000000"/>
        </w:rPr>
        <w:t>s</w:t>
      </w:r>
      <w:r w:rsidR="006621D9" w:rsidRPr="00CF3017">
        <w:rPr>
          <w:color w:val="000000"/>
        </w:rPr>
        <w:t xml:space="preserve"> will include an indicator that specifies whether the student’s </w:t>
      </w:r>
      <w:r w:rsidR="009F4241" w:rsidRPr="00CF3017">
        <w:rPr>
          <w:color w:val="000000"/>
        </w:rPr>
        <w:t xml:space="preserve">demographic </w:t>
      </w:r>
      <w:r w:rsidR="006621D9" w:rsidRPr="00CF3017">
        <w:rPr>
          <w:color w:val="000000"/>
        </w:rPr>
        <w:t xml:space="preserve">information was </w:t>
      </w:r>
      <w:r w:rsidR="00486E47" w:rsidRPr="00CF3017">
        <w:rPr>
          <w:color w:val="000000"/>
        </w:rPr>
        <w:t xml:space="preserve">obtained </w:t>
      </w:r>
      <w:r w:rsidR="006621D9" w:rsidRPr="00CF3017">
        <w:rPr>
          <w:color w:val="000000"/>
        </w:rPr>
        <w:t>from a pre-</w:t>
      </w:r>
      <w:r w:rsidR="006902B3" w:rsidRPr="00CF3017">
        <w:rPr>
          <w:color w:val="000000"/>
        </w:rPr>
        <w:t xml:space="preserve">code </w:t>
      </w:r>
      <w:r w:rsidR="006621D9" w:rsidRPr="00CF3017">
        <w:rPr>
          <w:color w:val="000000"/>
        </w:rPr>
        <w:t xml:space="preserve">label or was hand-gridded. </w:t>
      </w:r>
    </w:p>
    <w:p w:rsidR="006902B3" w:rsidRPr="00820F70" w:rsidRDefault="006902B3" w:rsidP="006902B3">
      <w:pPr>
        <w:ind w:left="1440"/>
      </w:pPr>
    </w:p>
    <w:p w:rsidR="006902B3" w:rsidRPr="00820F70" w:rsidRDefault="006902B3" w:rsidP="006902B3">
      <w:pPr>
        <w:ind w:left="1440"/>
      </w:pPr>
      <w:r w:rsidRPr="00820F70">
        <w:lastRenderedPageBreak/>
        <w:t xml:space="preserve">Offerors must describe in detail their plan for the creation of data files. This plan must describe each step in the process and must be reflective of the specific requirements and schedules for assessment and accountability, See </w:t>
      </w:r>
      <w:r w:rsidRPr="008A43EF">
        <w:rPr>
          <w:b/>
        </w:rPr>
        <w:t xml:space="preserve">Appendix </w:t>
      </w:r>
      <w:r w:rsidR="008A43EF" w:rsidRPr="008A43EF">
        <w:rPr>
          <w:b/>
        </w:rPr>
        <w:t>P</w:t>
      </w:r>
      <w:r w:rsidRPr="008A43EF">
        <w:rPr>
          <w:b/>
        </w:rPr>
        <w:t>. – Data Files</w:t>
      </w:r>
      <w:r w:rsidRPr="008A43EF">
        <w:t xml:space="preserve"> for a list of the current data files.</w:t>
      </w:r>
    </w:p>
    <w:p w:rsidR="00F216C5" w:rsidRPr="00820F70" w:rsidRDefault="00F216C5" w:rsidP="006902B3"/>
    <w:p w:rsidR="00F216C5" w:rsidRPr="00820F70" w:rsidRDefault="00F216C5" w:rsidP="00272A56">
      <w:pPr>
        <w:ind w:left="1440"/>
      </w:pPr>
      <w:r w:rsidRPr="00820F70">
        <w:t xml:space="preserve">The Selected Offeror </w:t>
      </w:r>
      <w:r w:rsidR="0044088E" w:rsidRPr="00820F70">
        <w:t>must</w:t>
      </w:r>
      <w:r w:rsidRPr="00820F70">
        <w:t xml:space="preserve"> </w:t>
      </w:r>
      <w:r w:rsidR="00703C07">
        <w:t xml:space="preserve">develop a timeline including the </w:t>
      </w:r>
      <w:r w:rsidR="005E3657" w:rsidRPr="00820F70">
        <w:t>specific requirements and schedules for assessment and accountability</w:t>
      </w:r>
      <w:r w:rsidRPr="00820F70">
        <w:t>.</w:t>
      </w:r>
      <w:r w:rsidR="00272A56" w:rsidRPr="00820F70">
        <w:t xml:space="preserve"> </w:t>
      </w:r>
      <w:r w:rsidRPr="00820F70">
        <w:t xml:space="preserve">The timeline must integrate with </w:t>
      </w:r>
      <w:r w:rsidR="00703C07">
        <w:t>PIMS</w:t>
      </w:r>
      <w:r w:rsidRPr="00820F70">
        <w:t xml:space="preserve"> data collection calendar</w:t>
      </w:r>
      <w:r w:rsidR="00703C07">
        <w:t xml:space="preserve"> for the following school year</w:t>
      </w:r>
      <w:r w:rsidRPr="00820F70">
        <w:t>.</w:t>
      </w:r>
      <w:r w:rsidR="00703C07">
        <w:t xml:space="preserve"> This timeline will be discussed and approved at the Annual Spring Planning meeting. </w:t>
      </w:r>
    </w:p>
    <w:p w:rsidR="00703C07" w:rsidRDefault="00703C07" w:rsidP="00F216C5">
      <w:pPr>
        <w:ind w:left="1440"/>
      </w:pPr>
    </w:p>
    <w:p w:rsidR="00F216C5" w:rsidRPr="00703C07" w:rsidRDefault="00F216C5" w:rsidP="00F216C5">
      <w:pPr>
        <w:ind w:left="1440"/>
      </w:pPr>
      <w:r w:rsidRPr="00820F70">
        <w:t xml:space="preserve">The </w:t>
      </w:r>
      <w:r w:rsidRPr="00703C07">
        <w:t xml:space="preserve">Selected Offeror </w:t>
      </w:r>
      <w:r w:rsidR="0044088E" w:rsidRPr="00703C07">
        <w:t>must</w:t>
      </w:r>
      <w:r w:rsidRPr="00703C07">
        <w:t>:</w:t>
      </w:r>
    </w:p>
    <w:p w:rsidR="00F216C5" w:rsidRPr="00703C07" w:rsidRDefault="00F216C5" w:rsidP="00703C07">
      <w:pPr>
        <w:spacing w:line="276" w:lineRule="auto"/>
        <w:ind w:left="2160"/>
        <w:contextualSpacing/>
        <w:jc w:val="left"/>
      </w:pPr>
    </w:p>
    <w:p w:rsidR="00F216C5" w:rsidRPr="00703C07" w:rsidRDefault="00327370" w:rsidP="00F216C5">
      <w:pPr>
        <w:numPr>
          <w:ilvl w:val="0"/>
          <w:numId w:val="144"/>
        </w:numPr>
        <w:spacing w:line="276" w:lineRule="auto"/>
        <w:contextualSpacing/>
        <w:jc w:val="left"/>
      </w:pPr>
      <w:r w:rsidRPr="00703C07">
        <w:t>H</w:t>
      </w:r>
      <w:r w:rsidR="00F216C5" w:rsidRPr="00703C07">
        <w:t>ave the abil</w:t>
      </w:r>
      <w:r w:rsidRPr="00703C07">
        <w:t xml:space="preserve">ity to send and </w:t>
      </w:r>
      <w:r w:rsidR="00F216C5" w:rsidRPr="00703C07">
        <w:t>receive delimited and flat fixed files as requested by PDE.</w:t>
      </w:r>
    </w:p>
    <w:p w:rsidR="00327370" w:rsidRPr="00703C07" w:rsidRDefault="00327370" w:rsidP="00327370">
      <w:pPr>
        <w:numPr>
          <w:ilvl w:val="0"/>
          <w:numId w:val="144"/>
        </w:numPr>
        <w:spacing w:line="276" w:lineRule="auto"/>
        <w:contextualSpacing/>
        <w:jc w:val="left"/>
      </w:pPr>
      <w:r w:rsidRPr="00703C07">
        <w:t>H</w:t>
      </w:r>
      <w:r w:rsidR="00F216C5" w:rsidRPr="00703C07">
        <w:t xml:space="preserve">ave the ability to process multiple files without overwriting data. </w:t>
      </w:r>
      <w:r w:rsidR="00901780" w:rsidRPr="00703C07">
        <w:t>This means t</w:t>
      </w:r>
      <w:r w:rsidR="00F216C5" w:rsidRPr="00703C07">
        <w:t xml:space="preserve">he system will keep historical data on student </w:t>
      </w:r>
      <w:r w:rsidR="00901780" w:rsidRPr="00703C07">
        <w:t>files</w:t>
      </w:r>
      <w:r w:rsidR="00F216C5" w:rsidRPr="00703C07">
        <w:t xml:space="preserve"> to use for accountability reporting.</w:t>
      </w:r>
      <w:r w:rsidRPr="00703C07">
        <w:t xml:space="preserve"> </w:t>
      </w:r>
    </w:p>
    <w:p w:rsidR="00F216C5" w:rsidRPr="00820F70" w:rsidRDefault="00F216C5" w:rsidP="00714BBE">
      <w:pPr>
        <w:ind w:left="1440"/>
      </w:pPr>
    </w:p>
    <w:p w:rsidR="00714BBE" w:rsidRPr="00820F70" w:rsidRDefault="00BB79D7" w:rsidP="00714BBE">
      <w:pPr>
        <w:ind w:left="1440"/>
      </w:pPr>
      <w:r w:rsidRPr="00820F70">
        <w:t xml:space="preserve">The Selected Offeror </w:t>
      </w:r>
      <w:r w:rsidR="00E92AC4" w:rsidRPr="00820F70">
        <w:t xml:space="preserve">must </w:t>
      </w:r>
      <w:r w:rsidRPr="00820F70">
        <w:t xml:space="preserve">provide state </w:t>
      </w:r>
      <w:r w:rsidR="00CA6D8B" w:rsidRPr="00820F70">
        <w:t xml:space="preserve">assessment </w:t>
      </w:r>
      <w:r w:rsidRPr="00820F70">
        <w:t>data files which include a</w:t>
      </w:r>
      <w:r w:rsidR="006621D9" w:rsidRPr="00820F70">
        <w:t xml:space="preserve">ll raw student data to PDE. The exact content, naming conventions, definitions of data elements, and file type </w:t>
      </w:r>
      <w:r w:rsidR="00E92AC4" w:rsidRPr="00820F70">
        <w:t xml:space="preserve">must </w:t>
      </w:r>
      <w:r w:rsidR="006621D9" w:rsidRPr="00820F70">
        <w:t xml:space="preserve">be clearly documented and agreed upon by the Selected Offeror and PDE at </w:t>
      </w:r>
      <w:r w:rsidR="00ED5D1D">
        <w:t xml:space="preserve">the Annual Spring Planning Meeting. </w:t>
      </w:r>
    </w:p>
    <w:p w:rsidR="00714BBE" w:rsidRPr="00820F70" w:rsidRDefault="00714BBE" w:rsidP="00714BBE">
      <w:pPr>
        <w:ind w:left="1440"/>
      </w:pPr>
    </w:p>
    <w:p w:rsidR="006621D9" w:rsidRPr="00820F70" w:rsidRDefault="006621D9" w:rsidP="00714BBE">
      <w:pPr>
        <w:ind w:left="1440"/>
      </w:pPr>
      <w:r w:rsidRPr="00820F70">
        <w:t xml:space="preserve">The Selected Offeror </w:t>
      </w:r>
      <w:r w:rsidR="004C2D53" w:rsidRPr="00820F70">
        <w:t xml:space="preserve">must </w:t>
      </w:r>
      <w:r w:rsidRPr="00820F70">
        <w:t>maintain the proper identification of each student and the accurate matching of the student to the test results</w:t>
      </w:r>
      <w:r w:rsidR="00574A73" w:rsidRPr="00820F70">
        <w:t>.</w:t>
      </w:r>
      <w:r w:rsidRPr="00820F70">
        <w:t xml:space="preserve"> </w:t>
      </w:r>
      <w:r w:rsidR="005C7F68" w:rsidRPr="00820F70">
        <w:t xml:space="preserve">The Selected Offeror </w:t>
      </w:r>
      <w:r w:rsidR="004C2D53" w:rsidRPr="00820F70">
        <w:t>must</w:t>
      </w:r>
      <w:r w:rsidR="005C7F68" w:rsidRPr="00820F70">
        <w:t xml:space="preserve"> coordinate with PDE to consistently accept </w:t>
      </w:r>
      <w:r w:rsidR="00ED5D1D">
        <w:t xml:space="preserve">special </w:t>
      </w:r>
      <w:r w:rsidR="005C7F68" w:rsidRPr="00820F70">
        <w:t xml:space="preserve">characters contained in PDE’s </w:t>
      </w:r>
      <w:r w:rsidR="00ED5D1D">
        <w:t xml:space="preserve">data </w:t>
      </w:r>
      <w:r w:rsidR="005C7F68" w:rsidRPr="00820F70">
        <w:t>management system</w:t>
      </w:r>
      <w:r w:rsidR="00ED5D1D">
        <w:t>s</w:t>
      </w:r>
      <w:r w:rsidR="005C7F68" w:rsidRPr="00820F70">
        <w:t xml:space="preserve"> to ensure the ability to match </w:t>
      </w:r>
      <w:r w:rsidR="00CA6D8B" w:rsidRPr="00820F70">
        <w:t xml:space="preserve">student level </w:t>
      </w:r>
      <w:r w:rsidR="005C7F68" w:rsidRPr="00820F70">
        <w:t xml:space="preserve">data. </w:t>
      </w:r>
      <w:r w:rsidRPr="00820F70">
        <w:t xml:space="preserve"> The </w:t>
      </w:r>
      <w:r w:rsidR="00CA6D8B" w:rsidRPr="00820F70">
        <w:t xml:space="preserve">student matched </w:t>
      </w:r>
      <w:r w:rsidRPr="00820F70">
        <w:t xml:space="preserve">data file </w:t>
      </w:r>
      <w:r w:rsidR="00E92AC4" w:rsidRPr="00820F70">
        <w:t xml:space="preserve">must </w:t>
      </w:r>
      <w:r w:rsidRPr="00820F70">
        <w:t>contain all information gathered on each student during the test administration and scoring</w:t>
      </w:r>
      <w:r w:rsidR="00327370" w:rsidRPr="00820F70">
        <w:t>,</w:t>
      </w:r>
      <w:r w:rsidRPr="00820F70">
        <w:t xml:space="preserve"> including but not limited to:</w:t>
      </w:r>
    </w:p>
    <w:p w:rsidR="00714BBE" w:rsidRPr="00820F70" w:rsidRDefault="00714BBE" w:rsidP="00714BBE">
      <w:pPr>
        <w:ind w:left="1440"/>
      </w:pPr>
    </w:p>
    <w:p w:rsidR="006621D9" w:rsidRPr="00820F70" w:rsidRDefault="006621D9" w:rsidP="00217F25">
      <w:pPr>
        <w:numPr>
          <w:ilvl w:val="4"/>
          <w:numId w:val="21"/>
        </w:numPr>
        <w:tabs>
          <w:tab w:val="left" w:pos="-90"/>
        </w:tabs>
        <w:spacing w:line="276" w:lineRule="auto"/>
        <w:ind w:left="1800"/>
        <w:jc w:val="left"/>
      </w:pPr>
      <w:r w:rsidRPr="00820F70">
        <w:t xml:space="preserve">School and district name and </w:t>
      </w:r>
      <w:r w:rsidR="0004428D" w:rsidRPr="00820F70">
        <w:t xml:space="preserve">accompanying PDE </w:t>
      </w:r>
      <w:r w:rsidRPr="00820F70">
        <w:t xml:space="preserve">assigned </w:t>
      </w:r>
      <w:r w:rsidR="0004428D" w:rsidRPr="00820F70">
        <w:t xml:space="preserve">codes </w:t>
      </w:r>
      <w:r w:rsidRPr="00820F70">
        <w:t>identif</w:t>
      </w:r>
      <w:r w:rsidR="0004428D" w:rsidRPr="00820F70">
        <w:t>ying</w:t>
      </w:r>
      <w:r w:rsidRPr="00820F70">
        <w:t xml:space="preserve"> where the student was tested;</w:t>
      </w:r>
    </w:p>
    <w:p w:rsidR="006621D9" w:rsidRPr="00820F70" w:rsidRDefault="006621D9" w:rsidP="00217F25">
      <w:pPr>
        <w:numPr>
          <w:ilvl w:val="4"/>
          <w:numId w:val="21"/>
        </w:numPr>
        <w:tabs>
          <w:tab w:val="left" w:pos="-90"/>
        </w:tabs>
        <w:spacing w:line="276" w:lineRule="auto"/>
        <w:ind w:left="1800"/>
        <w:jc w:val="left"/>
      </w:pPr>
      <w:r w:rsidRPr="00820F70">
        <w:t xml:space="preserve">Responses to individual items; and </w:t>
      </w:r>
    </w:p>
    <w:p w:rsidR="006621D9" w:rsidRPr="00820F70" w:rsidDel="002A7BC4" w:rsidRDefault="006621D9" w:rsidP="00217F25">
      <w:pPr>
        <w:numPr>
          <w:ilvl w:val="4"/>
          <w:numId w:val="21"/>
        </w:numPr>
        <w:tabs>
          <w:tab w:val="left" w:pos="-90"/>
        </w:tabs>
        <w:spacing w:line="276" w:lineRule="auto"/>
        <w:ind w:left="1800"/>
        <w:jc w:val="left"/>
      </w:pPr>
      <w:r w:rsidRPr="00820F70">
        <w:t>All raw and derived data</w:t>
      </w:r>
    </w:p>
    <w:p w:rsidR="006621D9" w:rsidRPr="00820F70" w:rsidRDefault="006621D9" w:rsidP="00AA7CAA">
      <w:pPr>
        <w:tabs>
          <w:tab w:val="left" w:pos="-90"/>
        </w:tabs>
        <w:ind w:left="1080"/>
      </w:pPr>
    </w:p>
    <w:p w:rsidR="006621D9" w:rsidRPr="00820F70" w:rsidRDefault="006621D9" w:rsidP="00217F25">
      <w:pPr>
        <w:numPr>
          <w:ilvl w:val="3"/>
          <w:numId w:val="34"/>
        </w:numPr>
        <w:ind w:left="1440"/>
        <w:rPr>
          <w:b/>
          <w:color w:val="000000"/>
        </w:rPr>
      </w:pPr>
      <w:r w:rsidRPr="00820F70">
        <w:rPr>
          <w:b/>
          <w:color w:val="000000"/>
        </w:rPr>
        <w:t>PSSA Data Files Process</w:t>
      </w:r>
      <w:r w:rsidR="00714BBE" w:rsidRPr="00820F70">
        <w:rPr>
          <w:b/>
          <w:color w:val="000000"/>
        </w:rPr>
        <w:t xml:space="preserve">.  </w:t>
      </w:r>
      <w:r w:rsidRPr="00820F70">
        <w:rPr>
          <w:color w:val="000000"/>
        </w:rPr>
        <w:t xml:space="preserve">Following each test administration, the </w:t>
      </w:r>
      <w:r w:rsidR="003B0792" w:rsidRPr="00820F70">
        <w:rPr>
          <w:color w:val="000000"/>
        </w:rPr>
        <w:t>Selected Offeror</w:t>
      </w:r>
      <w:r w:rsidRPr="00820F70">
        <w:rPr>
          <w:color w:val="000000"/>
        </w:rPr>
        <w:t xml:space="preserve"> </w:t>
      </w:r>
      <w:r w:rsidR="00E92AC4" w:rsidRPr="00820F70">
        <w:rPr>
          <w:color w:val="000000"/>
        </w:rPr>
        <w:t xml:space="preserve">must </w:t>
      </w:r>
      <w:r w:rsidRPr="00820F70">
        <w:rPr>
          <w:color w:val="000000"/>
        </w:rPr>
        <w:t xml:space="preserve">provide preliminary electronic student data files to PDE for approval, and upon PDE’s approval, to the districts on or before June 10 of each year. The </w:t>
      </w:r>
      <w:r w:rsidR="003B0792" w:rsidRPr="00820F70">
        <w:rPr>
          <w:color w:val="000000"/>
        </w:rPr>
        <w:t>Selected Offeror</w:t>
      </w:r>
      <w:r w:rsidRPr="00820F70">
        <w:rPr>
          <w:color w:val="000000"/>
        </w:rPr>
        <w:t xml:space="preserve"> is required to use the TESTDECK type process to </w:t>
      </w:r>
      <w:r w:rsidR="005C7F68" w:rsidRPr="00820F70">
        <w:rPr>
          <w:color w:val="000000"/>
        </w:rPr>
        <w:t>ensure calculations are performed accurately and the computer program functions properly before results are released.</w:t>
      </w:r>
      <w:r w:rsidRPr="00820F70">
        <w:rPr>
          <w:color w:val="000000"/>
        </w:rPr>
        <w:t xml:space="preserve">  Offerors </w:t>
      </w:r>
      <w:r w:rsidR="00E92AC4" w:rsidRPr="00820F70">
        <w:rPr>
          <w:color w:val="000000"/>
        </w:rPr>
        <w:t xml:space="preserve">must </w:t>
      </w:r>
      <w:r w:rsidRPr="00820F70">
        <w:rPr>
          <w:color w:val="000000"/>
        </w:rPr>
        <w:t xml:space="preserve">describe how this will be accomplished.  </w:t>
      </w:r>
    </w:p>
    <w:p w:rsidR="00714BBE" w:rsidRPr="00820F70" w:rsidRDefault="00714BBE" w:rsidP="00714BBE">
      <w:pPr>
        <w:ind w:left="1440"/>
        <w:rPr>
          <w:b/>
          <w:color w:val="000000"/>
        </w:rPr>
      </w:pPr>
    </w:p>
    <w:p w:rsidR="001003E2" w:rsidRPr="00702F06" w:rsidRDefault="00AE4BD2" w:rsidP="008364CE">
      <w:pPr>
        <w:numPr>
          <w:ilvl w:val="3"/>
          <w:numId w:val="34"/>
        </w:numPr>
        <w:ind w:left="1440"/>
        <w:rPr>
          <w:b/>
          <w:color w:val="000000"/>
        </w:rPr>
      </w:pPr>
      <w:r w:rsidRPr="008364CE">
        <w:rPr>
          <w:b/>
          <w:color w:val="000000"/>
        </w:rPr>
        <w:t>Keystone Exa</w:t>
      </w:r>
      <w:r w:rsidRPr="00702F06">
        <w:rPr>
          <w:b/>
          <w:color w:val="000000"/>
        </w:rPr>
        <w:t>ms</w:t>
      </w:r>
      <w:r w:rsidR="006621D9" w:rsidRPr="00702F06">
        <w:rPr>
          <w:b/>
          <w:color w:val="000000"/>
        </w:rPr>
        <w:t xml:space="preserve"> Data Files Process</w:t>
      </w:r>
      <w:r w:rsidR="00714BBE" w:rsidRPr="00702F06">
        <w:rPr>
          <w:b/>
          <w:color w:val="000000"/>
        </w:rPr>
        <w:t>.</w:t>
      </w:r>
      <w:r w:rsidR="00714BBE" w:rsidRPr="00702F06">
        <w:rPr>
          <w:color w:val="000000"/>
        </w:rPr>
        <w:t xml:space="preserve">  </w:t>
      </w:r>
      <w:r w:rsidR="006621D9" w:rsidRPr="00702F06">
        <w:rPr>
          <w:color w:val="000000"/>
        </w:rPr>
        <w:t xml:space="preserve">Following each test administration, the </w:t>
      </w:r>
      <w:r w:rsidR="003B0792" w:rsidRPr="00702F06">
        <w:rPr>
          <w:color w:val="000000"/>
        </w:rPr>
        <w:t>Selected Offeror</w:t>
      </w:r>
      <w:r w:rsidR="006621D9" w:rsidRPr="00702F06">
        <w:rPr>
          <w:color w:val="000000"/>
        </w:rPr>
        <w:t xml:space="preserve"> </w:t>
      </w:r>
      <w:r w:rsidR="00E92AC4" w:rsidRPr="00702F06">
        <w:rPr>
          <w:color w:val="000000"/>
        </w:rPr>
        <w:t xml:space="preserve">must </w:t>
      </w:r>
      <w:r w:rsidR="006621D9" w:rsidRPr="00702F06">
        <w:rPr>
          <w:color w:val="000000"/>
        </w:rPr>
        <w:t xml:space="preserve">provide preliminary electronic student data files to PDE for </w:t>
      </w:r>
      <w:r w:rsidR="006621D9" w:rsidRPr="00702F06">
        <w:rPr>
          <w:color w:val="000000"/>
        </w:rPr>
        <w:lastRenderedPageBreak/>
        <w:t xml:space="preserve">approval, and upon PDE’s approval, to the districts no more than six weeks after the close of the testing window for each administration (Winter, Spring, </w:t>
      </w:r>
      <w:r w:rsidR="0020119F" w:rsidRPr="00702F06">
        <w:rPr>
          <w:color w:val="000000"/>
        </w:rPr>
        <w:t xml:space="preserve">and </w:t>
      </w:r>
      <w:r w:rsidR="006621D9" w:rsidRPr="00702F06">
        <w:rPr>
          <w:color w:val="000000"/>
        </w:rPr>
        <w:t xml:space="preserve">Summer). Offerors </w:t>
      </w:r>
      <w:r w:rsidR="00E92AC4" w:rsidRPr="00702F06">
        <w:rPr>
          <w:color w:val="000000"/>
        </w:rPr>
        <w:t xml:space="preserve">must </w:t>
      </w:r>
      <w:r w:rsidR="006621D9" w:rsidRPr="00702F06">
        <w:rPr>
          <w:color w:val="000000"/>
        </w:rPr>
        <w:t xml:space="preserve">describe how this will be accomplished.  </w:t>
      </w:r>
    </w:p>
    <w:p w:rsidR="00702F06" w:rsidRPr="008364CE" w:rsidRDefault="00702F06" w:rsidP="00702F06">
      <w:pPr>
        <w:ind w:left="1440"/>
        <w:rPr>
          <w:b/>
          <w:color w:val="000000"/>
        </w:rPr>
      </w:pPr>
    </w:p>
    <w:p w:rsidR="001003E2" w:rsidRPr="00820F70" w:rsidRDefault="001003E2" w:rsidP="001003E2">
      <w:pPr>
        <w:ind w:left="1440"/>
      </w:pPr>
      <w:r w:rsidRPr="00820F70">
        <w:t>Selected Offeror must calculate a best score to date for all Keystone Exam retests based on the combined best two modules taken to date.</w:t>
      </w:r>
    </w:p>
    <w:p w:rsidR="00714BBE" w:rsidRPr="00820F70" w:rsidRDefault="00714BBE" w:rsidP="00714BBE">
      <w:pPr>
        <w:pStyle w:val="ListParagraph"/>
        <w:rPr>
          <w:b/>
          <w:color w:val="000000"/>
        </w:rPr>
      </w:pPr>
    </w:p>
    <w:p w:rsidR="006621D9" w:rsidRPr="00820F70" w:rsidRDefault="006621D9" w:rsidP="00217F25">
      <w:pPr>
        <w:numPr>
          <w:ilvl w:val="3"/>
          <w:numId w:val="34"/>
        </w:numPr>
        <w:ind w:left="1440"/>
        <w:rPr>
          <w:b/>
          <w:color w:val="000000"/>
        </w:rPr>
      </w:pPr>
      <w:r w:rsidRPr="00820F70">
        <w:rPr>
          <w:b/>
          <w:color w:val="000000"/>
        </w:rPr>
        <w:t xml:space="preserve">PSSA and </w:t>
      </w:r>
      <w:r w:rsidR="00AE4BD2" w:rsidRPr="00820F70">
        <w:rPr>
          <w:b/>
          <w:color w:val="000000"/>
        </w:rPr>
        <w:t>Keystone Exams</w:t>
      </w:r>
      <w:r w:rsidRPr="00820F70">
        <w:rPr>
          <w:b/>
          <w:color w:val="000000"/>
        </w:rPr>
        <w:t xml:space="preserve"> </w:t>
      </w:r>
      <w:r w:rsidR="002159F4" w:rsidRPr="00820F70">
        <w:rPr>
          <w:b/>
          <w:color w:val="000000"/>
        </w:rPr>
        <w:t xml:space="preserve">Accountability </w:t>
      </w:r>
      <w:r w:rsidRPr="00820F70">
        <w:rPr>
          <w:b/>
          <w:color w:val="000000"/>
        </w:rPr>
        <w:t>Data Files Process</w:t>
      </w:r>
      <w:r w:rsidR="00A90673" w:rsidRPr="00820F70">
        <w:rPr>
          <w:b/>
          <w:color w:val="000000"/>
        </w:rPr>
        <w:t>.</w:t>
      </w:r>
      <w:r w:rsidR="00FA5C2E" w:rsidRPr="00820F70">
        <w:rPr>
          <w:b/>
          <w:color w:val="000000"/>
        </w:rPr>
        <w:t xml:space="preserve">  </w:t>
      </w:r>
      <w:r w:rsidR="00FA5C2E" w:rsidRPr="00820F70">
        <w:rPr>
          <w:color w:val="000000"/>
        </w:rPr>
        <w:t>PDE data will be provided to the Selected Offeror to integrate with assessment data.</w:t>
      </w:r>
      <w:r w:rsidR="003A393A">
        <w:rPr>
          <w:color w:val="000000"/>
        </w:rPr>
        <w:t xml:space="preserve">  The Offeror must describe how the following tasks will be accomplished.</w:t>
      </w:r>
      <w:r w:rsidR="003A393A">
        <w:rPr>
          <w:b/>
          <w:color w:val="000000"/>
        </w:rPr>
        <w:t xml:space="preserve"> </w:t>
      </w:r>
    </w:p>
    <w:p w:rsidR="00A90673" w:rsidRPr="00820F70" w:rsidRDefault="00A90673" w:rsidP="004D3A79">
      <w:pPr>
        <w:ind w:left="1440"/>
        <w:rPr>
          <w:b/>
          <w:color w:val="000000"/>
        </w:rPr>
      </w:pPr>
    </w:p>
    <w:p w:rsidR="006621D9" w:rsidRPr="00820F70" w:rsidRDefault="006621D9" w:rsidP="00217F25">
      <w:pPr>
        <w:numPr>
          <w:ilvl w:val="0"/>
          <w:numId w:val="68"/>
        </w:numPr>
        <w:tabs>
          <w:tab w:val="left" w:pos="-90"/>
        </w:tabs>
        <w:ind w:left="1800"/>
        <w:jc w:val="left"/>
        <w:rPr>
          <w:color w:val="000000"/>
        </w:rPr>
      </w:pPr>
      <w:r w:rsidRPr="00820F70">
        <w:rPr>
          <w:b/>
          <w:color w:val="000000"/>
        </w:rPr>
        <w:t>Accountability Student Data File:</w:t>
      </w:r>
      <w:r w:rsidRPr="00820F70">
        <w:rPr>
          <w:color w:val="000000"/>
        </w:rPr>
        <w:t xml:space="preserve">  The </w:t>
      </w:r>
      <w:r w:rsidR="003B0792" w:rsidRPr="00820F70">
        <w:rPr>
          <w:color w:val="000000"/>
        </w:rPr>
        <w:t>Selected Offeror</w:t>
      </w:r>
      <w:r w:rsidRPr="00820F70">
        <w:rPr>
          <w:color w:val="000000"/>
        </w:rPr>
        <w:t xml:space="preserve"> </w:t>
      </w:r>
      <w:r w:rsidR="003A393A">
        <w:rPr>
          <w:color w:val="000000"/>
        </w:rPr>
        <w:t>must</w:t>
      </w:r>
      <w:r w:rsidR="003A393A" w:rsidRPr="00820F70">
        <w:rPr>
          <w:color w:val="000000"/>
        </w:rPr>
        <w:t xml:space="preserve"> </w:t>
      </w:r>
      <w:r w:rsidRPr="00820F70">
        <w:rPr>
          <w:color w:val="000000"/>
        </w:rPr>
        <w:t>provide electronically to PDE by mid-July a combin</w:t>
      </w:r>
      <w:r w:rsidR="00041667" w:rsidRPr="00820F70">
        <w:rPr>
          <w:color w:val="000000"/>
        </w:rPr>
        <w:t>ed student data file of PSSA,</w:t>
      </w:r>
      <w:r w:rsidRPr="00820F70">
        <w:rPr>
          <w:color w:val="000000"/>
        </w:rPr>
        <w:t xml:space="preserve"> </w:t>
      </w:r>
      <w:r w:rsidR="00AE4BD2" w:rsidRPr="00820F70">
        <w:rPr>
          <w:color w:val="000000"/>
        </w:rPr>
        <w:t>Keystone Exams</w:t>
      </w:r>
      <w:r w:rsidR="00041667" w:rsidRPr="00820F70">
        <w:rPr>
          <w:color w:val="000000"/>
        </w:rPr>
        <w:t>, and the alternate assessment</w:t>
      </w:r>
      <w:r w:rsidRPr="00820F70">
        <w:rPr>
          <w:color w:val="000000"/>
        </w:rPr>
        <w:t xml:space="preserve"> scores after all corrections</w:t>
      </w:r>
      <w:r w:rsidR="00041667" w:rsidRPr="00820F70">
        <w:rPr>
          <w:color w:val="000000"/>
        </w:rPr>
        <w:t xml:space="preserve">, attributions, and </w:t>
      </w:r>
      <w:r w:rsidR="004C1612" w:rsidRPr="00820F70">
        <w:rPr>
          <w:color w:val="000000"/>
        </w:rPr>
        <w:t xml:space="preserve">the </w:t>
      </w:r>
      <w:r w:rsidR="00041667" w:rsidRPr="00820F70">
        <w:rPr>
          <w:color w:val="000000"/>
        </w:rPr>
        <w:t xml:space="preserve">1% </w:t>
      </w:r>
      <w:r w:rsidR="004C1612" w:rsidRPr="00820F70">
        <w:rPr>
          <w:color w:val="000000"/>
        </w:rPr>
        <w:t>Cap redistributions</w:t>
      </w:r>
      <w:r w:rsidRPr="00820F70">
        <w:rPr>
          <w:color w:val="000000"/>
        </w:rPr>
        <w:t xml:space="preserve"> have been applied to</w:t>
      </w:r>
      <w:r w:rsidR="00041667" w:rsidRPr="00820F70">
        <w:rPr>
          <w:color w:val="000000"/>
        </w:rPr>
        <w:t xml:space="preserve"> the preliminary </w:t>
      </w:r>
      <w:r w:rsidRPr="00820F70">
        <w:rPr>
          <w:color w:val="000000"/>
        </w:rPr>
        <w:t>data files.</w:t>
      </w:r>
      <w:r w:rsidR="004C1612" w:rsidRPr="00820F70">
        <w:rPr>
          <w:color w:val="000000"/>
        </w:rPr>
        <w:t xml:space="preserve">  Alternate assessment scores will be delivered to the Selected Offeror by the alternate assessment contractor. </w:t>
      </w:r>
      <w:r w:rsidRPr="00820F70">
        <w:rPr>
          <w:color w:val="000000"/>
        </w:rPr>
        <w:t xml:space="preserve"> </w:t>
      </w:r>
    </w:p>
    <w:p w:rsidR="004421FC" w:rsidRPr="00820F70" w:rsidRDefault="004421FC" w:rsidP="004D3A79">
      <w:pPr>
        <w:ind w:left="1080"/>
        <w:rPr>
          <w:color w:val="000000"/>
        </w:rPr>
      </w:pPr>
    </w:p>
    <w:p w:rsidR="005D308B" w:rsidRPr="00820F70" w:rsidRDefault="006621D9" w:rsidP="00217F25">
      <w:pPr>
        <w:numPr>
          <w:ilvl w:val="0"/>
          <w:numId w:val="68"/>
        </w:numPr>
        <w:tabs>
          <w:tab w:val="left" w:pos="-90"/>
        </w:tabs>
        <w:ind w:left="1800"/>
        <w:jc w:val="left"/>
        <w:rPr>
          <w:color w:val="000000"/>
        </w:rPr>
      </w:pPr>
      <w:r w:rsidRPr="00820F70">
        <w:rPr>
          <w:b/>
          <w:color w:val="000000"/>
        </w:rPr>
        <w:t>Accountability Summary File:</w:t>
      </w:r>
      <w:r w:rsidRPr="00820F70">
        <w:rPr>
          <w:color w:val="000000"/>
        </w:rPr>
        <w:t xml:space="preserve">  The </w:t>
      </w:r>
      <w:r w:rsidR="003B0792" w:rsidRPr="00820F70">
        <w:rPr>
          <w:color w:val="000000"/>
        </w:rPr>
        <w:t>Selected Offeror</w:t>
      </w:r>
      <w:r w:rsidRPr="00820F70">
        <w:rPr>
          <w:color w:val="000000"/>
        </w:rPr>
        <w:t xml:space="preserve"> </w:t>
      </w:r>
      <w:r w:rsidR="003A393A">
        <w:rPr>
          <w:color w:val="000000"/>
        </w:rPr>
        <w:t>must</w:t>
      </w:r>
      <w:r w:rsidR="003A393A" w:rsidRPr="00820F70">
        <w:rPr>
          <w:color w:val="000000"/>
        </w:rPr>
        <w:t xml:space="preserve"> </w:t>
      </w:r>
      <w:r w:rsidRPr="00820F70">
        <w:rPr>
          <w:color w:val="000000"/>
        </w:rPr>
        <w:t>provide electronically to PDE by mid-August summary files at the state, district, and school levels based on the Ac</w:t>
      </w:r>
      <w:r w:rsidR="00ED59EF" w:rsidRPr="00820F70">
        <w:rPr>
          <w:color w:val="000000"/>
        </w:rPr>
        <w:t>countability Student Data File.</w:t>
      </w:r>
      <w:r w:rsidR="0042425C" w:rsidRPr="00820F70">
        <w:rPr>
          <w:color w:val="000000"/>
        </w:rPr>
        <w:t xml:space="preserve">  In addition, the </w:t>
      </w:r>
      <w:r w:rsidR="0024474B" w:rsidRPr="00820F70">
        <w:rPr>
          <w:color w:val="000000"/>
        </w:rPr>
        <w:t xml:space="preserve">Selected </w:t>
      </w:r>
      <w:r w:rsidR="0042425C" w:rsidRPr="00820F70">
        <w:rPr>
          <w:color w:val="000000"/>
        </w:rPr>
        <w:t xml:space="preserve">Offeror </w:t>
      </w:r>
      <w:r w:rsidR="003A393A">
        <w:rPr>
          <w:color w:val="000000"/>
        </w:rPr>
        <w:t>must</w:t>
      </w:r>
      <w:r w:rsidR="003A393A" w:rsidRPr="00820F70">
        <w:rPr>
          <w:color w:val="000000"/>
        </w:rPr>
        <w:t xml:space="preserve"> </w:t>
      </w:r>
      <w:r w:rsidR="0042425C" w:rsidRPr="00820F70">
        <w:rPr>
          <w:color w:val="000000"/>
        </w:rPr>
        <w:t xml:space="preserve">provide two school data files </w:t>
      </w:r>
      <w:r w:rsidR="0024474B" w:rsidRPr="00820F70">
        <w:rPr>
          <w:color w:val="000000"/>
        </w:rPr>
        <w:t xml:space="preserve">– an Academic Performance Summary File and a Participation Rate Summary File </w:t>
      </w:r>
      <w:r w:rsidR="0042425C" w:rsidRPr="00820F70">
        <w:rPr>
          <w:color w:val="000000"/>
        </w:rPr>
        <w:t xml:space="preserve">that PDE uses for its State Accountability System </w:t>
      </w:r>
      <w:r w:rsidR="0024474B" w:rsidRPr="00820F70">
        <w:rPr>
          <w:color w:val="000000"/>
        </w:rPr>
        <w:t>(</w:t>
      </w:r>
      <w:r w:rsidR="0042425C" w:rsidRPr="00820F70">
        <w:rPr>
          <w:color w:val="000000"/>
        </w:rPr>
        <w:t>School Performance Profiles (SPP)</w:t>
      </w:r>
      <w:r w:rsidR="0024474B" w:rsidRPr="00820F70">
        <w:rPr>
          <w:color w:val="000000"/>
        </w:rPr>
        <w:t>)</w:t>
      </w:r>
      <w:r w:rsidR="0042425C" w:rsidRPr="00820F70">
        <w:rPr>
          <w:color w:val="000000"/>
        </w:rPr>
        <w:t xml:space="preserve">.  </w:t>
      </w:r>
    </w:p>
    <w:p w:rsidR="004421FC" w:rsidRPr="00820F70" w:rsidRDefault="004421FC" w:rsidP="004D3A79">
      <w:pPr>
        <w:pStyle w:val="ListParagraph"/>
        <w:ind w:left="1080"/>
        <w:rPr>
          <w:color w:val="000000"/>
        </w:rPr>
      </w:pPr>
    </w:p>
    <w:p w:rsidR="00905ACD" w:rsidRDefault="00385358" w:rsidP="00217F25">
      <w:pPr>
        <w:numPr>
          <w:ilvl w:val="0"/>
          <w:numId w:val="68"/>
        </w:numPr>
        <w:tabs>
          <w:tab w:val="left" w:pos="-90"/>
        </w:tabs>
        <w:ind w:left="1800"/>
        <w:jc w:val="left"/>
        <w:rPr>
          <w:color w:val="000000"/>
        </w:rPr>
      </w:pPr>
      <w:r w:rsidRPr="00820F70">
        <w:rPr>
          <w:b/>
          <w:color w:val="000000"/>
        </w:rPr>
        <w:t xml:space="preserve">Twelfth </w:t>
      </w:r>
      <w:r w:rsidR="0020119F" w:rsidRPr="00820F70">
        <w:rPr>
          <w:b/>
          <w:color w:val="000000"/>
        </w:rPr>
        <w:t xml:space="preserve">Grade </w:t>
      </w:r>
      <w:r w:rsidR="00AE4BD2" w:rsidRPr="00820F70">
        <w:rPr>
          <w:b/>
          <w:color w:val="000000"/>
        </w:rPr>
        <w:t>Keystone Exams</w:t>
      </w:r>
      <w:r w:rsidRPr="00820F70">
        <w:rPr>
          <w:b/>
          <w:color w:val="000000"/>
        </w:rPr>
        <w:t xml:space="preserve"> Graduation file:</w:t>
      </w:r>
      <w:r w:rsidRPr="00820F70">
        <w:rPr>
          <w:color w:val="000000"/>
        </w:rPr>
        <w:t xml:space="preserve">  </w:t>
      </w:r>
      <w:r w:rsidR="00905ACD" w:rsidRPr="00820F70">
        <w:rPr>
          <w:color w:val="000000"/>
        </w:rPr>
        <w:t xml:space="preserve">Beginning with the class of 2017, </w:t>
      </w:r>
      <w:r w:rsidR="0024474B" w:rsidRPr="00820F70">
        <w:rPr>
          <w:color w:val="000000"/>
        </w:rPr>
        <w:t>t</w:t>
      </w:r>
      <w:r w:rsidRPr="00820F70">
        <w:rPr>
          <w:color w:val="000000"/>
        </w:rPr>
        <w:t xml:space="preserve">he Selected Offeror </w:t>
      </w:r>
      <w:r w:rsidR="003A393A">
        <w:rPr>
          <w:color w:val="000000"/>
        </w:rPr>
        <w:t>must</w:t>
      </w:r>
      <w:r w:rsidR="003A393A" w:rsidRPr="00820F70">
        <w:rPr>
          <w:color w:val="000000"/>
        </w:rPr>
        <w:t xml:space="preserve"> </w:t>
      </w:r>
      <w:r w:rsidRPr="00820F70">
        <w:rPr>
          <w:color w:val="000000"/>
        </w:rPr>
        <w:t>provide electronically</w:t>
      </w:r>
      <w:r w:rsidR="003A393A">
        <w:rPr>
          <w:color w:val="000000"/>
        </w:rPr>
        <w:t xml:space="preserve"> to each LEA</w:t>
      </w:r>
      <w:r w:rsidRPr="00820F70">
        <w:rPr>
          <w:color w:val="000000"/>
        </w:rPr>
        <w:t xml:space="preserve">, </w:t>
      </w:r>
      <w:r w:rsidR="0020119F" w:rsidRPr="00820F70">
        <w:rPr>
          <w:color w:val="000000"/>
        </w:rPr>
        <w:t xml:space="preserve">no later than ten days prior to graduation, </w:t>
      </w:r>
      <w:r w:rsidRPr="00820F70">
        <w:rPr>
          <w:color w:val="000000"/>
        </w:rPr>
        <w:t xml:space="preserve">a file of all twelfth grade students with their corresponding </w:t>
      </w:r>
      <w:r w:rsidR="00AE4BD2" w:rsidRPr="00820F70">
        <w:rPr>
          <w:color w:val="000000"/>
        </w:rPr>
        <w:t xml:space="preserve">Keystone </w:t>
      </w:r>
      <w:r w:rsidR="00905ACD" w:rsidRPr="00820F70">
        <w:rPr>
          <w:color w:val="000000"/>
        </w:rPr>
        <w:t xml:space="preserve">Exam </w:t>
      </w:r>
      <w:r w:rsidRPr="00820F70">
        <w:rPr>
          <w:color w:val="000000"/>
        </w:rPr>
        <w:t xml:space="preserve">best score to date for purposes of determining graduation status.  </w:t>
      </w:r>
    </w:p>
    <w:p w:rsidR="00E83B3F" w:rsidRPr="00820F70" w:rsidRDefault="00E83B3F" w:rsidP="004D3A79">
      <w:pPr>
        <w:ind w:left="1440"/>
        <w:rPr>
          <w:b/>
          <w:color w:val="000000"/>
        </w:rPr>
      </w:pPr>
    </w:p>
    <w:p w:rsidR="002C2834" w:rsidRPr="00820F70" w:rsidRDefault="002C2834" w:rsidP="006133EF">
      <w:pPr>
        <w:numPr>
          <w:ilvl w:val="3"/>
          <w:numId w:val="34"/>
        </w:numPr>
        <w:ind w:left="1440"/>
        <w:rPr>
          <w:b/>
          <w:color w:val="000000"/>
        </w:rPr>
      </w:pPr>
      <w:r w:rsidRPr="00820F70">
        <w:rPr>
          <w:b/>
          <w:color w:val="000000"/>
        </w:rPr>
        <w:t>Reporting of Assessment Results</w:t>
      </w:r>
    </w:p>
    <w:p w:rsidR="00A90673" w:rsidRPr="00820F70" w:rsidRDefault="00A90673" w:rsidP="006133EF">
      <w:pPr>
        <w:tabs>
          <w:tab w:val="left" w:pos="-90"/>
        </w:tabs>
        <w:ind w:left="1800"/>
        <w:jc w:val="left"/>
        <w:rPr>
          <w:color w:val="000000"/>
        </w:rPr>
      </w:pPr>
    </w:p>
    <w:p w:rsidR="00E37B19" w:rsidRDefault="00E37B19" w:rsidP="006133EF">
      <w:pPr>
        <w:numPr>
          <w:ilvl w:val="0"/>
          <w:numId w:val="146"/>
        </w:numPr>
        <w:contextualSpacing/>
        <w:jc w:val="left"/>
      </w:pPr>
      <w:r w:rsidRPr="003A393A">
        <w:rPr>
          <w:b/>
        </w:rPr>
        <w:t>General Requirements.</w:t>
      </w:r>
      <w:r w:rsidRPr="00820F70">
        <w:t xml:space="preserve">  </w:t>
      </w:r>
      <w:r w:rsidR="00B32D6F" w:rsidRPr="00820F70">
        <w:t>The Selected Offeror must report</w:t>
      </w:r>
      <w:r w:rsidR="00037504">
        <w:t>, at a minimum,</w:t>
      </w:r>
      <w:r w:rsidR="00B32D6F" w:rsidRPr="00820F70">
        <w:t xml:space="preserve"> the following data</w:t>
      </w:r>
      <w:r w:rsidRPr="00820F70">
        <w:t>:</w:t>
      </w:r>
    </w:p>
    <w:p w:rsidR="001F609F" w:rsidRPr="00820F70" w:rsidRDefault="001F609F" w:rsidP="006133EF">
      <w:pPr>
        <w:ind w:left="1800"/>
      </w:pPr>
    </w:p>
    <w:p w:rsidR="00E37B19" w:rsidRPr="00820F70" w:rsidRDefault="00E37B19" w:rsidP="006133EF">
      <w:pPr>
        <w:numPr>
          <w:ilvl w:val="1"/>
          <w:numId w:val="147"/>
        </w:numPr>
        <w:ind w:left="2340" w:hanging="180"/>
        <w:contextualSpacing/>
        <w:jc w:val="left"/>
      </w:pPr>
      <w:r w:rsidRPr="00820F70">
        <w:t>Graduation and attendance data</w:t>
      </w:r>
      <w:r w:rsidR="00F76885">
        <w:t xml:space="preserve"> to include subgroups, by school, by LEA, state</w:t>
      </w:r>
      <w:r w:rsidRPr="00820F70">
        <w:t xml:space="preserve">, </w:t>
      </w:r>
    </w:p>
    <w:p w:rsidR="00E37B19" w:rsidRPr="00820F70" w:rsidRDefault="00E37B19" w:rsidP="006133EF">
      <w:pPr>
        <w:numPr>
          <w:ilvl w:val="1"/>
          <w:numId w:val="147"/>
        </w:numPr>
        <w:ind w:left="2340" w:hanging="180"/>
        <w:contextualSpacing/>
        <w:jc w:val="left"/>
      </w:pPr>
      <w:r w:rsidRPr="00820F70">
        <w:t>Accountability data (performance include</w:t>
      </w:r>
      <w:r w:rsidR="00DE7AF3">
        <w:t>s students enrolled for a full academic year; participation includes all enrolled students</w:t>
      </w:r>
      <w:r w:rsidRPr="00820F70">
        <w:t>),</w:t>
      </w:r>
      <w:r w:rsidR="00DE7AF3">
        <w:t xml:space="preserve"> </w:t>
      </w:r>
      <w:r w:rsidRPr="00820F70">
        <w:t xml:space="preserve"> </w:t>
      </w:r>
    </w:p>
    <w:p w:rsidR="00E37B19" w:rsidRPr="00820F70" w:rsidRDefault="00E37B19" w:rsidP="006133EF">
      <w:pPr>
        <w:numPr>
          <w:ilvl w:val="1"/>
          <w:numId w:val="147"/>
        </w:numPr>
        <w:ind w:left="2340" w:hanging="180"/>
        <w:contextualSpacing/>
        <w:jc w:val="left"/>
      </w:pPr>
      <w:r w:rsidRPr="00820F70">
        <w:t xml:space="preserve">Achievement data </w:t>
      </w:r>
      <w:r w:rsidR="00DE7AF3">
        <w:t>(reflects all students who were enrolled for any part of the academic year)</w:t>
      </w:r>
      <w:r w:rsidR="009D152C" w:rsidRPr="00820F70">
        <w:t>,</w:t>
      </w:r>
    </w:p>
    <w:p w:rsidR="00E37B19" w:rsidRPr="00820F70" w:rsidRDefault="00E37B19" w:rsidP="006133EF">
      <w:pPr>
        <w:numPr>
          <w:ilvl w:val="1"/>
          <w:numId w:val="147"/>
        </w:numPr>
        <w:ind w:left="2340" w:hanging="180"/>
        <w:contextualSpacing/>
        <w:jc w:val="left"/>
      </w:pPr>
      <w:r w:rsidRPr="00820F70">
        <w:t>Federal accountability designations</w:t>
      </w:r>
      <w:r w:rsidR="009D152C" w:rsidRPr="00820F70">
        <w:t xml:space="preserve"> </w:t>
      </w:r>
      <w:r w:rsidR="00DE7AF3">
        <w:t>for</w:t>
      </w:r>
      <w:r w:rsidR="009D152C" w:rsidRPr="00820F70">
        <w:t xml:space="preserve"> Title I school</w:t>
      </w:r>
      <w:r w:rsidR="00DE7AF3">
        <w:t>s</w:t>
      </w:r>
      <w:r w:rsidR="009D152C" w:rsidRPr="00820F70">
        <w:t xml:space="preserve">, </w:t>
      </w:r>
    </w:p>
    <w:p w:rsidR="00E37B19" w:rsidRPr="00820F70" w:rsidRDefault="00037504" w:rsidP="006133EF">
      <w:pPr>
        <w:numPr>
          <w:ilvl w:val="1"/>
          <w:numId w:val="147"/>
        </w:numPr>
        <w:ind w:left="2340" w:hanging="180"/>
        <w:contextualSpacing/>
        <w:jc w:val="left"/>
      </w:pPr>
      <w:r>
        <w:t xml:space="preserve">Highly-Qualified </w:t>
      </w:r>
      <w:r w:rsidR="00E37B19" w:rsidRPr="00820F70">
        <w:t xml:space="preserve">Teacher </w:t>
      </w:r>
      <w:r>
        <w:t>d</w:t>
      </w:r>
      <w:r w:rsidR="00E37B19" w:rsidRPr="00820F70">
        <w:t xml:space="preserve">ata, </w:t>
      </w:r>
    </w:p>
    <w:p w:rsidR="00E37B19" w:rsidRPr="00820F70" w:rsidRDefault="00E37B19" w:rsidP="006133EF">
      <w:pPr>
        <w:numPr>
          <w:ilvl w:val="1"/>
          <w:numId w:val="147"/>
        </w:numPr>
        <w:ind w:left="2340" w:hanging="180"/>
        <w:contextualSpacing/>
        <w:jc w:val="left"/>
      </w:pPr>
      <w:r w:rsidRPr="00820F70">
        <w:t xml:space="preserve">National Assessment of Educational Progress (NAEP) data </w:t>
      </w:r>
    </w:p>
    <w:p w:rsidR="001F609F" w:rsidRPr="00820F70" w:rsidRDefault="001F609F" w:rsidP="006133EF">
      <w:pPr>
        <w:ind w:left="2340"/>
        <w:contextualSpacing/>
        <w:jc w:val="left"/>
      </w:pPr>
    </w:p>
    <w:p w:rsidR="009D152C" w:rsidRPr="00820F70" w:rsidRDefault="002C2834" w:rsidP="006133EF">
      <w:pPr>
        <w:numPr>
          <w:ilvl w:val="0"/>
          <w:numId w:val="146"/>
        </w:numPr>
        <w:contextualSpacing/>
        <w:jc w:val="left"/>
      </w:pPr>
      <w:r w:rsidRPr="00820F70">
        <w:rPr>
          <w:b/>
        </w:rPr>
        <w:lastRenderedPageBreak/>
        <w:t>Formatting of Reports</w:t>
      </w:r>
      <w:r w:rsidRPr="00820F70">
        <w:t>.  The reporting system must be designed to inform instruction and to facilitate the use of assessment results to improve student achievement. Reports must reflect areas of strength as well as areas that need to be targeted for instruction.</w:t>
      </w:r>
    </w:p>
    <w:p w:rsidR="009D152C" w:rsidRPr="00820F70" w:rsidRDefault="009D152C" w:rsidP="006133EF">
      <w:pPr>
        <w:tabs>
          <w:tab w:val="left" w:pos="-90"/>
        </w:tabs>
        <w:jc w:val="left"/>
      </w:pPr>
      <w:r w:rsidRPr="00820F70">
        <w:t xml:space="preserve">                       </w:t>
      </w:r>
    </w:p>
    <w:p w:rsidR="00A90673" w:rsidRPr="00820F70" w:rsidRDefault="009D152C" w:rsidP="006133EF">
      <w:pPr>
        <w:tabs>
          <w:tab w:val="left" w:pos="-90"/>
        </w:tabs>
        <w:ind w:left="1800"/>
        <w:jc w:val="left"/>
      </w:pPr>
      <w:r w:rsidRPr="00820F70">
        <w:t>The design and formatting of the report</w:t>
      </w:r>
      <w:r w:rsidR="00037504">
        <w:t>s</w:t>
      </w:r>
      <w:r w:rsidRPr="00820F70">
        <w:t xml:space="preserve"> will be finalized by PDE </w:t>
      </w:r>
      <w:r w:rsidR="00037504">
        <w:t xml:space="preserve">in collaboration </w:t>
      </w:r>
      <w:r w:rsidRPr="00820F70">
        <w:t>with the Selected Offeror</w:t>
      </w:r>
      <w:r w:rsidR="00932E5F">
        <w:t>, in a timeframe specified in the Project Management Schedule</w:t>
      </w:r>
      <w:r w:rsidR="00037504">
        <w:t>.</w:t>
      </w:r>
      <w:r w:rsidR="002C2834" w:rsidRPr="00820F70">
        <w:t xml:space="preserve"> </w:t>
      </w:r>
      <w:r w:rsidR="00932E5F" w:rsidRPr="00820F70">
        <w:t>Report</w:t>
      </w:r>
      <w:r w:rsidR="00932E5F">
        <w:t>s must include</w:t>
      </w:r>
      <w:r w:rsidR="00932E5F" w:rsidRPr="00820F70">
        <w:t xml:space="preserve"> standard error</w:t>
      </w:r>
      <w:r w:rsidR="00932E5F">
        <w:t xml:space="preserve"> of measurement.</w:t>
      </w:r>
    </w:p>
    <w:p w:rsidR="00A90673" w:rsidRPr="00820F70" w:rsidRDefault="002C2834" w:rsidP="006133EF">
      <w:pPr>
        <w:tabs>
          <w:tab w:val="left" w:pos="-90"/>
        </w:tabs>
        <w:jc w:val="left"/>
      </w:pPr>
      <w:r w:rsidRPr="00820F70">
        <w:t xml:space="preserve"> </w:t>
      </w:r>
    </w:p>
    <w:p w:rsidR="00F169F2" w:rsidRDefault="00814914" w:rsidP="00F169F2">
      <w:pPr>
        <w:tabs>
          <w:tab w:val="left" w:pos="-90"/>
        </w:tabs>
        <w:ind w:left="1800"/>
        <w:jc w:val="left"/>
      </w:pPr>
      <w:r w:rsidRPr="00820F70">
        <w:t xml:space="preserve">The Selected Offeror </w:t>
      </w:r>
      <w:r w:rsidR="00326E50" w:rsidRPr="00820F70">
        <w:t>must</w:t>
      </w:r>
      <w:r w:rsidRPr="00820F70">
        <w:t xml:space="preserve"> collaborate with PDE </w:t>
      </w:r>
      <w:r w:rsidR="00B32D6F" w:rsidRPr="00820F70">
        <w:t>to continually enhance</w:t>
      </w:r>
      <w:r w:rsidRPr="00820F70">
        <w:t xml:space="preserve"> best </w:t>
      </w:r>
      <w:r w:rsidR="00B32D6F" w:rsidRPr="00820F70">
        <w:t xml:space="preserve">reporting </w:t>
      </w:r>
      <w:r w:rsidRPr="00820F70">
        <w:t>practices that meet PA’s state and federal assessment and accountability guidelines.</w:t>
      </w:r>
      <w:r w:rsidR="00B32D6F" w:rsidRPr="00820F70">
        <w:t xml:space="preserve"> </w:t>
      </w:r>
    </w:p>
    <w:p w:rsidR="00F169F2" w:rsidRDefault="00F169F2" w:rsidP="00F169F2">
      <w:pPr>
        <w:tabs>
          <w:tab w:val="left" w:pos="-90"/>
        </w:tabs>
        <w:ind w:left="1800"/>
        <w:jc w:val="left"/>
      </w:pPr>
    </w:p>
    <w:p w:rsidR="00F169F2" w:rsidRPr="00F169F2" w:rsidRDefault="00F169F2" w:rsidP="00F169F2">
      <w:pPr>
        <w:tabs>
          <w:tab w:val="left" w:pos="-90"/>
        </w:tabs>
        <w:ind w:left="1800"/>
        <w:jc w:val="left"/>
      </w:pPr>
      <w:r w:rsidRPr="00F169F2">
        <w:t>The Selected Offeror must fulfill all federal accountability reporting requirements under the Elementary and Secondary Education Act and any additional reporting requirements announced by the U.S. Department of Education by posting the required data on a website approved by PDE.</w:t>
      </w:r>
    </w:p>
    <w:p w:rsidR="00A90673" w:rsidRPr="00820F70" w:rsidRDefault="00A90673" w:rsidP="006133EF">
      <w:pPr>
        <w:tabs>
          <w:tab w:val="left" w:pos="-90"/>
        </w:tabs>
        <w:ind w:left="1800"/>
        <w:jc w:val="left"/>
      </w:pPr>
    </w:p>
    <w:p w:rsidR="002C2834" w:rsidRPr="00820F70" w:rsidRDefault="002C2834" w:rsidP="006133EF">
      <w:pPr>
        <w:tabs>
          <w:tab w:val="left" w:pos="-90"/>
        </w:tabs>
        <w:ind w:left="1800"/>
        <w:jc w:val="left"/>
      </w:pPr>
      <w:r w:rsidRPr="00820F70">
        <w:t xml:space="preserve">Offerors </w:t>
      </w:r>
      <w:r w:rsidR="00E92AC4" w:rsidRPr="00820F70">
        <w:t xml:space="preserve">must </w:t>
      </w:r>
      <w:r w:rsidRPr="00820F70">
        <w:t xml:space="preserve">provide with their proposals, examples of different types of score </w:t>
      </w:r>
      <w:r w:rsidRPr="008434DC">
        <w:t>reports they have developed for state assessment programs, including those for individual students,</w:t>
      </w:r>
      <w:r w:rsidR="00085650">
        <w:t xml:space="preserve"> </w:t>
      </w:r>
      <w:r w:rsidR="00FE0BE7">
        <w:t>parent letter</w:t>
      </w:r>
      <w:r w:rsidR="00085650">
        <w:t>,</w:t>
      </w:r>
      <w:r w:rsidRPr="008434DC">
        <w:t xml:space="preserve"> schools, districts, and summaries at the state level.  </w:t>
      </w:r>
      <w:r w:rsidR="00A27DA1" w:rsidRPr="008434DC">
        <w:t xml:space="preserve">Offerors </w:t>
      </w:r>
      <w:r w:rsidR="00085650">
        <w:t xml:space="preserve">should provide </w:t>
      </w:r>
      <w:r w:rsidR="00A27DA1" w:rsidRPr="008434DC">
        <w:t>examples of creative ideas and approaches on how to improve the quality of information that is currently provided to educators, students, families, and other stakeholders.</w:t>
      </w:r>
    </w:p>
    <w:p w:rsidR="00A90673" w:rsidRPr="00820F70" w:rsidRDefault="00A90673" w:rsidP="006133EF">
      <w:pPr>
        <w:tabs>
          <w:tab w:val="left" w:pos="-90"/>
        </w:tabs>
        <w:ind w:left="1800"/>
        <w:jc w:val="left"/>
      </w:pPr>
    </w:p>
    <w:p w:rsidR="002C2834" w:rsidRPr="00820F70" w:rsidRDefault="002C2834" w:rsidP="006133EF">
      <w:pPr>
        <w:numPr>
          <w:ilvl w:val="0"/>
          <w:numId w:val="146"/>
        </w:numPr>
        <w:jc w:val="left"/>
      </w:pPr>
      <w:r w:rsidRPr="00820F70">
        <w:rPr>
          <w:b/>
        </w:rPr>
        <w:t>Individual Student Reports (ISRs)</w:t>
      </w:r>
      <w:r w:rsidRPr="00820F70">
        <w:t xml:space="preserve">. </w:t>
      </w:r>
      <w:r w:rsidR="00F76885">
        <w:t xml:space="preserve">The Selected Offeror must provided </w:t>
      </w:r>
      <w:r w:rsidR="00F76885">
        <w:rPr>
          <w:color w:val="000000"/>
        </w:rPr>
        <w:t>t</w:t>
      </w:r>
      <w:r w:rsidRPr="00820F70">
        <w:t xml:space="preserve">wo </w:t>
      </w:r>
      <w:r w:rsidR="00F76885">
        <w:t xml:space="preserve">paper </w:t>
      </w:r>
      <w:r w:rsidRPr="00820F70">
        <w:t xml:space="preserve">copies of the </w:t>
      </w:r>
      <w:r w:rsidR="00B8228D" w:rsidRPr="00820F70">
        <w:t>ISR</w:t>
      </w:r>
      <w:r w:rsidRPr="00820F70">
        <w:t xml:space="preserve"> </w:t>
      </w:r>
      <w:r w:rsidR="00F76885">
        <w:t>to the LEAs. One</w:t>
      </w:r>
      <w:r w:rsidRPr="00820F70">
        <w:t xml:space="preserve"> copy</w:t>
      </w:r>
      <w:r w:rsidR="00F76885">
        <w:t xml:space="preserve"> will </w:t>
      </w:r>
      <w:r w:rsidRPr="00820F70">
        <w:t xml:space="preserve">be distributed to parents and the other retained in the student’s permanent folder. These reports will be delivered by the first week in September.  At a minimum, the </w:t>
      </w:r>
      <w:r w:rsidR="00B8228D" w:rsidRPr="00820F70">
        <w:t>ISR</w:t>
      </w:r>
      <w:r w:rsidRPr="00820F70">
        <w:t xml:space="preserve"> for the PSSA will include the scale score and performance level for each content area</w:t>
      </w:r>
      <w:r w:rsidR="00BE1B4F" w:rsidRPr="00820F70">
        <w:t xml:space="preserve"> </w:t>
      </w:r>
      <w:r w:rsidRPr="00820F70">
        <w:t>tested</w:t>
      </w:r>
      <w:r w:rsidR="00BE1B4F" w:rsidRPr="00820F70">
        <w:t>,</w:t>
      </w:r>
      <w:r w:rsidRPr="00820F70">
        <w:t xml:space="preserve"> the total number of points possible</w:t>
      </w:r>
      <w:r w:rsidR="00BE1B4F" w:rsidRPr="00820F70">
        <w:t>,</w:t>
      </w:r>
      <w:r w:rsidRPr="00820F70">
        <w:t xml:space="preserve"> and total number of points correct.  The Keystone Exams </w:t>
      </w:r>
      <w:r w:rsidR="00057810" w:rsidRPr="00820F70">
        <w:t xml:space="preserve">ISRs are delivered after each administration of the Keystone Exams and </w:t>
      </w:r>
      <w:r w:rsidRPr="00820F70">
        <w:t xml:space="preserve">must include the same information for each of the two </w:t>
      </w:r>
      <w:r w:rsidR="00057810" w:rsidRPr="00820F70">
        <w:t>Modules</w:t>
      </w:r>
      <w:r w:rsidRPr="00820F70">
        <w:t xml:space="preserve"> in each content area. </w:t>
      </w:r>
      <w:r w:rsidR="00057810" w:rsidRPr="00820F70">
        <w:t xml:space="preserve"> The Keystone Exam ISRs </w:t>
      </w:r>
      <w:r w:rsidR="00F76885">
        <w:t xml:space="preserve">must </w:t>
      </w:r>
      <w:r w:rsidR="00A10309" w:rsidRPr="00820F70">
        <w:t xml:space="preserve">be delivered </w:t>
      </w:r>
      <w:r w:rsidR="00D571EE" w:rsidRPr="00820F70">
        <w:t>at a time to be determined in collaboration with PDE</w:t>
      </w:r>
      <w:r w:rsidR="00A10309" w:rsidRPr="00820F70">
        <w:t>.</w:t>
      </w:r>
      <w:r w:rsidR="00057810" w:rsidRPr="00820F70">
        <w:t xml:space="preserve"> </w:t>
      </w:r>
      <w:r w:rsidR="00A10309" w:rsidRPr="00820F70">
        <w:t xml:space="preserve"> </w:t>
      </w:r>
      <w:r w:rsidR="00D571EE" w:rsidRPr="00820F70">
        <w:t>Currently</w:t>
      </w:r>
      <w:r w:rsidRPr="00820F70">
        <w:t xml:space="preserve"> ISRs for PSSA are </w:t>
      </w:r>
      <w:r w:rsidR="00D44E01" w:rsidRPr="00820F70">
        <w:t xml:space="preserve">four </w:t>
      </w:r>
      <w:r w:rsidRPr="00820F70">
        <w:t xml:space="preserve">pages, and the ISRs for Keystone Exams are </w:t>
      </w:r>
      <w:r w:rsidR="00D44E01" w:rsidRPr="00820F70">
        <w:t xml:space="preserve">two </w:t>
      </w:r>
      <w:r w:rsidRPr="00820F70">
        <w:t xml:space="preserve">pages. Both reports are printed in </w:t>
      </w:r>
      <w:r w:rsidR="00D44E01" w:rsidRPr="00820F70">
        <w:t xml:space="preserve">four </w:t>
      </w:r>
      <w:r w:rsidRPr="00820F70">
        <w:t>colors.  The ISR for the school’s student file can be printed in black and white.</w:t>
      </w:r>
      <w:r w:rsidR="007D1FD0" w:rsidRPr="00820F70">
        <w:t xml:space="preserve">  </w:t>
      </w:r>
      <w:r w:rsidR="00FA2A15" w:rsidRPr="00820F70">
        <w:rPr>
          <w:color w:val="000000"/>
        </w:rPr>
        <w:t xml:space="preserve">The specific information to be included on </w:t>
      </w:r>
      <w:r w:rsidR="00D8017E" w:rsidRPr="00820F70">
        <w:rPr>
          <w:color w:val="000000"/>
        </w:rPr>
        <w:t>ISRs</w:t>
      </w:r>
      <w:r w:rsidRPr="00820F70">
        <w:rPr>
          <w:color w:val="000000"/>
        </w:rPr>
        <w:t xml:space="preserve"> and formatting </w:t>
      </w:r>
      <w:r w:rsidR="00E92AC4" w:rsidRPr="00820F70">
        <w:rPr>
          <w:color w:val="000000"/>
        </w:rPr>
        <w:t>will</w:t>
      </w:r>
      <w:r w:rsidRPr="00820F70">
        <w:rPr>
          <w:color w:val="000000"/>
        </w:rPr>
        <w:t xml:space="preserve"> be determined in meetings between the </w:t>
      </w:r>
      <w:r w:rsidR="003B0792" w:rsidRPr="00820F70">
        <w:rPr>
          <w:color w:val="000000"/>
        </w:rPr>
        <w:t>Selected Offeror</w:t>
      </w:r>
      <w:r w:rsidRPr="00820F70">
        <w:rPr>
          <w:color w:val="000000"/>
        </w:rPr>
        <w:t xml:space="preserve"> and the PDE prior to printing and distribution. After the report formats have been determined, the </w:t>
      </w:r>
      <w:r w:rsidR="003B0792" w:rsidRPr="00820F70">
        <w:rPr>
          <w:color w:val="000000"/>
        </w:rPr>
        <w:t>Selected Offeror</w:t>
      </w:r>
      <w:r w:rsidRPr="00820F70">
        <w:rPr>
          <w:color w:val="000000"/>
        </w:rPr>
        <w:t xml:space="preserve"> </w:t>
      </w:r>
      <w:r w:rsidR="00E92AC4" w:rsidRPr="00820F70">
        <w:rPr>
          <w:color w:val="000000"/>
        </w:rPr>
        <w:t>must</w:t>
      </w:r>
      <w:r w:rsidRPr="00820F70">
        <w:rPr>
          <w:color w:val="000000"/>
        </w:rPr>
        <w:t xml:space="preserve"> prepare accurate printed and/or electronic examples of the reports using mock data. The </w:t>
      </w:r>
      <w:r w:rsidR="003B0792" w:rsidRPr="00820F70">
        <w:rPr>
          <w:color w:val="000000"/>
        </w:rPr>
        <w:t>Selected Offeror</w:t>
      </w:r>
      <w:r w:rsidRPr="00820F70">
        <w:rPr>
          <w:color w:val="000000"/>
        </w:rPr>
        <w:t xml:space="preserve"> </w:t>
      </w:r>
      <w:r w:rsidR="00E92AC4" w:rsidRPr="00820F70">
        <w:rPr>
          <w:color w:val="000000"/>
        </w:rPr>
        <w:t>must</w:t>
      </w:r>
      <w:r w:rsidRPr="00820F70">
        <w:rPr>
          <w:color w:val="000000"/>
        </w:rPr>
        <w:t xml:space="preserve"> submit the report mockups to the PDE for approval.</w:t>
      </w:r>
      <w:r w:rsidR="009A6A6F">
        <w:rPr>
          <w:color w:val="000000"/>
        </w:rPr>
        <w:t xml:space="preserve">  </w:t>
      </w:r>
      <w:r w:rsidR="009A6A6F" w:rsidRPr="00820F70">
        <w:rPr>
          <w:color w:val="000000"/>
        </w:rPr>
        <w:t xml:space="preserve">In the event that a district needs to have Individual Student Reports (ISR) reprinted, the District Assessment Coordinator may contact the Selected Offeror to request the necessary reports.  For reasons other than a natural disaster, the Selected </w:t>
      </w:r>
      <w:r w:rsidR="009A6A6F" w:rsidRPr="00820F70">
        <w:rPr>
          <w:color w:val="000000"/>
        </w:rPr>
        <w:lastRenderedPageBreak/>
        <w:t>Offeror may charge the district a set-up fee and a per-report fee for the specific reports requested.</w:t>
      </w:r>
    </w:p>
    <w:p w:rsidR="00A90673" w:rsidRPr="00820F70" w:rsidRDefault="00A90673" w:rsidP="006133EF">
      <w:pPr>
        <w:tabs>
          <w:tab w:val="left" w:pos="-90"/>
        </w:tabs>
        <w:ind w:left="1800"/>
        <w:jc w:val="left"/>
      </w:pPr>
    </w:p>
    <w:p w:rsidR="005B72F8" w:rsidRDefault="002C2834" w:rsidP="006133EF">
      <w:pPr>
        <w:numPr>
          <w:ilvl w:val="0"/>
          <w:numId w:val="146"/>
        </w:numPr>
        <w:jc w:val="left"/>
      </w:pPr>
      <w:r w:rsidRPr="00820F70">
        <w:rPr>
          <w:b/>
        </w:rPr>
        <w:t>Parent Letter</w:t>
      </w:r>
      <w:r w:rsidRPr="00820F70">
        <w:t xml:space="preserve">.  </w:t>
      </w:r>
      <w:r w:rsidR="00A90673" w:rsidRPr="00820F70">
        <w:t xml:space="preserve"> </w:t>
      </w:r>
      <w:r w:rsidR="00F76885">
        <w:t xml:space="preserve">The Selected Offeror must provide </w:t>
      </w:r>
      <w:r w:rsidR="00D44E01" w:rsidRPr="00820F70">
        <w:t>a parent letter for PSSA results and Keystone results for each administration (Winter, Spring, and Summer).</w:t>
      </w:r>
      <w:r w:rsidR="00D44E01" w:rsidRPr="00820F70" w:rsidDel="00D44E01">
        <w:t xml:space="preserve"> </w:t>
      </w:r>
      <w:r w:rsidRPr="00820F70">
        <w:t>The parent letter is distributed online to districts and not printed.  Parent letters must be accessible with the preliminary district student data file.</w:t>
      </w:r>
    </w:p>
    <w:p w:rsidR="005B72F8" w:rsidRDefault="005B72F8" w:rsidP="006133EF">
      <w:pPr>
        <w:pStyle w:val="ListParagraph"/>
        <w:rPr>
          <w:b/>
        </w:rPr>
      </w:pPr>
    </w:p>
    <w:p w:rsidR="006064B2" w:rsidRDefault="002C2834" w:rsidP="006133EF">
      <w:pPr>
        <w:numPr>
          <w:ilvl w:val="0"/>
          <w:numId w:val="146"/>
        </w:numPr>
        <w:jc w:val="left"/>
      </w:pPr>
      <w:r w:rsidRPr="005B72F8">
        <w:rPr>
          <w:b/>
        </w:rPr>
        <w:t>Summary Reports</w:t>
      </w:r>
      <w:r w:rsidRPr="00820F70">
        <w:t xml:space="preserve">. </w:t>
      </w:r>
      <w:r w:rsidR="00A90673" w:rsidRPr="00820F70">
        <w:t xml:space="preserve"> </w:t>
      </w:r>
      <w:r w:rsidR="00F76885">
        <w:t xml:space="preserve">The Selected Offeror must prepare </w:t>
      </w:r>
      <w:r w:rsidRPr="00820F70">
        <w:t xml:space="preserve">Summary reports at the state, </w:t>
      </w:r>
      <w:r w:rsidR="00D44E01" w:rsidRPr="00820F70">
        <w:t>LEA</w:t>
      </w:r>
      <w:r w:rsidRPr="00820F70">
        <w:t xml:space="preserve">, and school levels for both the PSSA and for each administration of the Keystone Exams. The same data reported on the </w:t>
      </w:r>
      <w:r w:rsidR="00B8228D" w:rsidRPr="00820F70">
        <w:t>ISR</w:t>
      </w:r>
      <w:r w:rsidRPr="00820F70">
        <w:t xml:space="preserve"> must be aggregated for state/</w:t>
      </w:r>
      <w:r w:rsidR="00D44E01" w:rsidRPr="00820F70">
        <w:t>LEA</w:t>
      </w:r>
      <w:r w:rsidRPr="00820F70">
        <w:t>/school reports.  Additionally, state/</w:t>
      </w:r>
      <w:r w:rsidR="00D44E01" w:rsidRPr="00820F70">
        <w:t>LEA</w:t>
      </w:r>
      <w:r w:rsidRPr="00820F70">
        <w:t xml:space="preserve">/school reports must provide disaggregated data by student </w:t>
      </w:r>
      <w:r w:rsidR="00F76885">
        <w:t>subgroup</w:t>
      </w:r>
      <w:r w:rsidR="00F76885" w:rsidRPr="00820F70">
        <w:t xml:space="preserve"> </w:t>
      </w:r>
      <w:r w:rsidRPr="00820F70">
        <w:t xml:space="preserve">and </w:t>
      </w:r>
      <w:r w:rsidR="006064B2">
        <w:t>longitudinal t</w:t>
      </w:r>
      <w:r w:rsidRPr="00820F70">
        <w:t>rend data.  Electronic reports must be generated</w:t>
      </w:r>
      <w:r w:rsidR="006064B2">
        <w:t xml:space="preserve"> and posted on a secure website within four weeks after providing the student data files.  The reports shall </w:t>
      </w:r>
      <w:r w:rsidRPr="00820F70">
        <w:t>summarize the performance of the state/</w:t>
      </w:r>
      <w:r w:rsidR="00D44E01" w:rsidRPr="00820F70">
        <w:t>LEA</w:t>
      </w:r>
      <w:r w:rsidRPr="00820F70">
        <w:t xml:space="preserve">/school on all components of the assessment taken and on any sub-domain or instructional objective sub-score. </w:t>
      </w:r>
      <w:r w:rsidRPr="005B72F8">
        <w:rPr>
          <w:color w:val="000000"/>
        </w:rPr>
        <w:t xml:space="preserve">Specific information to be </w:t>
      </w:r>
      <w:r w:rsidRPr="00820F70">
        <w:t>included</w:t>
      </w:r>
      <w:r w:rsidRPr="005B72F8">
        <w:rPr>
          <w:color w:val="000000"/>
        </w:rPr>
        <w:t xml:space="preserve"> on score reports and report formats will be determined and approved by the PDE</w:t>
      </w:r>
      <w:r w:rsidR="00512137" w:rsidRPr="00820F70">
        <w:t xml:space="preserve"> </w:t>
      </w:r>
      <w:r w:rsidR="006064B2">
        <w:t>and described in</w:t>
      </w:r>
      <w:r w:rsidR="00512137" w:rsidRPr="00820F70">
        <w:t xml:space="preserve"> Process Design Documents and Functional Specification Documents</w:t>
      </w:r>
      <w:r w:rsidR="006064B2">
        <w:t>.</w:t>
      </w:r>
      <w:r w:rsidR="00512137" w:rsidRPr="00820F70">
        <w:t xml:space="preserve">  </w:t>
      </w:r>
    </w:p>
    <w:p w:rsidR="00A90673" w:rsidRPr="00820F70" w:rsidRDefault="00A90673" w:rsidP="006133EF">
      <w:pPr>
        <w:tabs>
          <w:tab w:val="left" w:pos="-90"/>
        </w:tabs>
        <w:ind w:left="1800"/>
        <w:jc w:val="left"/>
      </w:pPr>
    </w:p>
    <w:p w:rsidR="002C2834" w:rsidRPr="00820F70" w:rsidRDefault="002C2834" w:rsidP="006133EF">
      <w:pPr>
        <w:numPr>
          <w:ilvl w:val="0"/>
          <w:numId w:val="146"/>
        </w:numPr>
        <w:jc w:val="left"/>
      </w:pPr>
      <w:r w:rsidRPr="006064B2">
        <w:rPr>
          <w:b/>
        </w:rPr>
        <w:t>Required Federal Reporting Measures</w:t>
      </w:r>
      <w:r w:rsidRPr="00820F70">
        <w:t xml:space="preserve"> </w:t>
      </w:r>
      <w:r w:rsidR="00B102CC" w:rsidRPr="00820F70">
        <w:rPr>
          <w:b/>
        </w:rPr>
        <w:t>(RFRM)</w:t>
      </w:r>
      <w:r w:rsidRPr="00820F70">
        <w:rPr>
          <w:b/>
        </w:rPr>
        <w:t xml:space="preserve">.  </w:t>
      </w:r>
      <w:r w:rsidRPr="00820F70">
        <w:t xml:space="preserve">The Selected Offeror </w:t>
      </w:r>
      <w:r w:rsidR="006064B2">
        <w:t xml:space="preserve">must </w:t>
      </w:r>
      <w:r w:rsidRPr="00820F70">
        <w:t xml:space="preserve"> prepare </w:t>
      </w:r>
      <w:r w:rsidR="00B102CC" w:rsidRPr="00820F70">
        <w:t>a R</w:t>
      </w:r>
      <w:r w:rsidRPr="00820F70">
        <w:t xml:space="preserve">equired Federal Reporting Measures </w:t>
      </w:r>
      <w:r w:rsidR="00B102CC" w:rsidRPr="00820F70">
        <w:t xml:space="preserve">report (formerly the State Report Card) </w:t>
      </w:r>
      <w:r w:rsidRPr="00820F70">
        <w:t>for the state, each district</w:t>
      </w:r>
      <w:r w:rsidR="00512137" w:rsidRPr="00820F70">
        <w:t>/LEA</w:t>
      </w:r>
      <w:r w:rsidRPr="00820F70">
        <w:t xml:space="preserve">, and each school using the data in the Accountability Summary Files.  </w:t>
      </w:r>
      <w:r w:rsidR="00B102CC" w:rsidRPr="00820F70">
        <w:t>The RFRM</w:t>
      </w:r>
      <w:r w:rsidRPr="00820F70">
        <w:t xml:space="preserve"> can be found </w:t>
      </w:r>
      <w:r w:rsidR="00085650">
        <w:t xml:space="preserve">at </w:t>
      </w:r>
      <w:hyperlink r:id="rId51" w:history="1">
        <w:r w:rsidR="00085650" w:rsidRPr="00B232E4">
          <w:rPr>
            <w:rStyle w:val="Hyperlink"/>
          </w:rPr>
          <w:t>www.eseafedreport.com</w:t>
        </w:r>
      </w:hyperlink>
      <w:r w:rsidR="00085650">
        <w:t xml:space="preserve">. </w:t>
      </w:r>
      <w:r w:rsidRPr="006064B2">
        <w:t xml:space="preserve">The </w:t>
      </w:r>
      <w:r w:rsidR="00B102CC" w:rsidRPr="006064B2">
        <w:t>RFRM</w:t>
      </w:r>
      <w:r w:rsidRPr="00820F70">
        <w:t xml:space="preserve"> will be electronically provided to PDE by mid-September.</w:t>
      </w:r>
    </w:p>
    <w:p w:rsidR="00A90673" w:rsidRPr="00820F70" w:rsidRDefault="00A90673" w:rsidP="006133EF">
      <w:pPr>
        <w:pStyle w:val="ListParagraph"/>
      </w:pPr>
    </w:p>
    <w:p w:rsidR="009768F5" w:rsidRDefault="002C2834" w:rsidP="006133EF">
      <w:pPr>
        <w:numPr>
          <w:ilvl w:val="0"/>
          <w:numId w:val="146"/>
        </w:numPr>
        <w:jc w:val="left"/>
      </w:pPr>
      <w:r w:rsidRPr="00820F70">
        <w:rPr>
          <w:b/>
        </w:rPr>
        <w:t>PSSA and Keystone Exams Data Query and Reporting Tool</w:t>
      </w:r>
      <w:r w:rsidRPr="00820F70">
        <w:t xml:space="preserve">. </w:t>
      </w:r>
      <w:r w:rsidR="000E19C4">
        <w:t xml:space="preserve">The Selected Offeror must provide </w:t>
      </w:r>
      <w:r w:rsidRPr="00820F70">
        <w:t xml:space="preserve">a dynamic data query and reporting tool </w:t>
      </w:r>
      <w:r w:rsidR="001669AD" w:rsidRPr="00820F70">
        <w:t>to</w:t>
      </w:r>
      <w:r w:rsidR="000E19C4">
        <w:t xml:space="preserve"> allow LEAs</w:t>
      </w:r>
      <w:r w:rsidR="001669AD" w:rsidRPr="00820F70">
        <w:t xml:space="preserve"> </w:t>
      </w:r>
      <w:r w:rsidR="0005563C" w:rsidRPr="00820F70">
        <w:t xml:space="preserve">to </w:t>
      </w:r>
      <w:r w:rsidRPr="00820F70">
        <w:t>analy</w:t>
      </w:r>
      <w:r w:rsidR="0005563C" w:rsidRPr="00820F70">
        <w:t>ze</w:t>
      </w:r>
      <w:r w:rsidRPr="00820F70">
        <w:t xml:space="preserve"> assessment results. Th</w:t>
      </w:r>
      <w:r w:rsidR="009768F5">
        <w:t xml:space="preserve">e </w:t>
      </w:r>
      <w:r w:rsidRPr="00820F70">
        <w:t>tool must</w:t>
      </w:r>
      <w:r w:rsidR="009768F5">
        <w:t>:</w:t>
      </w:r>
    </w:p>
    <w:p w:rsidR="009768F5" w:rsidRDefault="009768F5" w:rsidP="000C2B41">
      <w:pPr>
        <w:pStyle w:val="ListParagraph"/>
      </w:pPr>
    </w:p>
    <w:p w:rsidR="009768F5" w:rsidRDefault="009768F5" w:rsidP="000C2B41">
      <w:pPr>
        <w:numPr>
          <w:ilvl w:val="1"/>
          <w:numId w:val="146"/>
        </w:numPr>
        <w:jc w:val="left"/>
      </w:pPr>
      <w:r>
        <w:t>B</w:t>
      </w:r>
      <w:r w:rsidR="002C2834" w:rsidRPr="00820F70">
        <w:t xml:space="preserve">e a secure-access </w:t>
      </w:r>
      <w:r w:rsidR="00BB6833">
        <w:t xml:space="preserve">permission based </w:t>
      </w:r>
      <w:r w:rsidR="002C2834" w:rsidRPr="00820F70">
        <w:t xml:space="preserve">application that provides data for educators at the state, </w:t>
      </w:r>
      <w:r w:rsidR="000E19C4">
        <w:t xml:space="preserve">LEA </w:t>
      </w:r>
      <w:r w:rsidR="002C2834" w:rsidRPr="00820F70">
        <w:t xml:space="preserve">and school levels. </w:t>
      </w:r>
    </w:p>
    <w:p w:rsidR="009768F5" w:rsidRDefault="009768F5" w:rsidP="000C2B41">
      <w:pPr>
        <w:numPr>
          <w:ilvl w:val="1"/>
          <w:numId w:val="146"/>
        </w:numPr>
        <w:jc w:val="left"/>
      </w:pPr>
      <w:r>
        <w:t>E</w:t>
      </w:r>
      <w:r w:rsidR="002C2834" w:rsidRPr="00820F70">
        <w:t xml:space="preserve">nable users to query, sort and retrieve assessment results based on demographic and achievement parameters. </w:t>
      </w:r>
    </w:p>
    <w:p w:rsidR="009768F5" w:rsidRDefault="009768F5" w:rsidP="000C2B41">
      <w:pPr>
        <w:numPr>
          <w:ilvl w:val="1"/>
          <w:numId w:val="146"/>
        </w:numPr>
        <w:jc w:val="left"/>
      </w:pPr>
      <w:r>
        <w:t>H</w:t>
      </w:r>
      <w:r w:rsidR="002C2834" w:rsidRPr="00820F70">
        <w:t xml:space="preserve">ave the ability to display demographic characteristics at the individual student level or at the aggregate group level. </w:t>
      </w:r>
    </w:p>
    <w:p w:rsidR="009768F5" w:rsidRDefault="009768F5" w:rsidP="000C2B41">
      <w:pPr>
        <w:numPr>
          <w:ilvl w:val="1"/>
          <w:numId w:val="146"/>
        </w:numPr>
        <w:jc w:val="left"/>
      </w:pPr>
      <w:r>
        <w:t>H</w:t>
      </w:r>
      <w:r w:rsidR="002C2834" w:rsidRPr="00820F70">
        <w:t>ave the capability to generate various reports in both electronic and hard copy formats and have the ability to import/export data files (e.g. Excel</w:t>
      </w:r>
      <w:r w:rsidR="00BE72BE" w:rsidRPr="00820F70">
        <w:t xml:space="preserve"> or csv</w:t>
      </w:r>
      <w:r w:rsidR="002C2834" w:rsidRPr="00820F70">
        <w:t>).</w:t>
      </w:r>
      <w:r w:rsidR="002C2834" w:rsidRPr="00820F70" w:rsidDel="00A738A1">
        <w:t xml:space="preserve"> </w:t>
      </w:r>
    </w:p>
    <w:p w:rsidR="009768F5" w:rsidRDefault="009768F5" w:rsidP="000C2B41">
      <w:pPr>
        <w:numPr>
          <w:ilvl w:val="1"/>
          <w:numId w:val="146"/>
        </w:numPr>
        <w:jc w:val="left"/>
      </w:pPr>
      <w:r>
        <w:t>C</w:t>
      </w:r>
      <w:r w:rsidR="002C2834" w:rsidRPr="00820F70">
        <w:t>omply with the security and operational requirements specified in both FERPA (20 U.S.C. § 1232g)</w:t>
      </w:r>
      <w:r w:rsidR="00BB6833">
        <w:t>.</w:t>
      </w:r>
      <w:r w:rsidR="002C2834" w:rsidRPr="00820F70">
        <w:t xml:space="preserve">  </w:t>
      </w:r>
    </w:p>
    <w:p w:rsidR="009768F5" w:rsidRDefault="009768F5" w:rsidP="000C2B41">
      <w:pPr>
        <w:numPr>
          <w:ilvl w:val="1"/>
          <w:numId w:val="146"/>
        </w:numPr>
        <w:jc w:val="left"/>
      </w:pPr>
      <w:r>
        <w:t>A</w:t>
      </w:r>
      <w:r w:rsidR="002C2834" w:rsidRPr="00820F70">
        <w:t>llow districts to locate in a single search individual student</w:t>
      </w:r>
      <w:r w:rsidR="0005563C" w:rsidRPr="00820F70">
        <w:t xml:space="preserve"> scores</w:t>
      </w:r>
      <w:r w:rsidR="002C2834" w:rsidRPr="00820F70">
        <w:t xml:space="preserve"> across all Keystone Exams test events for each content area.  </w:t>
      </w:r>
    </w:p>
    <w:p w:rsidR="009768F5" w:rsidRDefault="009768F5" w:rsidP="000C2B41">
      <w:pPr>
        <w:ind w:left="2520"/>
        <w:jc w:val="left"/>
      </w:pPr>
    </w:p>
    <w:p w:rsidR="002C2834" w:rsidRPr="00820F70" w:rsidRDefault="0005563C" w:rsidP="000C2B41">
      <w:pPr>
        <w:ind w:left="2520"/>
        <w:jc w:val="left"/>
      </w:pPr>
      <w:r w:rsidRPr="00820F70">
        <w:lastRenderedPageBreak/>
        <w:t xml:space="preserve">The Selected Offeror will be provided data from previous test administrations to be loaded into their system.  </w:t>
      </w:r>
      <w:r w:rsidR="002C2834" w:rsidRPr="00820F70">
        <w:t xml:space="preserve">Offerors </w:t>
      </w:r>
      <w:r w:rsidR="00E92AC4" w:rsidRPr="00820F70">
        <w:t xml:space="preserve">must </w:t>
      </w:r>
      <w:r w:rsidR="001669AD" w:rsidRPr="00820F70">
        <w:t>fully describe</w:t>
      </w:r>
      <w:r w:rsidR="002C2834" w:rsidRPr="00820F70">
        <w:t xml:space="preserve"> their</w:t>
      </w:r>
      <w:r w:rsidR="001669AD" w:rsidRPr="00820F70">
        <w:t xml:space="preserve"> </w:t>
      </w:r>
      <w:r w:rsidR="002C2834" w:rsidRPr="00820F70">
        <w:t>propose</w:t>
      </w:r>
      <w:r w:rsidR="001669AD" w:rsidRPr="00820F70">
        <w:t>d</w:t>
      </w:r>
      <w:r w:rsidR="002C2834" w:rsidRPr="00820F70">
        <w:t xml:space="preserve"> Data Query and Reporting Tool.   </w:t>
      </w:r>
      <w:r w:rsidR="00BE72BE" w:rsidRPr="00820F70">
        <w:t xml:space="preserve">The Offeror’s system must be able to query student results regardless of where the student took the state </w:t>
      </w:r>
      <w:r w:rsidR="00BB6833">
        <w:t>assessment</w:t>
      </w:r>
      <w:r w:rsidR="00BE72BE" w:rsidRPr="00820F70">
        <w:t xml:space="preserve"> and combine results for all </w:t>
      </w:r>
      <w:r w:rsidR="00BB6833">
        <w:t>content areas.</w:t>
      </w:r>
      <w:r w:rsidR="00BE72BE" w:rsidRPr="00820F70">
        <w:t xml:space="preserve">  </w:t>
      </w:r>
    </w:p>
    <w:p w:rsidR="002C2834" w:rsidRPr="00820F70" w:rsidRDefault="002C2834" w:rsidP="006133EF">
      <w:pPr>
        <w:ind w:left="360"/>
      </w:pPr>
    </w:p>
    <w:p w:rsidR="00616C71" w:rsidRPr="00820F70" w:rsidRDefault="004A6DFE" w:rsidP="006133EF">
      <w:pPr>
        <w:numPr>
          <w:ilvl w:val="0"/>
          <w:numId w:val="146"/>
        </w:numPr>
        <w:tabs>
          <w:tab w:val="left" w:pos="-90"/>
        </w:tabs>
        <w:rPr>
          <w:b/>
        </w:rPr>
      </w:pPr>
      <w:r>
        <w:rPr>
          <w:b/>
        </w:rPr>
        <w:t>Performance and Participation Reporting</w:t>
      </w:r>
      <w:r w:rsidR="00616C71" w:rsidRPr="00BB6833">
        <w:rPr>
          <w:b/>
        </w:rPr>
        <w:t xml:space="preserve">. </w:t>
      </w:r>
    </w:p>
    <w:p w:rsidR="005449AA" w:rsidRPr="00820F70" w:rsidRDefault="005449AA" w:rsidP="006133EF">
      <w:pPr>
        <w:tabs>
          <w:tab w:val="left" w:pos="-90"/>
        </w:tabs>
        <w:rPr>
          <w:b/>
        </w:rPr>
      </w:pPr>
    </w:p>
    <w:p w:rsidR="005449AA" w:rsidRDefault="005449AA" w:rsidP="009768F5">
      <w:pPr>
        <w:pStyle w:val="ListParagraph"/>
        <w:numPr>
          <w:ilvl w:val="0"/>
          <w:numId w:val="157"/>
        </w:numPr>
        <w:tabs>
          <w:tab w:val="left" w:pos="-90"/>
        </w:tabs>
        <w:spacing w:after="120"/>
      </w:pPr>
      <w:r w:rsidRPr="00820F70">
        <w:t xml:space="preserve">The Selected Offeror must use PDE’s Attribution Map </w:t>
      </w:r>
      <w:r w:rsidR="00BB6833">
        <w:t xml:space="preserve">to </w:t>
      </w:r>
      <w:r w:rsidRPr="00820F70">
        <w:t>calculat</w:t>
      </w:r>
      <w:r w:rsidR="00BB6833">
        <w:t>e</w:t>
      </w:r>
      <w:r w:rsidRPr="00820F70">
        <w:t xml:space="preserve"> participation rate and performance for accountability reporting. PDE Attribution rules are reviewed annually and are subject to change.  Any change made to the attribution rules must be reflected in the Participation and Performance rate calculations.</w:t>
      </w:r>
    </w:p>
    <w:p w:rsidR="00393EB9" w:rsidRDefault="005449AA" w:rsidP="009768F5">
      <w:pPr>
        <w:pStyle w:val="ListParagraph"/>
        <w:numPr>
          <w:ilvl w:val="0"/>
          <w:numId w:val="157"/>
        </w:numPr>
        <w:tabs>
          <w:tab w:val="left" w:pos="-90"/>
        </w:tabs>
        <w:spacing w:after="120"/>
      </w:pPr>
      <w:r w:rsidRPr="00820F70">
        <w:t xml:space="preserve">The Selected Offeror’s </w:t>
      </w:r>
      <w:r w:rsidR="00BB6833">
        <w:t xml:space="preserve">Attribution </w:t>
      </w:r>
      <w:r w:rsidRPr="00820F70">
        <w:t xml:space="preserve">system must allow all LEAs the ability to make attributions outside the district and school of residence to ensure that students are correctly attributed to the LEA that is responsible for the education of the student. </w:t>
      </w:r>
    </w:p>
    <w:p w:rsidR="00393EB9" w:rsidRPr="00820F70" w:rsidRDefault="00393EB9" w:rsidP="009768F5">
      <w:pPr>
        <w:pStyle w:val="ListParagraph"/>
        <w:numPr>
          <w:ilvl w:val="0"/>
          <w:numId w:val="157"/>
        </w:numPr>
        <w:tabs>
          <w:tab w:val="left" w:pos="-90"/>
        </w:tabs>
        <w:spacing w:after="120"/>
      </w:pPr>
      <w:r w:rsidRPr="00820F70">
        <w:t xml:space="preserve">The Selected Offeror’s </w:t>
      </w:r>
      <w:r w:rsidR="004A6DFE">
        <w:t xml:space="preserve">Attribution </w:t>
      </w:r>
      <w:r w:rsidRPr="00820F70">
        <w:t xml:space="preserve">system must </w:t>
      </w:r>
      <w:r>
        <w:t>permit</w:t>
      </w:r>
      <w:r w:rsidRPr="00820F70">
        <w:t xml:space="preserve"> </w:t>
      </w:r>
      <w:r>
        <w:t>LEAs</w:t>
      </w:r>
      <w:r w:rsidRPr="00820F70">
        <w:t xml:space="preserve"> to see students attributed</w:t>
      </w:r>
      <w:r>
        <w:t xml:space="preserve"> to them</w:t>
      </w:r>
      <w:r w:rsidRPr="00820F70">
        <w:t xml:space="preserve"> as well as change attributions </w:t>
      </w:r>
      <w:r>
        <w:t>to</w:t>
      </w:r>
      <w:r w:rsidRPr="00820F70">
        <w:t xml:space="preserve"> correctly identify the students who will be reported in the state and federal accountability systems. The</w:t>
      </w:r>
      <w:r w:rsidR="004A6DFE">
        <w:t xml:space="preserve"> Attribution</w:t>
      </w:r>
      <w:r w:rsidRPr="00820F70">
        <w:t xml:space="preserve"> system must be able to include untested students to ensure all eligible students have been tested</w:t>
      </w:r>
      <w:r>
        <w:t xml:space="preserve"> or accounted for.</w:t>
      </w:r>
      <w:r w:rsidRPr="00820F70">
        <w:t xml:space="preserve"> </w:t>
      </w:r>
      <w:r w:rsidR="00DA395F">
        <w:t>See section f for details on Attribution Windows.</w:t>
      </w:r>
    </w:p>
    <w:p w:rsidR="008A1CD8" w:rsidRDefault="005449AA" w:rsidP="009768F5">
      <w:pPr>
        <w:pStyle w:val="ListParagraph"/>
        <w:numPr>
          <w:ilvl w:val="0"/>
          <w:numId w:val="157"/>
        </w:numPr>
        <w:tabs>
          <w:tab w:val="left" w:pos="-90"/>
        </w:tabs>
        <w:spacing w:after="120"/>
      </w:pPr>
      <w:r w:rsidRPr="00820F70">
        <w:t xml:space="preserve">The Selected Offeror must provide an Attribution Correction Window that allows </w:t>
      </w:r>
      <w:r w:rsidR="007014D0">
        <w:t xml:space="preserve">LEAs to correct </w:t>
      </w:r>
      <w:r w:rsidRPr="00820F70">
        <w:t xml:space="preserve">student attribution </w:t>
      </w:r>
      <w:r w:rsidR="007014D0">
        <w:t xml:space="preserve">errors </w:t>
      </w:r>
      <w:r w:rsidRPr="00820F70">
        <w:t xml:space="preserve">after the initial Attribution Window closes. </w:t>
      </w:r>
    </w:p>
    <w:p w:rsidR="008A1CD8" w:rsidRPr="00B94808" w:rsidRDefault="008A1CD8" w:rsidP="009768F5">
      <w:pPr>
        <w:pStyle w:val="ListParagraph"/>
        <w:numPr>
          <w:ilvl w:val="0"/>
          <w:numId w:val="157"/>
        </w:numPr>
        <w:tabs>
          <w:tab w:val="left" w:pos="-90"/>
        </w:tabs>
        <w:spacing w:after="120"/>
      </w:pPr>
      <w:r w:rsidRPr="00B94808">
        <w:t xml:space="preserve">The Selected Offeror must calculate and return to PDE for approval the </w:t>
      </w:r>
      <w:r w:rsidRPr="00B94808">
        <w:rPr>
          <w:u w:val="single"/>
        </w:rPr>
        <w:t>participation and performance rates</w:t>
      </w:r>
      <w:r w:rsidRPr="00B94808">
        <w:t xml:space="preserve"> separately for each school, LEA, and state, including subgroups, for each subject specific test. </w:t>
      </w:r>
    </w:p>
    <w:p w:rsidR="008A1CD8" w:rsidRPr="000C2B41" w:rsidRDefault="008A1CD8" w:rsidP="009768F5">
      <w:pPr>
        <w:pStyle w:val="ListParagraph"/>
        <w:numPr>
          <w:ilvl w:val="1"/>
          <w:numId w:val="164"/>
        </w:numPr>
        <w:tabs>
          <w:tab w:val="left" w:pos="-90"/>
        </w:tabs>
        <w:spacing w:after="120"/>
        <w:ind w:left="2880"/>
        <w:jc w:val="left"/>
      </w:pPr>
      <w:r w:rsidRPr="00B94808">
        <w:t xml:space="preserve">Participation rate is calculated based </w:t>
      </w:r>
      <w:r w:rsidRPr="000C2B41">
        <w:t xml:space="preserve">upon a PDE provided student data file. The participation rate is defined as the percentage of students in the PDE file who received a score on the test. </w:t>
      </w:r>
    </w:p>
    <w:p w:rsidR="008A1CD8" w:rsidRPr="000C2B41" w:rsidRDefault="008A1CD8" w:rsidP="009768F5">
      <w:pPr>
        <w:pStyle w:val="ListParagraph"/>
        <w:numPr>
          <w:ilvl w:val="1"/>
          <w:numId w:val="164"/>
        </w:numPr>
        <w:spacing w:after="120"/>
        <w:ind w:left="2880"/>
        <w:jc w:val="left"/>
      </w:pPr>
      <w:r w:rsidRPr="000C2B41">
        <w:t xml:space="preserve">Performance is calculated for each subject-specific test. Two calculations are performed: One for accountability which includes students who are enrolled for a full academic year (FAY); and one for achievement, which includes all students. </w:t>
      </w:r>
    </w:p>
    <w:p w:rsidR="008A1CD8" w:rsidRPr="000C2B41" w:rsidRDefault="008A1CD8" w:rsidP="009768F5">
      <w:pPr>
        <w:pStyle w:val="ListParagraph"/>
        <w:numPr>
          <w:ilvl w:val="0"/>
          <w:numId w:val="157"/>
        </w:numPr>
        <w:tabs>
          <w:tab w:val="left" w:pos="-90"/>
        </w:tabs>
        <w:spacing w:after="120"/>
      </w:pPr>
      <w:r w:rsidRPr="000C2B41">
        <w:t xml:space="preserve">The Selected Offeror’s system must produce </w:t>
      </w:r>
      <w:r w:rsidRPr="000C2B41">
        <w:rPr>
          <w:u w:val="single"/>
        </w:rPr>
        <w:t xml:space="preserve">performance and participation rate validation files </w:t>
      </w:r>
      <w:r w:rsidRPr="000C2B41">
        <w:t>by school, LEA and state, which apply the attributions for PDE to validate prior to final approval.</w:t>
      </w:r>
    </w:p>
    <w:p w:rsidR="008A1CD8" w:rsidRPr="000C2B41" w:rsidRDefault="008A1CD8" w:rsidP="009768F5">
      <w:pPr>
        <w:pStyle w:val="ListParagraph"/>
        <w:numPr>
          <w:ilvl w:val="0"/>
          <w:numId w:val="157"/>
        </w:numPr>
        <w:tabs>
          <w:tab w:val="left" w:pos="-90"/>
        </w:tabs>
        <w:spacing w:after="120"/>
      </w:pPr>
      <w:r w:rsidRPr="000C2B41">
        <w:t xml:space="preserve">PDE must receive the </w:t>
      </w:r>
      <w:r w:rsidRPr="000C2B41">
        <w:rPr>
          <w:u w:val="single"/>
        </w:rPr>
        <w:t>base information</w:t>
      </w:r>
      <w:r w:rsidRPr="000C2B41">
        <w:t xml:space="preserve"> to ensure the participation and performance rates calculations can be validated for auditing purposes.</w:t>
      </w:r>
    </w:p>
    <w:p w:rsidR="00616C71" w:rsidRPr="000C2B41" w:rsidRDefault="00616C71" w:rsidP="00C30203">
      <w:pPr>
        <w:spacing w:after="120"/>
        <w:ind w:left="2520"/>
        <w:jc w:val="left"/>
      </w:pPr>
    </w:p>
    <w:p w:rsidR="00C30203" w:rsidRDefault="00C30203" w:rsidP="00C30203">
      <w:pPr>
        <w:numPr>
          <w:ilvl w:val="0"/>
          <w:numId w:val="146"/>
        </w:numPr>
        <w:tabs>
          <w:tab w:val="left" w:pos="-90"/>
        </w:tabs>
        <w:spacing w:after="120"/>
      </w:pPr>
      <w:r w:rsidRPr="000C2B41">
        <w:rPr>
          <w:b/>
          <w:color w:val="000000"/>
        </w:rPr>
        <w:lastRenderedPageBreak/>
        <w:t xml:space="preserve">Graduation </w:t>
      </w:r>
      <w:r w:rsidR="002C2834" w:rsidRPr="000C2B41">
        <w:rPr>
          <w:b/>
          <w:color w:val="000000"/>
        </w:rPr>
        <w:t>Attribution</w:t>
      </w:r>
      <w:r w:rsidRPr="000C2B41">
        <w:rPr>
          <w:b/>
          <w:color w:val="000000"/>
        </w:rPr>
        <w:t>.  A</w:t>
      </w:r>
      <w:r w:rsidRPr="000C2B41">
        <w:t>llows the LEAs to ensure that graduates are</w:t>
      </w:r>
      <w:r>
        <w:t xml:space="preserve"> properly attributed prior to the calculation of the graduate rate. Graduation data is always a year behind the current year (for the 2015 year, 2014 graduation data is used for accountability). The Graduation Attribution window for 2014-15 was December 11-22, 2014.</w:t>
      </w:r>
    </w:p>
    <w:p w:rsidR="00C30203" w:rsidRDefault="00C30203" w:rsidP="00C30203">
      <w:pPr>
        <w:pStyle w:val="ListParagraph"/>
        <w:spacing w:after="120"/>
        <w:ind w:left="1080"/>
      </w:pPr>
    </w:p>
    <w:p w:rsidR="00C30203" w:rsidRDefault="00C30203" w:rsidP="00C30203">
      <w:pPr>
        <w:pStyle w:val="ListParagraph"/>
        <w:widowControl w:val="0"/>
        <w:numPr>
          <w:ilvl w:val="0"/>
          <w:numId w:val="70"/>
        </w:numPr>
        <w:spacing w:after="120"/>
        <w:ind w:left="2520"/>
        <w:jc w:val="left"/>
      </w:pPr>
      <w:r>
        <w:t>The Selected Offeror’s graduation attribution system must:</w:t>
      </w:r>
    </w:p>
    <w:p w:rsidR="00C30203" w:rsidRDefault="00C30203" w:rsidP="00C30203">
      <w:pPr>
        <w:pStyle w:val="ListParagraph"/>
        <w:numPr>
          <w:ilvl w:val="0"/>
          <w:numId w:val="181"/>
        </w:numPr>
        <w:spacing w:after="120"/>
        <w:ind w:left="3240"/>
        <w:jc w:val="left"/>
      </w:pPr>
      <w:r>
        <w:t>Allow transfer of a student data file from PDE to the Selected Offeror via a secure FTP site.</w:t>
      </w:r>
    </w:p>
    <w:p w:rsidR="00C30203" w:rsidRDefault="00C30203" w:rsidP="00C30203">
      <w:pPr>
        <w:pStyle w:val="ListParagraph"/>
        <w:numPr>
          <w:ilvl w:val="0"/>
          <w:numId w:val="181"/>
        </w:numPr>
        <w:spacing w:after="120"/>
        <w:ind w:left="3240"/>
        <w:jc w:val="left"/>
      </w:pPr>
      <w:r>
        <w:t>Provide a graduation attribution system that provides the LEAs with the ability to verify the students attributed to them by PDE for their graduation rate. PDE will specify which data elements to display for this purpose.</w:t>
      </w:r>
    </w:p>
    <w:p w:rsidR="00C30203" w:rsidRDefault="00C30203" w:rsidP="00C30203">
      <w:pPr>
        <w:pStyle w:val="ListParagraph"/>
        <w:numPr>
          <w:ilvl w:val="0"/>
          <w:numId w:val="181"/>
        </w:numPr>
        <w:spacing w:after="120"/>
        <w:ind w:left="3240"/>
        <w:jc w:val="left"/>
      </w:pPr>
      <w:r>
        <w:t>Permit LEAs to reassign the student to another LEA. When this occurs, the Selected Offerors’s system must generate an email message informing the receiving LEA of the reassignment.</w:t>
      </w:r>
    </w:p>
    <w:p w:rsidR="00C30203" w:rsidRDefault="00C30203" w:rsidP="00C30203">
      <w:pPr>
        <w:pStyle w:val="ListParagraph"/>
        <w:numPr>
          <w:ilvl w:val="0"/>
          <w:numId w:val="181"/>
        </w:numPr>
        <w:spacing w:after="120"/>
        <w:ind w:left="3240"/>
        <w:jc w:val="left"/>
      </w:pPr>
      <w:r>
        <w:t>Allow LEAs and PDE to access an online report that provides details of all reassignments.</w:t>
      </w:r>
    </w:p>
    <w:p w:rsidR="00C30203" w:rsidRDefault="00C30203" w:rsidP="00C30203">
      <w:pPr>
        <w:pStyle w:val="ListParagraph"/>
        <w:numPr>
          <w:ilvl w:val="0"/>
          <w:numId w:val="181"/>
        </w:numPr>
        <w:spacing w:after="120"/>
        <w:ind w:left="3240"/>
        <w:jc w:val="left"/>
      </w:pPr>
      <w:r>
        <w:t>Provide for an option to process requests for some reassignments manually. For example, a receiving LEA may not accept the initial reassignment. In this case, the Selected Offeror and PDE staff will reconcile the record and make a manual reassignment. PDE will be the final approver of all such requests.</w:t>
      </w:r>
    </w:p>
    <w:p w:rsidR="00C30203" w:rsidRDefault="00C30203" w:rsidP="00C30203">
      <w:pPr>
        <w:pStyle w:val="ListParagraph"/>
        <w:numPr>
          <w:ilvl w:val="0"/>
          <w:numId w:val="181"/>
        </w:numPr>
        <w:spacing w:after="120"/>
        <w:ind w:left="3240"/>
        <w:jc w:val="left"/>
      </w:pPr>
      <w:r>
        <w:t>Generate a report (audit table) that provides the details of the log-in and use of the system by LEA representatives.</w:t>
      </w:r>
    </w:p>
    <w:p w:rsidR="00C30203" w:rsidRDefault="00C30203" w:rsidP="00C30203">
      <w:pPr>
        <w:pStyle w:val="ListParagraph"/>
        <w:numPr>
          <w:ilvl w:val="0"/>
          <w:numId w:val="181"/>
        </w:numPr>
        <w:spacing w:after="120"/>
        <w:ind w:left="3240"/>
        <w:jc w:val="left"/>
      </w:pPr>
      <w:r>
        <w:t>Product a data file that will reflect the reassignment of the records as of the close of the attribution window. The file containing student data must be hosted on a secure FTP site such that PDE will be able to retrieve the file. The file must be formatted such that PDE will be able to match one-to-one the records sent to the Selected Offeror and those returned from the Selected Offeror.</w:t>
      </w:r>
    </w:p>
    <w:p w:rsidR="002C2834" w:rsidRPr="00820F70" w:rsidRDefault="002C2834" w:rsidP="00C30203">
      <w:pPr>
        <w:pStyle w:val="ListParagraph"/>
        <w:widowControl w:val="0"/>
        <w:numPr>
          <w:ilvl w:val="0"/>
          <w:numId w:val="70"/>
        </w:numPr>
        <w:spacing w:after="120"/>
        <w:ind w:left="2520"/>
        <w:jc w:val="left"/>
        <w:rPr>
          <w:color w:val="000000"/>
        </w:rPr>
      </w:pPr>
      <w:r w:rsidRPr="00820F70">
        <w:rPr>
          <w:color w:val="000000"/>
        </w:rPr>
        <w:t xml:space="preserve">Winter Keystone Exams Corrections and Match to Master </w:t>
      </w:r>
      <w:r w:rsidR="007D4DEC" w:rsidRPr="00820F70">
        <w:rPr>
          <w:color w:val="000000"/>
        </w:rPr>
        <w:t xml:space="preserve">Window - </w:t>
      </w:r>
      <w:r w:rsidRPr="00820F70">
        <w:rPr>
          <w:color w:val="000000"/>
        </w:rPr>
        <w:t>allows LEAs that use District/School labels to correct bubbled information that does not match PIMS and to match current Keystone Exams results to previous Keystone Exams results on the Master</w:t>
      </w:r>
      <w:r w:rsidR="007D4DEC" w:rsidRPr="00820F70">
        <w:rPr>
          <w:color w:val="000000"/>
        </w:rPr>
        <w:t xml:space="preserve"> file</w:t>
      </w:r>
      <w:r w:rsidRPr="00820F70">
        <w:rPr>
          <w:color w:val="000000"/>
        </w:rPr>
        <w:t xml:space="preserve">. </w:t>
      </w:r>
      <w:r w:rsidR="00C95341" w:rsidRPr="00820F70">
        <w:rPr>
          <w:color w:val="000000"/>
        </w:rPr>
        <w:t>The Winter Keystone Exams Corrections and Match to Master window for 2014-15 was February 11 – 17, 2015.</w:t>
      </w:r>
    </w:p>
    <w:p w:rsidR="002C2834" w:rsidRPr="00820F70" w:rsidRDefault="002C2834" w:rsidP="00C30203">
      <w:pPr>
        <w:pStyle w:val="ListParagraph"/>
        <w:widowControl w:val="0"/>
        <w:numPr>
          <w:ilvl w:val="0"/>
          <w:numId w:val="70"/>
        </w:numPr>
        <w:spacing w:after="120"/>
        <w:ind w:left="2520"/>
        <w:jc w:val="left"/>
        <w:rPr>
          <w:color w:val="000000"/>
        </w:rPr>
      </w:pPr>
      <w:r w:rsidRPr="00820F70">
        <w:rPr>
          <w:color w:val="000000"/>
        </w:rPr>
        <w:t xml:space="preserve">PSSA Attributions/Demographic Updates </w:t>
      </w:r>
      <w:r w:rsidR="007D4DEC" w:rsidRPr="00820F70">
        <w:rPr>
          <w:color w:val="000000"/>
        </w:rPr>
        <w:t xml:space="preserve">Window </w:t>
      </w:r>
      <w:r w:rsidRPr="00820F70">
        <w:rPr>
          <w:color w:val="000000"/>
        </w:rPr>
        <w:t xml:space="preserve">– allows the LEAs to </w:t>
      </w:r>
      <w:r w:rsidR="00FB2DA5">
        <w:rPr>
          <w:color w:val="000000"/>
        </w:rPr>
        <w:t>e</w:t>
      </w:r>
      <w:r w:rsidRPr="00820F70">
        <w:rPr>
          <w:color w:val="000000"/>
        </w:rPr>
        <w:t xml:space="preserve">nsure that scores are attributed </w:t>
      </w:r>
      <w:r w:rsidR="007D4DEC" w:rsidRPr="00820F70">
        <w:rPr>
          <w:color w:val="000000"/>
        </w:rPr>
        <w:t xml:space="preserve">according to the Attribution Map </w:t>
      </w:r>
      <w:r w:rsidRPr="00820F70">
        <w:rPr>
          <w:color w:val="000000"/>
        </w:rPr>
        <w:t xml:space="preserve">and demographic information is correct. </w:t>
      </w:r>
      <w:r w:rsidR="00C95341" w:rsidRPr="00820F70">
        <w:rPr>
          <w:color w:val="000000"/>
        </w:rPr>
        <w:t xml:space="preserve">The PSSA </w:t>
      </w:r>
      <w:r w:rsidR="00FB2DA5">
        <w:rPr>
          <w:color w:val="000000"/>
        </w:rPr>
        <w:lastRenderedPageBreak/>
        <w:t>A</w:t>
      </w:r>
      <w:r w:rsidR="00C95341" w:rsidRPr="00820F70">
        <w:rPr>
          <w:color w:val="000000"/>
        </w:rPr>
        <w:t>ttributions/Demographic Updates window for 2014-15 is June 1 – 5, 2015</w:t>
      </w:r>
      <w:r w:rsidRPr="00820F70">
        <w:rPr>
          <w:color w:val="000000"/>
        </w:rPr>
        <w:t>.</w:t>
      </w:r>
    </w:p>
    <w:p w:rsidR="002C2834" w:rsidRPr="00820F70" w:rsidRDefault="002C2834" w:rsidP="00C30203">
      <w:pPr>
        <w:pStyle w:val="ListParagraph"/>
        <w:widowControl w:val="0"/>
        <w:numPr>
          <w:ilvl w:val="0"/>
          <w:numId w:val="70"/>
        </w:numPr>
        <w:spacing w:after="120"/>
        <w:ind w:left="2520"/>
        <w:jc w:val="left"/>
        <w:rPr>
          <w:color w:val="000000"/>
        </w:rPr>
      </w:pPr>
      <w:r w:rsidRPr="00820F70">
        <w:rPr>
          <w:color w:val="000000"/>
        </w:rPr>
        <w:t>Spring Keystone Exams Corrections</w:t>
      </w:r>
      <w:r w:rsidR="000E36C3" w:rsidRPr="00820F70">
        <w:rPr>
          <w:color w:val="000000"/>
        </w:rPr>
        <w:t xml:space="preserve"> and </w:t>
      </w:r>
      <w:r w:rsidRPr="00820F70">
        <w:rPr>
          <w:color w:val="000000"/>
        </w:rPr>
        <w:t xml:space="preserve">Match to Master </w:t>
      </w:r>
      <w:r w:rsidR="007D4DEC" w:rsidRPr="00820F70">
        <w:rPr>
          <w:color w:val="000000"/>
        </w:rPr>
        <w:t>Window</w:t>
      </w:r>
      <w:r w:rsidRPr="00820F70">
        <w:rPr>
          <w:color w:val="000000"/>
        </w:rPr>
        <w:t xml:space="preserve">– allows LEAs that use District/School labels to correct bubbled information that does not match PIMS and to match current Keystone Exams results to previous Keystone Exams results. </w:t>
      </w:r>
      <w:r w:rsidR="000E36C3" w:rsidRPr="00820F70">
        <w:rPr>
          <w:color w:val="000000"/>
        </w:rPr>
        <w:t xml:space="preserve"> </w:t>
      </w:r>
      <w:r w:rsidRPr="00820F70">
        <w:rPr>
          <w:color w:val="000000"/>
        </w:rPr>
        <w:t xml:space="preserve">The </w:t>
      </w:r>
      <w:r w:rsidR="000E36C3" w:rsidRPr="00820F70">
        <w:rPr>
          <w:color w:val="000000"/>
        </w:rPr>
        <w:t>Spring Keystone Exams Corrections and Match to Master window for 2014-15 is June 22 – 24, 2015</w:t>
      </w:r>
      <w:r w:rsidRPr="00820F70">
        <w:rPr>
          <w:color w:val="000000"/>
        </w:rPr>
        <w:t>.</w:t>
      </w:r>
    </w:p>
    <w:p w:rsidR="002C2834" w:rsidRPr="00820F70" w:rsidRDefault="002C2834" w:rsidP="00C30203">
      <w:pPr>
        <w:pStyle w:val="ListParagraph"/>
        <w:widowControl w:val="0"/>
        <w:numPr>
          <w:ilvl w:val="0"/>
          <w:numId w:val="70"/>
        </w:numPr>
        <w:spacing w:after="120"/>
        <w:ind w:left="2520"/>
        <w:jc w:val="left"/>
        <w:rPr>
          <w:color w:val="000000"/>
        </w:rPr>
      </w:pPr>
      <w:r w:rsidRPr="00820F70">
        <w:rPr>
          <w:color w:val="000000"/>
        </w:rPr>
        <w:t xml:space="preserve">Keystone Exams Grade 11 Attributions and Match to Master </w:t>
      </w:r>
      <w:r w:rsidR="007D4DEC" w:rsidRPr="00820F70">
        <w:rPr>
          <w:color w:val="000000"/>
        </w:rPr>
        <w:t xml:space="preserve">Window </w:t>
      </w:r>
      <w:r w:rsidRPr="00820F70">
        <w:rPr>
          <w:color w:val="000000"/>
        </w:rPr>
        <w:t xml:space="preserve">– allows LEAs to </w:t>
      </w:r>
      <w:r w:rsidR="00FB2DA5">
        <w:rPr>
          <w:color w:val="000000"/>
        </w:rPr>
        <w:t>e</w:t>
      </w:r>
      <w:r w:rsidRPr="00820F70">
        <w:rPr>
          <w:color w:val="000000"/>
        </w:rPr>
        <w:t>nsure that the scores of their 11</w:t>
      </w:r>
      <w:r w:rsidRPr="00820F70">
        <w:rPr>
          <w:color w:val="000000"/>
          <w:vertAlign w:val="superscript"/>
        </w:rPr>
        <w:t>th</w:t>
      </w:r>
      <w:r w:rsidRPr="00820F70">
        <w:rPr>
          <w:rStyle w:val="apple-converted-space"/>
          <w:color w:val="000000"/>
        </w:rPr>
        <w:t> </w:t>
      </w:r>
      <w:r w:rsidRPr="00820F70">
        <w:rPr>
          <w:color w:val="000000"/>
        </w:rPr>
        <w:t>grade students are properly attributed and all Keystone Exams results are matched to the Master</w:t>
      </w:r>
      <w:r w:rsidR="007D4DEC" w:rsidRPr="00820F70">
        <w:rPr>
          <w:color w:val="000000"/>
        </w:rPr>
        <w:t xml:space="preserve"> file</w:t>
      </w:r>
      <w:r w:rsidRPr="00820F70">
        <w:rPr>
          <w:color w:val="000000"/>
        </w:rPr>
        <w:t>. This determines the denominator for 11</w:t>
      </w:r>
      <w:r w:rsidRPr="00820F70">
        <w:rPr>
          <w:color w:val="000000"/>
          <w:vertAlign w:val="superscript"/>
        </w:rPr>
        <w:t>th</w:t>
      </w:r>
      <w:r w:rsidRPr="00820F70">
        <w:rPr>
          <w:rStyle w:val="apple-converted-space"/>
          <w:color w:val="000000"/>
        </w:rPr>
        <w:t> </w:t>
      </w:r>
      <w:r w:rsidRPr="00820F70">
        <w:rPr>
          <w:color w:val="000000"/>
        </w:rPr>
        <w:t xml:space="preserve">grade accountability. The </w:t>
      </w:r>
      <w:r w:rsidR="000E36C3" w:rsidRPr="00820F70">
        <w:rPr>
          <w:color w:val="000000"/>
        </w:rPr>
        <w:t xml:space="preserve">Keystone Exams Grade 11 Attributions and Match to Master </w:t>
      </w:r>
      <w:r w:rsidR="007D4DEC" w:rsidRPr="00820F70">
        <w:rPr>
          <w:color w:val="000000"/>
        </w:rPr>
        <w:t>W</w:t>
      </w:r>
      <w:r w:rsidR="000E36C3" w:rsidRPr="00820F70">
        <w:rPr>
          <w:color w:val="000000"/>
        </w:rPr>
        <w:t>indow for 2014-15 is July 6 – 8, 2015.</w:t>
      </w:r>
    </w:p>
    <w:p w:rsidR="002C2834" w:rsidRPr="00820F70" w:rsidRDefault="002C2834" w:rsidP="00C30203">
      <w:pPr>
        <w:pStyle w:val="ListParagraph"/>
        <w:widowControl w:val="0"/>
        <w:numPr>
          <w:ilvl w:val="0"/>
          <w:numId w:val="70"/>
        </w:numPr>
        <w:spacing w:after="120"/>
        <w:ind w:left="2520"/>
        <w:jc w:val="left"/>
        <w:rPr>
          <w:color w:val="000000"/>
        </w:rPr>
      </w:pPr>
      <w:r w:rsidRPr="00820F70">
        <w:rPr>
          <w:color w:val="000000"/>
        </w:rPr>
        <w:t xml:space="preserve">1% </w:t>
      </w:r>
      <w:r w:rsidR="000E36C3" w:rsidRPr="00820F70">
        <w:rPr>
          <w:color w:val="000000"/>
        </w:rPr>
        <w:t xml:space="preserve">Alternate Assessment Cap Redistribution </w:t>
      </w:r>
      <w:r w:rsidRPr="00820F70">
        <w:rPr>
          <w:color w:val="000000"/>
        </w:rPr>
        <w:t>– requires LEAs to move students who scored Proficient or Advanced on the alternate assessment who exceed 1% of the to</w:t>
      </w:r>
      <w:r w:rsidR="00B039E2" w:rsidRPr="00820F70">
        <w:rPr>
          <w:color w:val="000000"/>
        </w:rPr>
        <w:t>t</w:t>
      </w:r>
      <w:r w:rsidRPr="00820F70">
        <w:rPr>
          <w:color w:val="000000"/>
        </w:rPr>
        <w:t xml:space="preserve">al students tested to a “reported” non-Proficient </w:t>
      </w:r>
      <w:r w:rsidR="000E36C3" w:rsidRPr="00820F70">
        <w:rPr>
          <w:color w:val="000000"/>
        </w:rPr>
        <w:t>status.  This process will be completed prior to the alternate assessment file being provided to the Selected Offeror.  The 1% Alternate Assessment Cap Redistribution window for 2014-15 is July 20 – 22, 2015.</w:t>
      </w:r>
      <w:r w:rsidR="007D4DEC" w:rsidRPr="00820F70">
        <w:rPr>
          <w:color w:val="000000"/>
        </w:rPr>
        <w:t xml:space="preserve">  The Selected Offeror must provide a system for LEAs to redistribute </w:t>
      </w:r>
      <w:r w:rsidR="00FB2DA5">
        <w:rPr>
          <w:color w:val="000000"/>
        </w:rPr>
        <w:t xml:space="preserve">students who exceed the </w:t>
      </w:r>
      <w:r w:rsidR="007D4DEC" w:rsidRPr="00820F70">
        <w:rPr>
          <w:color w:val="000000"/>
        </w:rPr>
        <w:t>one percent cap.  The system must perform some redistributions automatically as directed by PDE, while others will require PDE approval on a case-by-case basis.  The Selected Offeror</w:t>
      </w:r>
      <w:r w:rsidR="00FB2DA5">
        <w:rPr>
          <w:color w:val="000000"/>
        </w:rPr>
        <w:t>’s system</w:t>
      </w:r>
      <w:r w:rsidR="009F3D5A">
        <w:rPr>
          <w:color w:val="000000"/>
        </w:rPr>
        <w:t xml:space="preserve"> </w:t>
      </w:r>
      <w:r w:rsidR="007D4DEC" w:rsidRPr="00820F70">
        <w:rPr>
          <w:color w:val="000000"/>
        </w:rPr>
        <w:t>must</w:t>
      </w:r>
      <w:r w:rsidR="00FB2DA5">
        <w:rPr>
          <w:color w:val="000000"/>
        </w:rPr>
        <w:t xml:space="preserve"> provide for</w:t>
      </w:r>
      <w:r w:rsidR="007D4DEC" w:rsidRPr="00820F70">
        <w:rPr>
          <w:color w:val="000000"/>
        </w:rPr>
        <w:t xml:space="preserve"> a manual override functionality</w:t>
      </w:r>
      <w:r w:rsidR="00FB2DA5">
        <w:rPr>
          <w:color w:val="000000"/>
        </w:rPr>
        <w:t xml:space="preserve"> for PDE use</w:t>
      </w:r>
      <w:r w:rsidR="007D4DEC" w:rsidRPr="00820F70">
        <w:rPr>
          <w:color w:val="000000"/>
        </w:rPr>
        <w:t>.</w:t>
      </w:r>
    </w:p>
    <w:p w:rsidR="000E36C3" w:rsidRPr="003D5B30" w:rsidRDefault="000E36C3" w:rsidP="00C30203">
      <w:pPr>
        <w:pStyle w:val="ListParagraph"/>
        <w:widowControl w:val="0"/>
        <w:numPr>
          <w:ilvl w:val="0"/>
          <w:numId w:val="70"/>
        </w:numPr>
        <w:spacing w:after="120"/>
        <w:ind w:left="2520"/>
        <w:jc w:val="left"/>
        <w:rPr>
          <w:color w:val="000000" w:themeColor="text1"/>
        </w:rPr>
      </w:pPr>
      <w:r w:rsidRPr="00820F70">
        <w:rPr>
          <w:color w:val="000000"/>
        </w:rPr>
        <w:t xml:space="preserve">Summer Keystone Exams </w:t>
      </w:r>
      <w:r w:rsidRPr="003D5B30">
        <w:rPr>
          <w:color w:val="000000" w:themeColor="text1"/>
        </w:rPr>
        <w:t>Correction and Match t</w:t>
      </w:r>
      <w:r w:rsidR="003050C5" w:rsidRPr="003D5B30">
        <w:rPr>
          <w:color w:val="000000" w:themeColor="text1"/>
        </w:rPr>
        <w:t xml:space="preserve">o Master </w:t>
      </w:r>
      <w:r w:rsidR="00A72B2B" w:rsidRPr="003D5B30">
        <w:rPr>
          <w:color w:val="000000" w:themeColor="text1"/>
        </w:rPr>
        <w:t>Window</w:t>
      </w:r>
      <w:r w:rsidR="003050C5" w:rsidRPr="003D5B30">
        <w:rPr>
          <w:color w:val="000000" w:themeColor="text1"/>
        </w:rPr>
        <w:t>– included in the Wint</w:t>
      </w:r>
      <w:r w:rsidRPr="003D5B30">
        <w:rPr>
          <w:color w:val="000000" w:themeColor="text1"/>
        </w:rPr>
        <w:t>er Keystone Exams Corrections and Match to Master for the following school year.  The Summer Keystone Exams Correction and Match to Master Window will be in February 2016.</w:t>
      </w:r>
    </w:p>
    <w:p w:rsidR="007D1FD0" w:rsidRPr="003D5B30" w:rsidRDefault="007D1FD0" w:rsidP="006133EF">
      <w:pPr>
        <w:pStyle w:val="yiv3465111266msolistparagraph"/>
        <w:shd w:val="clear" w:color="auto" w:fill="FFFFFF"/>
        <w:spacing w:before="0" w:beforeAutospacing="0" w:after="0" w:afterAutospacing="0"/>
        <w:ind w:left="1800"/>
        <w:rPr>
          <w:color w:val="000000" w:themeColor="text1"/>
        </w:rPr>
      </w:pPr>
      <w:r w:rsidRPr="003D5B30">
        <w:rPr>
          <w:color w:val="000000" w:themeColor="text1"/>
        </w:rPr>
        <w:t xml:space="preserve">The timelines to deliver </w:t>
      </w:r>
      <w:r w:rsidR="005A6126" w:rsidRPr="003D5B30">
        <w:rPr>
          <w:color w:val="000000" w:themeColor="text1"/>
        </w:rPr>
        <w:t>all</w:t>
      </w:r>
      <w:r w:rsidRPr="003D5B30">
        <w:rPr>
          <w:color w:val="000000" w:themeColor="text1"/>
        </w:rPr>
        <w:t xml:space="preserve"> reports may be found in </w:t>
      </w:r>
      <w:r w:rsidRPr="003D5B30">
        <w:rPr>
          <w:b/>
          <w:color w:val="000000" w:themeColor="text1"/>
        </w:rPr>
        <w:t xml:space="preserve">Appendix </w:t>
      </w:r>
      <w:r w:rsidR="008A43EF" w:rsidRPr="003D5B30">
        <w:rPr>
          <w:b/>
          <w:color w:val="000000" w:themeColor="text1"/>
        </w:rPr>
        <w:t>R</w:t>
      </w:r>
      <w:r w:rsidR="000A2BA1" w:rsidRPr="003D5B30">
        <w:rPr>
          <w:b/>
          <w:color w:val="000000" w:themeColor="text1"/>
        </w:rPr>
        <w:t xml:space="preserve"> </w:t>
      </w:r>
      <w:r w:rsidRPr="003D5B30">
        <w:rPr>
          <w:b/>
          <w:color w:val="000000" w:themeColor="text1"/>
        </w:rPr>
        <w:t>- Important Reporting Timelines</w:t>
      </w:r>
      <w:r w:rsidRPr="003D5B30">
        <w:rPr>
          <w:color w:val="000000" w:themeColor="text1"/>
        </w:rPr>
        <w:t xml:space="preserve"> </w:t>
      </w:r>
    </w:p>
    <w:p w:rsidR="003218BF" w:rsidRPr="003D5B30" w:rsidRDefault="003218BF" w:rsidP="006133EF">
      <w:pPr>
        <w:pStyle w:val="yiv3465111266msolistparagraph"/>
        <w:shd w:val="clear" w:color="auto" w:fill="FFFFFF"/>
        <w:spacing w:before="0" w:beforeAutospacing="0" w:after="0" w:afterAutospacing="0"/>
        <w:ind w:left="1440"/>
        <w:rPr>
          <w:color w:val="000000" w:themeColor="text1"/>
        </w:rPr>
      </w:pPr>
    </w:p>
    <w:p w:rsidR="00A90673" w:rsidRPr="00820F70" w:rsidRDefault="002C2834" w:rsidP="008146D4">
      <w:pPr>
        <w:numPr>
          <w:ilvl w:val="0"/>
          <w:numId w:val="146"/>
        </w:numPr>
        <w:tabs>
          <w:tab w:val="left" w:pos="-90"/>
        </w:tabs>
        <w:rPr>
          <w:b/>
          <w:color w:val="000000"/>
        </w:rPr>
      </w:pPr>
      <w:r w:rsidRPr="003D5B30">
        <w:rPr>
          <w:b/>
          <w:color w:val="000000" w:themeColor="text1"/>
        </w:rPr>
        <w:t xml:space="preserve">CDT Reporting Tool.  </w:t>
      </w:r>
      <w:r w:rsidRPr="003D5B30">
        <w:rPr>
          <w:color w:val="000000" w:themeColor="text1"/>
        </w:rPr>
        <w:t>For the CDT, no individual st</w:t>
      </w:r>
      <w:r w:rsidR="00BE1B4F" w:rsidRPr="003D5B30">
        <w:rPr>
          <w:color w:val="000000" w:themeColor="text1"/>
        </w:rPr>
        <w:t xml:space="preserve">udent or summary score reports will be </w:t>
      </w:r>
      <w:r w:rsidRPr="003D5B30">
        <w:rPr>
          <w:color w:val="000000" w:themeColor="text1"/>
        </w:rPr>
        <w:t xml:space="preserve">printed by the </w:t>
      </w:r>
      <w:r w:rsidR="003B0792" w:rsidRPr="003D5B30">
        <w:rPr>
          <w:color w:val="000000" w:themeColor="text1"/>
        </w:rPr>
        <w:t>Selected Offeror</w:t>
      </w:r>
      <w:r w:rsidR="00534792" w:rsidRPr="003D5B30">
        <w:rPr>
          <w:color w:val="000000" w:themeColor="text1"/>
        </w:rPr>
        <w:t xml:space="preserve"> because the reporting is done online.  Offerors must describe their system </w:t>
      </w:r>
      <w:r w:rsidRPr="003D5B30">
        <w:rPr>
          <w:color w:val="000000" w:themeColor="text1"/>
        </w:rPr>
        <w:t xml:space="preserve">for producing </w:t>
      </w:r>
      <w:r w:rsidR="005A6126" w:rsidRPr="003D5B30">
        <w:rPr>
          <w:color w:val="000000" w:themeColor="text1"/>
        </w:rPr>
        <w:t>each of the</w:t>
      </w:r>
      <w:r w:rsidR="00534792" w:rsidRPr="003D5B30">
        <w:rPr>
          <w:color w:val="000000" w:themeColor="text1"/>
        </w:rPr>
        <w:t xml:space="preserve"> online</w:t>
      </w:r>
      <w:r w:rsidR="005A6126" w:rsidRPr="003D5B30">
        <w:rPr>
          <w:color w:val="000000" w:themeColor="text1"/>
        </w:rPr>
        <w:t xml:space="preserve"> Interactive Maps listed below</w:t>
      </w:r>
      <w:r w:rsidR="00534792" w:rsidRPr="003D5B30">
        <w:rPr>
          <w:color w:val="000000" w:themeColor="text1"/>
        </w:rPr>
        <w:t>.</w:t>
      </w:r>
      <w:r w:rsidRPr="003D5B30">
        <w:rPr>
          <w:color w:val="000000" w:themeColor="text1"/>
        </w:rPr>
        <w:t xml:space="preserve"> </w:t>
      </w:r>
      <w:r w:rsidR="00534792" w:rsidRPr="003D5B30">
        <w:rPr>
          <w:color w:val="000000" w:themeColor="text1"/>
        </w:rPr>
        <w:t>T</w:t>
      </w:r>
      <w:r w:rsidR="00390D5C" w:rsidRPr="003D5B30">
        <w:rPr>
          <w:color w:val="000000" w:themeColor="text1"/>
        </w:rPr>
        <w:t xml:space="preserve">eachers </w:t>
      </w:r>
      <w:r w:rsidR="00534792" w:rsidRPr="003D5B30">
        <w:rPr>
          <w:color w:val="000000" w:themeColor="text1"/>
        </w:rPr>
        <w:t>must</w:t>
      </w:r>
      <w:r w:rsidR="00390D5C" w:rsidRPr="003D5B30">
        <w:rPr>
          <w:color w:val="000000" w:themeColor="text1"/>
        </w:rPr>
        <w:t xml:space="preserve"> be able to select different map configurations within appropriate grade bands (i.e., lower grades </w:t>
      </w:r>
      <w:r w:rsidR="00390D5C" w:rsidRPr="00820F70">
        <w:rPr>
          <w:color w:val="000000"/>
        </w:rPr>
        <w:t xml:space="preserve">vs. grade six and above).  </w:t>
      </w:r>
      <w:r w:rsidRPr="00820F70">
        <w:rPr>
          <w:color w:val="000000"/>
        </w:rPr>
        <w:t xml:space="preserve">Offerors </w:t>
      </w:r>
      <w:r w:rsidR="00E92AC4" w:rsidRPr="00820F70">
        <w:rPr>
          <w:color w:val="000000"/>
        </w:rPr>
        <w:t xml:space="preserve">must </w:t>
      </w:r>
      <w:r w:rsidRPr="00820F70">
        <w:rPr>
          <w:color w:val="000000"/>
        </w:rPr>
        <w:t xml:space="preserve">describe </w:t>
      </w:r>
      <w:r w:rsidR="00E83B3F" w:rsidRPr="00820F70">
        <w:rPr>
          <w:color w:val="000000"/>
        </w:rPr>
        <w:t xml:space="preserve">how </w:t>
      </w:r>
      <w:r w:rsidR="00534792">
        <w:rPr>
          <w:color w:val="000000"/>
        </w:rPr>
        <w:t>their system</w:t>
      </w:r>
      <w:r w:rsidR="00534792" w:rsidRPr="00820F70">
        <w:rPr>
          <w:color w:val="000000"/>
        </w:rPr>
        <w:t xml:space="preserve"> </w:t>
      </w:r>
      <w:r w:rsidR="00E83B3F" w:rsidRPr="00820F70">
        <w:rPr>
          <w:color w:val="000000"/>
        </w:rPr>
        <w:t>will meet the above requirement</w:t>
      </w:r>
      <w:r w:rsidR="0070565A" w:rsidRPr="00820F70">
        <w:rPr>
          <w:color w:val="000000"/>
        </w:rPr>
        <w:t>.</w:t>
      </w:r>
    </w:p>
    <w:p w:rsidR="00A90673" w:rsidRPr="00820F70" w:rsidRDefault="00A90673" w:rsidP="006133EF">
      <w:pPr>
        <w:tabs>
          <w:tab w:val="left" w:pos="-90"/>
        </w:tabs>
        <w:ind w:left="1800"/>
        <w:jc w:val="left"/>
        <w:rPr>
          <w:b/>
          <w:color w:val="000000"/>
        </w:rPr>
      </w:pPr>
    </w:p>
    <w:p w:rsidR="00A90673" w:rsidRPr="00820F70" w:rsidRDefault="002C2834" w:rsidP="006133EF">
      <w:pPr>
        <w:tabs>
          <w:tab w:val="left" w:pos="-90"/>
        </w:tabs>
        <w:ind w:left="1800"/>
        <w:jc w:val="left"/>
      </w:pPr>
      <w:r w:rsidRPr="00820F70">
        <w:t xml:space="preserve">To assist Offerors in their response, a summary of the CDT reporting requirements follows.  A key feature of the CDT reporting function is that it is dynamically linked to PDE’s </w:t>
      </w:r>
      <w:r w:rsidR="00390D5C" w:rsidRPr="00820F70">
        <w:t>Standards Aligned System (</w:t>
      </w:r>
      <w:r w:rsidRPr="00820F70">
        <w:t>SAS</w:t>
      </w:r>
      <w:r w:rsidR="00390D5C" w:rsidRPr="00820F70">
        <w:t>)</w:t>
      </w:r>
      <w:r w:rsidRPr="00820F70">
        <w:t>. When teachers access reports, they can select any one of the eligible content codes</w:t>
      </w:r>
      <w:r w:rsidR="004376D8">
        <w:t xml:space="preserve">’ </w:t>
      </w:r>
      <w:r w:rsidR="004376D8">
        <w:lastRenderedPageBreak/>
        <w:t>links</w:t>
      </w:r>
      <w:r w:rsidRPr="00820F70">
        <w:t xml:space="preserve"> provided to launch into the SAS website to gain access to a variety of curriculum and instructional resources aligned to </w:t>
      </w:r>
      <w:r w:rsidR="00A90673" w:rsidRPr="00820F70">
        <w:t>the eligible content selected.</w:t>
      </w:r>
      <w:r w:rsidR="0070565A" w:rsidRPr="00820F70">
        <w:t xml:space="preserve">  (See the </w:t>
      </w:r>
      <w:r w:rsidR="0070565A" w:rsidRPr="00820F70">
        <w:rPr>
          <w:i/>
        </w:rPr>
        <w:t>CDT Interactive Reports User Guide 20</w:t>
      </w:r>
      <w:r w:rsidR="00390D5C" w:rsidRPr="00820F70">
        <w:rPr>
          <w:i/>
        </w:rPr>
        <w:t>14</w:t>
      </w:r>
      <w:r w:rsidR="0070565A" w:rsidRPr="00820F70">
        <w:rPr>
          <w:i/>
        </w:rPr>
        <w:t>-1</w:t>
      </w:r>
      <w:r w:rsidR="00390D5C" w:rsidRPr="00820F70">
        <w:rPr>
          <w:i/>
        </w:rPr>
        <w:t>5</w:t>
      </w:r>
      <w:r w:rsidR="0070565A" w:rsidRPr="00820F70">
        <w:t xml:space="preserve"> for more information.)</w:t>
      </w:r>
    </w:p>
    <w:p w:rsidR="00A90673" w:rsidRPr="00820F70" w:rsidRDefault="00A90673" w:rsidP="006133EF">
      <w:pPr>
        <w:tabs>
          <w:tab w:val="left" w:pos="-90"/>
        </w:tabs>
        <w:ind w:left="1800"/>
        <w:jc w:val="left"/>
      </w:pPr>
    </w:p>
    <w:p w:rsidR="002C2834" w:rsidRPr="00820F70" w:rsidRDefault="002C2834" w:rsidP="006133EF">
      <w:pPr>
        <w:tabs>
          <w:tab w:val="left" w:pos="-90"/>
        </w:tabs>
        <w:ind w:left="1800"/>
        <w:jc w:val="left"/>
        <w:rPr>
          <w:b/>
          <w:color w:val="000000"/>
        </w:rPr>
      </w:pPr>
      <w:r w:rsidRPr="00820F70">
        <w:t>The CDT system provides the following interactive maps</w:t>
      </w:r>
      <w:r w:rsidR="004376D8">
        <w:t xml:space="preserve"> (reports)</w:t>
      </w:r>
      <w:r w:rsidRPr="00820F70">
        <w:t>:</w:t>
      </w:r>
    </w:p>
    <w:p w:rsidR="00AA7CAA" w:rsidRPr="00820F70" w:rsidRDefault="00AA7CAA" w:rsidP="006133EF">
      <w:pPr>
        <w:ind w:left="1800" w:firstLine="360"/>
      </w:pPr>
    </w:p>
    <w:p w:rsidR="002C2834" w:rsidRPr="00820F70" w:rsidRDefault="002C2834" w:rsidP="006133EF">
      <w:pPr>
        <w:pStyle w:val="ListParagraph"/>
        <w:numPr>
          <w:ilvl w:val="0"/>
          <w:numId w:val="29"/>
        </w:numPr>
        <w:ind w:left="3600" w:hanging="1080"/>
        <w:jc w:val="left"/>
      </w:pPr>
      <w:r w:rsidRPr="00820F70">
        <w:t>Group Diagnostic Map</w:t>
      </w:r>
    </w:p>
    <w:p w:rsidR="002C2834" w:rsidRPr="00820F70" w:rsidRDefault="002C2834" w:rsidP="006133EF">
      <w:pPr>
        <w:pStyle w:val="ListParagraph"/>
        <w:numPr>
          <w:ilvl w:val="0"/>
          <w:numId w:val="29"/>
        </w:numPr>
        <w:ind w:left="3600" w:hanging="1080"/>
        <w:jc w:val="left"/>
      </w:pPr>
      <w:r w:rsidRPr="00820F70">
        <w:t>Individual Diagnostic Map</w:t>
      </w:r>
    </w:p>
    <w:p w:rsidR="008B5A9A" w:rsidRPr="00820F70" w:rsidRDefault="008B5A9A" w:rsidP="006133EF">
      <w:pPr>
        <w:pStyle w:val="ListParagraph"/>
        <w:numPr>
          <w:ilvl w:val="4"/>
          <w:numId w:val="29"/>
        </w:numPr>
        <w:jc w:val="left"/>
      </w:pPr>
      <w:r w:rsidRPr="00820F70">
        <w:t>Offeror’s system must include a batch print option for the Individual Diagnostic Map</w:t>
      </w:r>
    </w:p>
    <w:p w:rsidR="002C2834" w:rsidRPr="00820F70" w:rsidRDefault="002C2834" w:rsidP="006133EF">
      <w:pPr>
        <w:pStyle w:val="ListParagraph"/>
        <w:numPr>
          <w:ilvl w:val="0"/>
          <w:numId w:val="29"/>
        </w:numPr>
        <w:ind w:left="3600" w:hanging="1080"/>
        <w:jc w:val="left"/>
      </w:pPr>
      <w:r w:rsidRPr="00820F70">
        <w:t>Individual Learning Progression Map</w:t>
      </w:r>
    </w:p>
    <w:p w:rsidR="002C2834" w:rsidRDefault="002C2834" w:rsidP="006133EF">
      <w:pPr>
        <w:pStyle w:val="ListParagraph"/>
        <w:numPr>
          <w:ilvl w:val="0"/>
          <w:numId w:val="29"/>
        </w:numPr>
        <w:ind w:left="3600" w:hanging="1080"/>
        <w:jc w:val="left"/>
      </w:pPr>
      <w:r w:rsidRPr="00820F70">
        <w:t>Group Lea</w:t>
      </w:r>
      <w:r w:rsidR="00390D5C" w:rsidRPr="00820F70">
        <w:t>r</w:t>
      </w:r>
      <w:r w:rsidRPr="00820F70">
        <w:t>ning Progression Map</w:t>
      </w:r>
    </w:p>
    <w:p w:rsidR="000C2B41" w:rsidRDefault="003C704A" w:rsidP="003C704A">
      <w:pPr>
        <w:pStyle w:val="ListParagraph"/>
        <w:jc w:val="left"/>
      </w:pPr>
      <w:r>
        <w:t xml:space="preserve">                 </w:t>
      </w:r>
    </w:p>
    <w:p w:rsidR="003C704A" w:rsidRDefault="003C704A" w:rsidP="000C2B41">
      <w:pPr>
        <w:pStyle w:val="ListParagraph"/>
        <w:ind w:left="1440" w:firstLine="360"/>
        <w:jc w:val="left"/>
        <w:rPr>
          <w:color w:val="000000"/>
        </w:rPr>
      </w:pPr>
      <w:r>
        <w:t xml:space="preserve">  </w:t>
      </w:r>
      <w:r w:rsidRPr="00820F70">
        <w:rPr>
          <w:color w:val="000000"/>
        </w:rPr>
        <w:t xml:space="preserve">Sample items are provided on the CDT reports labeled Individual and Group </w:t>
      </w:r>
    </w:p>
    <w:p w:rsidR="003C704A" w:rsidRDefault="003C704A" w:rsidP="003C704A">
      <w:pPr>
        <w:pStyle w:val="ListParagraph"/>
        <w:jc w:val="left"/>
      </w:pPr>
      <w:r>
        <w:rPr>
          <w:color w:val="000000"/>
        </w:rPr>
        <w:t xml:space="preserve">                   </w:t>
      </w:r>
      <w:r w:rsidRPr="00820F70">
        <w:rPr>
          <w:color w:val="000000"/>
        </w:rPr>
        <w:t xml:space="preserve">Learning Progression Maps. </w:t>
      </w:r>
      <w:r>
        <w:rPr>
          <w:color w:val="000000"/>
        </w:rPr>
        <w:t xml:space="preserve">  </w:t>
      </w:r>
      <w:r w:rsidR="002C2834" w:rsidRPr="00820F70">
        <w:t xml:space="preserve">Each map must provide for a set of </w:t>
      </w:r>
    </w:p>
    <w:p w:rsidR="002C2834" w:rsidRPr="00820F70" w:rsidRDefault="003C704A" w:rsidP="003C704A">
      <w:pPr>
        <w:pStyle w:val="ListParagraph"/>
        <w:jc w:val="left"/>
      </w:pPr>
      <w:r>
        <w:t xml:space="preserve">                   </w:t>
      </w:r>
      <w:r w:rsidR="002C2834" w:rsidRPr="00820F70">
        <w:t>configurable elements for users to select. The first set includes:</w:t>
      </w:r>
    </w:p>
    <w:p w:rsidR="002C2834" w:rsidRPr="00820F70" w:rsidRDefault="002C2834" w:rsidP="006133EF">
      <w:pPr>
        <w:pStyle w:val="ListParagraph"/>
        <w:numPr>
          <w:ilvl w:val="0"/>
          <w:numId w:val="29"/>
        </w:numPr>
        <w:ind w:left="3600" w:hanging="1080"/>
        <w:jc w:val="left"/>
      </w:pPr>
      <w:r w:rsidRPr="00820F70">
        <w:t>Administration date</w:t>
      </w:r>
    </w:p>
    <w:p w:rsidR="002C2834" w:rsidRPr="00820F70" w:rsidRDefault="002C2834" w:rsidP="006133EF">
      <w:pPr>
        <w:pStyle w:val="ListParagraph"/>
        <w:numPr>
          <w:ilvl w:val="0"/>
          <w:numId w:val="29"/>
        </w:numPr>
        <w:ind w:left="3600" w:hanging="1080"/>
        <w:jc w:val="left"/>
      </w:pPr>
      <w:r w:rsidRPr="00820F70">
        <w:t>District</w:t>
      </w:r>
    </w:p>
    <w:p w:rsidR="002C2834" w:rsidRPr="00820F70" w:rsidRDefault="002C2834" w:rsidP="006133EF">
      <w:pPr>
        <w:pStyle w:val="ListParagraph"/>
        <w:numPr>
          <w:ilvl w:val="0"/>
          <w:numId w:val="29"/>
        </w:numPr>
        <w:ind w:left="3600" w:hanging="1080"/>
        <w:jc w:val="left"/>
      </w:pPr>
      <w:r w:rsidRPr="00820F70">
        <w:t>School</w:t>
      </w:r>
    </w:p>
    <w:p w:rsidR="002C2834" w:rsidRPr="00820F70" w:rsidRDefault="002C2834" w:rsidP="006133EF">
      <w:pPr>
        <w:pStyle w:val="ListParagraph"/>
        <w:numPr>
          <w:ilvl w:val="0"/>
          <w:numId w:val="29"/>
        </w:numPr>
        <w:ind w:left="3600" w:hanging="1080"/>
        <w:jc w:val="left"/>
      </w:pPr>
      <w:r w:rsidRPr="00820F70">
        <w:t>Student First Name and Last Name</w:t>
      </w:r>
    </w:p>
    <w:p w:rsidR="002C2834" w:rsidRPr="00820F70" w:rsidRDefault="002C2834" w:rsidP="006133EF">
      <w:pPr>
        <w:pStyle w:val="ListParagraph"/>
        <w:numPr>
          <w:ilvl w:val="0"/>
          <w:numId w:val="29"/>
        </w:numPr>
        <w:ind w:left="3600" w:hanging="1080"/>
        <w:jc w:val="left"/>
      </w:pPr>
      <w:r w:rsidRPr="00820F70">
        <w:t>PA Secure ID</w:t>
      </w:r>
    </w:p>
    <w:p w:rsidR="002C2834" w:rsidRPr="00820F70" w:rsidRDefault="002C2834" w:rsidP="006133EF">
      <w:pPr>
        <w:pStyle w:val="ListParagraph"/>
        <w:numPr>
          <w:ilvl w:val="0"/>
          <w:numId w:val="29"/>
        </w:numPr>
        <w:ind w:left="3600" w:hanging="1080"/>
        <w:jc w:val="left"/>
      </w:pPr>
      <w:r w:rsidRPr="00820F70">
        <w:t>Grade</w:t>
      </w:r>
    </w:p>
    <w:p w:rsidR="002C2834" w:rsidRPr="00820F70" w:rsidRDefault="002C2834" w:rsidP="006133EF">
      <w:pPr>
        <w:pStyle w:val="ListParagraph"/>
        <w:numPr>
          <w:ilvl w:val="0"/>
          <w:numId w:val="29"/>
        </w:numPr>
        <w:ind w:left="3600" w:hanging="1080"/>
        <w:jc w:val="left"/>
      </w:pPr>
      <w:r w:rsidRPr="00820F70">
        <w:t>Teacher</w:t>
      </w:r>
    </w:p>
    <w:p w:rsidR="002C2834" w:rsidRPr="00820F70" w:rsidRDefault="002C2834" w:rsidP="006133EF">
      <w:pPr>
        <w:pStyle w:val="ListParagraph"/>
        <w:numPr>
          <w:ilvl w:val="0"/>
          <w:numId w:val="29"/>
        </w:numPr>
        <w:ind w:left="3600" w:hanging="1080"/>
        <w:jc w:val="left"/>
      </w:pPr>
      <w:r w:rsidRPr="00820F70">
        <w:t>Student Group</w:t>
      </w:r>
    </w:p>
    <w:p w:rsidR="000C2B41" w:rsidRDefault="000C2B41" w:rsidP="006133EF">
      <w:pPr>
        <w:ind w:left="1800"/>
      </w:pPr>
    </w:p>
    <w:p w:rsidR="002C2834" w:rsidRPr="00820F70" w:rsidRDefault="002C2834" w:rsidP="006133EF">
      <w:pPr>
        <w:ind w:left="1800"/>
      </w:pPr>
      <w:r w:rsidRPr="00820F70">
        <w:t>The second set includes:</w:t>
      </w:r>
    </w:p>
    <w:p w:rsidR="002C2834" w:rsidRPr="00820F70" w:rsidRDefault="002C2834" w:rsidP="006133EF">
      <w:pPr>
        <w:pStyle w:val="ListParagraph"/>
        <w:numPr>
          <w:ilvl w:val="0"/>
          <w:numId w:val="29"/>
        </w:numPr>
        <w:ind w:left="3600" w:hanging="1080"/>
        <w:jc w:val="left"/>
      </w:pPr>
      <w:r w:rsidRPr="00820F70">
        <w:t>Begin date</w:t>
      </w:r>
    </w:p>
    <w:p w:rsidR="002C2834" w:rsidRPr="00820F70" w:rsidRDefault="002C2834" w:rsidP="006133EF">
      <w:pPr>
        <w:pStyle w:val="ListParagraph"/>
        <w:numPr>
          <w:ilvl w:val="0"/>
          <w:numId w:val="29"/>
        </w:numPr>
        <w:ind w:left="3600" w:hanging="1080"/>
        <w:jc w:val="left"/>
      </w:pPr>
      <w:r w:rsidRPr="00820F70">
        <w:t>End date</w:t>
      </w:r>
    </w:p>
    <w:p w:rsidR="002C2834" w:rsidRPr="00820F70" w:rsidRDefault="002C2834" w:rsidP="006133EF">
      <w:pPr>
        <w:pStyle w:val="ListParagraph"/>
        <w:numPr>
          <w:ilvl w:val="0"/>
          <w:numId w:val="29"/>
        </w:numPr>
        <w:ind w:left="3600" w:hanging="1080"/>
        <w:jc w:val="left"/>
      </w:pPr>
      <w:r w:rsidRPr="00820F70">
        <w:t>Content Area</w:t>
      </w:r>
    </w:p>
    <w:p w:rsidR="002C2834" w:rsidRPr="00820F70" w:rsidRDefault="002C2834" w:rsidP="006133EF">
      <w:pPr>
        <w:pStyle w:val="ListParagraph"/>
        <w:numPr>
          <w:ilvl w:val="0"/>
          <w:numId w:val="29"/>
        </w:numPr>
        <w:ind w:left="3600" w:hanging="1080"/>
        <w:jc w:val="left"/>
      </w:pPr>
      <w:r w:rsidRPr="00820F70">
        <w:t>Map Configuration</w:t>
      </w:r>
    </w:p>
    <w:p w:rsidR="002C2834" w:rsidRPr="00820F70" w:rsidRDefault="002C2834" w:rsidP="006133EF">
      <w:pPr>
        <w:pStyle w:val="ListParagraph"/>
        <w:numPr>
          <w:ilvl w:val="0"/>
          <w:numId w:val="29"/>
        </w:numPr>
        <w:ind w:left="3600" w:hanging="1080"/>
        <w:jc w:val="left"/>
      </w:pPr>
      <w:r w:rsidRPr="00820F70">
        <w:t>Reporting Category</w:t>
      </w:r>
    </w:p>
    <w:p w:rsidR="002C2834" w:rsidRPr="00820F70" w:rsidRDefault="002C2834" w:rsidP="006133EF">
      <w:pPr>
        <w:pStyle w:val="ListParagraph"/>
        <w:numPr>
          <w:ilvl w:val="0"/>
          <w:numId w:val="29"/>
        </w:numPr>
        <w:ind w:left="3600" w:hanging="1080"/>
        <w:jc w:val="left"/>
      </w:pPr>
      <w:r w:rsidRPr="00820F70">
        <w:t>Range</w:t>
      </w:r>
    </w:p>
    <w:p w:rsidR="00A90673" w:rsidRPr="00820F70" w:rsidRDefault="002C2834" w:rsidP="006133EF">
      <w:pPr>
        <w:ind w:left="1800"/>
      </w:pPr>
      <w:r w:rsidRPr="00820F70">
        <w:t xml:space="preserve">See the Interactive Reports User Guide and simulations for more information – on the following website for eDIRECT -- </w:t>
      </w:r>
      <w:hyperlink r:id="rId52" w:history="1">
        <w:r w:rsidRPr="00820F70">
          <w:rPr>
            <w:rStyle w:val="Hyperlink"/>
          </w:rPr>
          <w:t>https://pa.drcedirect.com</w:t>
        </w:r>
      </w:hyperlink>
      <w:r w:rsidR="00A90673" w:rsidRPr="00820F70">
        <w:t xml:space="preserve"> </w:t>
      </w:r>
    </w:p>
    <w:p w:rsidR="00A90673" w:rsidRPr="00820F70" w:rsidRDefault="00A90673" w:rsidP="006133EF">
      <w:pPr>
        <w:ind w:left="1800"/>
      </w:pPr>
    </w:p>
    <w:p w:rsidR="00A90673" w:rsidRPr="00820F70" w:rsidRDefault="00BE1B4F" w:rsidP="006133EF">
      <w:pPr>
        <w:ind w:left="1800"/>
      </w:pPr>
      <w:r w:rsidRPr="00820F70">
        <w:t xml:space="preserve">The CDT Web Portal Application </w:t>
      </w:r>
      <w:r w:rsidR="002C2834" w:rsidRPr="00820F70">
        <w:t xml:space="preserve">must securely pass an authenticated user to the Pennsylvania Department of Education’s SAS site utilizing a combination of “secure post” (SSL/HTTPS) and a web service.  The web service will be hosted on the SAS website domain by </w:t>
      </w:r>
      <w:r w:rsidR="004376D8">
        <w:t>another Contractor</w:t>
      </w:r>
      <w:r w:rsidR="002C2834" w:rsidRPr="00820F70">
        <w:t xml:space="preserve"> and will be referred to as the SAS Web Service.  This process will be initiated by an authenticated CDT user clicking on a link to a SAS resource when the CDT system determines they </w:t>
      </w:r>
      <w:r w:rsidR="002C2834" w:rsidRPr="00820F70">
        <w:rPr>
          <w:u w:val="single"/>
        </w:rPr>
        <w:t>may not</w:t>
      </w:r>
      <w:r w:rsidR="002C2834" w:rsidRPr="00820F70">
        <w:t xml:space="preserve"> have an active SAS session. </w:t>
      </w:r>
    </w:p>
    <w:p w:rsidR="00192E1E" w:rsidRPr="00820F70" w:rsidRDefault="00192E1E" w:rsidP="006133EF">
      <w:pPr>
        <w:ind w:left="1800"/>
        <w:rPr>
          <w:b/>
        </w:rPr>
      </w:pPr>
    </w:p>
    <w:p w:rsidR="00A90673" w:rsidRPr="00820F70" w:rsidRDefault="002C2834" w:rsidP="006133EF">
      <w:pPr>
        <w:ind w:left="1800"/>
        <w:rPr>
          <w:b/>
        </w:rPr>
      </w:pPr>
      <w:r w:rsidRPr="00820F70">
        <w:rPr>
          <w:b/>
          <w:u w:val="single"/>
        </w:rPr>
        <w:t>Phase 1 – CDT System Calls SAS Web Service</w:t>
      </w:r>
    </w:p>
    <w:p w:rsidR="00A90673" w:rsidRPr="00820F70" w:rsidRDefault="002C2834" w:rsidP="006133EF">
      <w:pPr>
        <w:ind w:left="1800"/>
      </w:pPr>
      <w:r w:rsidRPr="00820F70">
        <w:t xml:space="preserve">The CDT server will send “SAS Session Creation Data Elements” to a SAS web service along with a username and password to authenticate with the web </w:t>
      </w:r>
      <w:r w:rsidRPr="00820F70">
        <w:lastRenderedPageBreak/>
        <w:t xml:space="preserve">service.  Additionally, this web service </w:t>
      </w:r>
      <w:r w:rsidR="002333D5">
        <w:t xml:space="preserve">must </w:t>
      </w:r>
      <w:r w:rsidRPr="00820F70">
        <w:t>only trust and allow connections from the secure CDT servers (via IP Address).  The SAS web service will create a unique session validation token (i.e. a GUID) and a creation timestamp, associate them with the “SAS Session Creation Data Elements</w:t>
      </w:r>
      <w:r w:rsidR="005117DF" w:rsidRPr="00820F70">
        <w:t>,</w:t>
      </w:r>
      <w:r w:rsidRPr="00820F70">
        <w:t>” and store them for later use.  The SAS web service will return the unique session validation token created.</w:t>
      </w:r>
    </w:p>
    <w:p w:rsidR="00A90673" w:rsidRPr="00820F70" w:rsidRDefault="00A90673" w:rsidP="006133EF">
      <w:pPr>
        <w:ind w:left="1800"/>
      </w:pPr>
    </w:p>
    <w:p w:rsidR="002C2834" w:rsidRPr="00820F70" w:rsidRDefault="002C2834" w:rsidP="006133EF">
      <w:pPr>
        <w:ind w:left="1800"/>
      </w:pPr>
      <w:r w:rsidRPr="00820F70">
        <w:rPr>
          <w:b/>
          <w:u w:val="single"/>
        </w:rPr>
        <w:t>SAS Session Creation Data Elements</w:t>
      </w:r>
    </w:p>
    <w:p w:rsidR="002C2834" w:rsidRPr="00820F70" w:rsidRDefault="002C2834" w:rsidP="006133EF">
      <w:pPr>
        <w:numPr>
          <w:ilvl w:val="0"/>
          <w:numId w:val="28"/>
        </w:numPr>
        <w:tabs>
          <w:tab w:val="clear" w:pos="720"/>
          <w:tab w:val="num" w:pos="2880"/>
        </w:tabs>
        <w:ind w:left="2880"/>
        <w:jc w:val="left"/>
      </w:pPr>
      <w:r w:rsidRPr="00820F70">
        <w:t>User’s Email Address</w:t>
      </w:r>
    </w:p>
    <w:p w:rsidR="00A90673" w:rsidRPr="00820F70" w:rsidRDefault="002C2834" w:rsidP="006133EF">
      <w:pPr>
        <w:numPr>
          <w:ilvl w:val="0"/>
          <w:numId w:val="28"/>
        </w:numPr>
        <w:ind w:left="2880"/>
        <w:jc w:val="left"/>
      </w:pPr>
      <w:r w:rsidRPr="00820F70">
        <w:t>User’s IP Address</w:t>
      </w:r>
    </w:p>
    <w:p w:rsidR="00A90673" w:rsidRPr="00820F70" w:rsidRDefault="00A90673" w:rsidP="006133EF">
      <w:pPr>
        <w:ind w:left="1800"/>
        <w:jc w:val="left"/>
        <w:rPr>
          <w:u w:val="single"/>
        </w:rPr>
      </w:pPr>
    </w:p>
    <w:p w:rsidR="00A90673" w:rsidRPr="00820F70" w:rsidRDefault="002C2834" w:rsidP="006133EF">
      <w:pPr>
        <w:ind w:left="1800"/>
        <w:jc w:val="left"/>
        <w:rPr>
          <w:b/>
        </w:rPr>
      </w:pPr>
      <w:r w:rsidRPr="00820F70">
        <w:rPr>
          <w:b/>
          <w:u w:val="single"/>
        </w:rPr>
        <w:t xml:space="preserve">Phase 2 – CDT system ReDIRECTs Authenticated User’s Web Browser  </w:t>
      </w:r>
    </w:p>
    <w:p w:rsidR="00A90673" w:rsidRPr="00820F70" w:rsidRDefault="002C2834" w:rsidP="006133EF">
      <w:pPr>
        <w:ind w:left="1800"/>
        <w:jc w:val="left"/>
      </w:pPr>
      <w:r w:rsidRPr="00820F70">
        <w:t xml:space="preserve">The CDT web server will cause the authenticated user’s web browser to do a “secure post” (SSL/HTTPS) passing the unique session validation token and an Eligible Content Code to a special SAS authentication/content reDIRECTion page.  The SAS authentication/content reDIRECTion page will verify the user’s IP address and posted session validation token and verify that no more than 1 minute has elapsed since the session validation token was created.  If the token and IP address combination has no match or the timestamp is more than 1 minute old, the authentication </w:t>
      </w:r>
      <w:r w:rsidR="00E92AC4" w:rsidRPr="00820F70">
        <w:t xml:space="preserve">will </w:t>
      </w:r>
      <w:r w:rsidRPr="00820F70">
        <w:t xml:space="preserve">fail and SAS will simply reDIRECT the user’s browser window to the content page for the specified Eligible Content Code.  Otherwise, the authentication shall be successful and the user </w:t>
      </w:r>
      <w:r w:rsidR="00E92AC4" w:rsidRPr="00820F70">
        <w:t xml:space="preserve">will </w:t>
      </w:r>
      <w:r w:rsidRPr="00820F70">
        <w:t>be logged into SAS and then reDIRECTed to the content page for the specified Eligible Content Code.</w:t>
      </w:r>
    </w:p>
    <w:p w:rsidR="00A90673" w:rsidRPr="00820F70" w:rsidRDefault="00A90673" w:rsidP="006133EF">
      <w:pPr>
        <w:ind w:left="1800"/>
        <w:jc w:val="left"/>
      </w:pPr>
    </w:p>
    <w:p w:rsidR="002C2834" w:rsidRPr="00820F70" w:rsidRDefault="002C2834" w:rsidP="006133EF">
      <w:pPr>
        <w:ind w:left="1800"/>
        <w:jc w:val="left"/>
      </w:pPr>
      <w:r w:rsidRPr="00820F70">
        <w:t>A schematic of the process used for CDT data in the web browser is shown below.</w:t>
      </w:r>
    </w:p>
    <w:p w:rsidR="002C2834" w:rsidRPr="00C10F25" w:rsidRDefault="000D0E35" w:rsidP="006133EF">
      <w:r>
        <w:pict>
          <v:group id="Canvas 2" o:spid="_x0000_s1150" editas="canvas" style="width:558pt;height:361.5pt;mso-position-horizontal-relative:char;mso-position-vertical-relative:line" coordsize="70866,45910">
            <v:shape id="_x0000_s1151" type="#_x0000_t75" style="position:absolute;width:70866;height:45910;visibility:visible">
              <v:fill o:detectmouseclick="t"/>
              <v:path o:connecttype="none"/>
            </v:shape>
            <v:shapetype id="_x0000_t66" coordsize="21600,21600" o:spt="66" adj="5400,5400" path="m@0,l@0@1,21600@1,21600@2@0@2@0,21600,,10800xe">
              <v:stroke joinstyle="miter"/>
              <v:formulas>
                <v:f eqn="val #0"/>
                <v:f eqn="val #1"/>
                <v:f eqn="sum 21600 0 #1"/>
                <v:f eqn="prod #0 #1 10800"/>
                <v:f eqn="sum #0 0 @3"/>
              </v:formulas>
              <v:path o:connecttype="custom" o:connectlocs="@0,0;0,10800;@0,21600;21600,10800" o:connectangles="270,180,90,0" textboxrect="@4,@1,21600,@2"/>
              <v:handles>
                <v:h position="#0,#1" xrange="0,21600" yrange="0,10800"/>
              </v:handles>
            </v:shapetype>
            <v:shape id="AutoShape 4" o:spid="_x0000_s1152" type="#_x0000_t66" style="position:absolute;left:9048;top:15087;width:18193;height:480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" adj="7002" strokecolor="red">
              <v:textbox>
                <w:txbxContent>
                  <w:p w:rsidR="001C482D" w:rsidRPr="00513EB3" w:rsidRDefault="001C482D" w:rsidP="002C2834">
                    <w:pPr>
                      <w:jc w:val="center"/>
                      <w:rPr>
                        <w:rFonts w:ascii="Verdana" w:hAnsi="Verdana"/>
                        <w:sz w:val="20"/>
                        <w:szCs w:val="20"/>
                      </w:rPr>
                    </w:pPr>
                    <w:r w:rsidRPr="00513EB3">
                      <w:rPr>
                        <w:rFonts w:ascii="Verdana" w:hAnsi="Verdana"/>
                        <w:sz w:val="20"/>
                        <w:szCs w:val="20"/>
                      </w:rPr>
                      <w:t>3. Token</w:t>
                    </w:r>
                  </w:p>
                </w:txbxContent>
              </v:textbox>
            </v:shape>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utoShape 5" o:spid="_x0000_s1153" type="#_x0000_t13" style="position:absolute;left:9258;top:6540;width:18078;height:1106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QDE4cQA&#10;AADbAAAADwAAAGRycy9kb3ducmV2LnhtbESPQWvCQBSE70L/w/IKvZndKrGSuooUCu1JTQpeH9ln&#10;Esy+TbPbJP33rlDocZiZb5jNbrKtGKj3jWMNz4kCQVw603Cl4at4n69B+IBssHVMGn7Jw277MNtg&#10;ZtzIJxryUIkIYZ+hhjqELpPSlzVZ9InriKN3cb3FEGVfSdPjGOG2lQulVtJiw3Ghxo7eaiqv+Y/V&#10;gMv9yzH9vMjifFXDIVXmtPoOWj89TvtXEIGm8B/+a38YDYsl3L/EHyC3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EAxOHEAAAA2wAAAA8AAAAAAAAAAAAAAAAAmAIAAGRycy9k&#10;b3ducmV2LnhtbFBLBQYAAAAABAAEAPUAAACJAwAAAAA=&#10;" adj="15543" strokecolor="red">
              <v:textbox>
                <w:txbxContent>
                  <w:p w:rsidR="001C482D" w:rsidRPr="00513EB3" w:rsidRDefault="001C482D" w:rsidP="002C2834">
                    <w:pPr>
                      <w:rPr>
                        <w:rFonts w:ascii="Verdana" w:hAnsi="Verdana"/>
                        <w:sz w:val="20"/>
                        <w:szCs w:val="20"/>
                      </w:rPr>
                    </w:pPr>
                    <w:r>
                      <w:rPr>
                        <w:rFonts w:ascii="Verdana" w:hAnsi="Verdana"/>
                        <w:sz w:val="20"/>
                        <w:szCs w:val="20"/>
                      </w:rPr>
                      <w:t>1. “</w:t>
                    </w:r>
                    <w:r w:rsidRPr="00513EB3">
                      <w:rPr>
                        <w:rFonts w:ascii="Verdana" w:hAnsi="Verdana"/>
                        <w:sz w:val="20"/>
                        <w:szCs w:val="20"/>
                      </w:rPr>
                      <w:t>Session Creation Data Elements”</w:t>
                    </w:r>
                    <w:r>
                      <w:rPr>
                        <w:rFonts w:ascii="Verdana" w:hAnsi="Verdana"/>
                        <w:sz w:val="20"/>
                        <w:szCs w:val="20"/>
                      </w:rPr>
                      <w:t>, Username, Password</w:t>
                    </w:r>
                  </w:p>
                </w:txbxContent>
              </v:textbox>
            </v:shape>
            <v:shapetype id="_x0000_t22" coordsize="21600,21600" o:spt="22" adj="5400" path="m10800,qx0@1l0@2qy10800,21600,21600@2l21600@1qy10800,xem0@1qy10800@0,21600@1nfe">
              <v:formulas>
                <v:f eqn="val #0"/>
                <v:f eqn="prod #0 1 2"/>
                <v:f eqn="sum height 0 @1"/>
              </v:formulas>
              <v:path o:extrusionok="f" gradientshapeok="t" o:connecttype="custom" o:connectlocs="10800,@0;10800,0;0,10800;10800,21600;21600,10800" o:connectangles="270,270,180,90,0" textboxrect="0,@0,21600,@2"/>
              <v:handles>
                <v:h position="center,#0" yrange="0,10800"/>
              </v:handles>
              <o:complex v:ext="view"/>
            </v:shapetype>
            <v:shape id="AutoShape 6" o:spid="_x0000_s1154" type="#_x0000_t22" style="position:absolute;left:57054;top:9429;width:5715;height:654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xS+sUA&#10;AADbAAAADwAAAGRycy9kb3ducmV2LnhtbESPQWvCQBSE7wX/w/KEXopulBBK6hqKGBR6Mi0Fb4/s&#10;azY0+zZkV5P667tCocdhZr5hNsVkO3GlwbeOFayWCQji2umWGwUf7+XiGYQPyBo7x6TghzwU29nD&#10;BnPtRj7RtQqNiBD2OSowIfS5lL42ZNEvXU8cvS83WAxRDo3UA44Rbju5TpJMWmw5LhjsaWeo/q4u&#10;VkF/Hj9pX+nsckyetPfl7S093JR6nE+vLyACTeE//Nc+agXrFO5f4g+Q2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67FL6xQAAANsAAAAPAAAAAAAAAAAAAAAAAJgCAABkcnMv&#10;ZG93bnJldi54bWxQSwUGAAAAAAQABAD1AAAAigMAAAAA&#10;">
              <v:textbox>
                <w:txbxContent>
                  <w:p w:rsidR="001C482D" w:rsidRPr="00513EB3" w:rsidRDefault="001C482D" w:rsidP="002C2834">
                    <w:pPr>
                      <w:jc w:val="center"/>
                      <w:rPr>
                        <w:rFonts w:ascii="Verdana" w:hAnsi="Verdana"/>
                        <w:sz w:val="20"/>
                        <w:szCs w:val="20"/>
                      </w:rPr>
                    </w:pPr>
                    <w:r w:rsidRPr="00513EB3">
                      <w:rPr>
                        <w:rFonts w:ascii="Verdana" w:hAnsi="Verdana"/>
                        <w:sz w:val="20"/>
                        <w:szCs w:val="20"/>
                      </w:rPr>
                      <w:t>Data Store</w:t>
                    </w:r>
                  </w:p>
                </w:txbxContent>
              </v:textbox>
            </v:shape>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AutoShape 7" o:spid="_x0000_s1155" type="#_x0000_t67" style="position:absolute;left:2781;top:18592;width:6267;height:892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Zbb18IA&#10;AADbAAAADwAAAGRycy9kb3ducmV2LnhtbESP3YrCMBSE7xd8h3AE79ZUUZHaVERw0QXBP/D20Bzb&#10;YnMSmqzWtzcLC3s5zMw3TLbsTCMe1PrasoLRMAFBXFhdc6ngct58zkH4gKyxsUwKXuRhmfc+Mky1&#10;ffKRHqdQighhn6KCKgSXSumLigz6oXXE0bvZ1mCIsi2lbvEZ4aaR4ySZSYM1x4UKHa0rKu6nH6Pg&#10;mrBby8PEfc13h8uUzF5+z/ZKDfrdagEiUBf+w3/trVYwnsLvl/gDZP4G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JltvXwgAAANsAAAAPAAAAAAAAAAAAAAAAAJgCAABkcnMvZG93&#10;bnJldi54bWxQSwUGAAAAAAQABAD1AAAAhwMAAAAA&#10;" adj="14446" strokecolor="red">
              <v:textbox style="layout-flow:vertical-ideographic">
                <w:txbxContent>
                  <w:p w:rsidR="001C482D" w:rsidRPr="00513EB3" w:rsidRDefault="001C482D" w:rsidP="002C2834">
                    <w:pPr>
                      <w:rPr>
                        <w:rFonts w:ascii="Verdana" w:hAnsi="Verdana"/>
                        <w:sz w:val="20"/>
                        <w:szCs w:val="20"/>
                      </w:rPr>
                    </w:pPr>
                    <w:r w:rsidRPr="00513EB3">
                      <w:rPr>
                        <w:rFonts w:ascii="Verdana" w:hAnsi="Verdana"/>
                        <w:sz w:val="20"/>
                        <w:szCs w:val="20"/>
                      </w:rPr>
                      <w:t>4. Token</w:t>
                    </w:r>
                  </w:p>
                </w:txbxContent>
              </v:textbox>
            </v:shape>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AutoShape 8" o:spid="_x0000_s1156" type="#_x0000_t176" style="position:absolute;left:27242;top:27718;width:11430;height:1162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nS/KcUA&#10;AADbAAAADwAAAGRycy9kb3ducmV2LnhtbESPQWvCQBSE7wX/w/IKvdVNLEQb3YhYWjz0YhS8vmaf&#10;2dDs25BdY+qv7xYKHoeZ+YZZrUfbioF63zhWkE4TEMSV0w3XCo6H9+cFCB+QNbaOScEPeVgXk4cV&#10;5tpdeU9DGWoRIexzVGBC6HIpfWXIop+6jjh6Z9dbDFH2tdQ9XiPctnKWJJm02HBcMNjR1lD1XV6s&#10;gvHz9vV6+UirMphFNj+9DG+bo1Tq6XHcLEEEGsM9/N/eaQWzDP6+xB8gi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qdL8pxQAAANsAAAAPAAAAAAAAAAAAAAAAAJgCAABkcnMv&#10;ZG93bnJldi54bWxQSwUGAAAAAAQABAD1AAAAigMAAAAA&#10;">
              <v:textbox>
                <w:txbxContent>
                  <w:p w:rsidR="001C482D" w:rsidRPr="00513EB3" w:rsidRDefault="001C482D" w:rsidP="002C2834">
                    <w:pPr>
                      <w:jc w:val="center"/>
                      <w:rPr>
                        <w:rFonts w:ascii="Verdana" w:hAnsi="Verdana"/>
                        <w:sz w:val="20"/>
                        <w:szCs w:val="20"/>
                      </w:rPr>
                    </w:pPr>
                    <w:r>
                      <w:rPr>
                        <w:rFonts w:ascii="Verdana" w:hAnsi="Verdana" w:cs="Courier New"/>
                        <w:sz w:val="20"/>
                        <w:szCs w:val="20"/>
                      </w:rPr>
                      <w:t>SAS</w:t>
                    </w:r>
                    <w:r w:rsidRPr="00513EB3">
                      <w:rPr>
                        <w:rFonts w:ascii="Verdana" w:hAnsi="Verdana" w:cs="Courier New"/>
                        <w:sz w:val="20"/>
                        <w:szCs w:val="20"/>
                      </w:rPr>
                      <w:t xml:space="preserve"> “Session Creation”</w:t>
                    </w:r>
                    <w:r w:rsidRPr="00513EB3">
                      <w:rPr>
                        <w:rFonts w:ascii="Verdana" w:hAnsi="Verdana"/>
                        <w:sz w:val="20"/>
                        <w:szCs w:val="20"/>
                      </w:rPr>
                      <w:t xml:space="preserve"> </w:t>
                    </w:r>
                    <w:r>
                      <w:rPr>
                        <w:rFonts w:ascii="Verdana" w:hAnsi="Verdana"/>
                        <w:sz w:val="20"/>
                        <w:szCs w:val="20"/>
                      </w:rPr>
                      <w:t xml:space="preserve">and Content ReDIRECTion </w:t>
                    </w:r>
                    <w:r w:rsidRPr="00513EB3">
                      <w:rPr>
                        <w:rFonts w:ascii="Verdana" w:hAnsi="Verdana"/>
                        <w:sz w:val="20"/>
                        <w:szCs w:val="20"/>
                      </w:rPr>
                      <w:t>Page</w:t>
                    </w:r>
                  </w:p>
                </w:txbxContent>
              </v:textbox>
            </v:shape>
            <v:shape id="AutoShape 9" o:spid="_x0000_s1157" type="#_x0000_t13" style="position:absolute;left:12573;top:28975;width:14668;height:781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In9jcMA&#10;AADbAAAADwAAAGRycy9kb3ducmV2LnhtbESPT2vCQBTE74LfYXkFb7rRg6mpq4hUsB4K/rl4e2Rf&#10;k9Ds27D7qvHbd4VCj8PM/IZZrnvXqhuF2Hg2MJ1koIhLbxuuDFzOu/ErqCjIFlvPZOBBEdar4WCJ&#10;hfV3PtLtJJVKEI4FGqhFukLrWNbkME58R5y8Lx8cSpKh0jbgPcFdq2dZNtcOG04LNXa0ran8Pv04&#10;A+37Rgsd83loDufpNe/kgz4Xxoxe+s0bKKFe/sN/7b01MMvh+SX9AL36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5In9jcMAAADbAAAADwAAAAAAAAAAAAAAAACYAgAAZHJzL2Rv&#10;d25yZXYueG1sUEsFBgAAAAAEAAQA9QAAAIgDAAAAAA==&#10;" strokecolor="red">
              <v:textbox>
                <w:txbxContent>
                  <w:p w:rsidR="001C482D" w:rsidRPr="00513EB3" w:rsidRDefault="001C482D" w:rsidP="002C2834">
                    <w:pPr>
                      <w:rPr>
                        <w:rFonts w:ascii="Verdana" w:hAnsi="Verdana"/>
                        <w:sz w:val="20"/>
                        <w:szCs w:val="20"/>
                      </w:rPr>
                    </w:pPr>
                    <w:r w:rsidRPr="00513EB3">
                      <w:rPr>
                        <w:rFonts w:ascii="Verdana" w:hAnsi="Verdana"/>
                        <w:sz w:val="20"/>
                        <w:szCs w:val="20"/>
                      </w:rPr>
                      <w:t>5. Token</w:t>
                    </w:r>
                    <w:r>
                      <w:rPr>
                        <w:rFonts w:ascii="Verdana" w:hAnsi="Verdana"/>
                        <w:sz w:val="20"/>
                        <w:szCs w:val="20"/>
                      </w:rPr>
                      <w:t>, Eligible Content Code</w:t>
                    </w:r>
                  </w:p>
                </w:txbxContent>
              </v:textbox>
            </v:shape>
            <v:rect id="Rectangle 10" o:spid="_x0000_s1158" style="position:absolute;left:12960;top:22879;width:20371;height:278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Z6Br8AA&#10;AADbAAAADwAAAGRycy9kb3ducmV2LnhtbERPy4rCMBTdC/MP4Q6401QXIh2jiI7g7HwUx+W1ubbF&#10;5qbTZGz8e7MQXB7Oe7YIphZ3al1lWcFomIAgzq2uuFCQHTeDKQjnkTXWlknBgxws5h+9Gabadryn&#10;+8EXIoawS1FB6X2TSunykgy6oW2II3e1rUEfYVtI3WIXw00tx0kykQYrjg0lNrQqKb8d/o2C4yqj&#10;bnT+DZeCcffzfZrU6/CnVP8zLL9AeAr+LX65t1rBOI6NX+IPkPMn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hZ6Br8AAAADbAAAADwAAAAAAAAAAAAAAAACYAgAAZHJzL2Rvd25y&#10;ZXYueG1sUEsFBgAAAAAEAAQA9QAAAIUDAAAAAA==&#10;" strokecolor="red">
              <v:textbox>
                <w:txbxContent>
                  <w:p w:rsidR="001C482D" w:rsidRPr="00513EB3" w:rsidRDefault="001C482D" w:rsidP="002C2834">
                    <w:pPr>
                      <w:jc w:val="center"/>
                      <w:rPr>
                        <w:rFonts w:ascii="Verdana" w:hAnsi="Verdana"/>
                      </w:rPr>
                    </w:pPr>
                    <w:r w:rsidRPr="00513EB3">
                      <w:rPr>
                        <w:rFonts w:ascii="Verdana" w:hAnsi="Verdana"/>
                      </w:rPr>
                      <w:t>SSL / HTTPS Communication</w:t>
                    </w:r>
                  </w:p>
                  <w:p w:rsidR="001C482D" w:rsidRDefault="001C482D" w:rsidP="002C2834"/>
                </w:txbxContent>
              </v:textbox>
            </v:rect>
            <v:shape id="AutoShape 11" o:spid="_x0000_s1159" type="#_x0000_t176" style="position:absolute;left:1143;top:8668;width:8001;height:992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srW8QA&#10;AADbAAAADwAAAGRycy9kb3ducmV2LnhtbESPQWvCQBSE7wX/w/IEb3UTBaupGxFLxYOXpkKvr9nX&#10;bDD7NmTXGP31bqHQ4zAz3zDrzWAb0VPna8cK0mkCgrh0uuZKwenz/XkJwgdkjY1jUnAjD5t89LTG&#10;TLsrf1BfhEpECPsMFZgQ2kxKXxqy6KeuJY7ej+sshii7SuoOrxFuGzlLkoW0WHNcMNjSzlB5Li5W&#10;wXC8f68u+7QsglkuXr7m/dv2JJWajIftK4hAQ/gP/7UPWsFsBb9f4g+Q+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vrK1vEAAAA2wAAAA8AAAAAAAAAAAAAAAAAmAIAAGRycy9k&#10;b3ducmV2LnhtbFBLBQYAAAAABAAEAPUAAACJAwAAAAA=&#10;">
              <v:textbox>
                <w:txbxContent>
                  <w:p w:rsidR="001C482D" w:rsidRDefault="001C482D" w:rsidP="002C2834">
                    <w:pPr>
                      <w:rPr>
                        <w:rFonts w:ascii="Verdana" w:hAnsi="Verdana"/>
                        <w:sz w:val="20"/>
                        <w:szCs w:val="20"/>
                      </w:rPr>
                    </w:pPr>
                    <w:r>
                      <w:rPr>
                        <w:rFonts w:ascii="Verdana" w:hAnsi="Verdana"/>
                        <w:sz w:val="20"/>
                        <w:szCs w:val="20"/>
                      </w:rPr>
                      <w:t>CDT vendor</w:t>
                    </w:r>
                  </w:p>
                  <w:p w:rsidR="001C482D" w:rsidRPr="00513EB3" w:rsidRDefault="001C482D" w:rsidP="002C2834">
                    <w:pPr>
                      <w:rPr>
                        <w:rFonts w:ascii="Verdana" w:hAnsi="Verdana"/>
                        <w:sz w:val="20"/>
                        <w:szCs w:val="20"/>
                      </w:rPr>
                    </w:pPr>
                    <w:r>
                      <w:rPr>
                        <w:rFonts w:ascii="Verdana" w:hAnsi="Verdana"/>
                        <w:sz w:val="20"/>
                        <w:szCs w:val="20"/>
                      </w:rPr>
                      <w:t>Web</w:t>
                    </w:r>
                    <w:r w:rsidRPr="00513EB3">
                      <w:rPr>
                        <w:rFonts w:ascii="Verdana" w:hAnsi="Verdana"/>
                        <w:sz w:val="20"/>
                        <w:szCs w:val="20"/>
                      </w:rPr>
                      <w:t xml:space="preserve"> Portal</w:t>
                    </w:r>
                  </w:p>
                </w:txbxContent>
              </v:textbox>
            </v:shape>
            <v:shape id="AutoShape 12" o:spid="_x0000_s1160" type="#_x0000_t176" style="position:absolute;top:27515;width:12573;height:1182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wgUG8AA&#10;AADbAAAADwAAAGRycy9kb3ducmV2LnhtbERPTYvCMBC9L/gfwgje1tQVXK1GERfFg5ftCnsdm7Ep&#10;NpPSxFr99eYgeHy878Wqs5VoqfGlYwWjYQKCOHe65ELB8W/7OQXhA7LGyjEpuJOH1bL3scBUuxv/&#10;UpuFQsQQ9ikqMCHUqZQ+N2TRD11NHLmzayyGCJtC6gZvMdxW8itJJtJiybHBYE0bQ/klu1oF3eFx&#10;ml13ozwLZjr5/h+3P+ujVGrQ79ZzEIG68Ba/3HutYBzXxy/xB8jlE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jwgUG8AAAADbAAAADwAAAAAAAAAAAAAAAACYAgAAZHJzL2Rvd25y&#10;ZXYueG1sUEsFBgAAAAAEAAQA9QAAAIUDAAAAAA==&#10;">
              <v:textbox>
                <w:txbxContent>
                  <w:p w:rsidR="001C482D" w:rsidRDefault="001C482D" w:rsidP="002C2834">
                    <w:pPr>
                      <w:jc w:val="center"/>
                      <w:rPr>
                        <w:rFonts w:ascii="Verdana" w:hAnsi="Verdana"/>
                        <w:sz w:val="20"/>
                        <w:szCs w:val="20"/>
                      </w:rPr>
                    </w:pPr>
                  </w:p>
                  <w:p w:rsidR="001C482D" w:rsidRDefault="001C482D" w:rsidP="002C2834">
                    <w:pPr>
                      <w:jc w:val="center"/>
                      <w:rPr>
                        <w:rFonts w:ascii="Verdana" w:hAnsi="Verdana"/>
                        <w:sz w:val="20"/>
                        <w:szCs w:val="20"/>
                      </w:rPr>
                    </w:pPr>
                    <w:r>
                      <w:rPr>
                        <w:rFonts w:ascii="Verdana" w:hAnsi="Verdana"/>
                        <w:sz w:val="20"/>
                        <w:szCs w:val="20"/>
                      </w:rPr>
                      <w:t>CDT vendor</w:t>
                    </w:r>
                  </w:p>
                  <w:p w:rsidR="001C482D" w:rsidRPr="00513EB3" w:rsidRDefault="001C482D" w:rsidP="002C2834">
                    <w:pPr>
                      <w:jc w:val="center"/>
                      <w:rPr>
                        <w:rFonts w:ascii="Verdana" w:hAnsi="Verdana"/>
                        <w:sz w:val="20"/>
                        <w:szCs w:val="20"/>
                      </w:rPr>
                    </w:pPr>
                    <w:r w:rsidRPr="00513EB3">
                      <w:rPr>
                        <w:rFonts w:ascii="Verdana" w:hAnsi="Verdana"/>
                        <w:sz w:val="20"/>
                        <w:szCs w:val="20"/>
                      </w:rPr>
                      <w:t xml:space="preserve"> Authenticated User’s Web Browser</w:t>
                    </w:r>
                  </w:p>
                </w:txbxContent>
              </v:textbox>
            </v:shape>
            <v:shape id="AutoShape 13" o:spid="_x0000_s1161" type="#_x0000_t176" style="position:absolute;left:27336;top:9429;width:7404;height:1045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ESxgMQA&#10;AADbAAAADwAAAGRycy9kb3ducmV2LnhtbESPQWvCQBSE7wX/w/IEb3WTClajq4jF0oOXRsHrM/vM&#10;BrNvQ3aNaX+9Wyh4HGbmG2a57m0tOmp95VhBOk5AEBdOV1wqOB52rzMQPiBrrB2Tgh/ysF4NXpaY&#10;aXfnb+ryUIoIYZ+hAhNCk0npC0MW/dg1xNG7uNZiiLItpW7xHuG2lm9JMpUWK44LBhvaGiqu+c0q&#10;6Pe/5/ntMy3yYGbT99Ok+9gcpVKjYb9ZgAjUh2f4v/2lFUxS+PsSf4BcP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BEsYDEAAAA2wAAAA8AAAAAAAAAAAAAAAAAmAIAAGRycy9k&#10;b3ducmV2LnhtbFBLBQYAAAAABAAEAPUAAACJAwAAAAA=&#10;">
              <v:textbox>
                <w:txbxContent>
                  <w:p w:rsidR="001C482D" w:rsidRDefault="001C482D" w:rsidP="002C2834">
                    <w:pPr>
                      <w:jc w:val="center"/>
                      <w:rPr>
                        <w:rFonts w:ascii="Verdana" w:hAnsi="Verdana"/>
                        <w:sz w:val="20"/>
                        <w:szCs w:val="20"/>
                      </w:rPr>
                    </w:pPr>
                  </w:p>
                  <w:p w:rsidR="001C482D" w:rsidRPr="00513EB3" w:rsidRDefault="001C482D" w:rsidP="002C2834">
                    <w:pPr>
                      <w:jc w:val="center"/>
                      <w:rPr>
                        <w:rFonts w:ascii="Verdana" w:hAnsi="Verdana"/>
                        <w:sz w:val="20"/>
                        <w:szCs w:val="20"/>
                      </w:rPr>
                    </w:pPr>
                    <w:r>
                      <w:rPr>
                        <w:rFonts w:ascii="Verdana" w:hAnsi="Verdana"/>
                        <w:sz w:val="20"/>
                        <w:szCs w:val="20"/>
                      </w:rPr>
                      <w:t>SAS</w:t>
                    </w:r>
                    <w:r w:rsidRPr="00513EB3">
                      <w:rPr>
                        <w:rFonts w:ascii="Verdana" w:hAnsi="Verdana"/>
                        <w:sz w:val="20"/>
                        <w:szCs w:val="20"/>
                      </w:rPr>
                      <w:t xml:space="preserve"> Web Service</w:t>
                    </w:r>
                  </w:p>
                </w:txbxContent>
              </v:textbox>
            </v:shape>
            <v:shape id="AutoShape 14" o:spid="_x0000_s1162" type="#_x0000_t13" style="position:absolute;left:34811;top:5112;width:22244;height:1870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7+SNsMA&#10;AADbAAAADwAAAGRycy9kb3ducmV2LnhtbESPT2vCQBTE74LfYXlCb/rSCCKpa5BKwZt/Dz2+Zl+T&#10;YPZtzG5N2k/fLRQ8DjPzG2aVD7ZRd+587UTD8ywBxVI4U0up4XJ+my5B+UBiqHHCGr7ZQ74ej1aU&#10;GdfLke+nUKoIEZ+RhiqENkP0RcWW/My1LNH7dJ2lEGVXoumoj3DbYJokC7RUS1yoqOXXiovr6ctq&#10;+Gi2i/dDe9uhwf7APwmeh+Ne66fJsHkBFXgIj/B/e2c0zFP4+xJ/AK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7+SNsMAAADbAAAADwAAAAAAAAAAAAAAAACYAgAAZHJzL2Rv&#10;d25yZXYueG1sUEsFBgAAAAAEAAQA9QAAAIgDAAAAAA==&#10;">
              <v:textbox>
                <w:txbxContent>
                  <w:p w:rsidR="001C482D" w:rsidRPr="00513EB3" w:rsidRDefault="001C482D" w:rsidP="002C2834">
                    <w:pPr>
                      <w:rPr>
                        <w:rFonts w:ascii="Verdana" w:hAnsi="Verdana"/>
                        <w:sz w:val="20"/>
                        <w:szCs w:val="20"/>
                      </w:rPr>
                    </w:pPr>
                    <w:r w:rsidRPr="00513EB3">
                      <w:rPr>
                        <w:rFonts w:ascii="Verdana" w:hAnsi="Verdana"/>
                        <w:sz w:val="20"/>
                        <w:szCs w:val="20"/>
                      </w:rPr>
                      <w:t xml:space="preserve">2. </w:t>
                    </w:r>
                    <w:r>
                      <w:rPr>
                        <w:rFonts w:ascii="Verdana" w:hAnsi="Verdana"/>
                        <w:sz w:val="20"/>
                        <w:szCs w:val="20"/>
                      </w:rPr>
                      <w:t xml:space="preserve">Validate Username, Password and IP Address and Store </w:t>
                    </w:r>
                    <w:r w:rsidRPr="00513EB3">
                      <w:rPr>
                        <w:rFonts w:ascii="Verdana" w:hAnsi="Verdana"/>
                        <w:sz w:val="20"/>
                        <w:szCs w:val="20"/>
                      </w:rPr>
                      <w:t>“Session Creation Data Elements”, Token, Timestamp</w:t>
                    </w:r>
                  </w:p>
                </w:txbxContent>
              </v:textbox>
            </v:shape>
            <v:shape id="AutoShape 15" o:spid="_x0000_s1163" style="position:absolute;left:38811;top:15970;width:32055;height:29941;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j3QR8QA&#10;AADbAAAADwAAAGRycy9kb3ducmV2LnhtbESPQUsDMRSE74L/ITyhF2mTtlDstmkpFkHwIK6259fN&#10;M7vs5mVJ4nb990YQPA4z8w2z3Y+uEwOF2HjWMJ8pEMSVNw1bDR/vT9MHEDEhG+w8k4ZvirDf3d5s&#10;sTD+ym80lMmKDOFYoIY6pb6QMlY1OYwz3xNn79MHhynLYKUJeM1w18mFUivpsOG8UGNPjzVVbfnl&#10;NJTty8Ga0yq1dq18UPfD5Xh+1XpyNx42IBKN6T/81342GpZL+P2Sf4Dc/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I90EfEAAAA2wAAAA8AAAAAAAAAAAAAAAAAmAIAAGRycy9k&#10;b3ducmV2LnhtbFBLBQYAAAAABAAEAPUAAACJAwAAAAA=&#10;" adj="-11796480,,5400" path="m15429,l9257,6171r3086,l12343,12343r-6172,l6171,9257,,15429r6171,6171l6171,18514r12343,l18514,6171r3086,l15429,xe">
              <v:stroke joinstyle="miter"/>
              <v:formulas/>
              <v:path o:connecttype="custom" o:connectlocs="339796653,0;203869206,113163257;135905483,169754034;0,282935588;135905483,396098845;271832930,339508068;407738413,226344811;475702136,113163257" o:connectangles="270,180,270,180,90,90,0,0" textboxrect="3085,12343,18514,18514"/>
              <v:textbox>
                <w:txbxContent>
                  <w:p w:rsidR="001C482D" w:rsidRDefault="001C482D" w:rsidP="002C2834"/>
                  <w:p w:rsidR="001C482D" w:rsidRPr="00513EB3" w:rsidRDefault="001C482D" w:rsidP="002C2834">
                    <w:pPr>
                      <w:rPr>
                        <w:rFonts w:ascii="Verdana" w:hAnsi="Verdana"/>
                        <w:sz w:val="20"/>
                        <w:szCs w:val="20"/>
                      </w:rPr>
                    </w:pPr>
                    <w:r w:rsidRPr="00513EB3">
                      <w:rPr>
                        <w:rFonts w:ascii="Verdana" w:hAnsi="Verdana"/>
                        <w:sz w:val="20"/>
                        <w:szCs w:val="20"/>
                      </w:rPr>
                      <w:t>6. Session Creation Decision Point: Validate User’s IP Address, Token and Timestamp</w:t>
                    </w:r>
                  </w:p>
                </w:txbxContent>
              </v:textbox>
            </v:shape>
            <w10:wrap type="none"/>
            <w10:anchorlock/>
          </v:group>
        </w:pict>
      </w:r>
    </w:p>
    <w:p w:rsidR="0070565A" w:rsidRDefault="0070565A" w:rsidP="006133EF">
      <w:pPr>
        <w:ind w:left="1800"/>
        <w:jc w:val="left"/>
      </w:pPr>
    </w:p>
    <w:p w:rsidR="00BE1B4F" w:rsidRDefault="00BE1B4F" w:rsidP="006133EF">
      <w:pPr>
        <w:ind w:left="1800"/>
        <w:jc w:val="left"/>
      </w:pPr>
    </w:p>
    <w:p w:rsidR="00B039E2" w:rsidRPr="00820F70" w:rsidRDefault="00B039E2" w:rsidP="006133EF">
      <w:pPr>
        <w:ind w:left="1800"/>
        <w:jc w:val="left"/>
      </w:pPr>
    </w:p>
    <w:p w:rsidR="00C46F42" w:rsidRPr="00820F70" w:rsidRDefault="00C46F42" w:rsidP="006133EF">
      <w:pPr>
        <w:ind w:left="1800"/>
        <w:jc w:val="left"/>
      </w:pPr>
      <w:r w:rsidRPr="00820F70">
        <w:rPr>
          <w:b/>
        </w:rPr>
        <w:t>Professional Development</w:t>
      </w:r>
      <w:r w:rsidR="002333D5">
        <w:rPr>
          <w:b/>
        </w:rPr>
        <w:t xml:space="preserve"> (PD) </w:t>
      </w:r>
      <w:r w:rsidRPr="00820F70">
        <w:rPr>
          <w:b/>
        </w:rPr>
        <w:t xml:space="preserve">.  </w:t>
      </w:r>
      <w:r w:rsidRPr="00820F70">
        <w:t>The Selected Offeror must work closely, on an ongoing basis, with the CDT Core Team to develop and/or revise a variety of professional development tools and resources.  This includes maintaining continual updates and enhancements to the CDT demo script</w:t>
      </w:r>
      <w:r w:rsidR="002333D5">
        <w:t>s</w:t>
      </w:r>
      <w:r w:rsidRPr="00820F70">
        <w:t> to be utilized for the purposes of training. Additional updates and enhancements need to be maintained for the Interactive Simulations currently hosted on eDIRECT in the following contents/courses: Mathematics</w:t>
      </w:r>
      <w:r w:rsidRPr="00820F70">
        <w:rPr>
          <w:b/>
        </w:rPr>
        <w:t xml:space="preserve"> –</w:t>
      </w:r>
      <w:r w:rsidRPr="00820F70">
        <w:t xml:space="preserve"> Grades 4, 7 and Algebra 1; Reading – Grades 4, 7 and Literature; Writing – Grades 4, 7, and English Composition; and Science-Grades 4, 7, and Biology. </w:t>
      </w:r>
      <w:r w:rsidR="0005426D">
        <w:t xml:space="preserve"> </w:t>
      </w:r>
      <w:r w:rsidRPr="00820F70">
        <w:t xml:space="preserve">Development of the Simulations for the following contents/courses: </w:t>
      </w:r>
      <w:r w:rsidR="0005426D">
        <w:t xml:space="preserve"> </w:t>
      </w:r>
      <w:r w:rsidRPr="00820F70">
        <w:t>Chemistry, Algebra</w:t>
      </w:r>
      <w:r w:rsidR="0005426D">
        <w:t xml:space="preserve"> 2 and </w:t>
      </w:r>
      <w:r w:rsidR="006F395C">
        <w:t>Geometry</w:t>
      </w:r>
      <w:r w:rsidR="0005426D">
        <w:t xml:space="preserve"> will be complet</w:t>
      </w:r>
      <w:r w:rsidRPr="00820F70">
        <w:t>ed by the current contractor.  All PD material will have to be revis</w:t>
      </w:r>
      <w:r w:rsidR="0005426D">
        <w:t xml:space="preserve">ed to reflect the </w:t>
      </w:r>
      <w:r w:rsidR="002333D5">
        <w:t>S</w:t>
      </w:r>
      <w:r w:rsidR="0005426D">
        <w:t xml:space="preserve">elected </w:t>
      </w:r>
      <w:r w:rsidR="002333D5">
        <w:t>O</w:t>
      </w:r>
      <w:r w:rsidR="0005426D">
        <w:t>ffe</w:t>
      </w:r>
      <w:r w:rsidRPr="00820F70">
        <w:t>ror’s system.</w:t>
      </w:r>
    </w:p>
    <w:p w:rsidR="00C46F42" w:rsidRPr="00820F70" w:rsidRDefault="00C46F42" w:rsidP="006133EF">
      <w:pPr>
        <w:ind w:left="1800"/>
        <w:jc w:val="left"/>
      </w:pPr>
    </w:p>
    <w:p w:rsidR="00C46F42" w:rsidRPr="00820F70" w:rsidRDefault="00C46F42" w:rsidP="006133EF">
      <w:pPr>
        <w:ind w:left="1800"/>
        <w:jc w:val="left"/>
      </w:pPr>
    </w:p>
    <w:p w:rsidR="00C46F42" w:rsidRDefault="00C46F42" w:rsidP="006133EF">
      <w:pPr>
        <w:ind w:left="1800"/>
        <w:jc w:val="left"/>
      </w:pPr>
      <w:r w:rsidRPr="00820F70">
        <w:t xml:space="preserve">The Selected Offeror must also collaborate with the CDT Core team members in developing Student and Teacher Metacognition Templates to be used within trainings for supporting one-to-one conferencing and enhancing teacher </w:t>
      </w:r>
      <w:r w:rsidRPr="00820F70">
        <w:lastRenderedPageBreak/>
        <w:t xml:space="preserve">and student thinking and learning. </w:t>
      </w:r>
      <w:r w:rsidR="006F395C">
        <w:t xml:space="preserve"> </w:t>
      </w:r>
      <w:r w:rsidRPr="00820F70">
        <w:t xml:space="preserve">The Selected Offeror </w:t>
      </w:r>
      <w:r w:rsidR="002333D5">
        <w:t xml:space="preserve">must have the capability </w:t>
      </w:r>
      <w:r w:rsidRPr="00820F70">
        <w:t>of posting teacher and st</w:t>
      </w:r>
      <w:r w:rsidR="006F395C">
        <w:t>udent videos</w:t>
      </w:r>
      <w:r w:rsidR="002333D5">
        <w:t xml:space="preserve"> on its website</w:t>
      </w:r>
      <w:r w:rsidRPr="00820F70">
        <w:t>. </w:t>
      </w:r>
    </w:p>
    <w:p w:rsidR="002333D5" w:rsidRPr="00820F70" w:rsidRDefault="002333D5" w:rsidP="006133EF">
      <w:pPr>
        <w:ind w:left="1800"/>
        <w:jc w:val="left"/>
      </w:pPr>
    </w:p>
    <w:p w:rsidR="00C46F42" w:rsidRPr="00820F70" w:rsidRDefault="00C46F42" w:rsidP="006133EF">
      <w:pPr>
        <w:ind w:left="1800"/>
        <w:jc w:val="left"/>
      </w:pPr>
      <w:r w:rsidRPr="00820F70">
        <w:t xml:space="preserve">The Selected Offeror </w:t>
      </w:r>
      <w:r w:rsidR="009A31FB">
        <w:t xml:space="preserve">must </w:t>
      </w:r>
      <w:r w:rsidRPr="00820F70">
        <w:t>suppo</w:t>
      </w:r>
      <w:r w:rsidR="009A31FB">
        <w:t>rt</w:t>
      </w:r>
      <w:r w:rsidRPr="00820F70">
        <w:t xml:space="preserve"> updates, revisions, </w:t>
      </w:r>
      <w:r w:rsidR="009A31FB">
        <w:t xml:space="preserve">and </w:t>
      </w:r>
      <w:r w:rsidRPr="00820F70">
        <w:t>en</w:t>
      </w:r>
      <w:r w:rsidR="009A31FB">
        <w:t xml:space="preserve">hancements, and must make recommendations </w:t>
      </w:r>
      <w:r w:rsidRPr="00820F70">
        <w:t xml:space="preserve">for </w:t>
      </w:r>
      <w:r w:rsidR="004B2128">
        <w:t xml:space="preserve">all CDT PD materials.   </w:t>
      </w:r>
      <w:r w:rsidRPr="00820F70">
        <w:t> The</w:t>
      </w:r>
      <w:r w:rsidR="004B2128">
        <w:t xml:space="preserve"> materials include the following </w:t>
      </w:r>
      <w:r w:rsidRPr="00820F70">
        <w:t>modules</w:t>
      </w:r>
      <w:r w:rsidR="004B2128">
        <w:t>:</w:t>
      </w:r>
      <w:r w:rsidRPr="00820F70">
        <w:t xml:space="preserve"> </w:t>
      </w:r>
      <w:r w:rsidR="009A31FB">
        <w:t xml:space="preserve"> </w:t>
      </w:r>
      <w:r w:rsidRPr="00820F70">
        <w:t>Building Background Knowledge; Analyze the Data: Features of the Diagnostic Reports; Assessing Students: Preparing and Motivating Students to Take the CDT; Reflect, Monitor, and Share: Maximizing Student Learning through One-to-One Conferencing; CDT Simulations; Using the Data to Inform the Development of a GIEP/IEP Goal; Steps for Successful Administration of the CDT; and Building Principals Lead the Way for Implementation and Sustainability.</w:t>
      </w:r>
    </w:p>
    <w:p w:rsidR="00C46F42" w:rsidRPr="00820F70" w:rsidRDefault="00C46F42" w:rsidP="006133EF">
      <w:pPr>
        <w:ind w:left="1800"/>
        <w:jc w:val="left"/>
      </w:pPr>
    </w:p>
    <w:p w:rsidR="0036064A" w:rsidRDefault="004B2128" w:rsidP="006133EF">
      <w:pPr>
        <w:ind w:left="1800"/>
        <w:jc w:val="left"/>
      </w:pPr>
      <w:r>
        <w:t>In addition,</w:t>
      </w:r>
      <w:r w:rsidRPr="00820F70" w:rsidDel="004B2128">
        <w:t xml:space="preserve"> </w:t>
      </w:r>
      <w:r>
        <w:t>t</w:t>
      </w:r>
      <w:r w:rsidR="00C46F42" w:rsidRPr="00820F70">
        <w:t>he Selected Offeror must</w:t>
      </w:r>
      <w:r w:rsidR="0036064A">
        <w:t>:</w:t>
      </w:r>
    </w:p>
    <w:p w:rsidR="0036064A" w:rsidRDefault="0036064A" w:rsidP="006133EF">
      <w:pPr>
        <w:numPr>
          <w:ilvl w:val="0"/>
          <w:numId w:val="168"/>
        </w:numPr>
        <w:jc w:val="left"/>
      </w:pPr>
      <w:r>
        <w:t>C</w:t>
      </w:r>
      <w:r w:rsidR="00C46F42" w:rsidRPr="00820F70">
        <w:t xml:space="preserve">ontinually create and/or update Test and Technology Coordinator training material. </w:t>
      </w:r>
    </w:p>
    <w:p w:rsidR="0036064A" w:rsidRPr="000C2B41" w:rsidRDefault="0036064A" w:rsidP="006133EF">
      <w:pPr>
        <w:numPr>
          <w:ilvl w:val="0"/>
          <w:numId w:val="168"/>
        </w:numPr>
        <w:jc w:val="left"/>
      </w:pPr>
      <w:r w:rsidRPr="000C2B41">
        <w:t>R</w:t>
      </w:r>
      <w:r w:rsidR="00C46F42" w:rsidRPr="000C2B41">
        <w:t>egularly attend CDT</w:t>
      </w:r>
      <w:r w:rsidR="009A31FB" w:rsidRPr="000C2B41">
        <w:t xml:space="preserve"> Core Team meetings and deliver updates and presentations. </w:t>
      </w:r>
      <w:r w:rsidR="00C46F42" w:rsidRPr="000C2B41">
        <w:t xml:space="preserve"> </w:t>
      </w:r>
    </w:p>
    <w:p w:rsidR="0036064A" w:rsidRPr="000C2B41" w:rsidRDefault="0036064A" w:rsidP="006133EF">
      <w:pPr>
        <w:numPr>
          <w:ilvl w:val="0"/>
          <w:numId w:val="168"/>
        </w:numPr>
        <w:jc w:val="left"/>
      </w:pPr>
      <w:r w:rsidRPr="000C2B41">
        <w:t>F</w:t>
      </w:r>
      <w:r w:rsidR="00C46F42" w:rsidRPr="000C2B41">
        <w:t xml:space="preserve">urnish technical answers to questions that come from the LEAs. </w:t>
      </w:r>
    </w:p>
    <w:p w:rsidR="0036064A" w:rsidRPr="005470F9" w:rsidRDefault="0036064A" w:rsidP="006133EF">
      <w:pPr>
        <w:numPr>
          <w:ilvl w:val="0"/>
          <w:numId w:val="168"/>
        </w:numPr>
        <w:jc w:val="left"/>
        <w:rPr>
          <w:color w:val="000000" w:themeColor="text1"/>
        </w:rPr>
      </w:pPr>
      <w:r w:rsidRPr="000C2B41">
        <w:t>P</w:t>
      </w:r>
      <w:r w:rsidR="00C46F42" w:rsidRPr="000C2B41">
        <w:t xml:space="preserve">lan on four one-day meetings annually in Harrisburg.  PDE expects the </w:t>
      </w:r>
      <w:r w:rsidR="00C46F42" w:rsidRPr="005470F9">
        <w:rPr>
          <w:color w:val="000000" w:themeColor="text1"/>
        </w:rPr>
        <w:t xml:space="preserve">Selected Offeror to have two staff present at each meeting. </w:t>
      </w:r>
    </w:p>
    <w:p w:rsidR="0036064A" w:rsidRPr="005470F9" w:rsidRDefault="0036064A" w:rsidP="006133EF">
      <w:pPr>
        <w:numPr>
          <w:ilvl w:val="0"/>
          <w:numId w:val="168"/>
        </w:numPr>
        <w:jc w:val="left"/>
        <w:rPr>
          <w:color w:val="000000" w:themeColor="text1"/>
        </w:rPr>
      </w:pPr>
      <w:r w:rsidRPr="005470F9">
        <w:rPr>
          <w:color w:val="000000" w:themeColor="text1"/>
        </w:rPr>
        <w:t>H</w:t>
      </w:r>
      <w:r w:rsidR="009F420E" w:rsidRPr="005470F9">
        <w:rPr>
          <w:color w:val="000000" w:themeColor="text1"/>
        </w:rPr>
        <w:t>ost</w:t>
      </w:r>
      <w:r w:rsidR="00C46F42" w:rsidRPr="005470F9">
        <w:rPr>
          <w:color w:val="000000" w:themeColor="text1"/>
        </w:rPr>
        <w:t xml:space="preserve"> a Statewide Feedback session inviting </w:t>
      </w:r>
      <w:r w:rsidR="009F420E" w:rsidRPr="005470F9">
        <w:rPr>
          <w:color w:val="000000" w:themeColor="text1"/>
        </w:rPr>
        <w:t xml:space="preserve">LEAs who have demonstrated high usage </w:t>
      </w:r>
      <w:r w:rsidR="00C46F42" w:rsidRPr="005470F9">
        <w:rPr>
          <w:color w:val="000000" w:themeColor="text1"/>
        </w:rPr>
        <w:t>of the CDT to gain recommendations for continual innovation and sustainability. </w:t>
      </w:r>
    </w:p>
    <w:p w:rsidR="00C46F42" w:rsidRPr="005470F9" w:rsidRDefault="0036064A" w:rsidP="006133EF">
      <w:pPr>
        <w:numPr>
          <w:ilvl w:val="0"/>
          <w:numId w:val="168"/>
        </w:numPr>
        <w:jc w:val="left"/>
        <w:rPr>
          <w:color w:val="000000" w:themeColor="text1"/>
        </w:rPr>
      </w:pPr>
      <w:r w:rsidRPr="005470F9">
        <w:rPr>
          <w:color w:val="000000" w:themeColor="text1"/>
        </w:rPr>
        <w:t>P</w:t>
      </w:r>
      <w:r w:rsidR="004B2128" w:rsidRPr="005470F9">
        <w:rPr>
          <w:color w:val="000000" w:themeColor="text1"/>
        </w:rPr>
        <w:t>articipate</w:t>
      </w:r>
      <w:r w:rsidR="00C46F42" w:rsidRPr="005470F9">
        <w:rPr>
          <w:color w:val="000000" w:themeColor="text1"/>
        </w:rPr>
        <w:t> in state and national conferences with the CDT Core Team</w:t>
      </w:r>
      <w:r w:rsidR="009F420E" w:rsidRPr="005470F9">
        <w:rPr>
          <w:color w:val="000000" w:themeColor="text1"/>
        </w:rPr>
        <w:t>.</w:t>
      </w:r>
      <w:r w:rsidR="00C46F42" w:rsidRPr="005470F9">
        <w:rPr>
          <w:color w:val="000000" w:themeColor="text1"/>
        </w:rPr>
        <w:t xml:space="preserve"> </w:t>
      </w:r>
      <w:r w:rsidR="009F420E" w:rsidRPr="005470F9">
        <w:rPr>
          <w:color w:val="000000" w:themeColor="text1"/>
        </w:rPr>
        <w:t xml:space="preserve"> For current information g</w:t>
      </w:r>
      <w:r w:rsidR="00C46F42" w:rsidRPr="005470F9">
        <w:rPr>
          <w:color w:val="000000" w:themeColor="text1"/>
        </w:rPr>
        <w:t xml:space="preserve">o to </w:t>
      </w:r>
      <w:hyperlink r:id="rId53" w:history="1">
        <w:r w:rsidR="00C46F42" w:rsidRPr="005470F9">
          <w:rPr>
            <w:rStyle w:val="Hyperlink"/>
            <w:color w:val="000000" w:themeColor="text1"/>
          </w:rPr>
          <w:t>https://pa.drcedirect.com</w:t>
        </w:r>
      </w:hyperlink>
      <w:r w:rsidR="00C46F42" w:rsidRPr="005470F9">
        <w:rPr>
          <w:color w:val="000000" w:themeColor="text1"/>
        </w:rPr>
        <w:t xml:space="preserve"> </w:t>
      </w:r>
      <w:r w:rsidR="009F420E" w:rsidRPr="005470F9">
        <w:rPr>
          <w:color w:val="000000" w:themeColor="text1"/>
        </w:rPr>
        <w:t>(eDIRECT).</w:t>
      </w:r>
    </w:p>
    <w:p w:rsidR="00C46F42" w:rsidRPr="005470F9" w:rsidRDefault="00C46F42" w:rsidP="006133EF">
      <w:pPr>
        <w:ind w:left="1800"/>
        <w:jc w:val="left"/>
        <w:rPr>
          <w:color w:val="000000" w:themeColor="text1"/>
        </w:rPr>
      </w:pPr>
    </w:p>
    <w:p w:rsidR="00C46F42" w:rsidRPr="005470F9" w:rsidRDefault="00C46F42" w:rsidP="006133EF">
      <w:pPr>
        <w:ind w:left="1800"/>
        <w:jc w:val="left"/>
        <w:rPr>
          <w:color w:val="000000" w:themeColor="text1"/>
        </w:rPr>
      </w:pPr>
      <w:r w:rsidRPr="005470F9">
        <w:rPr>
          <w:color w:val="000000" w:themeColor="text1"/>
        </w:rPr>
        <w:t>Offerors must describe how the above requirements will be met.</w:t>
      </w:r>
    </w:p>
    <w:p w:rsidR="00B03E0A" w:rsidRPr="005470F9" w:rsidRDefault="00B03E0A" w:rsidP="006133EF">
      <w:pPr>
        <w:ind w:left="1800"/>
        <w:jc w:val="left"/>
        <w:rPr>
          <w:b/>
          <w:color w:val="000000" w:themeColor="text1"/>
        </w:rPr>
      </w:pPr>
    </w:p>
    <w:p w:rsidR="00FF247B" w:rsidRPr="005470F9" w:rsidRDefault="00FF247B" w:rsidP="006133EF">
      <w:pPr>
        <w:numPr>
          <w:ilvl w:val="0"/>
          <w:numId w:val="34"/>
        </w:numPr>
        <w:ind w:left="1080"/>
        <w:jc w:val="left"/>
        <w:rPr>
          <w:b/>
          <w:color w:val="000000" w:themeColor="text1"/>
          <w:u w:val="single"/>
        </w:rPr>
      </w:pPr>
      <w:r w:rsidRPr="005470F9">
        <w:rPr>
          <w:b/>
          <w:color w:val="000000" w:themeColor="text1"/>
        </w:rPr>
        <w:t xml:space="preserve">Management of the Assessment Program.  </w:t>
      </w:r>
    </w:p>
    <w:p w:rsidR="00785E66" w:rsidRPr="005470F9" w:rsidRDefault="00785E66" w:rsidP="00785E66">
      <w:pPr>
        <w:ind w:left="1080"/>
        <w:jc w:val="left"/>
        <w:rPr>
          <w:b/>
          <w:color w:val="000000" w:themeColor="text1"/>
          <w:u w:val="single"/>
        </w:rPr>
      </w:pPr>
    </w:p>
    <w:p w:rsidR="009F420E" w:rsidRPr="005470F9" w:rsidRDefault="00FF247B" w:rsidP="00C30203">
      <w:pPr>
        <w:numPr>
          <w:ilvl w:val="3"/>
          <w:numId w:val="34"/>
        </w:numPr>
        <w:ind w:left="1440"/>
        <w:rPr>
          <w:color w:val="000000" w:themeColor="text1"/>
        </w:rPr>
      </w:pPr>
      <w:r w:rsidRPr="005470F9">
        <w:rPr>
          <w:b/>
          <w:color w:val="000000" w:themeColor="text1"/>
        </w:rPr>
        <w:t xml:space="preserve">General Project Management.  </w:t>
      </w:r>
      <w:r w:rsidR="000A5C33" w:rsidRPr="005470F9">
        <w:rPr>
          <w:color w:val="000000" w:themeColor="text1"/>
        </w:rPr>
        <w:t xml:space="preserve">Offerors </w:t>
      </w:r>
      <w:r w:rsidR="009F420E" w:rsidRPr="005470F9">
        <w:rPr>
          <w:color w:val="000000" w:themeColor="text1"/>
        </w:rPr>
        <w:t xml:space="preserve">must include a detailed plan of action that describes how each of the </w:t>
      </w:r>
      <w:r w:rsidR="000A5C33" w:rsidRPr="005470F9">
        <w:rPr>
          <w:color w:val="000000" w:themeColor="text1"/>
        </w:rPr>
        <w:t xml:space="preserve">following </w:t>
      </w:r>
      <w:r w:rsidR="009F420E" w:rsidRPr="005470F9">
        <w:rPr>
          <w:color w:val="000000" w:themeColor="text1"/>
        </w:rPr>
        <w:t>tasks related to project management will be accomplished</w:t>
      </w:r>
      <w:r w:rsidR="000A5C33" w:rsidRPr="005470F9">
        <w:rPr>
          <w:color w:val="000000" w:themeColor="text1"/>
        </w:rPr>
        <w:t>:</w:t>
      </w:r>
    </w:p>
    <w:p w:rsidR="00FF247B" w:rsidRPr="005470F9" w:rsidRDefault="00FF247B" w:rsidP="006133EF">
      <w:pPr>
        <w:ind w:left="1440"/>
        <w:rPr>
          <w:color w:val="000000" w:themeColor="text1"/>
        </w:rPr>
      </w:pPr>
    </w:p>
    <w:p w:rsidR="00E418E4" w:rsidRPr="000A5C33" w:rsidRDefault="00FF247B" w:rsidP="006133EF">
      <w:pPr>
        <w:numPr>
          <w:ilvl w:val="2"/>
          <w:numId w:val="158"/>
        </w:numPr>
        <w:rPr>
          <w:color w:val="FF0000"/>
        </w:rPr>
      </w:pPr>
      <w:r w:rsidRPr="005470F9">
        <w:rPr>
          <w:b/>
          <w:color w:val="000000" w:themeColor="text1"/>
        </w:rPr>
        <w:t xml:space="preserve">Quality Assurance (QA) </w:t>
      </w:r>
      <w:r w:rsidR="00125E13" w:rsidRPr="005470F9">
        <w:rPr>
          <w:b/>
          <w:color w:val="000000" w:themeColor="text1"/>
        </w:rPr>
        <w:t>a</w:t>
      </w:r>
      <w:r w:rsidR="00CD4AE3" w:rsidRPr="005470F9">
        <w:rPr>
          <w:b/>
          <w:color w:val="000000" w:themeColor="text1"/>
        </w:rPr>
        <w:t>nd Quality Control</w:t>
      </w:r>
      <w:r w:rsidR="000A5C33" w:rsidRPr="005470F9">
        <w:rPr>
          <w:b/>
          <w:color w:val="000000" w:themeColor="text1"/>
        </w:rPr>
        <w:t>.</w:t>
      </w:r>
      <w:r w:rsidRPr="005470F9">
        <w:rPr>
          <w:b/>
          <w:color w:val="000000" w:themeColor="text1"/>
        </w:rPr>
        <w:t xml:space="preserve"> </w:t>
      </w:r>
      <w:r w:rsidRPr="005470F9">
        <w:rPr>
          <w:color w:val="000000" w:themeColor="text1"/>
        </w:rPr>
        <w:t>The Selected Offeror is responsible for maintaining high quality in all aspects of the PSSA, Keystone Exams, and CDT programs from initial development of items to the production of electronic data files and score reports.</w:t>
      </w:r>
      <w:r w:rsidR="00EE644C" w:rsidRPr="005470F9">
        <w:rPr>
          <w:color w:val="000000" w:themeColor="text1"/>
        </w:rPr>
        <w:t xml:space="preserve">  The Selected Offeror will notify the PDE of any suspected errors or discrepancies in data provided by LEAs</w:t>
      </w:r>
      <w:r w:rsidR="000A374D" w:rsidRPr="005470F9">
        <w:rPr>
          <w:color w:val="000000" w:themeColor="text1"/>
        </w:rPr>
        <w:t xml:space="preserve"> and item errors, scoring errors or reporting errors.</w:t>
      </w:r>
      <w:r w:rsidR="00EE644C" w:rsidRPr="005470F9">
        <w:rPr>
          <w:color w:val="000000" w:themeColor="text1"/>
        </w:rPr>
        <w:t xml:space="preserve">  </w:t>
      </w:r>
      <w:r w:rsidR="008C0F93" w:rsidRPr="005470F9">
        <w:rPr>
          <w:color w:val="000000" w:themeColor="text1"/>
        </w:rPr>
        <w:t xml:space="preserve">  </w:t>
      </w:r>
      <w:r w:rsidR="000F3DF4" w:rsidRPr="005470F9">
        <w:rPr>
          <w:color w:val="000000" w:themeColor="text1"/>
        </w:rPr>
        <w:t>O</w:t>
      </w:r>
      <w:r w:rsidRPr="005470F9">
        <w:rPr>
          <w:color w:val="000000" w:themeColor="text1"/>
        </w:rPr>
        <w:t>fferor</w:t>
      </w:r>
      <w:r w:rsidR="000A5C33" w:rsidRPr="005470F9">
        <w:rPr>
          <w:color w:val="000000" w:themeColor="text1"/>
        </w:rPr>
        <w:t>s must describe its</w:t>
      </w:r>
      <w:r w:rsidRPr="005470F9">
        <w:rPr>
          <w:color w:val="000000" w:themeColor="text1"/>
        </w:rPr>
        <w:t xml:space="preserve"> </w:t>
      </w:r>
      <w:r w:rsidR="00EB5ADD" w:rsidRPr="005470F9">
        <w:rPr>
          <w:color w:val="000000" w:themeColor="text1"/>
        </w:rPr>
        <w:t>quality assurance</w:t>
      </w:r>
      <w:r w:rsidR="00EB5ADD">
        <w:rPr>
          <w:color w:val="000000"/>
        </w:rPr>
        <w:t>/</w:t>
      </w:r>
      <w:r w:rsidRPr="00820F70">
        <w:rPr>
          <w:color w:val="000000"/>
        </w:rPr>
        <w:t>quality control procedures</w:t>
      </w:r>
      <w:r w:rsidR="00E418E4">
        <w:rPr>
          <w:color w:val="000000"/>
        </w:rPr>
        <w:t xml:space="preserve"> for all components of the program, including but not limited to:</w:t>
      </w:r>
    </w:p>
    <w:p w:rsidR="00E418E4" w:rsidRDefault="00E418E4" w:rsidP="006133EF">
      <w:pPr>
        <w:numPr>
          <w:ilvl w:val="0"/>
          <w:numId w:val="165"/>
        </w:numPr>
        <w:rPr>
          <w:color w:val="000000"/>
        </w:rPr>
      </w:pPr>
      <w:r>
        <w:rPr>
          <w:color w:val="000000"/>
        </w:rPr>
        <w:t>Test development</w:t>
      </w:r>
    </w:p>
    <w:p w:rsidR="00E418E4" w:rsidRDefault="00E418E4" w:rsidP="006133EF">
      <w:pPr>
        <w:numPr>
          <w:ilvl w:val="0"/>
          <w:numId w:val="165"/>
        </w:numPr>
        <w:rPr>
          <w:color w:val="000000"/>
        </w:rPr>
      </w:pPr>
      <w:r>
        <w:rPr>
          <w:color w:val="000000"/>
        </w:rPr>
        <w:t>Printing</w:t>
      </w:r>
    </w:p>
    <w:p w:rsidR="00E418E4" w:rsidRDefault="00E418E4" w:rsidP="006133EF">
      <w:pPr>
        <w:numPr>
          <w:ilvl w:val="0"/>
          <w:numId w:val="165"/>
        </w:numPr>
        <w:rPr>
          <w:color w:val="000000"/>
        </w:rPr>
      </w:pPr>
      <w:r>
        <w:rPr>
          <w:color w:val="000000"/>
        </w:rPr>
        <w:t>Packaging</w:t>
      </w:r>
    </w:p>
    <w:p w:rsidR="00E418E4" w:rsidRDefault="00E418E4" w:rsidP="006133EF">
      <w:pPr>
        <w:numPr>
          <w:ilvl w:val="0"/>
          <w:numId w:val="165"/>
        </w:numPr>
        <w:rPr>
          <w:color w:val="000000"/>
        </w:rPr>
      </w:pPr>
      <w:r>
        <w:rPr>
          <w:color w:val="000000"/>
        </w:rPr>
        <w:lastRenderedPageBreak/>
        <w:t>Shipping and Receiving</w:t>
      </w:r>
    </w:p>
    <w:p w:rsidR="00E418E4" w:rsidRDefault="00E418E4" w:rsidP="006133EF">
      <w:pPr>
        <w:numPr>
          <w:ilvl w:val="0"/>
          <w:numId w:val="165"/>
        </w:numPr>
        <w:rPr>
          <w:color w:val="000000"/>
        </w:rPr>
      </w:pPr>
      <w:r>
        <w:rPr>
          <w:color w:val="000000"/>
        </w:rPr>
        <w:t>Scanning</w:t>
      </w:r>
    </w:p>
    <w:p w:rsidR="00DD0785" w:rsidRDefault="00E418E4" w:rsidP="006133EF">
      <w:pPr>
        <w:numPr>
          <w:ilvl w:val="0"/>
          <w:numId w:val="165"/>
        </w:numPr>
        <w:rPr>
          <w:color w:val="000000"/>
        </w:rPr>
      </w:pPr>
      <w:r>
        <w:rPr>
          <w:color w:val="000000"/>
        </w:rPr>
        <w:t>Scoring</w:t>
      </w:r>
    </w:p>
    <w:p w:rsidR="00E418E4" w:rsidRDefault="00E418E4" w:rsidP="006133EF">
      <w:pPr>
        <w:numPr>
          <w:ilvl w:val="0"/>
          <w:numId w:val="165"/>
        </w:numPr>
        <w:rPr>
          <w:color w:val="000000"/>
        </w:rPr>
      </w:pPr>
      <w:r>
        <w:rPr>
          <w:color w:val="000000"/>
        </w:rPr>
        <w:t>Data Analysis/Psychometrics</w:t>
      </w:r>
    </w:p>
    <w:p w:rsidR="00E418E4" w:rsidRDefault="00E418E4" w:rsidP="006133EF">
      <w:pPr>
        <w:numPr>
          <w:ilvl w:val="0"/>
          <w:numId w:val="165"/>
        </w:numPr>
        <w:rPr>
          <w:color w:val="000000"/>
        </w:rPr>
      </w:pPr>
      <w:r>
        <w:rPr>
          <w:color w:val="000000"/>
        </w:rPr>
        <w:t>File Creation</w:t>
      </w:r>
    </w:p>
    <w:p w:rsidR="00E418E4" w:rsidRDefault="00E418E4" w:rsidP="006133EF">
      <w:pPr>
        <w:numPr>
          <w:ilvl w:val="0"/>
          <w:numId w:val="165"/>
        </w:numPr>
        <w:rPr>
          <w:color w:val="000000"/>
        </w:rPr>
      </w:pPr>
      <w:r>
        <w:rPr>
          <w:color w:val="000000"/>
        </w:rPr>
        <w:t>Reporting</w:t>
      </w:r>
    </w:p>
    <w:p w:rsidR="00FF247B" w:rsidRPr="00820F70" w:rsidRDefault="00FF247B" w:rsidP="006133EF">
      <w:pPr>
        <w:rPr>
          <w:color w:val="000000"/>
        </w:rPr>
      </w:pPr>
    </w:p>
    <w:p w:rsidR="00FF247B" w:rsidRPr="00820F70" w:rsidRDefault="00FF247B" w:rsidP="006133EF">
      <w:pPr>
        <w:ind w:left="1800"/>
        <w:rPr>
          <w:color w:val="000000"/>
        </w:rPr>
      </w:pPr>
      <w:r w:rsidRPr="00820F70">
        <w:t xml:space="preserve">The Selected Offeror must </w:t>
      </w:r>
      <w:r w:rsidR="000A374D">
        <w:t xml:space="preserve">describe </w:t>
      </w:r>
      <w:r w:rsidR="000F3DF4" w:rsidRPr="00820F70">
        <w:t>how it will</w:t>
      </w:r>
      <w:r w:rsidRPr="00820F70">
        <w:t xml:space="preserve"> prepare </w:t>
      </w:r>
      <w:r w:rsidR="000A374D">
        <w:t xml:space="preserve">annual </w:t>
      </w:r>
      <w:r w:rsidRPr="00820F70">
        <w:t xml:space="preserve">QA schedules </w:t>
      </w:r>
      <w:r w:rsidR="000A374D">
        <w:t>for PDE approval.</w:t>
      </w:r>
      <w:r w:rsidRPr="00820F70">
        <w:t xml:space="preserve"> </w:t>
      </w:r>
    </w:p>
    <w:p w:rsidR="00BE1B4F" w:rsidRPr="00820F70" w:rsidRDefault="00BE1B4F" w:rsidP="006133EF">
      <w:pPr>
        <w:ind w:left="1800"/>
        <w:rPr>
          <w:color w:val="000000"/>
        </w:rPr>
      </w:pPr>
    </w:p>
    <w:p w:rsidR="00534792" w:rsidRPr="00820F70" w:rsidRDefault="00534792" w:rsidP="00785E66">
      <w:pPr>
        <w:numPr>
          <w:ilvl w:val="2"/>
          <w:numId w:val="158"/>
        </w:numPr>
      </w:pPr>
      <w:r w:rsidRPr="00785E66">
        <w:rPr>
          <w:b/>
        </w:rPr>
        <w:t>Audit.</w:t>
      </w:r>
      <w:r w:rsidRPr="00820F70">
        <w:t xml:space="preserve"> Annually, the Selected Offeror </w:t>
      </w:r>
      <w:r>
        <w:t>must</w:t>
      </w:r>
      <w:r w:rsidRPr="00820F70">
        <w:t xml:space="preserve"> obtain a Service Organization Controls (SOC) Report, </w:t>
      </w:r>
      <w:r w:rsidR="008967EF">
        <w:t>to</w:t>
      </w:r>
      <w:r w:rsidRPr="00820F70">
        <w:t xml:space="preserve"> be </w:t>
      </w:r>
      <w:r w:rsidR="008967EF">
        <w:t>completed</w:t>
      </w:r>
      <w:r w:rsidRPr="00820F70">
        <w:t xml:space="preserve"> in accordance with AICPA SSAE No. 16 and AICPA Guide. </w:t>
      </w:r>
      <w:r w:rsidR="008967EF">
        <w:t xml:space="preserve"> This report must reflect the Selected Offeror’s quality </w:t>
      </w:r>
      <w:r w:rsidRPr="00820F70">
        <w:t xml:space="preserve">controls relevant to Security, Availability, Processing, Integrity, Confidentiality, and Privacy to ensure that student testing </w:t>
      </w:r>
      <w:r w:rsidR="00E51B4E">
        <w:t xml:space="preserve">is </w:t>
      </w:r>
      <w:r w:rsidRPr="00820F70">
        <w:t xml:space="preserve">secure and </w:t>
      </w:r>
      <w:r w:rsidR="00E51B4E">
        <w:t xml:space="preserve">is </w:t>
      </w:r>
      <w:r w:rsidRPr="00820F70">
        <w:t>processed in accordance with PDE’s intent.</w:t>
      </w:r>
    </w:p>
    <w:p w:rsidR="00BE1B4F" w:rsidRPr="00820F70" w:rsidRDefault="00BE1B4F" w:rsidP="006133EF">
      <w:pPr>
        <w:pStyle w:val="Subsection"/>
        <w:ind w:left="1800" w:right="-360"/>
        <w:jc w:val="left"/>
        <w:rPr>
          <w:b w:val="0"/>
          <w:u w:val="single"/>
        </w:rPr>
      </w:pPr>
    </w:p>
    <w:p w:rsidR="00785E66" w:rsidRPr="00785E66" w:rsidRDefault="00FF247B" w:rsidP="00785E66">
      <w:pPr>
        <w:numPr>
          <w:ilvl w:val="2"/>
          <w:numId w:val="158"/>
        </w:numPr>
        <w:rPr>
          <w:u w:val="single"/>
        </w:rPr>
      </w:pPr>
      <w:r w:rsidRPr="00820F70">
        <w:rPr>
          <w:b/>
        </w:rPr>
        <w:t xml:space="preserve">Project Schedule.  </w:t>
      </w:r>
      <w:r w:rsidR="00EB5ADD" w:rsidRPr="0036064A">
        <w:t xml:space="preserve">Offerors </w:t>
      </w:r>
      <w:r w:rsidR="00E83682" w:rsidRPr="00820F70">
        <w:t xml:space="preserve">must </w:t>
      </w:r>
      <w:r w:rsidRPr="00820F70">
        <w:t>include a detailed schedule that describe</w:t>
      </w:r>
      <w:r w:rsidR="003E3798" w:rsidRPr="00820F70">
        <w:t>s</w:t>
      </w:r>
      <w:r w:rsidRPr="00820F70">
        <w:t xml:space="preserve"> how each of the requirements and specifications described in the proposal will be accomplished</w:t>
      </w:r>
      <w:r w:rsidR="00665763">
        <w:t xml:space="preserve"> for CDT, Keystone, and PSSA</w:t>
      </w:r>
      <w:r w:rsidRPr="00820F70">
        <w:t xml:space="preserve">.  The schedule </w:t>
      </w:r>
      <w:r w:rsidR="008F1531" w:rsidRPr="00820F70">
        <w:t xml:space="preserve">must </w:t>
      </w:r>
      <w:r w:rsidRPr="00820F70">
        <w:t xml:space="preserve">at a minimum identify the tasks, subtasks, beginning date, end date and the party/functional group responsible for each step in the process.  </w:t>
      </w:r>
      <w:r w:rsidR="000865D7">
        <w:t xml:space="preserve">This schedule should include the tasks and subtasks for two complete testing cycles from item development through reporting.  </w:t>
      </w:r>
      <w:r w:rsidRPr="00820F70">
        <w:t xml:space="preserve">The schedule must be included as a separate attachment to the proposal. </w:t>
      </w:r>
    </w:p>
    <w:p w:rsidR="00785E66" w:rsidRDefault="00785E66" w:rsidP="00785E66">
      <w:pPr>
        <w:pStyle w:val="ListParagraph"/>
        <w:rPr>
          <w:color w:val="000000"/>
        </w:rPr>
      </w:pPr>
    </w:p>
    <w:p w:rsidR="00785E66" w:rsidRDefault="00047186" w:rsidP="00785E66">
      <w:pPr>
        <w:ind w:left="2160"/>
      </w:pPr>
      <w:r w:rsidRPr="00785E66">
        <w:rPr>
          <w:color w:val="000000"/>
        </w:rPr>
        <w:t xml:space="preserve">The Selected Offeror </w:t>
      </w:r>
      <w:r w:rsidR="008F1531" w:rsidRPr="00785E66">
        <w:rPr>
          <w:color w:val="000000"/>
        </w:rPr>
        <w:t xml:space="preserve">must </w:t>
      </w:r>
      <w:r w:rsidR="00FF247B" w:rsidRPr="00785E66">
        <w:rPr>
          <w:color w:val="000000"/>
        </w:rPr>
        <w:t xml:space="preserve">provide a master schedule and/or calendar that </w:t>
      </w:r>
      <w:r w:rsidR="000D0330" w:rsidRPr="00785E66">
        <w:rPr>
          <w:color w:val="000000"/>
        </w:rPr>
        <w:t>specifies</w:t>
      </w:r>
      <w:r w:rsidR="00FF247B" w:rsidRPr="00785E66">
        <w:rPr>
          <w:color w:val="000000"/>
        </w:rPr>
        <w:t xml:space="preserve"> all activities that lead to products or services that are deliverable to the PDE</w:t>
      </w:r>
      <w:r w:rsidR="000F25BB" w:rsidRPr="00785E66">
        <w:rPr>
          <w:color w:val="000000"/>
        </w:rPr>
        <w:t>,</w:t>
      </w:r>
      <w:r w:rsidR="00FF247B" w:rsidRPr="00785E66">
        <w:rPr>
          <w:color w:val="000000"/>
        </w:rPr>
        <w:t xml:space="preserve"> local school districts</w:t>
      </w:r>
      <w:r w:rsidR="000F25BB" w:rsidRPr="00785E66">
        <w:rPr>
          <w:color w:val="000000"/>
        </w:rPr>
        <w:t>, or third party vendors for a specific testing cycle</w:t>
      </w:r>
      <w:r w:rsidR="00FF247B" w:rsidRPr="00785E66">
        <w:rPr>
          <w:color w:val="000000"/>
        </w:rPr>
        <w:t xml:space="preserve">. The deliverables and services </w:t>
      </w:r>
      <w:r w:rsidR="000865D7" w:rsidRPr="00785E66">
        <w:rPr>
          <w:color w:val="000000"/>
        </w:rPr>
        <w:t xml:space="preserve">must </w:t>
      </w:r>
      <w:r w:rsidR="00FF247B" w:rsidRPr="00785E66">
        <w:rPr>
          <w:color w:val="000000"/>
        </w:rPr>
        <w:t xml:space="preserve">be clearly identified and accompanied by a due date. The </w:t>
      </w:r>
      <w:r w:rsidRPr="00785E66">
        <w:rPr>
          <w:color w:val="000000"/>
        </w:rPr>
        <w:t xml:space="preserve">schedule </w:t>
      </w:r>
      <w:r w:rsidR="00E83682" w:rsidRPr="00785E66">
        <w:rPr>
          <w:color w:val="000000"/>
        </w:rPr>
        <w:t xml:space="preserve">must </w:t>
      </w:r>
      <w:r w:rsidR="00FF247B" w:rsidRPr="00785E66">
        <w:rPr>
          <w:color w:val="000000"/>
        </w:rPr>
        <w:t xml:space="preserve">contain the </w:t>
      </w:r>
      <w:r w:rsidRPr="00785E66">
        <w:rPr>
          <w:color w:val="000000"/>
        </w:rPr>
        <w:t>deliverables and services</w:t>
      </w:r>
      <w:r w:rsidR="00FF247B" w:rsidRPr="00785E66">
        <w:rPr>
          <w:color w:val="000000"/>
        </w:rPr>
        <w:t xml:space="preserve"> </w:t>
      </w:r>
      <w:r w:rsidR="000D0330" w:rsidRPr="00785E66">
        <w:rPr>
          <w:color w:val="000000"/>
        </w:rPr>
        <w:t>from</w:t>
      </w:r>
      <w:r w:rsidR="00FF247B" w:rsidRPr="00785E66">
        <w:rPr>
          <w:color w:val="000000"/>
        </w:rPr>
        <w:t xml:space="preserve"> </w:t>
      </w:r>
      <w:r w:rsidR="000D0330" w:rsidRPr="00785E66">
        <w:rPr>
          <w:color w:val="000000"/>
        </w:rPr>
        <w:t xml:space="preserve">January 1, 2016 </w:t>
      </w:r>
      <w:r w:rsidRPr="00785E66">
        <w:rPr>
          <w:color w:val="000000"/>
        </w:rPr>
        <w:t>to</w:t>
      </w:r>
      <w:r w:rsidR="000865D7" w:rsidRPr="00785E66">
        <w:rPr>
          <w:color w:val="000000"/>
        </w:rPr>
        <w:t xml:space="preserve"> the end of </w:t>
      </w:r>
      <w:r w:rsidRPr="00785E66">
        <w:rPr>
          <w:color w:val="000000"/>
        </w:rPr>
        <w:t xml:space="preserve">the 2016-17 </w:t>
      </w:r>
      <w:r w:rsidR="000865D7" w:rsidRPr="00785E66">
        <w:rPr>
          <w:color w:val="000000"/>
        </w:rPr>
        <w:t>testing cycle</w:t>
      </w:r>
      <w:r w:rsidRPr="00785E66">
        <w:rPr>
          <w:color w:val="000000"/>
        </w:rPr>
        <w:t>, on or about October 31, 2017.</w:t>
      </w:r>
      <w:r w:rsidR="00FF247B" w:rsidRPr="00785E66">
        <w:rPr>
          <w:color w:val="000000"/>
        </w:rPr>
        <w:t xml:space="preserve"> </w:t>
      </w:r>
      <w:r w:rsidR="000D0330" w:rsidRPr="00785E66">
        <w:rPr>
          <w:color w:val="000000"/>
        </w:rPr>
        <w:t xml:space="preserve"> </w:t>
      </w:r>
      <w:r w:rsidR="00665763" w:rsidRPr="00785E66">
        <w:rPr>
          <w:color w:val="000000"/>
        </w:rPr>
        <w:t xml:space="preserve">Joint review of this schedule followed by PDE’s approval for the first PSSA and Keystone Exam test administration cycle should occur before </w:t>
      </w:r>
      <w:r w:rsidR="009F05E0" w:rsidRPr="00785E66">
        <w:rPr>
          <w:color w:val="000000"/>
        </w:rPr>
        <w:t>February</w:t>
      </w:r>
      <w:r w:rsidR="00665763" w:rsidRPr="00785E66">
        <w:rPr>
          <w:color w:val="000000"/>
        </w:rPr>
        <w:t xml:space="preserve"> 1, 2016.  </w:t>
      </w:r>
      <w:r w:rsidR="00665763" w:rsidRPr="00785E66">
        <w:t xml:space="preserve">The Selected Offeror and PDE must mutually agree upon final dates. </w:t>
      </w:r>
    </w:p>
    <w:p w:rsidR="00785E66" w:rsidRDefault="00785E66" w:rsidP="00785E66">
      <w:pPr>
        <w:ind w:left="2160"/>
      </w:pPr>
    </w:p>
    <w:p w:rsidR="004F7B4B" w:rsidRPr="00785E66" w:rsidRDefault="004F7B4B" w:rsidP="00785E66">
      <w:pPr>
        <w:ind w:left="2160"/>
        <w:rPr>
          <w:u w:val="single"/>
        </w:rPr>
      </w:pPr>
      <w:r w:rsidRPr="00785E66">
        <w:rPr>
          <w:color w:val="000000"/>
        </w:rPr>
        <w:t xml:space="preserve">The Selected Offeror must provide a </w:t>
      </w:r>
      <w:r w:rsidR="009F05E0" w:rsidRPr="00785E66">
        <w:rPr>
          <w:color w:val="000000"/>
        </w:rPr>
        <w:t xml:space="preserve">project schedule </w:t>
      </w:r>
      <w:r w:rsidRPr="00785E66">
        <w:rPr>
          <w:color w:val="000000"/>
        </w:rPr>
        <w:t xml:space="preserve">by April 1 each year with details for the following school year’s PSSA and Keystone Exam </w:t>
      </w:r>
      <w:r w:rsidR="00665763" w:rsidRPr="00785E66">
        <w:rPr>
          <w:color w:val="000000"/>
        </w:rPr>
        <w:t>testing</w:t>
      </w:r>
      <w:r w:rsidRPr="00785E66">
        <w:rPr>
          <w:color w:val="000000"/>
        </w:rPr>
        <w:t xml:space="preserve"> cycle. </w:t>
      </w:r>
      <w:r w:rsidR="00665763" w:rsidRPr="00785E66">
        <w:rPr>
          <w:color w:val="000000"/>
        </w:rPr>
        <w:t xml:space="preserve">Testing </w:t>
      </w:r>
      <w:r w:rsidRPr="00785E66">
        <w:rPr>
          <w:color w:val="000000"/>
        </w:rPr>
        <w:t xml:space="preserve">Cycle is defined as </w:t>
      </w:r>
      <w:r w:rsidR="000F25BB" w:rsidRPr="00785E66">
        <w:rPr>
          <w:color w:val="000000"/>
        </w:rPr>
        <w:t xml:space="preserve">the period of time to include </w:t>
      </w:r>
      <w:r w:rsidR="00665763" w:rsidRPr="00785E66">
        <w:rPr>
          <w:color w:val="000000"/>
        </w:rPr>
        <w:t>all activities that lead to products or services that are deliverable to the PDE</w:t>
      </w:r>
      <w:r w:rsidR="000F25BB" w:rsidRPr="00785E66">
        <w:rPr>
          <w:color w:val="000000"/>
        </w:rPr>
        <w:t>,</w:t>
      </w:r>
      <w:r w:rsidR="00665763" w:rsidRPr="00785E66">
        <w:rPr>
          <w:color w:val="000000"/>
        </w:rPr>
        <w:t xml:space="preserve"> </w:t>
      </w:r>
      <w:r w:rsidR="000F25BB" w:rsidRPr="00785E66">
        <w:rPr>
          <w:color w:val="000000"/>
        </w:rPr>
        <w:t>l</w:t>
      </w:r>
      <w:r w:rsidR="00665763" w:rsidRPr="00785E66">
        <w:rPr>
          <w:color w:val="000000"/>
        </w:rPr>
        <w:t>ocal school districts</w:t>
      </w:r>
      <w:r w:rsidR="000F25BB" w:rsidRPr="00785E66">
        <w:rPr>
          <w:color w:val="000000"/>
        </w:rPr>
        <w:t>, or third party vendors</w:t>
      </w:r>
      <w:r w:rsidR="00665763" w:rsidRPr="00785E66">
        <w:rPr>
          <w:color w:val="000000"/>
        </w:rPr>
        <w:t xml:space="preserve">. </w:t>
      </w:r>
      <w:r w:rsidRPr="00785E66">
        <w:t xml:space="preserve">The </w:t>
      </w:r>
      <w:r w:rsidR="009F05E0" w:rsidRPr="00785E66">
        <w:t xml:space="preserve">Selected </w:t>
      </w:r>
      <w:r w:rsidRPr="00785E66">
        <w:t>Offeror must provide a Key Activities and Deliverables Table for each test</w:t>
      </w:r>
      <w:r w:rsidR="000F25BB" w:rsidRPr="00785E66">
        <w:t>ing</w:t>
      </w:r>
      <w:r w:rsidRPr="00785E66">
        <w:t xml:space="preserve"> cycle listing the responsible party (Division/Areas within the Selected Offeror’s company, PDE, etc.) for each.</w:t>
      </w:r>
      <w:r w:rsidR="00F62986" w:rsidRPr="00785E66">
        <w:t xml:space="preserve">  </w:t>
      </w:r>
      <w:r w:rsidR="00F62986" w:rsidRPr="000C256C">
        <w:t>If necessary, timelines and schedules may be revised with prior approval of PDE</w:t>
      </w:r>
      <w:r w:rsidR="00F62986" w:rsidRPr="00785E66">
        <w:t>.</w:t>
      </w:r>
    </w:p>
    <w:p w:rsidR="005B0DFD" w:rsidRPr="00820F70" w:rsidRDefault="005B0DFD" w:rsidP="006133EF">
      <w:pPr>
        <w:pStyle w:val="Subsection"/>
        <w:ind w:left="1800" w:right="-360"/>
        <w:jc w:val="left"/>
        <w:rPr>
          <w:b w:val="0"/>
          <w:u w:val="single"/>
        </w:rPr>
      </w:pPr>
    </w:p>
    <w:p w:rsidR="00785E66" w:rsidRPr="00785E66" w:rsidRDefault="00FF247B" w:rsidP="00785E66">
      <w:pPr>
        <w:numPr>
          <w:ilvl w:val="2"/>
          <w:numId w:val="158"/>
        </w:numPr>
        <w:rPr>
          <w:u w:val="single"/>
        </w:rPr>
      </w:pPr>
      <w:r w:rsidRPr="00820F70">
        <w:rPr>
          <w:b/>
        </w:rPr>
        <w:t>On-going Communication.</w:t>
      </w:r>
      <w:r w:rsidRPr="00820F70">
        <w:t xml:space="preserve">  Toll-free numbers </w:t>
      </w:r>
      <w:r w:rsidR="00E12504" w:rsidRPr="00820F70">
        <w:t xml:space="preserve">must </w:t>
      </w:r>
      <w:r w:rsidRPr="00820F70">
        <w:t>be provided by the Selected Offeror for conference calls and webinars.</w:t>
      </w:r>
    </w:p>
    <w:p w:rsidR="00785E66" w:rsidRPr="00785E66" w:rsidRDefault="00785E66" w:rsidP="00785E66">
      <w:pPr>
        <w:ind w:left="2160"/>
        <w:rPr>
          <w:u w:val="single"/>
        </w:rPr>
      </w:pPr>
    </w:p>
    <w:p w:rsidR="00FF247B" w:rsidRPr="00785E66" w:rsidRDefault="00FF247B" w:rsidP="00785E66">
      <w:pPr>
        <w:ind w:left="2160"/>
        <w:rPr>
          <w:u w:val="single"/>
        </w:rPr>
      </w:pPr>
      <w:r w:rsidRPr="00785E66">
        <w:t xml:space="preserve">PDE reserves the right to participate during all meetings and trainings between the Selected Offeror and any subcontractor(s) identified in this proposal.  </w:t>
      </w:r>
      <w:r w:rsidR="007D1104" w:rsidRPr="00785E66">
        <w:rPr>
          <w:color w:val="000000"/>
        </w:rPr>
        <w:t>A</w:t>
      </w:r>
      <w:r w:rsidRPr="00785E66">
        <w:rPr>
          <w:color w:val="000000"/>
        </w:rPr>
        <w:t xml:space="preserve">ll statewide correspondence sent by the Selected Offeror to local school district personnel </w:t>
      </w:r>
      <w:r w:rsidR="00E12504" w:rsidRPr="00785E66">
        <w:rPr>
          <w:color w:val="000000"/>
        </w:rPr>
        <w:t xml:space="preserve">must </w:t>
      </w:r>
      <w:r w:rsidRPr="00785E66">
        <w:rPr>
          <w:color w:val="000000"/>
        </w:rPr>
        <w:t>be approved by the PDE prior to being sent to district personnel.</w:t>
      </w:r>
    </w:p>
    <w:p w:rsidR="005B0DFD" w:rsidRPr="00820F70" w:rsidRDefault="005B0DFD" w:rsidP="006133EF">
      <w:pPr>
        <w:pStyle w:val="Subsection"/>
        <w:ind w:left="1800" w:right="-360"/>
        <w:jc w:val="left"/>
        <w:rPr>
          <w:b w:val="0"/>
          <w:u w:val="single"/>
        </w:rPr>
      </w:pPr>
    </w:p>
    <w:p w:rsidR="00FF247B" w:rsidRPr="00320CE0" w:rsidRDefault="00FF247B" w:rsidP="00785E66">
      <w:pPr>
        <w:pStyle w:val="Subsection"/>
        <w:numPr>
          <w:ilvl w:val="0"/>
          <w:numId w:val="179"/>
        </w:numPr>
        <w:ind w:right="-360"/>
        <w:jc w:val="left"/>
        <w:rPr>
          <w:b w:val="0"/>
          <w:u w:val="single"/>
        </w:rPr>
      </w:pPr>
      <w:r w:rsidRPr="00785E66">
        <w:t>Timeliness of Communication.</w:t>
      </w:r>
      <w:r w:rsidRPr="00320CE0">
        <w:rPr>
          <w:b w:val="0"/>
        </w:rPr>
        <w:t xml:space="preserve"> The Program Manager or his/her designee </w:t>
      </w:r>
      <w:r w:rsidR="00E12504" w:rsidRPr="00320CE0">
        <w:rPr>
          <w:b w:val="0"/>
        </w:rPr>
        <w:t xml:space="preserve">must </w:t>
      </w:r>
      <w:r w:rsidRPr="00320CE0">
        <w:rPr>
          <w:b w:val="0"/>
        </w:rPr>
        <w:t>return calls from PDE staff and respond to email messages no later than 5pm Eastern time</w:t>
      </w:r>
      <w:r w:rsidR="00320CE0">
        <w:rPr>
          <w:b w:val="0"/>
        </w:rPr>
        <w:t>.</w:t>
      </w:r>
      <w:r w:rsidRPr="00320CE0">
        <w:rPr>
          <w:b w:val="0"/>
        </w:rPr>
        <w:t xml:space="preserve"> In the event that the Program Manager is not available, the Selected Offeror </w:t>
      </w:r>
      <w:r w:rsidR="00E12504" w:rsidRPr="00320CE0">
        <w:rPr>
          <w:b w:val="0"/>
        </w:rPr>
        <w:t xml:space="preserve">will </w:t>
      </w:r>
      <w:r w:rsidRPr="00320CE0">
        <w:rPr>
          <w:b w:val="0"/>
        </w:rPr>
        <w:t xml:space="preserve">notify PDE as to whom to contact in his or her absence, and </w:t>
      </w:r>
      <w:r w:rsidR="00E12504" w:rsidRPr="00320CE0">
        <w:rPr>
          <w:b w:val="0"/>
        </w:rPr>
        <w:t xml:space="preserve">will </w:t>
      </w:r>
      <w:r w:rsidRPr="00320CE0">
        <w:rPr>
          <w:b w:val="0"/>
        </w:rPr>
        <w:t xml:space="preserve">provide contact information for such individual.  </w:t>
      </w:r>
    </w:p>
    <w:p w:rsidR="005B0DFD" w:rsidRPr="00820F70" w:rsidRDefault="005B0DFD" w:rsidP="006133EF">
      <w:pPr>
        <w:pStyle w:val="Subsection"/>
        <w:ind w:left="2520" w:right="-360"/>
        <w:jc w:val="left"/>
        <w:rPr>
          <w:b w:val="0"/>
          <w:u w:val="single"/>
        </w:rPr>
      </w:pPr>
    </w:p>
    <w:p w:rsidR="00FF247B" w:rsidRPr="00820F70" w:rsidRDefault="00FF247B" w:rsidP="00785E66">
      <w:pPr>
        <w:numPr>
          <w:ilvl w:val="2"/>
          <w:numId w:val="158"/>
        </w:numPr>
      </w:pPr>
      <w:r w:rsidRPr="00820F70">
        <w:rPr>
          <w:b/>
        </w:rPr>
        <w:t>Weekly Meetings.</w:t>
      </w:r>
      <w:r w:rsidRPr="00820F70">
        <w:t xml:space="preserve">  </w:t>
      </w:r>
      <w:r w:rsidR="00320CE0">
        <w:t>F</w:t>
      </w:r>
      <w:r w:rsidRPr="00820F70">
        <w:t xml:space="preserve">or a time period as determined by PDE, weekly phone calls between pertinent PDE staff and the Selected Offeror’s Program Manager and other key staff </w:t>
      </w:r>
      <w:r w:rsidR="00E12504" w:rsidRPr="00820F70">
        <w:t xml:space="preserve">must </w:t>
      </w:r>
      <w:r w:rsidRPr="00820F70">
        <w:t xml:space="preserve">be held to keep PDE current on project status, discuss issues as they arise, and to plan upcoming activities. As the need arises, other periodic or on-going conference calls may be conducted. The Selected Offeror’s Program Manager will prepare written documentation of each conference call. This is to be submitted to PDE within two business days of the conclusion of each call.  </w:t>
      </w:r>
    </w:p>
    <w:p w:rsidR="00FF247B" w:rsidRPr="00820F70" w:rsidRDefault="00FF247B" w:rsidP="006133EF">
      <w:pPr>
        <w:autoSpaceDE w:val="0"/>
        <w:autoSpaceDN w:val="0"/>
        <w:adjustRightInd w:val="0"/>
        <w:ind w:left="1800"/>
        <w:rPr>
          <w:u w:val="single"/>
        </w:rPr>
      </w:pPr>
    </w:p>
    <w:p w:rsidR="00785E66" w:rsidRPr="00785E66" w:rsidRDefault="00FF247B" w:rsidP="00785E66">
      <w:pPr>
        <w:numPr>
          <w:ilvl w:val="2"/>
          <w:numId w:val="158"/>
        </w:numPr>
        <w:rPr>
          <w:u w:val="single"/>
        </w:rPr>
      </w:pPr>
      <w:r w:rsidRPr="00820F70">
        <w:rPr>
          <w:b/>
        </w:rPr>
        <w:t>Management Meetings.</w:t>
      </w:r>
      <w:r w:rsidRPr="00820F70">
        <w:t xml:space="preserve">  </w:t>
      </w:r>
      <w:r w:rsidRPr="00820F70">
        <w:rPr>
          <w:color w:val="000000"/>
        </w:rPr>
        <w:t>Periodic meetings between PDE staff and representatives of the Selected Offeror are necessary. Those persons directly involved with the various components of the project must be available for technical assistance and discussion at an appropriate site at the expense of the contractor for at least six planning/work sessions in the first two years of the contract period, with at least three of these meetings occurring in Harrisburg, PA, and the other three at the vendor’s site.  These meetings can be reduced to 4 per year in year two of the contract, with 2 meetings held in Harrisburg</w:t>
      </w:r>
      <w:r w:rsidR="00320CE0">
        <w:rPr>
          <w:color w:val="000000"/>
        </w:rPr>
        <w:t xml:space="preserve">. In subsequent years </w:t>
      </w:r>
      <w:r w:rsidRPr="00820F70">
        <w:rPr>
          <w:color w:val="000000"/>
        </w:rPr>
        <w:t xml:space="preserve">2 meetings </w:t>
      </w:r>
      <w:r w:rsidR="00320CE0">
        <w:rPr>
          <w:color w:val="000000"/>
        </w:rPr>
        <w:t>will be held</w:t>
      </w:r>
      <w:r w:rsidRPr="00820F70">
        <w:rPr>
          <w:color w:val="000000"/>
        </w:rPr>
        <w:t>, with one in Harrisburg.</w:t>
      </w:r>
    </w:p>
    <w:p w:rsidR="00785E66" w:rsidRDefault="00785E66" w:rsidP="00785E66">
      <w:pPr>
        <w:pStyle w:val="ListParagraph"/>
      </w:pPr>
    </w:p>
    <w:p w:rsidR="00FF247B" w:rsidRPr="00785E66" w:rsidRDefault="00FF247B" w:rsidP="00785E66">
      <w:pPr>
        <w:ind w:left="2160"/>
        <w:rPr>
          <w:u w:val="single"/>
        </w:rPr>
      </w:pPr>
      <w:r w:rsidRPr="00785E66">
        <w:t xml:space="preserve">The Selected Offeror’s Program Manager </w:t>
      </w:r>
      <w:r w:rsidR="00E12504" w:rsidRPr="00785E66">
        <w:t xml:space="preserve">must </w:t>
      </w:r>
      <w:r w:rsidRPr="00785E66">
        <w:t xml:space="preserve">prepare written documentation of each in-person project management meeting. This </w:t>
      </w:r>
      <w:r w:rsidR="00E12504" w:rsidRPr="00785E66">
        <w:t xml:space="preserve">must </w:t>
      </w:r>
      <w:r w:rsidRPr="00785E66">
        <w:t xml:space="preserve">be submitted to PDE within one week of the conclusion of each meeting.  </w:t>
      </w:r>
    </w:p>
    <w:p w:rsidR="005B0DFD" w:rsidRPr="00820F70" w:rsidRDefault="005B0DFD" w:rsidP="006133EF">
      <w:pPr>
        <w:tabs>
          <w:tab w:val="left" w:pos="0"/>
        </w:tabs>
        <w:ind w:left="1800"/>
        <w:rPr>
          <w:color w:val="000000"/>
        </w:rPr>
      </w:pPr>
    </w:p>
    <w:p w:rsidR="00785E66" w:rsidRDefault="00FF247B" w:rsidP="00785E66">
      <w:pPr>
        <w:numPr>
          <w:ilvl w:val="2"/>
          <w:numId w:val="158"/>
        </w:numPr>
      </w:pPr>
      <w:r w:rsidRPr="00820F70">
        <w:rPr>
          <w:b/>
        </w:rPr>
        <w:t>Technical Assistance to PDE.</w:t>
      </w:r>
      <w:r w:rsidRPr="00820F70">
        <w:t xml:space="preserve">   The Selected Offeror </w:t>
      </w:r>
      <w:r w:rsidR="00E12504" w:rsidRPr="00820F70">
        <w:t xml:space="preserve">must </w:t>
      </w:r>
      <w:r w:rsidRPr="00820F70">
        <w:t xml:space="preserve">provide a variety of technical assistance to the PDE, including subcontracting with an independent third party to organize and facilitate both assessment and Educator Effectiveness TAC meetings, and provide additional analyses and technical assistance as needed.  The Selected Offeror </w:t>
      </w:r>
      <w:r w:rsidR="00E12504" w:rsidRPr="00820F70">
        <w:t xml:space="preserve">will </w:t>
      </w:r>
      <w:r w:rsidRPr="00820F70">
        <w:t>be responsible for reserving the meeting location (including IT capabilities)</w:t>
      </w:r>
      <w:r w:rsidR="009851D7">
        <w:t>.</w:t>
      </w:r>
      <w:r w:rsidRPr="00820F70">
        <w:t xml:space="preserve"> </w:t>
      </w:r>
    </w:p>
    <w:p w:rsidR="00785E66" w:rsidRDefault="00785E66" w:rsidP="00785E66">
      <w:pPr>
        <w:ind w:left="2160"/>
      </w:pPr>
    </w:p>
    <w:p w:rsidR="00785E66" w:rsidRDefault="00FF247B" w:rsidP="00785E66">
      <w:pPr>
        <w:ind w:left="2160"/>
      </w:pPr>
      <w:r w:rsidRPr="00820F70">
        <w:t xml:space="preserve">The Selected Offeror will work with the PDE and the independent third party subcontractor to plan the TAC meetings. Three TAC meetings will be conducted in Harrisburg, PA, each year to cover the state assessments. Meetings will be roughly 3 days in length depending on the agenda. The Selected Offeror </w:t>
      </w:r>
      <w:r w:rsidR="00E12504" w:rsidRPr="00820F70">
        <w:t xml:space="preserve">will </w:t>
      </w:r>
      <w:r w:rsidRPr="00820F70">
        <w:t xml:space="preserve">assume six </w:t>
      </w:r>
      <w:r w:rsidR="004719FC" w:rsidRPr="00820F70">
        <w:t xml:space="preserve">TAC Members </w:t>
      </w:r>
      <w:r w:rsidRPr="00820F70">
        <w:t xml:space="preserve">and is responsible for each TAC member’s honoraria fee of $1,500/day plus their travel, lodging and subsistence. The Selected Offeror </w:t>
      </w:r>
      <w:r w:rsidR="00E12504" w:rsidRPr="00820F70">
        <w:t xml:space="preserve">will </w:t>
      </w:r>
      <w:r w:rsidRPr="00820F70">
        <w:t xml:space="preserve">assume all costs associated with sending appropriate representatives to these meetings and have representatives available for phone conferences with the TAC upon request from the PDE. </w:t>
      </w:r>
    </w:p>
    <w:p w:rsidR="00785E66" w:rsidRDefault="00785E66" w:rsidP="00785E66">
      <w:pPr>
        <w:ind w:left="2160"/>
      </w:pPr>
    </w:p>
    <w:p w:rsidR="00785E66" w:rsidRDefault="00FF247B" w:rsidP="00785E66">
      <w:pPr>
        <w:ind w:left="2160"/>
      </w:pPr>
      <w:r w:rsidRPr="00820F70">
        <w:t xml:space="preserve">In addition, three Educator Effectiveness TAC meetings are also held each year.  These meetings are separate from the TAC meetings described above.  The Selected Offeror </w:t>
      </w:r>
      <w:r w:rsidR="00E12504" w:rsidRPr="00820F70">
        <w:t xml:space="preserve">will </w:t>
      </w:r>
      <w:r w:rsidRPr="00820F70">
        <w:t xml:space="preserve">assume five </w:t>
      </w:r>
      <w:r w:rsidR="004719FC" w:rsidRPr="00820F70">
        <w:t xml:space="preserve">TAC Members </w:t>
      </w:r>
      <w:r w:rsidRPr="00820F70">
        <w:t xml:space="preserve">for three days and is responsible for each TAC member’s honoraria fee of $1,500/day plus their travel, lodging and subsistence.  The Selected Offeror </w:t>
      </w:r>
      <w:r w:rsidR="00E12504" w:rsidRPr="00820F70">
        <w:t xml:space="preserve">will </w:t>
      </w:r>
      <w:r w:rsidRPr="00820F70">
        <w:t xml:space="preserve">assume all costs associated with sending appropriate representatives to these meetings and have representatives available for phone conferences with the TAC upon request from the PDE. </w:t>
      </w:r>
    </w:p>
    <w:p w:rsidR="00785E66" w:rsidRDefault="00785E66" w:rsidP="00785E66">
      <w:pPr>
        <w:ind w:left="2160"/>
      </w:pPr>
    </w:p>
    <w:p w:rsidR="00FF247B" w:rsidRPr="00785E66" w:rsidRDefault="00FF247B" w:rsidP="00785E66">
      <w:pPr>
        <w:ind w:left="2160"/>
      </w:pPr>
      <w:r w:rsidRPr="00820F70">
        <w:t xml:space="preserve">The Selected Offeror </w:t>
      </w:r>
      <w:r w:rsidR="00E12504" w:rsidRPr="00820F70">
        <w:t xml:space="preserve">will </w:t>
      </w:r>
      <w:r w:rsidRPr="00820F70">
        <w:t xml:space="preserve">work with PDE to plan and participate in TAC meetings. The Selected Offeror is expected to provide clearly stated questions and supporting background materials in a timely fashion for review by PDE and the TAC prior to TAC meetings. All psychometric processes, including test design, scaling, equating, standard setting and validation procedures must go before the TAC for review and must receive PDE approval. The Selected Offeror is responsible for preparing, printing and distributing the final documents at each meeting.  In addition, when necessary, the Selected Offeror is responsible for the secure disposal of confidential/secure meeting documents.  The independent third party subcontractor is responsible for taking minutes and distributing meeting summaries to PDE and TAC members within two weeks following each meeting. </w:t>
      </w:r>
      <w:r w:rsidRPr="00820F70">
        <w:rPr>
          <w:color w:val="000000"/>
        </w:rPr>
        <w:t xml:space="preserve">Offerors </w:t>
      </w:r>
      <w:r w:rsidR="00E12504" w:rsidRPr="00820F70">
        <w:rPr>
          <w:color w:val="000000"/>
        </w:rPr>
        <w:t xml:space="preserve">must </w:t>
      </w:r>
      <w:r w:rsidRPr="00820F70">
        <w:rPr>
          <w:color w:val="000000"/>
        </w:rPr>
        <w:t xml:space="preserve">identify their independent third party subcontractor.  Offerors </w:t>
      </w:r>
      <w:r w:rsidR="00E12504" w:rsidRPr="00820F70">
        <w:rPr>
          <w:color w:val="000000"/>
        </w:rPr>
        <w:t xml:space="preserve">must </w:t>
      </w:r>
      <w:r w:rsidRPr="00820F70">
        <w:rPr>
          <w:color w:val="000000"/>
        </w:rPr>
        <w:t xml:space="preserve">describe how they will meet the above requirements. </w:t>
      </w:r>
    </w:p>
    <w:p w:rsidR="00FF247B" w:rsidRPr="00B17244" w:rsidRDefault="00FF247B" w:rsidP="006133EF">
      <w:pPr>
        <w:autoSpaceDE w:val="0"/>
        <w:autoSpaceDN w:val="0"/>
        <w:adjustRightInd w:val="0"/>
        <w:ind w:left="1800"/>
        <w:rPr>
          <w:b/>
          <w:u w:val="single"/>
        </w:rPr>
      </w:pPr>
    </w:p>
    <w:p w:rsidR="00B17244" w:rsidRPr="00B17244" w:rsidRDefault="00FF247B" w:rsidP="00B17244">
      <w:pPr>
        <w:numPr>
          <w:ilvl w:val="2"/>
          <w:numId w:val="158"/>
        </w:numPr>
        <w:rPr>
          <w:iCs/>
          <w:color w:val="1F497D"/>
        </w:rPr>
      </w:pPr>
      <w:r w:rsidRPr="00B17244">
        <w:rPr>
          <w:b/>
        </w:rPr>
        <w:t>Invoices.</w:t>
      </w:r>
      <w:r w:rsidRPr="00B17244">
        <w:t xml:space="preserve"> </w:t>
      </w:r>
      <w:r w:rsidR="00CB5AC4" w:rsidRPr="00B17244">
        <w:rPr>
          <w:color w:val="000000" w:themeColor="text1"/>
        </w:rPr>
        <w:t>The Selected Offeror must submit invoices according to the procedures and requirements set forth by the PDE</w:t>
      </w:r>
      <w:r w:rsidR="00CB5AC4" w:rsidRPr="00B17244">
        <w:t>.</w:t>
      </w:r>
      <w:r w:rsidR="00B17244" w:rsidRPr="00B17244">
        <w:t xml:space="preserve">  </w:t>
      </w:r>
      <w:r w:rsidR="00B17244" w:rsidRPr="00B17244">
        <w:rPr>
          <w:iCs/>
        </w:rPr>
        <w:t xml:space="preserve">The selected Offeror will only be reimbursed for the charges as outlined in the Cost Submittal (Appendix E).  Monthly payments will be made in the amount of 1/12th of the total annual costs for each of the categories (PSSA/Keystone/CDT).  For the two categories (1. Production, Manufacturing, Shipping and Distribution &amp; 2. Receiving, Scanning, Editing and Scoring) under PSSA &amp; Keystone, an end of year reconciliation will be conducted by PDE (as outlined in the appropriate worksheets Tab 2A. PSSA Production Detail, Tab 2B. PSSA Receiving </w:t>
      </w:r>
      <w:r w:rsidR="00B17244" w:rsidRPr="00B17244">
        <w:rPr>
          <w:iCs/>
        </w:rPr>
        <w:lastRenderedPageBreak/>
        <w:t>Detail, Tab 3A. Keystone Production Detail &amp; Tab 3B. Keystone Production Detail). If the selected offeror exceeds the number of test administrations estimated in the above worksheets, the selected offeror will be reimbursed for the difference.  If the selected offeror administers less tests than what was estimated in the worksheets, then the Commonwealth will be reimbursed for the difference.</w:t>
      </w:r>
    </w:p>
    <w:p w:rsidR="00B17244" w:rsidRPr="00B17244" w:rsidRDefault="00B17244" w:rsidP="00B17244">
      <w:pPr>
        <w:ind w:left="2160"/>
        <w:rPr>
          <w:color w:val="000000" w:themeColor="text1"/>
        </w:rPr>
      </w:pPr>
    </w:p>
    <w:p w:rsidR="00FF247B" w:rsidRPr="00B17244" w:rsidRDefault="00CB5AC4" w:rsidP="00B17244">
      <w:pPr>
        <w:ind w:left="2160"/>
        <w:rPr>
          <w:color w:val="000000" w:themeColor="text1"/>
          <w:u w:val="single"/>
        </w:rPr>
      </w:pPr>
      <w:r w:rsidRPr="00B17244">
        <w:rPr>
          <w:color w:val="000000" w:themeColor="text1"/>
        </w:rPr>
        <w:t xml:space="preserve">The fiscal year for the state runs from July 1 to June 30. </w:t>
      </w:r>
      <w:r w:rsidRPr="00B17244">
        <w:rPr>
          <w:rStyle w:val="CommentReference"/>
          <w:color w:val="000000" w:themeColor="text1"/>
          <w:sz w:val="24"/>
          <w:szCs w:val="24"/>
        </w:rPr>
        <w:t>The final payment</w:t>
      </w:r>
      <w:r w:rsidRPr="00B17244">
        <w:rPr>
          <w:color w:val="000000" w:themeColor="text1"/>
        </w:rPr>
        <w:t xml:space="preserve"> for the fiscal year will be made upon approval of the final report that provides a review of each phase of the assessment program and includes recommendations for improvement, as well as completion of all tasks. The final report and final invoice must be submitted on or before August 1st of each year. The funds for payment of this contract are set aside on a fiscal year basis. Failure of the Selected Offeror to complete all tasks as outlined in the contract and to submit a final report and final invoice by the stipulated deadline will result in the loss of state appropriated funds for this payment and, consequently non-payment. The Selected Offeror must provide to the PDE a status report indicating all tasks completed during the pay period whenever invoices are submitted for payment. Receipt and approval of the status report by the PDE will be required prior to the payment of each invoice.</w:t>
      </w:r>
    </w:p>
    <w:p w:rsidR="00FF247B" w:rsidRPr="00820F70" w:rsidRDefault="00FF247B" w:rsidP="006133EF">
      <w:pPr>
        <w:autoSpaceDE w:val="0"/>
        <w:autoSpaceDN w:val="0"/>
        <w:adjustRightInd w:val="0"/>
        <w:ind w:left="1800"/>
        <w:rPr>
          <w:u w:val="single"/>
        </w:rPr>
      </w:pPr>
    </w:p>
    <w:p w:rsidR="00785E66" w:rsidRDefault="00FF247B" w:rsidP="00785E66">
      <w:pPr>
        <w:numPr>
          <w:ilvl w:val="2"/>
          <w:numId w:val="158"/>
        </w:numPr>
        <w:rPr>
          <w:color w:val="000000"/>
        </w:rPr>
      </w:pPr>
      <w:r w:rsidRPr="00820F70">
        <w:rPr>
          <w:b/>
          <w:bCs/>
          <w:color w:val="000000"/>
        </w:rPr>
        <w:t>Risk Management.</w:t>
      </w:r>
      <w:r w:rsidRPr="00820F70">
        <w:rPr>
          <w:bCs/>
          <w:color w:val="000000"/>
        </w:rPr>
        <w:t xml:space="preserve"> </w:t>
      </w:r>
      <w:r w:rsidRPr="00820F70">
        <w:rPr>
          <w:bCs/>
        </w:rPr>
        <w:t xml:space="preserve">Offerors </w:t>
      </w:r>
      <w:r w:rsidR="00C559EF" w:rsidRPr="00820F70">
        <w:rPr>
          <w:bCs/>
        </w:rPr>
        <w:t xml:space="preserve">must </w:t>
      </w:r>
      <w:r w:rsidRPr="00820F70">
        <w:rPr>
          <w:bCs/>
        </w:rPr>
        <w:t xml:space="preserve">specifically address timeline issues, risks, and mitigation and contingency plans for all aspects of the project. </w:t>
      </w:r>
    </w:p>
    <w:p w:rsidR="00785E66" w:rsidRDefault="00785E66" w:rsidP="00785E66">
      <w:pPr>
        <w:pStyle w:val="ListParagraph"/>
        <w:rPr>
          <w:color w:val="000000"/>
        </w:rPr>
      </w:pPr>
    </w:p>
    <w:p w:rsidR="00FF247B" w:rsidRPr="00785E66" w:rsidRDefault="00FF247B" w:rsidP="00785E66">
      <w:pPr>
        <w:ind w:left="2160"/>
        <w:rPr>
          <w:color w:val="000000"/>
        </w:rPr>
      </w:pPr>
      <w:r w:rsidRPr="00785E66">
        <w:rPr>
          <w:color w:val="000000"/>
        </w:rPr>
        <w:t>Offeror</w:t>
      </w:r>
      <w:r w:rsidR="00EF4BF7" w:rsidRPr="00785E66">
        <w:rPr>
          <w:color w:val="000000"/>
        </w:rPr>
        <w:t xml:space="preserve">s must describe </w:t>
      </w:r>
      <w:r w:rsidR="002164D5" w:rsidRPr="00785E66">
        <w:rPr>
          <w:color w:val="000000"/>
        </w:rPr>
        <w:t>their</w:t>
      </w:r>
      <w:r w:rsidR="00EF4BF7" w:rsidRPr="00785E66">
        <w:rPr>
          <w:color w:val="000000"/>
        </w:rPr>
        <w:t>,</w:t>
      </w:r>
      <w:r w:rsidRPr="00785E66">
        <w:rPr>
          <w:color w:val="000000"/>
        </w:rPr>
        <w:t xml:space="preserve"> and </w:t>
      </w:r>
      <w:r w:rsidR="002164D5" w:rsidRPr="00785E66">
        <w:rPr>
          <w:color w:val="000000"/>
        </w:rPr>
        <w:t xml:space="preserve">their </w:t>
      </w:r>
      <w:r w:rsidRPr="00785E66">
        <w:rPr>
          <w:color w:val="000000"/>
        </w:rPr>
        <w:t>proposed subcontractors</w:t>
      </w:r>
      <w:r w:rsidR="002164D5" w:rsidRPr="00785E66">
        <w:rPr>
          <w:color w:val="000000"/>
        </w:rPr>
        <w:t>’</w:t>
      </w:r>
      <w:r w:rsidR="00EF4BF7" w:rsidRPr="00785E66">
        <w:rPr>
          <w:color w:val="000000"/>
        </w:rPr>
        <w:t>,</w:t>
      </w:r>
      <w:r w:rsidRPr="00785E66">
        <w:rPr>
          <w:color w:val="000000"/>
        </w:rPr>
        <w:t xml:space="preserve"> risk management strategies – especially as they relate to the development, production, shipping and receipt, administration (online assessments), scoring, data processing, reporting, and psychometric activities</w:t>
      </w:r>
      <w:r w:rsidR="00EF4BF7" w:rsidRPr="00785E66">
        <w:rPr>
          <w:color w:val="000000"/>
        </w:rPr>
        <w:t>.</w:t>
      </w:r>
      <w:r w:rsidRPr="00785E66">
        <w:rPr>
          <w:color w:val="000000"/>
        </w:rPr>
        <w:t xml:space="preserve"> </w:t>
      </w:r>
    </w:p>
    <w:p w:rsidR="00FF247B" w:rsidRPr="00820F70" w:rsidRDefault="00FF247B" w:rsidP="006133EF">
      <w:pPr>
        <w:pStyle w:val="Subsection"/>
        <w:ind w:hanging="360"/>
        <w:rPr>
          <w:b w:val="0"/>
          <w:color w:val="000000"/>
        </w:rPr>
      </w:pPr>
    </w:p>
    <w:p w:rsidR="008146D4" w:rsidRPr="008146D4" w:rsidRDefault="008146D4" w:rsidP="000C2B41">
      <w:pPr>
        <w:numPr>
          <w:ilvl w:val="0"/>
          <w:numId w:val="34"/>
        </w:numPr>
        <w:shd w:val="clear" w:color="auto" w:fill="FFFFFF"/>
        <w:ind w:left="1080"/>
        <w:rPr>
          <w:b/>
          <w:color w:val="000000"/>
        </w:rPr>
      </w:pPr>
      <w:r>
        <w:rPr>
          <w:b/>
          <w:color w:val="000000"/>
        </w:rPr>
        <w:t>Online Training</w:t>
      </w:r>
      <w:r w:rsidR="00207BD4" w:rsidRPr="00820F70">
        <w:rPr>
          <w:b/>
          <w:color w:val="000000"/>
        </w:rPr>
        <w:t>.</w:t>
      </w:r>
      <w:r>
        <w:rPr>
          <w:b/>
          <w:color w:val="000000"/>
        </w:rPr>
        <w:t xml:space="preserve">  </w:t>
      </w:r>
      <w:r w:rsidRPr="008146D4">
        <w:rPr>
          <w:bCs/>
          <w:color w:val="000000" w:themeColor="text1"/>
        </w:rPr>
        <w:t xml:space="preserve">The </w:t>
      </w:r>
      <w:r>
        <w:rPr>
          <w:bCs/>
          <w:color w:val="000000" w:themeColor="text1"/>
        </w:rPr>
        <w:t>S</w:t>
      </w:r>
      <w:r w:rsidRPr="008146D4">
        <w:rPr>
          <w:bCs/>
          <w:color w:val="000000" w:themeColor="text1"/>
        </w:rPr>
        <w:t xml:space="preserve">elected </w:t>
      </w:r>
      <w:r>
        <w:rPr>
          <w:bCs/>
          <w:color w:val="000000" w:themeColor="text1"/>
        </w:rPr>
        <w:t>Offeror</w:t>
      </w:r>
      <w:r w:rsidRPr="008146D4">
        <w:rPr>
          <w:bCs/>
          <w:color w:val="000000" w:themeColor="text1"/>
        </w:rPr>
        <w:t xml:space="preserve"> will develop, implement, and maintain, in collaboration with and under the supervision of PDE, an </w:t>
      </w:r>
      <w:r w:rsidR="004B5656">
        <w:rPr>
          <w:bCs/>
          <w:color w:val="000000" w:themeColor="text1"/>
        </w:rPr>
        <w:t>Learning Management System (</w:t>
      </w:r>
      <w:r w:rsidRPr="008146D4">
        <w:rPr>
          <w:bCs/>
          <w:color w:val="000000" w:themeColor="text1"/>
        </w:rPr>
        <w:t>LMS</w:t>
      </w:r>
      <w:r w:rsidR="004B5656">
        <w:rPr>
          <w:bCs/>
          <w:color w:val="000000" w:themeColor="text1"/>
        </w:rPr>
        <w:t>)</w:t>
      </w:r>
      <w:r w:rsidRPr="008146D4">
        <w:rPr>
          <w:bCs/>
          <w:color w:val="000000" w:themeColor="text1"/>
        </w:rPr>
        <w:t xml:space="preserve"> for </w:t>
      </w:r>
      <w:r w:rsidR="004B5656">
        <w:rPr>
          <w:bCs/>
          <w:color w:val="000000" w:themeColor="text1"/>
        </w:rPr>
        <w:t>District Assessment Coordinators (</w:t>
      </w:r>
      <w:r w:rsidRPr="008146D4">
        <w:rPr>
          <w:bCs/>
          <w:color w:val="000000" w:themeColor="text1"/>
        </w:rPr>
        <w:t>DACs</w:t>
      </w:r>
      <w:r w:rsidR="004B5656">
        <w:rPr>
          <w:bCs/>
          <w:color w:val="000000" w:themeColor="text1"/>
        </w:rPr>
        <w:t>)</w:t>
      </w:r>
      <w:r w:rsidRPr="008146D4">
        <w:rPr>
          <w:bCs/>
          <w:color w:val="000000" w:themeColor="text1"/>
        </w:rPr>
        <w:t>/</w:t>
      </w:r>
      <w:r w:rsidR="004B5656">
        <w:rPr>
          <w:bCs/>
          <w:color w:val="000000" w:themeColor="text1"/>
        </w:rPr>
        <w:t>School Assessment Coordinatores (</w:t>
      </w:r>
      <w:r w:rsidRPr="008146D4">
        <w:rPr>
          <w:bCs/>
          <w:color w:val="000000" w:themeColor="text1"/>
        </w:rPr>
        <w:t>SACs</w:t>
      </w:r>
      <w:r w:rsidR="004B5656">
        <w:rPr>
          <w:bCs/>
          <w:color w:val="000000" w:themeColor="text1"/>
        </w:rPr>
        <w:t>)</w:t>
      </w:r>
      <w:r w:rsidRPr="008146D4">
        <w:rPr>
          <w:bCs/>
          <w:color w:val="000000" w:themeColor="text1"/>
        </w:rPr>
        <w:t xml:space="preserve"> similar to the test administrator administration training hosted on the Pennsylvania State Test Administration Training (PSTAT) website. This LMS will cover specific responsibilities of the DAC/SAC as detailed in the </w:t>
      </w:r>
      <w:r w:rsidRPr="008146D4">
        <w:rPr>
          <w:bCs/>
          <w:i/>
          <w:iCs/>
          <w:color w:val="000000" w:themeColor="text1"/>
        </w:rPr>
        <w:t>Handbook for Assessment Coordinators</w:t>
      </w:r>
      <w:r w:rsidRPr="008146D4">
        <w:rPr>
          <w:bCs/>
          <w:color w:val="000000" w:themeColor="text1"/>
        </w:rPr>
        <w:t>. The selected vendor will host the training (PSTAT site), work with PDE to update the training annually, and provide technical support for PDE and end-users.</w:t>
      </w:r>
    </w:p>
    <w:p w:rsidR="00317784" w:rsidRPr="00820F70" w:rsidRDefault="00317784" w:rsidP="006133EF"/>
    <w:p w:rsidR="00C8658B" w:rsidRPr="00820F70" w:rsidRDefault="00C8658B" w:rsidP="008146D4">
      <w:pPr>
        <w:numPr>
          <w:ilvl w:val="0"/>
          <w:numId w:val="34"/>
        </w:numPr>
        <w:shd w:val="clear" w:color="auto" w:fill="FFFFFF"/>
        <w:ind w:left="1080"/>
      </w:pPr>
      <w:r w:rsidRPr="008146D4">
        <w:rPr>
          <w:b/>
        </w:rPr>
        <w:t>Website.</w:t>
      </w:r>
      <w:r w:rsidRPr="00820F70">
        <w:t xml:space="preserve">  The Selected Offer must develop and maintain a secure website for use by LEAs to access documents, reports, training materials, etc.</w:t>
      </w:r>
    </w:p>
    <w:p w:rsidR="00FF247B" w:rsidRPr="00820F70" w:rsidRDefault="00FF247B" w:rsidP="006133EF">
      <w:pPr>
        <w:ind w:left="360"/>
        <w:rPr>
          <w:color w:val="000000"/>
        </w:rPr>
      </w:pPr>
    </w:p>
    <w:p w:rsidR="00FF247B" w:rsidRPr="00820F70" w:rsidRDefault="00FF247B" w:rsidP="006133EF">
      <w:pPr>
        <w:numPr>
          <w:ilvl w:val="0"/>
          <w:numId w:val="34"/>
        </w:numPr>
        <w:shd w:val="clear" w:color="auto" w:fill="FFFFFF"/>
        <w:ind w:left="1080"/>
        <w:rPr>
          <w:color w:val="000000"/>
        </w:rPr>
      </w:pPr>
      <w:r w:rsidRPr="00820F70">
        <w:rPr>
          <w:b/>
          <w:bCs/>
          <w:color w:val="000000"/>
        </w:rPr>
        <w:t xml:space="preserve">Customer Service. </w:t>
      </w:r>
      <w:r w:rsidRPr="00820F70">
        <w:rPr>
          <w:rFonts w:eastAsia="Calibri"/>
        </w:rPr>
        <w:t xml:space="preserve">The Selected Offeror </w:t>
      </w:r>
      <w:r w:rsidR="00987BF3" w:rsidRPr="00820F70">
        <w:rPr>
          <w:rFonts w:eastAsia="Calibri"/>
        </w:rPr>
        <w:t xml:space="preserve">must </w:t>
      </w:r>
      <w:r w:rsidRPr="00820F70">
        <w:rPr>
          <w:rFonts w:eastAsia="Calibri"/>
        </w:rPr>
        <w:t xml:space="preserve">provide a customer service toll-free number and email address and trained customer service representatives who are solely dedicated to responding to inquiries from districts, schools, and PDE regarding </w:t>
      </w:r>
      <w:r w:rsidRPr="00820F70">
        <w:rPr>
          <w:rFonts w:eastAsia="Calibri"/>
        </w:rPr>
        <w:lastRenderedPageBreak/>
        <w:t xml:space="preserve">the PSSA and Keystone Exams.  A separate toll-free number and email address will be provided for the CDT. </w:t>
      </w:r>
    </w:p>
    <w:p w:rsidR="00FF247B" w:rsidRPr="00820F70" w:rsidRDefault="00FF247B" w:rsidP="006133EF">
      <w:pPr>
        <w:shd w:val="clear" w:color="auto" w:fill="FFFFFF"/>
        <w:ind w:left="1080"/>
        <w:rPr>
          <w:color w:val="000000"/>
        </w:rPr>
      </w:pPr>
    </w:p>
    <w:p w:rsidR="00FF247B" w:rsidRPr="00820F70" w:rsidRDefault="00FF247B" w:rsidP="006133EF">
      <w:pPr>
        <w:shd w:val="clear" w:color="auto" w:fill="FFFFFF"/>
        <w:ind w:left="1080"/>
        <w:rPr>
          <w:color w:val="000000"/>
        </w:rPr>
      </w:pPr>
      <w:r w:rsidRPr="00820F70">
        <w:rPr>
          <w:rFonts w:eastAsia="Calibri"/>
        </w:rPr>
        <w:t xml:space="preserve">Trained staff will be available 7:30 AM to 4:00 PM Eastern </w:t>
      </w:r>
      <w:r w:rsidR="006E1A54" w:rsidRPr="00820F70">
        <w:rPr>
          <w:rFonts w:eastAsia="Calibri"/>
        </w:rPr>
        <w:t xml:space="preserve">time </w:t>
      </w:r>
      <w:r w:rsidRPr="00820F70">
        <w:rPr>
          <w:rFonts w:eastAsia="Calibri"/>
        </w:rPr>
        <w:t xml:space="preserve">each day.  Beginning </w:t>
      </w:r>
      <w:r w:rsidR="006E1A54" w:rsidRPr="00820F70">
        <w:rPr>
          <w:rFonts w:eastAsia="Calibri"/>
        </w:rPr>
        <w:t xml:space="preserve">two </w:t>
      </w:r>
      <w:r w:rsidRPr="00820F70">
        <w:rPr>
          <w:rFonts w:eastAsia="Calibri"/>
        </w:rPr>
        <w:t>week</w:t>
      </w:r>
      <w:r w:rsidR="006E1A54" w:rsidRPr="00820F70">
        <w:rPr>
          <w:rFonts w:eastAsia="Calibri"/>
        </w:rPr>
        <w:t>s</w:t>
      </w:r>
      <w:r w:rsidRPr="00820F70">
        <w:rPr>
          <w:rFonts w:eastAsia="Calibri"/>
        </w:rPr>
        <w:t xml:space="preserve"> prior to the test administration (s) and </w:t>
      </w:r>
      <w:r w:rsidR="006E1A54" w:rsidRPr="00820F70">
        <w:rPr>
          <w:rFonts w:eastAsia="Calibri"/>
        </w:rPr>
        <w:t>two weeks after</w:t>
      </w:r>
      <w:r w:rsidRPr="00820F70">
        <w:rPr>
          <w:rFonts w:eastAsia="Calibri"/>
        </w:rPr>
        <w:t xml:space="preserve"> the PSSA and Keystone Exams testing windows, the toll-free number will be </w:t>
      </w:r>
      <w:r w:rsidR="006E1A54" w:rsidRPr="00820F70">
        <w:rPr>
          <w:rFonts w:eastAsia="Calibri"/>
        </w:rPr>
        <w:t xml:space="preserve">staffed </w:t>
      </w:r>
      <w:r w:rsidRPr="00820F70">
        <w:rPr>
          <w:rFonts w:eastAsia="Calibri"/>
        </w:rPr>
        <w:t>from 7:00</w:t>
      </w:r>
      <w:r w:rsidR="006E1A54" w:rsidRPr="00820F70">
        <w:rPr>
          <w:rFonts w:eastAsia="Calibri"/>
        </w:rPr>
        <w:t xml:space="preserve"> </w:t>
      </w:r>
      <w:r w:rsidRPr="00820F70">
        <w:rPr>
          <w:rFonts w:eastAsia="Calibri"/>
        </w:rPr>
        <w:t xml:space="preserve">AM to 6:00 PM Eastern </w:t>
      </w:r>
      <w:r w:rsidR="006E1A54" w:rsidRPr="00820F70">
        <w:rPr>
          <w:rFonts w:eastAsia="Calibri"/>
        </w:rPr>
        <w:t>t</w:t>
      </w:r>
      <w:r w:rsidRPr="00820F70">
        <w:rPr>
          <w:rFonts w:eastAsia="Calibri"/>
        </w:rPr>
        <w:t>ime.</w:t>
      </w:r>
      <w:r w:rsidR="006E1A54" w:rsidRPr="00820F70">
        <w:rPr>
          <w:rFonts w:eastAsia="Calibri"/>
        </w:rPr>
        <w:t xml:space="preserve">  The Offeror must fully describe its plan for staffing</w:t>
      </w:r>
      <w:r w:rsidR="00E664E2">
        <w:rPr>
          <w:rFonts w:eastAsia="Calibri"/>
        </w:rPr>
        <w:t xml:space="preserve"> the Customer Service operation throughout the year, to include before, during and after test administration.</w:t>
      </w:r>
    </w:p>
    <w:p w:rsidR="00FF247B" w:rsidRPr="00820F70" w:rsidRDefault="00FF247B" w:rsidP="006133EF">
      <w:pPr>
        <w:shd w:val="clear" w:color="auto" w:fill="FFFFFF"/>
        <w:ind w:left="1080"/>
        <w:rPr>
          <w:color w:val="000000"/>
        </w:rPr>
      </w:pPr>
    </w:p>
    <w:p w:rsidR="00FF247B" w:rsidRPr="00820F70" w:rsidRDefault="00FF247B" w:rsidP="006133EF">
      <w:pPr>
        <w:shd w:val="clear" w:color="auto" w:fill="FFFFFF"/>
        <w:ind w:left="1080"/>
        <w:rPr>
          <w:color w:val="000000"/>
        </w:rPr>
      </w:pPr>
      <w:r w:rsidRPr="00820F70">
        <w:rPr>
          <w:rFonts w:eastAsia="Calibri"/>
        </w:rPr>
        <w:t xml:space="preserve">When customer service staff are not available to take calls, </w:t>
      </w:r>
      <w:r w:rsidR="006E1A54" w:rsidRPr="00820F70">
        <w:rPr>
          <w:rFonts w:eastAsia="Calibri"/>
        </w:rPr>
        <w:t>the</w:t>
      </w:r>
      <w:r w:rsidR="00E664E2">
        <w:rPr>
          <w:rFonts w:eastAsia="Calibri"/>
        </w:rPr>
        <w:t xml:space="preserve"> Selected</w:t>
      </w:r>
      <w:r w:rsidR="006E1A54" w:rsidRPr="00820F70">
        <w:rPr>
          <w:rFonts w:eastAsia="Calibri"/>
        </w:rPr>
        <w:t xml:space="preserve"> Offeror will ensure that callers can leave messages, </w:t>
      </w:r>
      <w:r w:rsidRPr="00820F70">
        <w:rPr>
          <w:rFonts w:eastAsia="Calibri"/>
        </w:rPr>
        <w:t xml:space="preserve"> and </w:t>
      </w:r>
      <w:r w:rsidR="00286D00" w:rsidRPr="00820F70">
        <w:rPr>
          <w:rFonts w:eastAsia="Calibri"/>
        </w:rPr>
        <w:t xml:space="preserve">calls </w:t>
      </w:r>
      <w:r w:rsidRPr="00820F70">
        <w:rPr>
          <w:rFonts w:eastAsia="Calibri"/>
        </w:rPr>
        <w:t xml:space="preserve">will be returned within one hour or less but always within 30 minutes during the </w:t>
      </w:r>
      <w:r w:rsidR="006E1A54" w:rsidRPr="00820F70">
        <w:rPr>
          <w:rFonts w:eastAsia="Calibri"/>
        </w:rPr>
        <w:t xml:space="preserve">two </w:t>
      </w:r>
      <w:r w:rsidRPr="00820F70">
        <w:rPr>
          <w:rFonts w:eastAsia="Calibri"/>
        </w:rPr>
        <w:t>week</w:t>
      </w:r>
      <w:r w:rsidR="006E1A54" w:rsidRPr="00820F70">
        <w:rPr>
          <w:rFonts w:eastAsia="Calibri"/>
        </w:rPr>
        <w:t>s</w:t>
      </w:r>
      <w:r w:rsidRPr="00820F70">
        <w:rPr>
          <w:rFonts w:eastAsia="Calibri"/>
        </w:rPr>
        <w:t xml:space="preserve"> prior to each test administration, during the testing window, and the </w:t>
      </w:r>
      <w:r w:rsidR="006E1A54" w:rsidRPr="00820F70">
        <w:rPr>
          <w:rFonts w:eastAsia="Calibri"/>
        </w:rPr>
        <w:t xml:space="preserve">two </w:t>
      </w:r>
      <w:r w:rsidRPr="00820F70">
        <w:rPr>
          <w:rFonts w:eastAsia="Calibri"/>
        </w:rPr>
        <w:t>week</w:t>
      </w:r>
      <w:r w:rsidR="006E1A54" w:rsidRPr="00820F70">
        <w:rPr>
          <w:rFonts w:eastAsia="Calibri"/>
        </w:rPr>
        <w:t>s</w:t>
      </w:r>
      <w:r w:rsidRPr="00820F70">
        <w:rPr>
          <w:rFonts w:eastAsia="Calibri"/>
        </w:rPr>
        <w:t xml:space="preserve"> following each </w:t>
      </w:r>
      <w:r w:rsidR="006E1A54" w:rsidRPr="00820F70">
        <w:rPr>
          <w:rFonts w:eastAsia="Calibri"/>
        </w:rPr>
        <w:t xml:space="preserve">test </w:t>
      </w:r>
      <w:r w:rsidRPr="00820F70">
        <w:rPr>
          <w:rFonts w:eastAsia="Calibri"/>
        </w:rPr>
        <w:t>administration.</w:t>
      </w:r>
      <w:r w:rsidR="00E664E2">
        <w:rPr>
          <w:rFonts w:eastAsia="Calibri"/>
        </w:rPr>
        <w:t xml:space="preserve"> </w:t>
      </w:r>
    </w:p>
    <w:p w:rsidR="00FF247B" w:rsidRPr="00820F70" w:rsidRDefault="00FF247B" w:rsidP="006133EF">
      <w:pPr>
        <w:shd w:val="clear" w:color="auto" w:fill="FFFFFF"/>
        <w:ind w:left="1080"/>
        <w:rPr>
          <w:color w:val="000000"/>
        </w:rPr>
      </w:pPr>
    </w:p>
    <w:p w:rsidR="00FF247B" w:rsidRPr="00820F70" w:rsidRDefault="00FF247B" w:rsidP="006133EF">
      <w:pPr>
        <w:shd w:val="clear" w:color="auto" w:fill="FFFFFF"/>
        <w:ind w:left="1080"/>
        <w:rPr>
          <w:rFonts w:eastAsia="Calibri"/>
        </w:rPr>
      </w:pPr>
      <w:r w:rsidRPr="00820F70">
        <w:rPr>
          <w:rFonts w:eastAsia="Calibri"/>
        </w:rPr>
        <w:t>An electronic record of all communications as well as responses given must be maintained by the Selected Offeror.  This record must include the time, date, person making the communication, the nature of the communication and the resolution.  The Selected Offeror must notify PDE of any communication regarding sensitive or urgent issues.</w:t>
      </w:r>
    </w:p>
    <w:p w:rsidR="005B0DFD" w:rsidRPr="00820F70" w:rsidRDefault="005B0DFD" w:rsidP="006133EF">
      <w:pPr>
        <w:shd w:val="clear" w:color="auto" w:fill="FFFFFF"/>
        <w:ind w:left="1080"/>
        <w:rPr>
          <w:color w:val="000000"/>
        </w:rPr>
      </w:pPr>
    </w:p>
    <w:p w:rsidR="000C2B41" w:rsidRDefault="0068042F" w:rsidP="000C2B41">
      <w:pPr>
        <w:numPr>
          <w:ilvl w:val="0"/>
          <w:numId w:val="34"/>
        </w:numPr>
        <w:shd w:val="clear" w:color="auto" w:fill="FFFFFF"/>
        <w:ind w:left="1080"/>
        <w:rPr>
          <w:color w:val="000000"/>
        </w:rPr>
      </w:pPr>
      <w:r w:rsidRPr="00820F70">
        <w:rPr>
          <w:b/>
          <w:color w:val="000000"/>
        </w:rPr>
        <w:t>Turnover Tasks.</w:t>
      </w:r>
      <w:r w:rsidR="00531174">
        <w:rPr>
          <w:b/>
          <w:color w:val="000000"/>
        </w:rPr>
        <w:t xml:space="preserve">  </w:t>
      </w:r>
      <w:r w:rsidR="00531174" w:rsidRPr="00820F70">
        <w:t>The Selected Offeror must assist PDE with all activities required to transfer all assessment documents and materials</w:t>
      </w:r>
      <w:r w:rsidR="00531174" w:rsidRPr="00820F70">
        <w:rPr>
          <w:color w:val="000000"/>
        </w:rPr>
        <w:t xml:space="preserve">, both pre-existing and newly developed, to PDE or </w:t>
      </w:r>
      <w:r w:rsidR="00531174">
        <w:rPr>
          <w:color w:val="000000"/>
        </w:rPr>
        <w:t xml:space="preserve">Successor Contractor </w:t>
      </w:r>
      <w:r w:rsidR="00531174" w:rsidRPr="00820F70">
        <w:rPr>
          <w:color w:val="000000"/>
        </w:rPr>
        <w:t>upon termination or expiration of the contract.</w:t>
      </w:r>
    </w:p>
    <w:p w:rsidR="000C2B41" w:rsidRPr="000C2B41" w:rsidRDefault="000C2B41" w:rsidP="000C2B41">
      <w:pPr>
        <w:shd w:val="clear" w:color="auto" w:fill="FFFFFF"/>
        <w:ind w:left="1080"/>
        <w:rPr>
          <w:color w:val="000000"/>
        </w:rPr>
      </w:pPr>
    </w:p>
    <w:p w:rsidR="00EF3D83" w:rsidRPr="000C2B41" w:rsidRDefault="00531174" w:rsidP="000C2B41">
      <w:pPr>
        <w:shd w:val="clear" w:color="auto" w:fill="FFFFFF"/>
        <w:ind w:left="1080"/>
        <w:rPr>
          <w:color w:val="000000"/>
        </w:rPr>
      </w:pPr>
      <w:r>
        <w:t xml:space="preserve">Offerors must provide, in its proposal, a Turnover Plan that addresses the </w:t>
      </w:r>
      <w:r w:rsidR="00FC521F">
        <w:t xml:space="preserve">tasks outlined above.  </w:t>
      </w:r>
      <w:r w:rsidR="0045094D" w:rsidRPr="000C2B41">
        <w:rPr>
          <w:color w:val="000000"/>
        </w:rPr>
        <w:t>T</w:t>
      </w:r>
      <w:r w:rsidR="00BB1D0A" w:rsidRPr="000C2B41">
        <w:rPr>
          <w:color w:val="000000"/>
        </w:rPr>
        <w:t xml:space="preserve">he final </w:t>
      </w:r>
      <w:r w:rsidR="00D019A5" w:rsidRPr="000C2B41">
        <w:rPr>
          <w:color w:val="000000"/>
        </w:rPr>
        <w:t>Turnover</w:t>
      </w:r>
      <w:r w:rsidR="00BB1D0A" w:rsidRPr="000C2B41">
        <w:rPr>
          <w:color w:val="000000"/>
        </w:rPr>
        <w:t xml:space="preserve"> Plans will be subject to the review and approval of PDE.</w:t>
      </w:r>
    </w:p>
    <w:p w:rsidR="000C256C" w:rsidRPr="00820F70" w:rsidRDefault="000C256C" w:rsidP="006133EF">
      <w:pPr>
        <w:autoSpaceDE w:val="0"/>
        <w:autoSpaceDN w:val="0"/>
        <w:ind w:left="720"/>
        <w:rPr>
          <w:color w:val="000000"/>
        </w:rPr>
      </w:pPr>
    </w:p>
    <w:p w:rsidR="00787EC7" w:rsidRPr="00820F70" w:rsidRDefault="0068042F" w:rsidP="006133EF">
      <w:pPr>
        <w:numPr>
          <w:ilvl w:val="0"/>
          <w:numId w:val="5"/>
        </w:numPr>
        <w:tabs>
          <w:tab w:val="clear" w:pos="720"/>
        </w:tabs>
        <w:ind w:left="360"/>
        <w:rPr>
          <w:b/>
        </w:rPr>
      </w:pPr>
      <w:r w:rsidRPr="00820F70">
        <w:rPr>
          <w:b/>
        </w:rPr>
        <w:t xml:space="preserve">Management Reports. </w:t>
      </w:r>
    </w:p>
    <w:p w:rsidR="0068042F" w:rsidRPr="00820F70" w:rsidRDefault="0068042F" w:rsidP="006133EF">
      <w:pPr>
        <w:ind w:left="360"/>
        <w:rPr>
          <w:b/>
        </w:rPr>
      </w:pPr>
    </w:p>
    <w:p w:rsidR="00C31C9A" w:rsidRPr="00820F70" w:rsidRDefault="00F8634A" w:rsidP="006133EF">
      <w:pPr>
        <w:pStyle w:val="Subsection"/>
        <w:tabs>
          <w:tab w:val="left" w:pos="7920"/>
        </w:tabs>
        <w:ind w:left="1080" w:right="0"/>
        <w:jc w:val="left"/>
        <w:rPr>
          <w:b w:val="0"/>
          <w:u w:val="single"/>
        </w:rPr>
      </w:pPr>
      <w:r w:rsidRPr="00820F70">
        <w:t>Bi-</w:t>
      </w:r>
      <w:r w:rsidR="00C31C9A" w:rsidRPr="00820F70">
        <w:t>Weekly Reports</w:t>
      </w:r>
      <w:r w:rsidR="00B03E0A" w:rsidRPr="00820F70">
        <w:t>.</w:t>
      </w:r>
      <w:r w:rsidR="00C31C9A" w:rsidRPr="00820F70">
        <w:rPr>
          <w:b w:val="0"/>
        </w:rPr>
        <w:t xml:space="preserve"> The Selected Offeror </w:t>
      </w:r>
      <w:r w:rsidR="00B07945" w:rsidRPr="00820F70">
        <w:rPr>
          <w:b w:val="0"/>
        </w:rPr>
        <w:t xml:space="preserve">must </w:t>
      </w:r>
      <w:r w:rsidR="00C31C9A" w:rsidRPr="00820F70">
        <w:rPr>
          <w:b w:val="0"/>
        </w:rPr>
        <w:t xml:space="preserve">provide a </w:t>
      </w:r>
      <w:r w:rsidRPr="00820F70">
        <w:rPr>
          <w:b w:val="0"/>
        </w:rPr>
        <w:t>bi-</w:t>
      </w:r>
      <w:r w:rsidR="00C31C9A" w:rsidRPr="00820F70">
        <w:rPr>
          <w:b w:val="0"/>
        </w:rPr>
        <w:t xml:space="preserve">weekly report that summarizes actions taken, issues that arose, issue resolution that occurred, outstanding issues and when they will be resolved, upcoming deadlines, work that will occur in the next month and beyond, and so forth. The frequency of these reports </w:t>
      </w:r>
      <w:r w:rsidR="00C559EF" w:rsidRPr="00820F70">
        <w:rPr>
          <w:b w:val="0"/>
        </w:rPr>
        <w:t xml:space="preserve">will </w:t>
      </w:r>
      <w:r w:rsidR="00C31C9A" w:rsidRPr="00820F70">
        <w:rPr>
          <w:b w:val="0"/>
        </w:rPr>
        <w:t>be evaluated by PDE and adjusted as necessary.</w:t>
      </w:r>
      <w:r w:rsidR="00A14E55">
        <w:rPr>
          <w:b w:val="0"/>
        </w:rPr>
        <w:t xml:space="preserve"> To the extent that the issue affects the overall project, t</w:t>
      </w:r>
      <w:r w:rsidR="00A14E55" w:rsidRPr="00820F70">
        <w:rPr>
          <w:b w:val="0"/>
        </w:rPr>
        <w:t>he report must list possible courses of action with advantages and disadvantages of each, and include the Selected Offeror’s recommendations with supporting rationale. </w:t>
      </w:r>
    </w:p>
    <w:p w:rsidR="00FC521F" w:rsidRPr="00820F70" w:rsidRDefault="00B17244" w:rsidP="006133EF">
      <w:pPr>
        <w:pStyle w:val="Subsection"/>
        <w:ind w:left="1080" w:right="0"/>
        <w:jc w:val="left"/>
        <w:rPr>
          <w:b w:val="0"/>
        </w:rPr>
      </w:pPr>
      <w:r>
        <w:rPr>
          <w:b w:val="0"/>
        </w:rPr>
        <w:br w:type="page"/>
      </w:r>
    </w:p>
    <w:p w:rsidR="00B03E0A" w:rsidRPr="00820F70" w:rsidRDefault="0068042F" w:rsidP="006133EF">
      <w:pPr>
        <w:numPr>
          <w:ilvl w:val="0"/>
          <w:numId w:val="5"/>
        </w:numPr>
        <w:tabs>
          <w:tab w:val="clear" w:pos="720"/>
        </w:tabs>
        <w:autoSpaceDE w:val="0"/>
        <w:autoSpaceDN w:val="0"/>
        <w:adjustRightInd w:val="0"/>
        <w:ind w:left="360"/>
        <w:rPr>
          <w:b/>
          <w:color w:val="000000"/>
        </w:rPr>
      </w:pPr>
      <w:r w:rsidRPr="00820F70">
        <w:rPr>
          <w:b/>
          <w:color w:val="000000"/>
        </w:rPr>
        <w:t xml:space="preserve">Optional Services and Associated Tasks. </w:t>
      </w:r>
    </w:p>
    <w:p w:rsidR="0068042F" w:rsidRPr="00820F70" w:rsidRDefault="0068042F" w:rsidP="006133EF">
      <w:pPr>
        <w:autoSpaceDE w:val="0"/>
        <w:autoSpaceDN w:val="0"/>
        <w:adjustRightInd w:val="0"/>
        <w:ind w:left="360"/>
        <w:rPr>
          <w:b/>
          <w:color w:val="000000"/>
        </w:rPr>
      </w:pPr>
    </w:p>
    <w:p w:rsidR="002C2834" w:rsidRPr="00820F70" w:rsidRDefault="002C2834" w:rsidP="006133EF">
      <w:pPr>
        <w:pStyle w:val="Subsection"/>
        <w:numPr>
          <w:ilvl w:val="1"/>
          <w:numId w:val="71"/>
        </w:numPr>
        <w:tabs>
          <w:tab w:val="clear" w:pos="1440"/>
        </w:tabs>
        <w:autoSpaceDE w:val="0"/>
        <w:autoSpaceDN w:val="0"/>
        <w:adjustRightInd w:val="0"/>
        <w:ind w:left="1080" w:right="0" w:hanging="360"/>
        <w:jc w:val="left"/>
        <w:rPr>
          <w:color w:val="000000"/>
        </w:rPr>
      </w:pPr>
      <w:r w:rsidRPr="00820F70">
        <w:rPr>
          <w:color w:val="000000"/>
        </w:rPr>
        <w:t>Option 1:  English Composition Exam</w:t>
      </w:r>
      <w:r w:rsidR="00B03E0A" w:rsidRPr="00820F70">
        <w:rPr>
          <w:color w:val="000000"/>
        </w:rPr>
        <w:t xml:space="preserve">.  </w:t>
      </w:r>
      <w:r w:rsidRPr="00820F70">
        <w:rPr>
          <w:b w:val="0"/>
        </w:rPr>
        <w:t xml:space="preserve">This option provides for the development and delivery of an operational English Composition Exam by the </w:t>
      </w:r>
      <w:r w:rsidR="003B0792" w:rsidRPr="00820F70">
        <w:rPr>
          <w:b w:val="0"/>
        </w:rPr>
        <w:t>Selected Offeror</w:t>
      </w:r>
      <w:r w:rsidRPr="00820F70">
        <w:rPr>
          <w:b w:val="0"/>
        </w:rPr>
        <w:t>.</w:t>
      </w:r>
    </w:p>
    <w:p w:rsidR="002C2834" w:rsidRPr="00820F70" w:rsidRDefault="002C2834" w:rsidP="006133EF">
      <w:pPr>
        <w:ind w:left="1080"/>
      </w:pPr>
      <w:r w:rsidRPr="00820F70">
        <w:t xml:space="preserve">In 2011, PDE field tested enough English Composition prompts to last through approximately four years of operational testing. For this RFP, as a first step, the Selected Offeror will need to conduct an item with data review for this potential new </w:t>
      </w:r>
      <w:r w:rsidR="00B07945" w:rsidRPr="00820F70">
        <w:t>Keystone Exam</w:t>
      </w:r>
      <w:r w:rsidRPr="00820F70">
        <w:t xml:space="preserve">, similar to the process used for all other tests. Forms will then need to be assembled. In addition, Offerors </w:t>
      </w:r>
      <w:r w:rsidR="00B07945" w:rsidRPr="00820F70">
        <w:t>must</w:t>
      </w:r>
      <w:r w:rsidRPr="00820F70">
        <w:t xml:space="preserve"> develop an Item Sampler for English Composition, as done for the other Keystone Exams. Offerors </w:t>
      </w:r>
      <w:r w:rsidR="00B07945" w:rsidRPr="00820F70">
        <w:t xml:space="preserve">must </w:t>
      </w:r>
      <w:r w:rsidRPr="00820F70">
        <w:t>propose a process for doing this work and a design that is appropriate for this new assessment.</w:t>
      </w:r>
    </w:p>
    <w:p w:rsidR="002C2834" w:rsidRPr="00820F70" w:rsidRDefault="002C2834" w:rsidP="006133EF"/>
    <w:p w:rsidR="002C2834" w:rsidRPr="00820F70" w:rsidRDefault="002C2834" w:rsidP="006133EF">
      <w:pPr>
        <w:pStyle w:val="PRFigHead"/>
        <w:ind w:left="720" w:firstLine="360"/>
        <w:rPr>
          <w:b w:val="0"/>
        </w:rPr>
      </w:pPr>
      <w:r w:rsidRPr="00820F70">
        <w:rPr>
          <w:b w:val="0"/>
        </w:rPr>
        <w:t>The English Composition tests will consist of two modules as outlined below.</w:t>
      </w:r>
    </w:p>
    <w:p w:rsidR="002C2834" w:rsidRPr="00820F70" w:rsidRDefault="002C2834" w:rsidP="006133EF">
      <w:pPr>
        <w:pStyle w:val="PRFigHead"/>
        <w:ind w:left="720" w:firstLine="360"/>
        <w:rPr>
          <w:b w:val="0"/>
        </w:rPr>
      </w:pPr>
      <w:r w:rsidRPr="00820F70">
        <w:rPr>
          <w:b w:val="0"/>
        </w:rPr>
        <w:t>Module 1—Informative/Explanatory (50%)</w:t>
      </w:r>
    </w:p>
    <w:p w:rsidR="002C2834" w:rsidRPr="00820F70" w:rsidRDefault="002C2834" w:rsidP="006133EF">
      <w:pPr>
        <w:pStyle w:val="PRFigHead"/>
        <w:ind w:left="720" w:firstLine="360"/>
        <w:rPr>
          <w:b w:val="0"/>
        </w:rPr>
      </w:pPr>
      <w:r w:rsidRPr="00820F70">
        <w:rPr>
          <w:b w:val="0"/>
        </w:rPr>
        <w:t>Module 2—Argumentative (50%)</w:t>
      </w:r>
    </w:p>
    <w:p w:rsidR="002C2834" w:rsidRPr="00820F70" w:rsidRDefault="002C2834" w:rsidP="006133EF">
      <w:pPr>
        <w:pStyle w:val="PRFigHead"/>
        <w:rPr>
          <w:b w:val="0"/>
        </w:rPr>
      </w:pPr>
    </w:p>
    <w:p w:rsidR="005470F9" w:rsidRDefault="002C2834" w:rsidP="006133EF">
      <w:pPr>
        <w:pStyle w:val="PRFigHead"/>
        <w:ind w:left="720" w:firstLine="360"/>
        <w:rPr>
          <w:color w:val="000000" w:themeColor="text1"/>
        </w:rPr>
      </w:pPr>
      <w:r w:rsidRPr="00820F70">
        <w:rPr>
          <w:b w:val="0"/>
        </w:rPr>
        <w:t xml:space="preserve">For the specific design please see </w:t>
      </w:r>
      <w:r w:rsidRPr="000A2BA1">
        <w:t xml:space="preserve">Appendix </w:t>
      </w:r>
      <w:r w:rsidR="00B0253B" w:rsidRPr="000A2BA1">
        <w:t>K</w:t>
      </w:r>
      <w:r w:rsidRPr="000A2BA1">
        <w:t>.</w:t>
      </w:r>
      <w:r w:rsidRPr="00820F70">
        <w:t xml:space="preserve"> </w:t>
      </w:r>
    </w:p>
    <w:p w:rsidR="002C2834" w:rsidRPr="00C10F25" w:rsidRDefault="002C2834" w:rsidP="006133EF">
      <w:pPr>
        <w:pStyle w:val="PRFigHead"/>
      </w:pPr>
    </w:p>
    <w:p w:rsidR="002C2834" w:rsidRPr="00C10F25" w:rsidRDefault="002C2834" w:rsidP="006133EF">
      <w:pPr>
        <w:pStyle w:val="PRFigHead"/>
      </w:pPr>
      <w:r w:rsidRPr="00C10F25">
        <w:t xml:space="preserve"> English Composition Operational Form (Spring)</w:t>
      </w:r>
      <w:r w:rsidRPr="00C10F25">
        <w:rPr>
          <w:bCs/>
        </w:rPr>
        <w:t xml:space="preserve">* </w:t>
      </w:r>
    </w:p>
    <w:tbl>
      <w:tblPr>
        <w:tblW w:w="9838" w:type="dxa"/>
        <w:tblInd w:w="-1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260"/>
        <w:gridCol w:w="1073"/>
        <w:gridCol w:w="1154"/>
        <w:gridCol w:w="1237"/>
        <w:gridCol w:w="1320"/>
        <w:gridCol w:w="1237"/>
        <w:gridCol w:w="1237"/>
        <w:gridCol w:w="1320"/>
      </w:tblGrid>
      <w:tr w:rsidR="002C2834" w:rsidRPr="00C10F25" w:rsidTr="00A86B6B">
        <w:trPr>
          <w:cantSplit/>
          <w:trHeight w:val="319"/>
        </w:trPr>
        <w:tc>
          <w:tcPr>
            <w:tcW w:w="1260" w:type="dxa"/>
            <w:vMerge w:val="restart"/>
            <w:shd w:val="clear" w:color="auto" w:fill="17365D"/>
            <w:textDirection w:val="btLr"/>
            <w:vAlign w:val="center"/>
          </w:tcPr>
          <w:p w:rsidR="002C2834" w:rsidRPr="00C10F25" w:rsidRDefault="002C2834" w:rsidP="006133EF">
            <w:pPr>
              <w:ind w:left="113" w:right="113"/>
              <w:jc w:val="center"/>
              <w:rPr>
                <w:color w:val="FFFFFF"/>
              </w:rPr>
            </w:pPr>
            <w:r w:rsidRPr="00C10F25">
              <w:rPr>
                <w:color w:val="FFFFFF"/>
              </w:rPr>
              <w:t>English Composition</w:t>
            </w:r>
          </w:p>
        </w:tc>
        <w:tc>
          <w:tcPr>
            <w:tcW w:w="1073" w:type="dxa"/>
            <w:vMerge w:val="restart"/>
            <w:shd w:val="clear" w:color="auto" w:fill="17365D"/>
            <w:vAlign w:val="center"/>
          </w:tcPr>
          <w:p w:rsidR="002C2834" w:rsidRPr="00C10F25" w:rsidRDefault="002C2834" w:rsidP="006133EF">
            <w:pPr>
              <w:jc w:val="center"/>
              <w:rPr>
                <w:color w:val="FFFFFF"/>
              </w:rPr>
            </w:pPr>
            <w:r w:rsidRPr="00C10F25">
              <w:rPr>
                <w:color w:val="FFFFFF"/>
              </w:rPr>
              <w:t>Module</w:t>
            </w:r>
          </w:p>
        </w:tc>
        <w:tc>
          <w:tcPr>
            <w:tcW w:w="2391" w:type="dxa"/>
            <w:gridSpan w:val="2"/>
            <w:shd w:val="clear" w:color="auto" w:fill="17365D"/>
            <w:vAlign w:val="bottom"/>
          </w:tcPr>
          <w:p w:rsidR="002C2834" w:rsidRPr="00C10F25" w:rsidRDefault="002C2834" w:rsidP="006133EF">
            <w:pPr>
              <w:jc w:val="center"/>
              <w:rPr>
                <w:color w:val="FFFFFF"/>
              </w:rPr>
            </w:pPr>
            <w:r w:rsidRPr="00C10F25">
              <w:rPr>
                <w:color w:val="FFFFFF"/>
              </w:rPr>
              <w:t>Core per Form</w:t>
            </w:r>
          </w:p>
        </w:tc>
        <w:tc>
          <w:tcPr>
            <w:tcW w:w="2557" w:type="dxa"/>
            <w:gridSpan w:val="2"/>
            <w:shd w:val="clear" w:color="auto" w:fill="17365D"/>
            <w:vAlign w:val="bottom"/>
          </w:tcPr>
          <w:p w:rsidR="002C2834" w:rsidRPr="00C10F25" w:rsidRDefault="002C2834" w:rsidP="006133EF">
            <w:pPr>
              <w:jc w:val="center"/>
              <w:rPr>
                <w:color w:val="FFFFFF"/>
              </w:rPr>
            </w:pPr>
            <w:r w:rsidRPr="00C10F25">
              <w:rPr>
                <w:color w:val="FFFFFF"/>
              </w:rPr>
              <w:t>Field Test per Form</w:t>
            </w:r>
          </w:p>
        </w:tc>
        <w:tc>
          <w:tcPr>
            <w:tcW w:w="2557" w:type="dxa"/>
            <w:gridSpan w:val="2"/>
            <w:shd w:val="clear" w:color="auto" w:fill="17365D"/>
            <w:tcMar>
              <w:top w:w="0" w:type="dxa"/>
              <w:left w:w="0" w:type="dxa"/>
              <w:bottom w:w="0" w:type="dxa"/>
              <w:right w:w="0" w:type="dxa"/>
            </w:tcMar>
            <w:vAlign w:val="center"/>
          </w:tcPr>
          <w:p w:rsidR="002C2834" w:rsidRPr="00C10F25" w:rsidRDefault="002C2834" w:rsidP="006133EF">
            <w:pPr>
              <w:jc w:val="center"/>
              <w:rPr>
                <w:color w:val="FFFFFF"/>
              </w:rPr>
            </w:pPr>
            <w:r w:rsidRPr="00C10F25">
              <w:rPr>
                <w:color w:val="FFFFFF"/>
              </w:rPr>
              <w:t>Total per Form</w:t>
            </w:r>
          </w:p>
        </w:tc>
      </w:tr>
      <w:tr w:rsidR="002C2834" w:rsidRPr="00C10F25" w:rsidTr="00A86B6B">
        <w:trPr>
          <w:cantSplit/>
          <w:trHeight w:val="319"/>
        </w:trPr>
        <w:tc>
          <w:tcPr>
            <w:tcW w:w="1260" w:type="dxa"/>
            <w:vMerge/>
            <w:shd w:val="clear" w:color="auto" w:fill="17365D"/>
            <w:textDirection w:val="btLr"/>
            <w:vAlign w:val="center"/>
          </w:tcPr>
          <w:p w:rsidR="002C2834" w:rsidRPr="00C10F25" w:rsidRDefault="002C2834" w:rsidP="006133EF">
            <w:pPr>
              <w:ind w:left="113" w:right="113"/>
              <w:jc w:val="center"/>
              <w:rPr>
                <w:color w:val="FFFFFF"/>
              </w:rPr>
            </w:pPr>
          </w:p>
        </w:tc>
        <w:tc>
          <w:tcPr>
            <w:tcW w:w="1073" w:type="dxa"/>
            <w:vMerge/>
            <w:shd w:val="clear" w:color="auto" w:fill="17365D"/>
            <w:vAlign w:val="center"/>
          </w:tcPr>
          <w:p w:rsidR="002C2834" w:rsidRPr="00C10F25" w:rsidRDefault="002C2834" w:rsidP="006133EF">
            <w:pPr>
              <w:jc w:val="center"/>
              <w:rPr>
                <w:color w:val="FFFFFF"/>
              </w:rPr>
            </w:pPr>
          </w:p>
        </w:tc>
        <w:tc>
          <w:tcPr>
            <w:tcW w:w="1154" w:type="dxa"/>
            <w:shd w:val="clear" w:color="auto" w:fill="17365D"/>
            <w:vAlign w:val="center"/>
          </w:tcPr>
          <w:p w:rsidR="002C2834" w:rsidRPr="00C10F25" w:rsidRDefault="002C2834" w:rsidP="006133EF">
            <w:pPr>
              <w:jc w:val="center"/>
              <w:rPr>
                <w:color w:val="FFFFFF"/>
              </w:rPr>
            </w:pPr>
            <w:r w:rsidRPr="00C10F25">
              <w:rPr>
                <w:color w:val="FFFFFF"/>
              </w:rPr>
              <w:t>Prompts</w:t>
            </w:r>
          </w:p>
        </w:tc>
        <w:tc>
          <w:tcPr>
            <w:tcW w:w="1237" w:type="dxa"/>
            <w:shd w:val="clear" w:color="auto" w:fill="17365D"/>
            <w:vAlign w:val="center"/>
          </w:tcPr>
          <w:p w:rsidR="002C2834" w:rsidRPr="00C10F25" w:rsidRDefault="002C2834" w:rsidP="006133EF">
            <w:pPr>
              <w:jc w:val="center"/>
              <w:rPr>
                <w:color w:val="FFFFFF"/>
              </w:rPr>
            </w:pPr>
            <w:r w:rsidRPr="00C10F25">
              <w:rPr>
                <w:color w:val="FFFFFF"/>
              </w:rPr>
              <w:t>MC Items</w:t>
            </w:r>
          </w:p>
        </w:tc>
        <w:tc>
          <w:tcPr>
            <w:tcW w:w="1320" w:type="dxa"/>
            <w:shd w:val="clear" w:color="auto" w:fill="17365D"/>
            <w:vAlign w:val="center"/>
          </w:tcPr>
          <w:p w:rsidR="002C2834" w:rsidRPr="00C10F25" w:rsidRDefault="002C2834" w:rsidP="006133EF">
            <w:pPr>
              <w:jc w:val="center"/>
              <w:rPr>
                <w:color w:val="FFFFFF"/>
              </w:rPr>
            </w:pPr>
            <w:r w:rsidRPr="00C10F25">
              <w:rPr>
                <w:color w:val="FFFFFF"/>
              </w:rPr>
              <w:t>Prompts</w:t>
            </w:r>
          </w:p>
        </w:tc>
        <w:tc>
          <w:tcPr>
            <w:tcW w:w="1237" w:type="dxa"/>
            <w:shd w:val="clear" w:color="auto" w:fill="17365D"/>
            <w:vAlign w:val="center"/>
          </w:tcPr>
          <w:p w:rsidR="002C2834" w:rsidRPr="00C10F25" w:rsidRDefault="002C2834" w:rsidP="006133EF">
            <w:pPr>
              <w:jc w:val="center"/>
              <w:rPr>
                <w:color w:val="FFFFFF"/>
              </w:rPr>
            </w:pPr>
            <w:r w:rsidRPr="00C10F25">
              <w:rPr>
                <w:color w:val="FFFFFF"/>
              </w:rPr>
              <w:t>MC Items</w:t>
            </w:r>
          </w:p>
        </w:tc>
        <w:tc>
          <w:tcPr>
            <w:tcW w:w="1237" w:type="dxa"/>
            <w:shd w:val="clear" w:color="auto" w:fill="17365D"/>
            <w:tcMar>
              <w:top w:w="0" w:type="dxa"/>
              <w:left w:w="0" w:type="dxa"/>
              <w:bottom w:w="0" w:type="dxa"/>
              <w:right w:w="0" w:type="dxa"/>
            </w:tcMar>
            <w:vAlign w:val="center"/>
          </w:tcPr>
          <w:p w:rsidR="002C2834" w:rsidRPr="00C10F25" w:rsidRDefault="002C2834" w:rsidP="006133EF">
            <w:pPr>
              <w:jc w:val="center"/>
              <w:rPr>
                <w:color w:val="FFFFFF"/>
              </w:rPr>
            </w:pPr>
            <w:r w:rsidRPr="00C10F25">
              <w:rPr>
                <w:color w:val="FFFFFF"/>
              </w:rPr>
              <w:t>Core &amp; FT Prompts</w:t>
            </w:r>
          </w:p>
        </w:tc>
        <w:tc>
          <w:tcPr>
            <w:tcW w:w="1320" w:type="dxa"/>
            <w:shd w:val="clear" w:color="auto" w:fill="17365D"/>
            <w:tcMar>
              <w:top w:w="0" w:type="dxa"/>
              <w:left w:w="0" w:type="dxa"/>
              <w:bottom w:w="0" w:type="dxa"/>
              <w:right w:w="0" w:type="dxa"/>
            </w:tcMar>
            <w:vAlign w:val="bottom"/>
          </w:tcPr>
          <w:p w:rsidR="002C2834" w:rsidRPr="00C10F25" w:rsidRDefault="002C2834" w:rsidP="006133EF">
            <w:pPr>
              <w:jc w:val="center"/>
              <w:rPr>
                <w:color w:val="FFFFFF"/>
              </w:rPr>
            </w:pPr>
            <w:r w:rsidRPr="00C10F25">
              <w:rPr>
                <w:color w:val="FFFFFF"/>
              </w:rPr>
              <w:t>Core &amp; FT MC Items</w:t>
            </w:r>
          </w:p>
        </w:tc>
      </w:tr>
      <w:tr w:rsidR="002C2834" w:rsidRPr="00C10F25" w:rsidTr="00A86B6B">
        <w:trPr>
          <w:cantSplit/>
          <w:trHeight w:val="427"/>
        </w:trPr>
        <w:tc>
          <w:tcPr>
            <w:tcW w:w="1260" w:type="dxa"/>
            <w:vMerge/>
            <w:shd w:val="clear" w:color="auto" w:fill="17365D"/>
          </w:tcPr>
          <w:p w:rsidR="002C2834" w:rsidRPr="00C10F25" w:rsidRDefault="002C2834" w:rsidP="00A86B6B">
            <w:pPr>
              <w:jc w:val="center"/>
            </w:pPr>
          </w:p>
        </w:tc>
        <w:tc>
          <w:tcPr>
            <w:tcW w:w="1073" w:type="dxa"/>
            <w:shd w:val="clear" w:color="auto" w:fill="17365D"/>
            <w:vAlign w:val="center"/>
          </w:tcPr>
          <w:p w:rsidR="002C2834" w:rsidRPr="00C10F25" w:rsidRDefault="002C2834" w:rsidP="00A86B6B">
            <w:pPr>
              <w:jc w:val="center"/>
              <w:rPr>
                <w:color w:val="FFFFFF"/>
              </w:rPr>
            </w:pPr>
            <w:r w:rsidRPr="00C10F25">
              <w:rPr>
                <w:color w:val="FFFFFF"/>
              </w:rPr>
              <w:t>1</w:t>
            </w:r>
          </w:p>
        </w:tc>
        <w:tc>
          <w:tcPr>
            <w:tcW w:w="1154" w:type="dxa"/>
            <w:shd w:val="clear" w:color="auto" w:fill="FFFFFF"/>
            <w:tcMar>
              <w:top w:w="0" w:type="dxa"/>
              <w:left w:w="0" w:type="dxa"/>
              <w:bottom w:w="0" w:type="dxa"/>
              <w:right w:w="0" w:type="dxa"/>
            </w:tcMar>
            <w:vAlign w:val="center"/>
          </w:tcPr>
          <w:p w:rsidR="002C2834" w:rsidRPr="00C10F25" w:rsidRDefault="002C2834" w:rsidP="00A86B6B">
            <w:pPr>
              <w:jc w:val="center"/>
            </w:pPr>
            <w:r w:rsidRPr="00C10F25">
              <w:t>1</w:t>
            </w:r>
          </w:p>
        </w:tc>
        <w:tc>
          <w:tcPr>
            <w:tcW w:w="1237" w:type="dxa"/>
            <w:shd w:val="clear" w:color="auto" w:fill="FFFFFF"/>
            <w:tcMar>
              <w:top w:w="0" w:type="dxa"/>
              <w:left w:w="0" w:type="dxa"/>
              <w:bottom w:w="0" w:type="dxa"/>
              <w:right w:w="0" w:type="dxa"/>
            </w:tcMar>
            <w:vAlign w:val="center"/>
          </w:tcPr>
          <w:p w:rsidR="002C2834" w:rsidRPr="00C10F25" w:rsidRDefault="002C2834" w:rsidP="00A86B6B">
            <w:pPr>
              <w:jc w:val="center"/>
            </w:pPr>
            <w:r w:rsidRPr="00C10F25">
              <w:t>6</w:t>
            </w:r>
          </w:p>
        </w:tc>
        <w:tc>
          <w:tcPr>
            <w:tcW w:w="1320" w:type="dxa"/>
            <w:shd w:val="clear" w:color="auto" w:fill="FFFFFF"/>
            <w:tcMar>
              <w:top w:w="0" w:type="dxa"/>
              <w:left w:w="0" w:type="dxa"/>
              <w:bottom w:w="0" w:type="dxa"/>
              <w:right w:w="0" w:type="dxa"/>
            </w:tcMar>
            <w:vAlign w:val="center"/>
          </w:tcPr>
          <w:p w:rsidR="002C2834" w:rsidRPr="00C10F25" w:rsidRDefault="002C2834" w:rsidP="00A86B6B">
            <w:pPr>
              <w:jc w:val="center"/>
            </w:pPr>
            <w:r w:rsidRPr="00C10F25">
              <w:t>0</w:t>
            </w:r>
          </w:p>
        </w:tc>
        <w:tc>
          <w:tcPr>
            <w:tcW w:w="1237" w:type="dxa"/>
            <w:shd w:val="clear" w:color="auto" w:fill="FFFFFF"/>
            <w:tcMar>
              <w:top w:w="0" w:type="dxa"/>
              <w:left w:w="0" w:type="dxa"/>
              <w:bottom w:w="0" w:type="dxa"/>
              <w:right w:w="0" w:type="dxa"/>
            </w:tcMar>
            <w:vAlign w:val="center"/>
          </w:tcPr>
          <w:p w:rsidR="002C2834" w:rsidRPr="00C10F25" w:rsidRDefault="002C2834" w:rsidP="00A86B6B">
            <w:pPr>
              <w:jc w:val="center"/>
            </w:pPr>
            <w:r w:rsidRPr="00C10F25">
              <w:t>3</w:t>
            </w:r>
          </w:p>
        </w:tc>
        <w:tc>
          <w:tcPr>
            <w:tcW w:w="1237" w:type="dxa"/>
            <w:vMerge w:val="restart"/>
            <w:shd w:val="clear" w:color="auto" w:fill="FFFFFF"/>
            <w:tcMar>
              <w:top w:w="0" w:type="dxa"/>
              <w:left w:w="0" w:type="dxa"/>
              <w:bottom w:w="0" w:type="dxa"/>
              <w:right w:w="0" w:type="dxa"/>
            </w:tcMar>
            <w:vAlign w:val="center"/>
          </w:tcPr>
          <w:p w:rsidR="002C2834" w:rsidRPr="00C10F25" w:rsidRDefault="002C2834" w:rsidP="00A86B6B">
            <w:pPr>
              <w:jc w:val="center"/>
            </w:pPr>
            <w:r w:rsidRPr="00C10F25">
              <w:t>2</w:t>
            </w:r>
          </w:p>
        </w:tc>
        <w:tc>
          <w:tcPr>
            <w:tcW w:w="1320" w:type="dxa"/>
            <w:vMerge w:val="restart"/>
            <w:shd w:val="clear" w:color="auto" w:fill="FFFFFF"/>
            <w:tcMar>
              <w:top w:w="0" w:type="dxa"/>
              <w:left w:w="0" w:type="dxa"/>
              <w:bottom w:w="0" w:type="dxa"/>
              <w:right w:w="0" w:type="dxa"/>
            </w:tcMar>
            <w:vAlign w:val="center"/>
          </w:tcPr>
          <w:p w:rsidR="002C2834" w:rsidRPr="00C10F25" w:rsidRDefault="002C2834" w:rsidP="00A86B6B">
            <w:pPr>
              <w:ind w:left="90" w:hanging="90"/>
              <w:jc w:val="center"/>
            </w:pPr>
            <w:r w:rsidRPr="00C10F25">
              <w:t>18</w:t>
            </w:r>
          </w:p>
        </w:tc>
      </w:tr>
      <w:tr w:rsidR="002C2834" w:rsidRPr="00C10F25" w:rsidTr="00A86B6B">
        <w:trPr>
          <w:cantSplit/>
          <w:trHeight w:val="507"/>
        </w:trPr>
        <w:tc>
          <w:tcPr>
            <w:tcW w:w="1260" w:type="dxa"/>
            <w:vMerge/>
            <w:shd w:val="clear" w:color="auto" w:fill="17365D"/>
          </w:tcPr>
          <w:p w:rsidR="002C2834" w:rsidRPr="00C10F25" w:rsidRDefault="002C2834" w:rsidP="00A86B6B">
            <w:pPr>
              <w:jc w:val="center"/>
            </w:pPr>
          </w:p>
        </w:tc>
        <w:tc>
          <w:tcPr>
            <w:tcW w:w="1073" w:type="dxa"/>
            <w:shd w:val="clear" w:color="auto" w:fill="17365D"/>
            <w:vAlign w:val="center"/>
          </w:tcPr>
          <w:p w:rsidR="002C2834" w:rsidRPr="00C10F25" w:rsidRDefault="002C2834" w:rsidP="00A86B6B">
            <w:pPr>
              <w:jc w:val="center"/>
              <w:rPr>
                <w:color w:val="FFFFFF"/>
              </w:rPr>
            </w:pPr>
            <w:r w:rsidRPr="00C10F25">
              <w:rPr>
                <w:color w:val="FFFFFF"/>
              </w:rPr>
              <w:t>2</w:t>
            </w:r>
          </w:p>
        </w:tc>
        <w:tc>
          <w:tcPr>
            <w:tcW w:w="1154" w:type="dxa"/>
            <w:shd w:val="clear" w:color="auto" w:fill="FFFFFF"/>
            <w:tcMar>
              <w:top w:w="0" w:type="dxa"/>
              <w:left w:w="0" w:type="dxa"/>
              <w:bottom w:w="0" w:type="dxa"/>
              <w:right w:w="0" w:type="dxa"/>
            </w:tcMar>
            <w:vAlign w:val="center"/>
          </w:tcPr>
          <w:p w:rsidR="002C2834" w:rsidRPr="00C10F25" w:rsidRDefault="002C2834" w:rsidP="00A86B6B">
            <w:pPr>
              <w:jc w:val="center"/>
            </w:pPr>
            <w:r w:rsidRPr="00C10F25">
              <w:t>1</w:t>
            </w:r>
          </w:p>
        </w:tc>
        <w:tc>
          <w:tcPr>
            <w:tcW w:w="1237" w:type="dxa"/>
            <w:shd w:val="clear" w:color="auto" w:fill="FFFFFF"/>
            <w:tcMar>
              <w:top w:w="0" w:type="dxa"/>
              <w:left w:w="0" w:type="dxa"/>
              <w:bottom w:w="0" w:type="dxa"/>
              <w:right w:w="0" w:type="dxa"/>
            </w:tcMar>
            <w:vAlign w:val="center"/>
          </w:tcPr>
          <w:p w:rsidR="002C2834" w:rsidRPr="00C10F25" w:rsidRDefault="002C2834" w:rsidP="00A86B6B">
            <w:pPr>
              <w:jc w:val="center"/>
            </w:pPr>
            <w:r w:rsidRPr="00C10F25">
              <w:t>6</w:t>
            </w:r>
          </w:p>
        </w:tc>
        <w:tc>
          <w:tcPr>
            <w:tcW w:w="1320" w:type="dxa"/>
            <w:shd w:val="clear" w:color="auto" w:fill="FFFFFF"/>
            <w:tcMar>
              <w:top w:w="0" w:type="dxa"/>
              <w:left w:w="0" w:type="dxa"/>
              <w:bottom w:w="0" w:type="dxa"/>
              <w:right w:w="0" w:type="dxa"/>
            </w:tcMar>
            <w:vAlign w:val="center"/>
          </w:tcPr>
          <w:p w:rsidR="002C2834" w:rsidRPr="00C10F25" w:rsidRDefault="002C2834" w:rsidP="00A86B6B">
            <w:pPr>
              <w:jc w:val="center"/>
            </w:pPr>
            <w:r w:rsidRPr="00C10F25">
              <w:t>0</w:t>
            </w:r>
          </w:p>
        </w:tc>
        <w:tc>
          <w:tcPr>
            <w:tcW w:w="1237" w:type="dxa"/>
            <w:shd w:val="clear" w:color="auto" w:fill="FFFFFF"/>
            <w:tcMar>
              <w:top w:w="0" w:type="dxa"/>
              <w:left w:w="0" w:type="dxa"/>
              <w:bottom w:w="0" w:type="dxa"/>
              <w:right w:w="0" w:type="dxa"/>
            </w:tcMar>
            <w:vAlign w:val="center"/>
          </w:tcPr>
          <w:p w:rsidR="002C2834" w:rsidRPr="00C10F25" w:rsidRDefault="002C2834" w:rsidP="00A86B6B">
            <w:pPr>
              <w:jc w:val="center"/>
            </w:pPr>
            <w:r w:rsidRPr="00C10F25">
              <w:t>3</w:t>
            </w:r>
          </w:p>
        </w:tc>
        <w:tc>
          <w:tcPr>
            <w:tcW w:w="1237" w:type="dxa"/>
            <w:vMerge/>
            <w:shd w:val="clear" w:color="auto" w:fill="FFFFFF"/>
            <w:tcMar>
              <w:top w:w="0" w:type="dxa"/>
              <w:left w:w="0" w:type="dxa"/>
              <w:bottom w:w="0" w:type="dxa"/>
              <w:right w:w="0" w:type="dxa"/>
            </w:tcMar>
            <w:vAlign w:val="center"/>
          </w:tcPr>
          <w:p w:rsidR="002C2834" w:rsidRPr="00C10F25" w:rsidRDefault="002C2834" w:rsidP="00A86B6B">
            <w:pPr>
              <w:jc w:val="center"/>
            </w:pPr>
          </w:p>
        </w:tc>
        <w:tc>
          <w:tcPr>
            <w:tcW w:w="1320" w:type="dxa"/>
            <w:vMerge/>
            <w:shd w:val="clear" w:color="auto" w:fill="FFFFFF"/>
            <w:tcMar>
              <w:top w:w="0" w:type="dxa"/>
              <w:left w:w="0" w:type="dxa"/>
              <w:bottom w:w="0" w:type="dxa"/>
              <w:right w:w="0" w:type="dxa"/>
            </w:tcMar>
            <w:vAlign w:val="center"/>
          </w:tcPr>
          <w:p w:rsidR="002C2834" w:rsidRPr="00C10F25" w:rsidRDefault="002C2834" w:rsidP="00A86B6B">
            <w:pPr>
              <w:jc w:val="center"/>
            </w:pPr>
          </w:p>
        </w:tc>
      </w:tr>
      <w:tr w:rsidR="002C2834" w:rsidRPr="00C10F25" w:rsidTr="00A86B6B">
        <w:trPr>
          <w:cantSplit/>
          <w:trHeight w:val="507"/>
        </w:trPr>
        <w:tc>
          <w:tcPr>
            <w:tcW w:w="1260" w:type="dxa"/>
            <w:vMerge/>
            <w:shd w:val="clear" w:color="auto" w:fill="17365D"/>
          </w:tcPr>
          <w:p w:rsidR="002C2834" w:rsidRPr="00C10F25" w:rsidRDefault="002C2834" w:rsidP="00A86B6B">
            <w:pPr>
              <w:jc w:val="center"/>
            </w:pPr>
          </w:p>
        </w:tc>
        <w:tc>
          <w:tcPr>
            <w:tcW w:w="1073" w:type="dxa"/>
            <w:shd w:val="clear" w:color="auto" w:fill="17365D"/>
            <w:vAlign w:val="center"/>
          </w:tcPr>
          <w:p w:rsidR="002C2834" w:rsidRPr="00C10F25" w:rsidRDefault="002C2834" w:rsidP="00A86B6B">
            <w:pPr>
              <w:jc w:val="center"/>
              <w:rPr>
                <w:color w:val="FFFFFF"/>
              </w:rPr>
            </w:pPr>
            <w:r w:rsidRPr="00C10F25">
              <w:rPr>
                <w:color w:val="FFFFFF"/>
              </w:rPr>
              <w:t>Total</w:t>
            </w:r>
          </w:p>
        </w:tc>
        <w:tc>
          <w:tcPr>
            <w:tcW w:w="1154" w:type="dxa"/>
            <w:shd w:val="clear" w:color="auto" w:fill="FFFFFF"/>
            <w:tcMar>
              <w:top w:w="0" w:type="dxa"/>
              <w:left w:w="0" w:type="dxa"/>
              <w:bottom w:w="0" w:type="dxa"/>
              <w:right w:w="0" w:type="dxa"/>
            </w:tcMar>
            <w:vAlign w:val="center"/>
          </w:tcPr>
          <w:p w:rsidR="002C2834" w:rsidRPr="00C10F25" w:rsidRDefault="002C2834" w:rsidP="00A86B6B">
            <w:pPr>
              <w:jc w:val="center"/>
            </w:pPr>
            <w:r w:rsidRPr="00C10F25">
              <w:t>2</w:t>
            </w:r>
          </w:p>
        </w:tc>
        <w:tc>
          <w:tcPr>
            <w:tcW w:w="1237" w:type="dxa"/>
            <w:shd w:val="clear" w:color="auto" w:fill="FFFFFF"/>
            <w:tcMar>
              <w:top w:w="0" w:type="dxa"/>
              <w:left w:w="0" w:type="dxa"/>
              <w:bottom w:w="0" w:type="dxa"/>
              <w:right w:w="0" w:type="dxa"/>
            </w:tcMar>
            <w:vAlign w:val="center"/>
          </w:tcPr>
          <w:p w:rsidR="002C2834" w:rsidRPr="00C10F25" w:rsidRDefault="002C2834" w:rsidP="00A86B6B">
            <w:pPr>
              <w:jc w:val="center"/>
            </w:pPr>
            <w:r w:rsidRPr="00C10F25">
              <w:t>12</w:t>
            </w:r>
          </w:p>
        </w:tc>
        <w:tc>
          <w:tcPr>
            <w:tcW w:w="1320" w:type="dxa"/>
            <w:shd w:val="clear" w:color="auto" w:fill="FFFFFF"/>
            <w:tcMar>
              <w:top w:w="0" w:type="dxa"/>
              <w:left w:w="0" w:type="dxa"/>
              <w:bottom w:w="0" w:type="dxa"/>
              <w:right w:w="0" w:type="dxa"/>
            </w:tcMar>
            <w:vAlign w:val="center"/>
          </w:tcPr>
          <w:p w:rsidR="002C2834" w:rsidRPr="00C10F25" w:rsidRDefault="002C2834" w:rsidP="00A86B6B">
            <w:pPr>
              <w:jc w:val="center"/>
            </w:pPr>
            <w:r w:rsidRPr="00C10F25">
              <w:t>0</w:t>
            </w:r>
          </w:p>
        </w:tc>
        <w:tc>
          <w:tcPr>
            <w:tcW w:w="1237" w:type="dxa"/>
            <w:shd w:val="clear" w:color="auto" w:fill="FFFFFF"/>
            <w:tcMar>
              <w:top w:w="0" w:type="dxa"/>
              <w:left w:w="0" w:type="dxa"/>
              <w:bottom w:w="0" w:type="dxa"/>
              <w:right w:w="0" w:type="dxa"/>
            </w:tcMar>
            <w:vAlign w:val="center"/>
          </w:tcPr>
          <w:p w:rsidR="002C2834" w:rsidRPr="00C10F25" w:rsidRDefault="002C2834" w:rsidP="00A86B6B">
            <w:pPr>
              <w:jc w:val="center"/>
            </w:pPr>
            <w:r w:rsidRPr="00C10F25">
              <w:t>6</w:t>
            </w:r>
          </w:p>
        </w:tc>
        <w:tc>
          <w:tcPr>
            <w:tcW w:w="1237" w:type="dxa"/>
            <w:vMerge/>
            <w:shd w:val="clear" w:color="auto" w:fill="FFFFFF"/>
            <w:tcMar>
              <w:top w:w="0" w:type="dxa"/>
              <w:left w:w="0" w:type="dxa"/>
              <w:bottom w:w="0" w:type="dxa"/>
              <w:right w:w="0" w:type="dxa"/>
            </w:tcMar>
            <w:vAlign w:val="center"/>
          </w:tcPr>
          <w:p w:rsidR="002C2834" w:rsidRPr="00C10F25" w:rsidRDefault="002C2834" w:rsidP="00A86B6B">
            <w:pPr>
              <w:jc w:val="center"/>
            </w:pPr>
          </w:p>
        </w:tc>
        <w:tc>
          <w:tcPr>
            <w:tcW w:w="1320" w:type="dxa"/>
            <w:vMerge/>
            <w:shd w:val="clear" w:color="auto" w:fill="FFFFFF"/>
            <w:tcMar>
              <w:top w:w="0" w:type="dxa"/>
              <w:left w:w="0" w:type="dxa"/>
              <w:bottom w:w="0" w:type="dxa"/>
              <w:right w:w="0" w:type="dxa"/>
            </w:tcMar>
            <w:vAlign w:val="center"/>
          </w:tcPr>
          <w:p w:rsidR="002C2834" w:rsidRPr="00C10F25" w:rsidRDefault="002C2834" w:rsidP="00A86B6B">
            <w:pPr>
              <w:jc w:val="center"/>
            </w:pPr>
          </w:p>
        </w:tc>
      </w:tr>
    </w:tbl>
    <w:p w:rsidR="002C2834" w:rsidRPr="00820F70" w:rsidRDefault="002C2834" w:rsidP="002C2834">
      <w:pPr>
        <w:ind w:left="144"/>
      </w:pPr>
      <w:r w:rsidRPr="00820F70">
        <w:t>* Field Test slots are reserved within the form design to allow for the option of adding multiple-choice field test items to future spring administrations.</w:t>
      </w:r>
    </w:p>
    <w:p w:rsidR="002C2834" w:rsidRPr="00820F70" w:rsidRDefault="002C2834" w:rsidP="002C2834">
      <w:pPr>
        <w:autoSpaceDE w:val="0"/>
        <w:autoSpaceDN w:val="0"/>
        <w:adjustRightInd w:val="0"/>
      </w:pPr>
    </w:p>
    <w:p w:rsidR="002C2834" w:rsidRPr="00820F70" w:rsidRDefault="002C2834" w:rsidP="002C2834">
      <w:pPr>
        <w:ind w:left="1080"/>
      </w:pPr>
      <w:r w:rsidRPr="00820F70">
        <w:t xml:space="preserve">The English Composition exam will require standard setting to be conducted to set cut scores.  Offerors </w:t>
      </w:r>
      <w:r w:rsidR="00B07945" w:rsidRPr="00820F70">
        <w:t>must</w:t>
      </w:r>
      <w:r w:rsidRPr="00820F70">
        <w:t xml:space="preserve"> address plans for this in their proposal.  </w:t>
      </w:r>
      <w:r w:rsidRPr="00820F70">
        <w:rPr>
          <w:b/>
        </w:rPr>
        <w:t xml:space="preserve">Additional detail has been provided in Section </w:t>
      </w:r>
      <w:r w:rsidR="00563E13">
        <w:rPr>
          <w:b/>
        </w:rPr>
        <w:t>H</w:t>
      </w:r>
      <w:r w:rsidRPr="00820F70">
        <w:rPr>
          <w:b/>
        </w:rPr>
        <w:t>. Psychometric Analysis and Data Forensics Analyses</w:t>
      </w:r>
      <w:r w:rsidRPr="00820F70">
        <w:t>.</w:t>
      </w:r>
    </w:p>
    <w:p w:rsidR="002C2834" w:rsidRPr="00820F70" w:rsidRDefault="002C2834" w:rsidP="002C2834">
      <w:pPr>
        <w:autoSpaceDE w:val="0"/>
        <w:autoSpaceDN w:val="0"/>
        <w:adjustRightInd w:val="0"/>
      </w:pPr>
    </w:p>
    <w:p w:rsidR="002C2834" w:rsidRPr="00820F70" w:rsidRDefault="002C2834" w:rsidP="001F3A10">
      <w:pPr>
        <w:pStyle w:val="Subsection"/>
        <w:numPr>
          <w:ilvl w:val="1"/>
          <w:numId w:val="71"/>
        </w:numPr>
        <w:tabs>
          <w:tab w:val="clear" w:pos="1440"/>
        </w:tabs>
        <w:autoSpaceDE w:val="0"/>
        <w:autoSpaceDN w:val="0"/>
        <w:adjustRightInd w:val="0"/>
        <w:ind w:left="1080" w:right="0" w:hanging="360"/>
        <w:jc w:val="left"/>
      </w:pPr>
      <w:r w:rsidRPr="00820F70">
        <w:rPr>
          <w:color w:val="000000"/>
        </w:rPr>
        <w:t>Option 2:  Civics &amp; Government Exam</w:t>
      </w:r>
      <w:r w:rsidR="00B03E0A" w:rsidRPr="00820F70">
        <w:rPr>
          <w:color w:val="000000"/>
        </w:rPr>
        <w:t xml:space="preserve">.  </w:t>
      </w:r>
      <w:r w:rsidRPr="00820F70">
        <w:rPr>
          <w:b w:val="0"/>
        </w:rPr>
        <w:t>This option provides for the development and delivery of an operational Civics &amp; Government Exam.</w:t>
      </w:r>
    </w:p>
    <w:p w:rsidR="005470F9" w:rsidRDefault="002C2834" w:rsidP="005470F9">
      <w:pPr>
        <w:ind w:left="1080"/>
      </w:pPr>
      <w:r w:rsidRPr="00820F70">
        <w:t xml:space="preserve">The potential new Civics &amp; Government </w:t>
      </w:r>
      <w:r w:rsidR="00B07945" w:rsidRPr="00820F70">
        <w:t xml:space="preserve">Keystone Exam </w:t>
      </w:r>
      <w:r w:rsidRPr="00820F70">
        <w:t>require</w:t>
      </w:r>
      <w:r w:rsidR="00B07945" w:rsidRPr="00820F70">
        <w:t>s</w:t>
      </w:r>
      <w:r w:rsidRPr="00820F70">
        <w:t xml:space="preserve"> new item development, content reviews, and a standalone </w:t>
      </w:r>
      <w:r w:rsidR="00B07945" w:rsidRPr="00820F70">
        <w:t xml:space="preserve">field test </w:t>
      </w:r>
      <w:r w:rsidRPr="00820F70">
        <w:t xml:space="preserve">for all new items. Note that a set of items has been developed by the current vendor for this </w:t>
      </w:r>
      <w:r w:rsidR="00B07945" w:rsidRPr="00820F70">
        <w:t>exam</w:t>
      </w:r>
      <w:r w:rsidRPr="00820F70">
        <w:t xml:space="preserve">, approximately enough for two core forms. However </w:t>
      </w:r>
      <w:r w:rsidR="00B07945" w:rsidRPr="00820F70">
        <w:t xml:space="preserve">the items </w:t>
      </w:r>
      <w:r w:rsidRPr="00820F70">
        <w:t xml:space="preserve">were </w:t>
      </w:r>
      <w:r w:rsidR="00B07945" w:rsidRPr="00820F70">
        <w:t xml:space="preserve">not </w:t>
      </w:r>
      <w:r w:rsidRPr="00820F70">
        <w:t xml:space="preserve">edited or reviewed.  Offerors </w:t>
      </w:r>
      <w:r w:rsidR="00B07945" w:rsidRPr="00820F70">
        <w:t xml:space="preserve">must </w:t>
      </w:r>
      <w:r w:rsidRPr="00820F70">
        <w:t xml:space="preserve">propose a plan to complete this work, which includes all required content, editorial, and bias/sensitivity reviews, as well as field testing the items, conducting data reviews, constructing operational forms, and developing additional items for future use. </w:t>
      </w:r>
    </w:p>
    <w:p w:rsidR="005470F9" w:rsidRDefault="005470F9" w:rsidP="005470F9">
      <w:pPr>
        <w:ind w:left="1080"/>
      </w:pPr>
    </w:p>
    <w:p w:rsidR="005470F9" w:rsidRDefault="002C2834" w:rsidP="005470F9">
      <w:pPr>
        <w:ind w:left="1080"/>
      </w:pPr>
      <w:r w:rsidRPr="00820F70">
        <w:t>The Civics &amp; Government Keystone Exams will consist of two modules as outlined below.</w:t>
      </w:r>
    </w:p>
    <w:p w:rsidR="005470F9" w:rsidRDefault="005470F9" w:rsidP="005470F9">
      <w:pPr>
        <w:ind w:left="1080"/>
      </w:pPr>
    </w:p>
    <w:p w:rsidR="005470F9" w:rsidRDefault="002C2834" w:rsidP="005470F9">
      <w:pPr>
        <w:ind w:left="1080"/>
      </w:pPr>
      <w:r w:rsidRPr="00820F70">
        <w:t>Module 1—Government: Forms and Functions (50%)</w:t>
      </w:r>
    </w:p>
    <w:p w:rsidR="005470F9" w:rsidRDefault="002C2834" w:rsidP="005470F9">
      <w:pPr>
        <w:ind w:left="1080"/>
      </w:pPr>
      <w:r w:rsidRPr="00820F70">
        <w:t>Module 2—Citizenship in Modern Democracies (50%)</w:t>
      </w:r>
    </w:p>
    <w:p w:rsidR="005470F9" w:rsidRDefault="005470F9" w:rsidP="005470F9">
      <w:pPr>
        <w:ind w:left="1080"/>
      </w:pPr>
    </w:p>
    <w:p w:rsidR="002C2834" w:rsidRPr="00820F70" w:rsidRDefault="000A0687" w:rsidP="005470F9">
      <w:pPr>
        <w:ind w:left="1080"/>
        <w:rPr>
          <w:b/>
        </w:rPr>
      </w:pPr>
      <w:r w:rsidRPr="00A14E55">
        <w:t xml:space="preserve">The </w:t>
      </w:r>
      <w:r w:rsidR="008842C0" w:rsidRPr="00A14E55">
        <w:t xml:space="preserve">stand-alone </w:t>
      </w:r>
      <w:r w:rsidR="002C2834" w:rsidRPr="00820F70">
        <w:t xml:space="preserve">field test </w:t>
      </w:r>
      <w:r w:rsidRPr="00A14E55">
        <w:t xml:space="preserve">(date to be determined) </w:t>
      </w:r>
      <w:r w:rsidR="002C2834" w:rsidRPr="00820F70">
        <w:t xml:space="preserve">will consist of 64 MC field test items and 6 CR field test items per field test form. The field test is designed to yield enough items to construct </w:t>
      </w:r>
      <w:r w:rsidR="008842C0" w:rsidRPr="00A14E55">
        <w:t>two</w:t>
      </w:r>
      <w:r w:rsidR="002C2834" w:rsidRPr="00820F70">
        <w:t xml:space="preserve"> operational forms</w:t>
      </w:r>
      <w:r w:rsidR="008842C0" w:rsidRPr="00A14E55">
        <w:t>.</w:t>
      </w:r>
      <w:r w:rsidR="002C2834" w:rsidRPr="00820F70">
        <w:t xml:space="preserve"> The following tables summarize the Civics &amp; Government field test design. A common field test link will also be included in each standalone field test form</w:t>
      </w:r>
      <w:r w:rsidR="008842C0" w:rsidRPr="00A14E55">
        <w:t>.</w:t>
      </w:r>
      <w:r w:rsidR="002C2834" w:rsidRPr="00820F70">
        <w:t xml:space="preserve"> </w:t>
      </w:r>
    </w:p>
    <w:p w:rsidR="002C2834" w:rsidRPr="00820F70" w:rsidRDefault="002C2834" w:rsidP="001F3A10">
      <w:pPr>
        <w:pStyle w:val="PRFigHead"/>
        <w:rPr>
          <w:b w:val="0"/>
        </w:rPr>
      </w:pPr>
    </w:p>
    <w:p w:rsidR="002C2834" w:rsidRPr="00820F70" w:rsidRDefault="008842C0" w:rsidP="001F3A10">
      <w:pPr>
        <w:pStyle w:val="PRFigHead"/>
        <w:ind w:left="1080"/>
        <w:rPr>
          <w:b w:val="0"/>
        </w:rPr>
      </w:pPr>
      <w:r w:rsidRPr="00A14E55">
        <w:rPr>
          <w:b w:val="0"/>
        </w:rPr>
        <w:t>For the first operational</w:t>
      </w:r>
      <w:r w:rsidR="002C2834" w:rsidRPr="00820F70">
        <w:rPr>
          <w:b w:val="0"/>
        </w:rPr>
        <w:t xml:space="preserve"> </w:t>
      </w:r>
      <w:r w:rsidRPr="00A14E55">
        <w:rPr>
          <w:b w:val="0"/>
        </w:rPr>
        <w:t>administration (date to be determined),</w:t>
      </w:r>
      <w:r w:rsidR="002C2834" w:rsidRPr="00820F70">
        <w:rPr>
          <w:b w:val="0"/>
        </w:rPr>
        <w:t xml:space="preserve"> </w:t>
      </w:r>
      <w:r w:rsidRPr="00A14E55">
        <w:rPr>
          <w:b w:val="0"/>
        </w:rPr>
        <w:t xml:space="preserve">the embedded field test </w:t>
      </w:r>
      <w:r w:rsidR="002C2834" w:rsidRPr="00820F70">
        <w:rPr>
          <w:b w:val="0"/>
        </w:rPr>
        <w:t xml:space="preserve">will be designed to yield enough items to construct </w:t>
      </w:r>
      <w:r w:rsidRPr="00A14E55">
        <w:rPr>
          <w:b w:val="0"/>
        </w:rPr>
        <w:t>three additional</w:t>
      </w:r>
      <w:r w:rsidR="002C2834" w:rsidRPr="00820F70">
        <w:rPr>
          <w:b w:val="0"/>
        </w:rPr>
        <w:t xml:space="preserve"> operational forms</w:t>
      </w:r>
      <w:r w:rsidRPr="00A14E55">
        <w:rPr>
          <w:b w:val="0"/>
        </w:rPr>
        <w:t xml:space="preserve"> and a breach form</w:t>
      </w:r>
    </w:p>
    <w:p w:rsidR="002C2834" w:rsidRPr="00820F70" w:rsidRDefault="002C2834" w:rsidP="002C2834">
      <w:pPr>
        <w:pStyle w:val="PRFigHead"/>
      </w:pPr>
    </w:p>
    <w:p w:rsidR="002C2834" w:rsidRPr="00820F70" w:rsidRDefault="002C2834" w:rsidP="002C2834">
      <w:pPr>
        <w:pStyle w:val="PRFigHead"/>
      </w:pPr>
      <w:r w:rsidRPr="00820F70">
        <w:t>Civics &amp; Government Operational per Form (Spring)</w:t>
      </w:r>
    </w:p>
    <w:tbl>
      <w:tblPr>
        <w:tblW w:w="9825" w:type="dxa"/>
        <w:tblInd w:w="-72" w:type="dxa"/>
        <w:tblLayout w:type="fixed"/>
        <w:tblLook w:val="0000" w:firstRow="0" w:lastRow="0" w:firstColumn="0" w:lastColumn="0" w:noHBand="0" w:noVBand="0"/>
      </w:tblPr>
      <w:tblGrid>
        <w:gridCol w:w="1161"/>
        <w:gridCol w:w="1063"/>
        <w:gridCol w:w="899"/>
        <w:gridCol w:w="899"/>
        <w:gridCol w:w="981"/>
        <w:gridCol w:w="981"/>
        <w:gridCol w:w="1471"/>
        <w:gridCol w:w="1471"/>
        <w:gridCol w:w="899"/>
      </w:tblGrid>
      <w:tr w:rsidR="002C2834" w:rsidRPr="00C10F25" w:rsidTr="00A86B6B">
        <w:trPr>
          <w:cantSplit/>
          <w:trHeight w:val="163"/>
        </w:trPr>
        <w:tc>
          <w:tcPr>
            <w:tcW w:w="1161" w:type="dxa"/>
            <w:vMerge w:val="restart"/>
            <w:tcBorders>
              <w:top w:val="single" w:sz="4" w:space="0" w:color="000000"/>
              <w:left w:val="single" w:sz="4" w:space="0" w:color="000000"/>
              <w:right w:val="single" w:sz="4" w:space="0" w:color="000000"/>
            </w:tcBorders>
            <w:shd w:val="clear" w:color="auto" w:fill="17365D"/>
            <w:textDirection w:val="btLr"/>
            <w:vAlign w:val="center"/>
          </w:tcPr>
          <w:p w:rsidR="002C2834" w:rsidRPr="00C10F25" w:rsidRDefault="002C2834" w:rsidP="00A86B6B">
            <w:pPr>
              <w:ind w:right="113"/>
              <w:jc w:val="center"/>
              <w:rPr>
                <w:color w:val="FFFFFF"/>
              </w:rPr>
            </w:pPr>
            <w:r w:rsidRPr="00C10F25">
              <w:rPr>
                <w:color w:val="FFFFFF"/>
              </w:rPr>
              <w:t>Civics and Government</w:t>
            </w:r>
          </w:p>
        </w:tc>
        <w:tc>
          <w:tcPr>
            <w:tcW w:w="1063" w:type="dxa"/>
            <w:vMerge w:val="restart"/>
            <w:tcBorders>
              <w:top w:val="single" w:sz="4" w:space="0" w:color="000000"/>
              <w:left w:val="single" w:sz="4" w:space="0" w:color="000000"/>
              <w:right w:val="single" w:sz="4" w:space="0" w:color="000000"/>
            </w:tcBorders>
            <w:shd w:val="clear" w:color="auto" w:fill="17365D"/>
            <w:vAlign w:val="center"/>
          </w:tcPr>
          <w:p w:rsidR="002C2834" w:rsidRPr="00C10F25" w:rsidRDefault="002C2834" w:rsidP="00A86B6B">
            <w:pPr>
              <w:jc w:val="center"/>
              <w:rPr>
                <w:color w:val="FFFFFF"/>
              </w:rPr>
            </w:pPr>
            <w:r w:rsidRPr="00C10F25">
              <w:rPr>
                <w:color w:val="FFFFFF"/>
              </w:rPr>
              <w:t>Module</w:t>
            </w:r>
          </w:p>
        </w:tc>
        <w:tc>
          <w:tcPr>
            <w:tcW w:w="1798" w:type="dxa"/>
            <w:gridSpan w:val="2"/>
            <w:tcBorders>
              <w:top w:val="single" w:sz="4" w:space="0" w:color="000000"/>
              <w:left w:val="single" w:sz="4" w:space="0" w:color="000000"/>
              <w:bottom w:val="single" w:sz="4" w:space="0" w:color="auto"/>
              <w:right w:val="single" w:sz="4" w:space="0" w:color="000000"/>
            </w:tcBorders>
            <w:shd w:val="clear" w:color="auto" w:fill="17365D"/>
            <w:vAlign w:val="center"/>
          </w:tcPr>
          <w:p w:rsidR="002C2834" w:rsidRPr="00C10F25" w:rsidRDefault="002C2834" w:rsidP="00A86B6B">
            <w:pPr>
              <w:jc w:val="center"/>
              <w:rPr>
                <w:color w:val="FFFFFF"/>
              </w:rPr>
            </w:pPr>
            <w:r w:rsidRPr="00C10F25">
              <w:rPr>
                <w:color w:val="FFFFFF"/>
              </w:rPr>
              <w:t>Core per Form</w:t>
            </w:r>
          </w:p>
        </w:tc>
        <w:tc>
          <w:tcPr>
            <w:tcW w:w="1962" w:type="dxa"/>
            <w:gridSpan w:val="2"/>
            <w:tcBorders>
              <w:top w:val="single" w:sz="4" w:space="0" w:color="000000"/>
              <w:left w:val="single" w:sz="4" w:space="0" w:color="000000"/>
              <w:bottom w:val="single" w:sz="4" w:space="0" w:color="auto"/>
              <w:right w:val="single" w:sz="4" w:space="0" w:color="000000"/>
            </w:tcBorders>
            <w:shd w:val="clear" w:color="auto" w:fill="17365D"/>
            <w:vAlign w:val="center"/>
          </w:tcPr>
          <w:p w:rsidR="002C2834" w:rsidRPr="00C10F25" w:rsidRDefault="002C2834" w:rsidP="00A86B6B">
            <w:pPr>
              <w:jc w:val="center"/>
              <w:rPr>
                <w:color w:val="FFFFFF"/>
              </w:rPr>
            </w:pPr>
            <w:r w:rsidRPr="00C10F25">
              <w:rPr>
                <w:color w:val="FFFFFF"/>
              </w:rPr>
              <w:t>Field Test per Form</w:t>
            </w:r>
          </w:p>
        </w:tc>
        <w:tc>
          <w:tcPr>
            <w:tcW w:w="3841" w:type="dxa"/>
            <w:gridSpan w:val="3"/>
            <w:tcBorders>
              <w:top w:val="single" w:sz="4" w:space="0" w:color="000000"/>
              <w:left w:val="single" w:sz="4" w:space="0" w:color="000000"/>
              <w:bottom w:val="single" w:sz="4" w:space="0" w:color="auto"/>
              <w:right w:val="single" w:sz="4" w:space="0" w:color="000000"/>
            </w:tcBorders>
            <w:shd w:val="clear" w:color="auto" w:fill="17365D"/>
            <w:vAlign w:val="center"/>
          </w:tcPr>
          <w:p w:rsidR="002C2834" w:rsidRPr="00C10F25" w:rsidRDefault="002C2834" w:rsidP="00A86B6B">
            <w:pPr>
              <w:jc w:val="center"/>
              <w:rPr>
                <w:color w:val="FFFFFF"/>
              </w:rPr>
            </w:pPr>
            <w:r w:rsidRPr="00C10F25">
              <w:rPr>
                <w:color w:val="FFFFFF"/>
              </w:rPr>
              <w:t>Total per Form</w:t>
            </w:r>
          </w:p>
        </w:tc>
      </w:tr>
      <w:tr w:rsidR="002C2834" w:rsidRPr="00C10F25" w:rsidTr="00A86B6B">
        <w:trPr>
          <w:cantSplit/>
          <w:trHeight w:val="655"/>
        </w:trPr>
        <w:tc>
          <w:tcPr>
            <w:tcW w:w="1161" w:type="dxa"/>
            <w:vMerge/>
            <w:tcBorders>
              <w:left w:val="single" w:sz="4" w:space="0" w:color="000000"/>
              <w:right w:val="single" w:sz="4" w:space="0" w:color="000000"/>
            </w:tcBorders>
            <w:shd w:val="clear" w:color="auto" w:fill="17365D"/>
            <w:textDirection w:val="btLr"/>
          </w:tcPr>
          <w:p w:rsidR="002C2834" w:rsidRPr="00C10F25" w:rsidRDefault="002C2834" w:rsidP="00A86B6B">
            <w:pPr>
              <w:ind w:left="113" w:right="113"/>
              <w:jc w:val="center"/>
              <w:rPr>
                <w:color w:val="FFFFFF"/>
              </w:rPr>
            </w:pPr>
          </w:p>
        </w:tc>
        <w:tc>
          <w:tcPr>
            <w:tcW w:w="1063" w:type="dxa"/>
            <w:vMerge/>
            <w:tcBorders>
              <w:left w:val="single" w:sz="4" w:space="0" w:color="000000"/>
              <w:bottom w:val="single" w:sz="4" w:space="0" w:color="000000"/>
              <w:right w:val="single" w:sz="4" w:space="0" w:color="000000"/>
            </w:tcBorders>
            <w:shd w:val="clear" w:color="auto" w:fill="17365D"/>
            <w:vAlign w:val="center"/>
          </w:tcPr>
          <w:p w:rsidR="002C2834" w:rsidRPr="00C10F25" w:rsidRDefault="002C2834" w:rsidP="00A86B6B">
            <w:pPr>
              <w:jc w:val="center"/>
              <w:rPr>
                <w:color w:val="FFFFFF"/>
              </w:rPr>
            </w:pPr>
          </w:p>
        </w:tc>
        <w:tc>
          <w:tcPr>
            <w:tcW w:w="899" w:type="dxa"/>
            <w:tcBorders>
              <w:top w:val="single" w:sz="4" w:space="0" w:color="auto"/>
              <w:left w:val="single" w:sz="4" w:space="0" w:color="000000"/>
              <w:bottom w:val="single" w:sz="4" w:space="0" w:color="000000"/>
              <w:right w:val="single" w:sz="4" w:space="0" w:color="000000"/>
            </w:tcBorders>
            <w:shd w:val="clear" w:color="auto" w:fill="17365D"/>
            <w:tcMar>
              <w:top w:w="0" w:type="dxa"/>
              <w:left w:w="0" w:type="dxa"/>
              <w:bottom w:w="0" w:type="dxa"/>
              <w:right w:w="0" w:type="dxa"/>
            </w:tcMar>
            <w:vAlign w:val="center"/>
          </w:tcPr>
          <w:p w:rsidR="002C2834" w:rsidRPr="00C10F25" w:rsidRDefault="002C2834" w:rsidP="00A86B6B">
            <w:pPr>
              <w:jc w:val="center"/>
              <w:rPr>
                <w:color w:val="FFFFFF"/>
              </w:rPr>
            </w:pPr>
            <w:r w:rsidRPr="00C10F25">
              <w:rPr>
                <w:color w:val="FFFFFF"/>
              </w:rPr>
              <w:t>MC Items</w:t>
            </w:r>
          </w:p>
        </w:tc>
        <w:tc>
          <w:tcPr>
            <w:tcW w:w="899" w:type="dxa"/>
            <w:tcBorders>
              <w:top w:val="single" w:sz="4" w:space="0" w:color="auto"/>
              <w:left w:val="single" w:sz="4" w:space="0" w:color="000000"/>
              <w:bottom w:val="single" w:sz="4" w:space="0" w:color="000000"/>
              <w:right w:val="single" w:sz="4" w:space="0" w:color="000000"/>
            </w:tcBorders>
            <w:shd w:val="clear" w:color="auto" w:fill="17365D"/>
            <w:vAlign w:val="center"/>
          </w:tcPr>
          <w:p w:rsidR="002C2834" w:rsidRPr="00C10F25" w:rsidRDefault="002C2834" w:rsidP="00A86B6B">
            <w:pPr>
              <w:jc w:val="center"/>
              <w:rPr>
                <w:color w:val="FFFFFF"/>
              </w:rPr>
            </w:pPr>
            <w:r w:rsidRPr="00C10F25">
              <w:rPr>
                <w:color w:val="FFFFFF"/>
              </w:rPr>
              <w:t>CR Items</w:t>
            </w:r>
          </w:p>
        </w:tc>
        <w:tc>
          <w:tcPr>
            <w:tcW w:w="981" w:type="dxa"/>
            <w:tcBorders>
              <w:top w:val="single" w:sz="4" w:space="0" w:color="auto"/>
              <w:left w:val="single" w:sz="4" w:space="0" w:color="000000"/>
              <w:bottom w:val="single" w:sz="4" w:space="0" w:color="000000"/>
              <w:right w:val="single" w:sz="4" w:space="0" w:color="000000"/>
            </w:tcBorders>
            <w:shd w:val="clear" w:color="auto" w:fill="17365D"/>
            <w:vAlign w:val="center"/>
          </w:tcPr>
          <w:p w:rsidR="002C2834" w:rsidRPr="00C10F25" w:rsidRDefault="002C2834" w:rsidP="00A86B6B">
            <w:pPr>
              <w:jc w:val="center"/>
              <w:rPr>
                <w:color w:val="FFFFFF"/>
              </w:rPr>
            </w:pPr>
            <w:r w:rsidRPr="00C10F25">
              <w:rPr>
                <w:color w:val="FFFFFF"/>
              </w:rPr>
              <w:t>MC Items</w:t>
            </w:r>
          </w:p>
        </w:tc>
        <w:tc>
          <w:tcPr>
            <w:tcW w:w="981" w:type="dxa"/>
            <w:tcBorders>
              <w:top w:val="single" w:sz="4" w:space="0" w:color="auto"/>
              <w:left w:val="single" w:sz="4" w:space="0" w:color="000000"/>
              <w:bottom w:val="single" w:sz="4" w:space="0" w:color="000000"/>
              <w:right w:val="single" w:sz="4" w:space="0" w:color="000000"/>
            </w:tcBorders>
            <w:shd w:val="clear" w:color="auto" w:fill="17365D"/>
            <w:vAlign w:val="center"/>
          </w:tcPr>
          <w:p w:rsidR="002C2834" w:rsidRPr="00C10F25" w:rsidRDefault="002C2834" w:rsidP="00A86B6B">
            <w:pPr>
              <w:jc w:val="center"/>
              <w:rPr>
                <w:color w:val="FFFFFF"/>
              </w:rPr>
            </w:pPr>
            <w:r w:rsidRPr="00C10F25">
              <w:rPr>
                <w:color w:val="FFFFFF"/>
              </w:rPr>
              <w:t>CR Items</w:t>
            </w:r>
          </w:p>
        </w:tc>
        <w:tc>
          <w:tcPr>
            <w:tcW w:w="1471" w:type="dxa"/>
            <w:tcBorders>
              <w:top w:val="single" w:sz="4" w:space="0" w:color="auto"/>
              <w:left w:val="single" w:sz="4" w:space="0" w:color="000000"/>
              <w:bottom w:val="single" w:sz="4" w:space="0" w:color="000000"/>
              <w:right w:val="single" w:sz="4" w:space="0" w:color="000000"/>
            </w:tcBorders>
            <w:shd w:val="clear" w:color="auto" w:fill="17365D"/>
            <w:vAlign w:val="center"/>
          </w:tcPr>
          <w:p w:rsidR="002C2834" w:rsidRPr="00C10F25" w:rsidRDefault="002C2834" w:rsidP="00A86B6B">
            <w:pPr>
              <w:jc w:val="center"/>
              <w:rPr>
                <w:color w:val="FFFFFF"/>
              </w:rPr>
            </w:pPr>
            <w:r w:rsidRPr="00C10F25">
              <w:rPr>
                <w:color w:val="FFFFFF"/>
              </w:rPr>
              <w:t>Core &amp; FT MC Items</w:t>
            </w:r>
          </w:p>
        </w:tc>
        <w:tc>
          <w:tcPr>
            <w:tcW w:w="1471" w:type="dxa"/>
            <w:tcBorders>
              <w:top w:val="single" w:sz="4" w:space="0" w:color="auto"/>
              <w:left w:val="single" w:sz="4" w:space="0" w:color="000000"/>
              <w:bottom w:val="single" w:sz="4" w:space="0" w:color="000000"/>
              <w:right w:val="single" w:sz="4" w:space="0" w:color="000000"/>
            </w:tcBorders>
            <w:shd w:val="clear" w:color="auto" w:fill="17365D"/>
            <w:vAlign w:val="center"/>
          </w:tcPr>
          <w:p w:rsidR="002C2834" w:rsidRPr="00C10F25" w:rsidRDefault="002C2834" w:rsidP="00A86B6B">
            <w:pPr>
              <w:jc w:val="center"/>
              <w:rPr>
                <w:color w:val="FFFFFF"/>
              </w:rPr>
            </w:pPr>
            <w:r w:rsidRPr="00C10F25">
              <w:rPr>
                <w:color w:val="FFFFFF"/>
              </w:rPr>
              <w:t>Core &amp; FT CR Items</w:t>
            </w:r>
          </w:p>
        </w:tc>
        <w:tc>
          <w:tcPr>
            <w:tcW w:w="899" w:type="dxa"/>
            <w:tcBorders>
              <w:top w:val="single" w:sz="4" w:space="0" w:color="auto"/>
              <w:left w:val="single" w:sz="4" w:space="0" w:color="000000"/>
              <w:bottom w:val="single" w:sz="4" w:space="0" w:color="000000"/>
              <w:right w:val="single" w:sz="4" w:space="0" w:color="000000"/>
            </w:tcBorders>
            <w:shd w:val="clear" w:color="auto" w:fill="17365D"/>
            <w:vAlign w:val="center"/>
          </w:tcPr>
          <w:p w:rsidR="002C2834" w:rsidRPr="00C10F25" w:rsidRDefault="002C2834" w:rsidP="00A86B6B">
            <w:pPr>
              <w:jc w:val="center"/>
              <w:rPr>
                <w:color w:val="FFFFFF"/>
              </w:rPr>
            </w:pPr>
            <w:r w:rsidRPr="00C10F25">
              <w:rPr>
                <w:color w:val="FFFFFF"/>
              </w:rPr>
              <w:t>Forms</w:t>
            </w:r>
          </w:p>
        </w:tc>
      </w:tr>
      <w:tr w:rsidR="002C2834" w:rsidRPr="00C10F25" w:rsidTr="00A86B6B">
        <w:trPr>
          <w:cantSplit/>
          <w:trHeight w:val="437"/>
        </w:trPr>
        <w:tc>
          <w:tcPr>
            <w:tcW w:w="1161" w:type="dxa"/>
            <w:vMerge/>
            <w:tcBorders>
              <w:left w:val="single" w:sz="4" w:space="0" w:color="000000"/>
              <w:right w:val="single" w:sz="4" w:space="0" w:color="000000"/>
            </w:tcBorders>
            <w:shd w:val="clear" w:color="auto" w:fill="17365D"/>
          </w:tcPr>
          <w:p w:rsidR="002C2834" w:rsidRPr="00C10F25" w:rsidRDefault="002C2834" w:rsidP="00A86B6B">
            <w:pPr>
              <w:jc w:val="center"/>
            </w:pPr>
          </w:p>
        </w:tc>
        <w:tc>
          <w:tcPr>
            <w:tcW w:w="1063" w:type="dxa"/>
            <w:tcBorders>
              <w:top w:val="single" w:sz="4" w:space="0" w:color="000000"/>
              <w:left w:val="single" w:sz="4" w:space="0" w:color="000000"/>
              <w:bottom w:val="single" w:sz="4" w:space="0" w:color="000000"/>
              <w:right w:val="single" w:sz="4" w:space="0" w:color="000000"/>
            </w:tcBorders>
            <w:shd w:val="clear" w:color="auto" w:fill="17365D"/>
            <w:vAlign w:val="center"/>
          </w:tcPr>
          <w:p w:rsidR="002C2834" w:rsidRPr="00C10F25" w:rsidRDefault="002C2834" w:rsidP="00A86B6B">
            <w:pPr>
              <w:jc w:val="center"/>
              <w:rPr>
                <w:color w:val="FFFFFF"/>
              </w:rPr>
            </w:pPr>
            <w:r w:rsidRPr="00C10F25">
              <w:rPr>
                <w:color w:val="FFFFFF"/>
              </w:rPr>
              <w:t>1</w:t>
            </w:r>
          </w:p>
        </w:tc>
        <w:tc>
          <w:tcPr>
            <w:tcW w:w="899"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2C2834" w:rsidRPr="00C10F25" w:rsidRDefault="002C2834" w:rsidP="00A86B6B">
            <w:pPr>
              <w:jc w:val="center"/>
            </w:pPr>
            <w:r w:rsidRPr="00C10F25">
              <w:t>24</w:t>
            </w:r>
          </w:p>
        </w:tc>
        <w:tc>
          <w:tcPr>
            <w:tcW w:w="89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2834" w:rsidRPr="00C10F25" w:rsidRDefault="002C2834" w:rsidP="00A86B6B">
            <w:pPr>
              <w:jc w:val="center"/>
            </w:pPr>
            <w:r w:rsidRPr="00C10F25">
              <w:t>2</w:t>
            </w:r>
          </w:p>
        </w:tc>
        <w:tc>
          <w:tcPr>
            <w:tcW w:w="98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2834" w:rsidRPr="00C10F25" w:rsidRDefault="002C2834" w:rsidP="00A86B6B">
            <w:pPr>
              <w:jc w:val="center"/>
            </w:pPr>
            <w:r w:rsidRPr="00C10F25">
              <w:t>8</w:t>
            </w:r>
          </w:p>
        </w:tc>
        <w:tc>
          <w:tcPr>
            <w:tcW w:w="98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2834" w:rsidRPr="00C10F25" w:rsidRDefault="002C2834" w:rsidP="00A86B6B">
            <w:pPr>
              <w:jc w:val="center"/>
            </w:pPr>
            <w:r w:rsidRPr="00C10F25">
              <w:t>1</w:t>
            </w:r>
          </w:p>
        </w:tc>
        <w:tc>
          <w:tcPr>
            <w:tcW w:w="147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2834" w:rsidRPr="00C10F25" w:rsidRDefault="002C2834" w:rsidP="00A86B6B">
            <w:pPr>
              <w:jc w:val="center"/>
            </w:pPr>
            <w:r w:rsidRPr="00C10F25">
              <w:t>32</w:t>
            </w:r>
          </w:p>
        </w:tc>
        <w:tc>
          <w:tcPr>
            <w:tcW w:w="147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2834" w:rsidRPr="00C10F25" w:rsidRDefault="002C2834" w:rsidP="00A86B6B">
            <w:pPr>
              <w:jc w:val="center"/>
            </w:pPr>
            <w:r w:rsidRPr="00C10F25">
              <w:t>3</w:t>
            </w:r>
          </w:p>
        </w:tc>
        <w:tc>
          <w:tcPr>
            <w:tcW w:w="899" w:type="dxa"/>
            <w:vMerge w:val="restart"/>
            <w:tcBorders>
              <w:top w:val="single" w:sz="4" w:space="0" w:color="000000"/>
              <w:left w:val="single" w:sz="4" w:space="0" w:color="000000"/>
              <w:right w:val="single" w:sz="4" w:space="0" w:color="000000"/>
            </w:tcBorders>
            <w:shd w:val="clear" w:color="auto" w:fill="FFFFFF"/>
            <w:vAlign w:val="center"/>
          </w:tcPr>
          <w:p w:rsidR="002C2834" w:rsidRPr="00C10F25" w:rsidRDefault="002C2834" w:rsidP="00A86B6B">
            <w:pPr>
              <w:jc w:val="center"/>
            </w:pPr>
            <w:r w:rsidRPr="00C10F25">
              <w:t>28</w:t>
            </w:r>
          </w:p>
        </w:tc>
      </w:tr>
      <w:tr w:rsidR="002C2834" w:rsidRPr="00C10F25" w:rsidTr="00A86B6B">
        <w:trPr>
          <w:cantSplit/>
          <w:trHeight w:val="437"/>
        </w:trPr>
        <w:tc>
          <w:tcPr>
            <w:tcW w:w="1161" w:type="dxa"/>
            <w:vMerge/>
            <w:tcBorders>
              <w:left w:val="single" w:sz="4" w:space="0" w:color="000000"/>
              <w:right w:val="single" w:sz="4" w:space="0" w:color="000000"/>
            </w:tcBorders>
            <w:shd w:val="clear" w:color="auto" w:fill="17365D"/>
          </w:tcPr>
          <w:p w:rsidR="002C2834" w:rsidRPr="00C10F25" w:rsidRDefault="002C2834" w:rsidP="00A86B6B">
            <w:pPr>
              <w:jc w:val="center"/>
            </w:pPr>
          </w:p>
        </w:tc>
        <w:tc>
          <w:tcPr>
            <w:tcW w:w="1063" w:type="dxa"/>
            <w:tcBorders>
              <w:top w:val="single" w:sz="4" w:space="0" w:color="000000"/>
              <w:left w:val="single" w:sz="4" w:space="0" w:color="000000"/>
              <w:bottom w:val="single" w:sz="4" w:space="0" w:color="000000"/>
              <w:right w:val="single" w:sz="4" w:space="0" w:color="000000"/>
            </w:tcBorders>
            <w:shd w:val="clear" w:color="auto" w:fill="17365D"/>
            <w:vAlign w:val="center"/>
          </w:tcPr>
          <w:p w:rsidR="002C2834" w:rsidRPr="00C10F25" w:rsidRDefault="002C2834" w:rsidP="00A86B6B">
            <w:pPr>
              <w:jc w:val="center"/>
              <w:rPr>
                <w:color w:val="FFFFFF"/>
              </w:rPr>
            </w:pPr>
            <w:r w:rsidRPr="00C10F25">
              <w:rPr>
                <w:color w:val="FFFFFF"/>
              </w:rPr>
              <w:t>2</w:t>
            </w:r>
          </w:p>
        </w:tc>
        <w:tc>
          <w:tcPr>
            <w:tcW w:w="899"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2C2834" w:rsidRPr="00C10F25" w:rsidRDefault="002C2834" w:rsidP="00A86B6B">
            <w:pPr>
              <w:jc w:val="center"/>
            </w:pPr>
            <w:r w:rsidRPr="00C10F25">
              <w:t>24</w:t>
            </w:r>
          </w:p>
        </w:tc>
        <w:tc>
          <w:tcPr>
            <w:tcW w:w="89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2834" w:rsidRPr="00C10F25" w:rsidRDefault="002C2834" w:rsidP="00A86B6B">
            <w:pPr>
              <w:jc w:val="center"/>
            </w:pPr>
            <w:r w:rsidRPr="00C10F25">
              <w:t>2</w:t>
            </w:r>
          </w:p>
        </w:tc>
        <w:tc>
          <w:tcPr>
            <w:tcW w:w="98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2834" w:rsidRPr="00C10F25" w:rsidRDefault="002C2834" w:rsidP="00A86B6B">
            <w:pPr>
              <w:jc w:val="center"/>
            </w:pPr>
            <w:r w:rsidRPr="00C10F25">
              <w:t>8</w:t>
            </w:r>
          </w:p>
        </w:tc>
        <w:tc>
          <w:tcPr>
            <w:tcW w:w="98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2834" w:rsidRPr="00C10F25" w:rsidRDefault="002C2834" w:rsidP="00A86B6B">
            <w:pPr>
              <w:jc w:val="center"/>
            </w:pPr>
            <w:r w:rsidRPr="00C10F25">
              <w:t>1</w:t>
            </w:r>
          </w:p>
        </w:tc>
        <w:tc>
          <w:tcPr>
            <w:tcW w:w="147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2834" w:rsidRPr="00C10F25" w:rsidRDefault="002C2834" w:rsidP="00A86B6B">
            <w:pPr>
              <w:jc w:val="center"/>
            </w:pPr>
            <w:r w:rsidRPr="00C10F25">
              <w:t>32</w:t>
            </w:r>
          </w:p>
        </w:tc>
        <w:tc>
          <w:tcPr>
            <w:tcW w:w="147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2834" w:rsidRPr="00C10F25" w:rsidRDefault="002C2834" w:rsidP="00A86B6B">
            <w:pPr>
              <w:jc w:val="center"/>
            </w:pPr>
            <w:r w:rsidRPr="00C10F25">
              <w:t>3</w:t>
            </w:r>
          </w:p>
        </w:tc>
        <w:tc>
          <w:tcPr>
            <w:tcW w:w="899" w:type="dxa"/>
            <w:vMerge/>
            <w:tcBorders>
              <w:left w:val="single" w:sz="4" w:space="0" w:color="000000"/>
              <w:right w:val="single" w:sz="4" w:space="0" w:color="000000"/>
            </w:tcBorders>
            <w:shd w:val="clear" w:color="auto" w:fill="FFFFFF"/>
            <w:vAlign w:val="center"/>
          </w:tcPr>
          <w:p w:rsidR="002C2834" w:rsidRPr="00C10F25" w:rsidRDefault="002C2834" w:rsidP="00A86B6B">
            <w:pPr>
              <w:jc w:val="center"/>
            </w:pPr>
          </w:p>
        </w:tc>
      </w:tr>
      <w:tr w:rsidR="002C2834" w:rsidRPr="00C10F25" w:rsidTr="00A86B6B">
        <w:trPr>
          <w:cantSplit/>
          <w:trHeight w:val="437"/>
        </w:trPr>
        <w:tc>
          <w:tcPr>
            <w:tcW w:w="1161" w:type="dxa"/>
            <w:vMerge/>
            <w:tcBorders>
              <w:left w:val="single" w:sz="4" w:space="0" w:color="000000"/>
              <w:bottom w:val="single" w:sz="4" w:space="0" w:color="auto"/>
              <w:right w:val="single" w:sz="4" w:space="0" w:color="000000"/>
            </w:tcBorders>
            <w:shd w:val="clear" w:color="auto" w:fill="17365D"/>
          </w:tcPr>
          <w:p w:rsidR="002C2834" w:rsidRPr="00C10F25" w:rsidRDefault="002C2834" w:rsidP="00A86B6B">
            <w:pPr>
              <w:jc w:val="center"/>
            </w:pPr>
          </w:p>
        </w:tc>
        <w:tc>
          <w:tcPr>
            <w:tcW w:w="1063" w:type="dxa"/>
            <w:tcBorders>
              <w:top w:val="single" w:sz="4" w:space="0" w:color="000000"/>
              <w:left w:val="single" w:sz="4" w:space="0" w:color="000000"/>
              <w:bottom w:val="single" w:sz="4" w:space="0" w:color="000000"/>
              <w:right w:val="single" w:sz="4" w:space="0" w:color="000000"/>
            </w:tcBorders>
            <w:shd w:val="clear" w:color="auto" w:fill="17365D"/>
            <w:vAlign w:val="center"/>
          </w:tcPr>
          <w:p w:rsidR="002C2834" w:rsidRPr="00C10F25" w:rsidRDefault="002C2834" w:rsidP="00A86B6B">
            <w:pPr>
              <w:jc w:val="center"/>
              <w:rPr>
                <w:color w:val="FFFFFF"/>
              </w:rPr>
            </w:pPr>
            <w:r w:rsidRPr="00C10F25">
              <w:rPr>
                <w:color w:val="FFFFFF"/>
              </w:rPr>
              <w:t>Total</w:t>
            </w:r>
          </w:p>
        </w:tc>
        <w:tc>
          <w:tcPr>
            <w:tcW w:w="899"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2C2834" w:rsidRPr="00C10F25" w:rsidRDefault="002C2834" w:rsidP="00A86B6B">
            <w:pPr>
              <w:jc w:val="center"/>
            </w:pPr>
            <w:r w:rsidRPr="00C10F25">
              <w:t>48</w:t>
            </w:r>
          </w:p>
        </w:tc>
        <w:tc>
          <w:tcPr>
            <w:tcW w:w="89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2834" w:rsidRPr="00C10F25" w:rsidRDefault="002C2834" w:rsidP="00A86B6B">
            <w:pPr>
              <w:jc w:val="center"/>
            </w:pPr>
            <w:r w:rsidRPr="00C10F25">
              <w:t>4</w:t>
            </w:r>
          </w:p>
        </w:tc>
        <w:tc>
          <w:tcPr>
            <w:tcW w:w="98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2834" w:rsidRPr="00C10F25" w:rsidRDefault="002C2834" w:rsidP="00A86B6B">
            <w:pPr>
              <w:jc w:val="center"/>
            </w:pPr>
            <w:r w:rsidRPr="00C10F25">
              <w:t>16</w:t>
            </w:r>
          </w:p>
        </w:tc>
        <w:tc>
          <w:tcPr>
            <w:tcW w:w="98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2834" w:rsidRPr="00C10F25" w:rsidRDefault="002C2834" w:rsidP="00A86B6B">
            <w:pPr>
              <w:jc w:val="center"/>
            </w:pPr>
            <w:r w:rsidRPr="00C10F25">
              <w:t>2</w:t>
            </w:r>
          </w:p>
        </w:tc>
        <w:tc>
          <w:tcPr>
            <w:tcW w:w="147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2834" w:rsidRPr="00C10F25" w:rsidRDefault="002C2834" w:rsidP="00A86B6B">
            <w:pPr>
              <w:jc w:val="center"/>
            </w:pPr>
            <w:r w:rsidRPr="00C10F25">
              <w:t>64</w:t>
            </w:r>
          </w:p>
        </w:tc>
        <w:tc>
          <w:tcPr>
            <w:tcW w:w="147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C2834" w:rsidRPr="00C10F25" w:rsidRDefault="002C2834" w:rsidP="00A86B6B">
            <w:pPr>
              <w:jc w:val="center"/>
            </w:pPr>
            <w:r w:rsidRPr="00C10F25">
              <w:t>6</w:t>
            </w:r>
          </w:p>
        </w:tc>
        <w:tc>
          <w:tcPr>
            <w:tcW w:w="899" w:type="dxa"/>
            <w:vMerge/>
            <w:tcBorders>
              <w:left w:val="single" w:sz="4" w:space="0" w:color="000000"/>
              <w:bottom w:val="single" w:sz="4" w:space="0" w:color="auto"/>
              <w:right w:val="single" w:sz="4" w:space="0" w:color="000000"/>
            </w:tcBorders>
            <w:shd w:val="clear" w:color="auto" w:fill="FFFFFF"/>
            <w:vAlign w:val="center"/>
          </w:tcPr>
          <w:p w:rsidR="002C2834" w:rsidRPr="00C10F25" w:rsidRDefault="002C2834" w:rsidP="00A86B6B">
            <w:pPr>
              <w:jc w:val="center"/>
            </w:pPr>
          </w:p>
        </w:tc>
      </w:tr>
    </w:tbl>
    <w:p w:rsidR="002C2834" w:rsidRPr="00820F70" w:rsidRDefault="002C2834" w:rsidP="001F3A10">
      <w:pPr>
        <w:pStyle w:val="PRFigHead"/>
      </w:pPr>
    </w:p>
    <w:p w:rsidR="002C2834" w:rsidRPr="00820F70" w:rsidRDefault="002C2834" w:rsidP="001F3A10">
      <w:pPr>
        <w:ind w:left="1080"/>
      </w:pPr>
      <w:r w:rsidRPr="00820F70">
        <w:t>The Civics and Government exam require</w:t>
      </w:r>
      <w:r w:rsidR="0062174A" w:rsidRPr="00820F70">
        <w:t>s</w:t>
      </w:r>
      <w:r w:rsidRPr="00820F70">
        <w:t xml:space="preserve"> standard setting to be conducted to set cut scores.  Offerors </w:t>
      </w:r>
      <w:r w:rsidR="0062174A" w:rsidRPr="00820F70">
        <w:t>must</w:t>
      </w:r>
      <w:r w:rsidRPr="00820F70">
        <w:t xml:space="preserve"> address plans for this in their proposal.  </w:t>
      </w:r>
      <w:r w:rsidRPr="00820F70">
        <w:rPr>
          <w:b/>
        </w:rPr>
        <w:t xml:space="preserve">Additional detail has been provided in Section </w:t>
      </w:r>
      <w:r w:rsidR="002E2B85" w:rsidRPr="00820F70">
        <w:rPr>
          <w:b/>
        </w:rPr>
        <w:t>G</w:t>
      </w:r>
      <w:r w:rsidRPr="00820F70">
        <w:rPr>
          <w:b/>
        </w:rPr>
        <w:t>. Psychometric Analysis and Data Forensics Analyses</w:t>
      </w:r>
      <w:r w:rsidRPr="00820F70">
        <w:t>.</w:t>
      </w:r>
    </w:p>
    <w:p w:rsidR="002C2834" w:rsidRPr="00820F70" w:rsidRDefault="002C2834" w:rsidP="001F3A10">
      <w:pPr>
        <w:ind w:left="1170"/>
        <w:rPr>
          <w:b/>
        </w:rPr>
      </w:pPr>
      <w:r w:rsidRPr="00820F70">
        <w:t xml:space="preserve"> </w:t>
      </w:r>
    </w:p>
    <w:p w:rsidR="005B4D28" w:rsidRDefault="002C2834" w:rsidP="001F3A10">
      <w:pPr>
        <w:pStyle w:val="Subsection"/>
        <w:numPr>
          <w:ilvl w:val="1"/>
          <w:numId w:val="71"/>
        </w:numPr>
        <w:tabs>
          <w:tab w:val="clear" w:pos="1440"/>
        </w:tabs>
        <w:autoSpaceDE w:val="0"/>
        <w:autoSpaceDN w:val="0"/>
        <w:adjustRightInd w:val="0"/>
        <w:ind w:left="1080" w:right="0" w:hanging="360"/>
        <w:jc w:val="left"/>
        <w:rPr>
          <w:b w:val="0"/>
          <w:color w:val="000000"/>
        </w:rPr>
      </w:pPr>
      <w:r w:rsidRPr="00820F70">
        <w:rPr>
          <w:color w:val="000000"/>
        </w:rPr>
        <w:t xml:space="preserve">Option </w:t>
      </w:r>
      <w:r w:rsidR="00794760">
        <w:rPr>
          <w:color w:val="000000"/>
        </w:rPr>
        <w:t>3</w:t>
      </w:r>
      <w:r w:rsidRPr="00820F70">
        <w:rPr>
          <w:color w:val="000000"/>
        </w:rPr>
        <w:t>: Performance Assessments</w:t>
      </w:r>
      <w:r w:rsidR="00B03E0A" w:rsidRPr="00820F70">
        <w:rPr>
          <w:color w:val="000000"/>
        </w:rPr>
        <w:t>.</w:t>
      </w:r>
      <w:r w:rsidR="00B03E0A" w:rsidRPr="00820F70">
        <w:rPr>
          <w:b w:val="0"/>
          <w:color w:val="000000"/>
        </w:rPr>
        <w:t xml:space="preserve">  </w:t>
      </w:r>
      <w:r w:rsidRPr="00820F70">
        <w:rPr>
          <w:b w:val="0"/>
          <w:color w:val="000000"/>
        </w:rPr>
        <w:t xml:space="preserve"> </w:t>
      </w:r>
      <w:r w:rsidRPr="005B4D28">
        <w:rPr>
          <w:b w:val="0"/>
          <w:color w:val="000000"/>
        </w:rPr>
        <w:t xml:space="preserve">Currently, no </w:t>
      </w:r>
      <w:r w:rsidR="0062174A" w:rsidRPr="005B4D28">
        <w:rPr>
          <w:b w:val="0"/>
          <w:color w:val="000000"/>
        </w:rPr>
        <w:t>Performance Assessments</w:t>
      </w:r>
      <w:r w:rsidRPr="005B4D28">
        <w:rPr>
          <w:b w:val="0"/>
          <w:color w:val="000000"/>
        </w:rPr>
        <w:t xml:space="preserve"> are used in </w:t>
      </w:r>
      <w:r w:rsidR="00B421DB" w:rsidRPr="005B4D28">
        <w:rPr>
          <w:b w:val="0"/>
          <w:color w:val="000000"/>
        </w:rPr>
        <w:t>the State Assessment System</w:t>
      </w:r>
      <w:r w:rsidRPr="005B4D28">
        <w:rPr>
          <w:b w:val="0"/>
          <w:color w:val="000000"/>
        </w:rPr>
        <w:t>. However, PDE is interested in the development of new performance tasks that will be administered as a separate event</w:t>
      </w:r>
      <w:r w:rsidR="00B421DB" w:rsidRPr="005B4D28">
        <w:rPr>
          <w:b w:val="0"/>
          <w:color w:val="000000"/>
        </w:rPr>
        <w:t>.</w:t>
      </w:r>
      <w:r w:rsidRPr="005B4D28">
        <w:rPr>
          <w:b w:val="0"/>
          <w:color w:val="000000"/>
        </w:rPr>
        <w:t xml:space="preserve">  Offerors </w:t>
      </w:r>
      <w:r w:rsidR="0062174A" w:rsidRPr="005B4D28">
        <w:rPr>
          <w:b w:val="0"/>
          <w:color w:val="000000"/>
        </w:rPr>
        <w:t xml:space="preserve">must </w:t>
      </w:r>
      <w:r w:rsidRPr="005B4D28">
        <w:rPr>
          <w:b w:val="0"/>
          <w:color w:val="000000"/>
        </w:rPr>
        <w:t>propose the development</w:t>
      </w:r>
      <w:r w:rsidR="00B421DB" w:rsidRPr="005B4D28">
        <w:rPr>
          <w:b w:val="0"/>
          <w:color w:val="000000"/>
        </w:rPr>
        <w:t>,</w:t>
      </w:r>
      <w:r w:rsidRPr="005B4D28">
        <w:rPr>
          <w:b w:val="0"/>
          <w:color w:val="000000"/>
        </w:rPr>
        <w:t xml:space="preserve"> field testing</w:t>
      </w:r>
      <w:r w:rsidR="00B421DB" w:rsidRPr="005B4D28">
        <w:rPr>
          <w:b w:val="0"/>
          <w:color w:val="000000"/>
        </w:rPr>
        <w:t>, and scoring</w:t>
      </w:r>
      <w:r w:rsidRPr="005B4D28">
        <w:rPr>
          <w:b w:val="0"/>
          <w:color w:val="000000"/>
        </w:rPr>
        <w:t xml:space="preserve"> of </w:t>
      </w:r>
      <w:r w:rsidR="0062174A" w:rsidRPr="005B4D28">
        <w:rPr>
          <w:b w:val="0"/>
          <w:color w:val="000000"/>
        </w:rPr>
        <w:t xml:space="preserve">Performance Assessments </w:t>
      </w:r>
      <w:r w:rsidRPr="005B4D28">
        <w:rPr>
          <w:b w:val="0"/>
          <w:color w:val="000000"/>
        </w:rPr>
        <w:t xml:space="preserve">for the Math and ELA tests at each grade, 3-8, so that one operational </w:t>
      </w:r>
      <w:r w:rsidR="0062174A" w:rsidRPr="005B4D28">
        <w:rPr>
          <w:b w:val="0"/>
          <w:color w:val="000000"/>
        </w:rPr>
        <w:t>performance task</w:t>
      </w:r>
      <w:r w:rsidRPr="005B4D28">
        <w:rPr>
          <w:b w:val="0"/>
          <w:color w:val="000000"/>
        </w:rPr>
        <w:t xml:space="preserve"> per content area, per grade level can be administered each year. </w:t>
      </w:r>
    </w:p>
    <w:p w:rsidR="006B2ABE" w:rsidRPr="006B2ABE" w:rsidRDefault="006B2ABE" w:rsidP="006B2ABE">
      <w:pPr>
        <w:pStyle w:val="Subsection"/>
        <w:autoSpaceDE w:val="0"/>
        <w:autoSpaceDN w:val="0"/>
        <w:adjustRightInd w:val="0"/>
        <w:ind w:left="1080" w:right="0"/>
        <w:jc w:val="left"/>
        <w:rPr>
          <w:b w:val="0"/>
          <w:color w:val="000000"/>
        </w:rPr>
      </w:pPr>
    </w:p>
    <w:p w:rsidR="002C2834" w:rsidRPr="00820F70" w:rsidRDefault="002C2834" w:rsidP="001F3A10">
      <w:pPr>
        <w:pStyle w:val="Subsection"/>
        <w:numPr>
          <w:ilvl w:val="1"/>
          <w:numId w:val="71"/>
        </w:numPr>
        <w:tabs>
          <w:tab w:val="clear" w:pos="1440"/>
        </w:tabs>
        <w:autoSpaceDE w:val="0"/>
        <w:autoSpaceDN w:val="0"/>
        <w:adjustRightInd w:val="0"/>
        <w:ind w:left="1080" w:right="0" w:hanging="360"/>
        <w:jc w:val="left"/>
        <w:rPr>
          <w:b w:val="0"/>
          <w:color w:val="000000"/>
        </w:rPr>
      </w:pPr>
      <w:r w:rsidRPr="00820F70">
        <w:rPr>
          <w:color w:val="000000"/>
        </w:rPr>
        <w:t xml:space="preserve">Option </w:t>
      </w:r>
      <w:r w:rsidR="005B4D28">
        <w:rPr>
          <w:color w:val="000000"/>
        </w:rPr>
        <w:t>4</w:t>
      </w:r>
      <w:r w:rsidRPr="00820F70">
        <w:rPr>
          <w:color w:val="000000"/>
        </w:rPr>
        <w:t>: Expansion of CDT to include Kindergarten through Grade 2</w:t>
      </w:r>
      <w:r w:rsidR="00B03E0A" w:rsidRPr="00820F70">
        <w:rPr>
          <w:color w:val="000000"/>
        </w:rPr>
        <w:t>.</w:t>
      </w:r>
      <w:r w:rsidR="00B03E0A" w:rsidRPr="00820F70">
        <w:rPr>
          <w:b w:val="0"/>
          <w:color w:val="000000"/>
        </w:rPr>
        <w:t xml:space="preserve">  </w:t>
      </w:r>
      <w:r w:rsidRPr="00820F70">
        <w:rPr>
          <w:b w:val="0"/>
        </w:rPr>
        <w:t xml:space="preserve">Offerors </w:t>
      </w:r>
      <w:r w:rsidR="0058594C" w:rsidRPr="00820F70">
        <w:rPr>
          <w:b w:val="0"/>
        </w:rPr>
        <w:t xml:space="preserve">must </w:t>
      </w:r>
      <w:r w:rsidRPr="00820F70">
        <w:rPr>
          <w:b w:val="0"/>
        </w:rPr>
        <w:t xml:space="preserve">provide a detailed plan for the extension of the CDT to include Kindergarten through </w:t>
      </w:r>
      <w:r w:rsidR="0058594C" w:rsidRPr="00820F70">
        <w:rPr>
          <w:b w:val="0"/>
        </w:rPr>
        <w:t>G</w:t>
      </w:r>
      <w:r w:rsidRPr="00820F70">
        <w:rPr>
          <w:b w:val="0"/>
        </w:rPr>
        <w:t xml:space="preserve">rade 2.  The extension will be for two content areas -- English Language Arts and Mathematics.  It will also require the development of a set of Voluntary Model Curriculum (VMC) units and lesson plans for the pre-kindergarten (PK) level along with the related expansion of the Learning Progression Map for PK.  PDE expects that 8 units and 24 total lessons (3 per unit) will be required.  The current </w:t>
      </w:r>
      <w:r w:rsidRPr="00820F70">
        <w:rPr>
          <w:b w:val="0"/>
        </w:rPr>
        <w:lastRenderedPageBreak/>
        <w:t xml:space="preserve">VMC units and lesson plans and Learning Progression Maps are posted at </w:t>
      </w:r>
      <w:hyperlink r:id="rId54" w:history="1">
        <w:r w:rsidRPr="00820F70">
          <w:rPr>
            <w:rStyle w:val="Hyperlink"/>
            <w:b w:val="0"/>
          </w:rPr>
          <w:t>www.pdesas.org</w:t>
        </w:r>
      </w:hyperlink>
      <w:r w:rsidRPr="00820F70">
        <w:rPr>
          <w:b w:val="0"/>
        </w:rPr>
        <w:t xml:space="preserve"> .  (See </w:t>
      </w:r>
      <w:r w:rsidRPr="00820F70">
        <w:t xml:space="preserve">Appendix </w:t>
      </w:r>
      <w:r w:rsidR="008A43EF">
        <w:t>S</w:t>
      </w:r>
      <w:r w:rsidR="000A2BA1" w:rsidRPr="00820F70">
        <w:t xml:space="preserve"> </w:t>
      </w:r>
      <w:r w:rsidR="00160C5F" w:rsidRPr="00820F70">
        <w:rPr>
          <w:b w:val="0"/>
        </w:rPr>
        <w:t>for the VMC Lesson Plan</w:t>
      </w:r>
      <w:r w:rsidR="000A2BA1">
        <w:rPr>
          <w:b w:val="0"/>
        </w:rPr>
        <w:t xml:space="preserve"> Template and</w:t>
      </w:r>
      <w:r w:rsidR="00160C5F" w:rsidRPr="00820F70">
        <w:rPr>
          <w:b w:val="0"/>
        </w:rPr>
        <w:t xml:space="preserve"> Definition).</w:t>
      </w:r>
      <w:r w:rsidRPr="00820F70">
        <w:t xml:space="preserve"> </w:t>
      </w:r>
    </w:p>
    <w:p w:rsidR="002C2834" w:rsidRPr="00820F70" w:rsidRDefault="002C2834" w:rsidP="001F3A10">
      <w:pPr>
        <w:ind w:left="1080"/>
      </w:pPr>
      <w:r w:rsidRPr="00820F70">
        <w:t xml:space="preserve">The </w:t>
      </w:r>
      <w:r w:rsidR="00AC5BFA" w:rsidRPr="00820F70">
        <w:t xml:space="preserve">Selected </w:t>
      </w:r>
      <w:r w:rsidRPr="00820F70">
        <w:t xml:space="preserve">Offeror must ensure that the </w:t>
      </w:r>
      <w:r w:rsidR="0058594C" w:rsidRPr="00820F70">
        <w:t xml:space="preserve">Pennsylvania Standards </w:t>
      </w:r>
      <w:r w:rsidRPr="00820F70">
        <w:t xml:space="preserve">drive the development of the model curriculum units and lesson plans.  The units and lesson plans must utilize a backward instructional design model that will support/enhance instruction and achievement. (See also: </w:t>
      </w:r>
      <w:r w:rsidRPr="00820F70">
        <w:rPr>
          <w:i/>
        </w:rPr>
        <w:t>Understanding by Design</w:t>
      </w:r>
      <w:r w:rsidRPr="00820F70">
        <w:t>. Wiggins and McTigue (1998)).  PDE will retain all ownership of curricular materials and resources developed by the Offeror, including but not limited to, units and lesson plans.</w:t>
      </w:r>
    </w:p>
    <w:p w:rsidR="002C2834" w:rsidRPr="00820F70" w:rsidRDefault="002C2834" w:rsidP="001F3A10"/>
    <w:p w:rsidR="002C2834" w:rsidRPr="00820F70" w:rsidRDefault="002C2834" w:rsidP="001F3A10">
      <w:pPr>
        <w:ind w:left="1080"/>
      </w:pPr>
      <w:r w:rsidRPr="00820F70">
        <w:t xml:space="preserve">In Year 1, Offeror must plan </w:t>
      </w:r>
      <w:r w:rsidR="0058594C" w:rsidRPr="00820F70">
        <w:t>for P</w:t>
      </w:r>
      <w:r w:rsidR="002A3974" w:rsidRPr="00820F70">
        <w:t>ennsylvania</w:t>
      </w:r>
      <w:r w:rsidR="0058594C" w:rsidRPr="00820F70">
        <w:t xml:space="preserve"> educator review of all CDT items and units and lesson plans</w:t>
      </w:r>
      <w:r w:rsidRPr="00820F70">
        <w:t>.</w:t>
      </w:r>
    </w:p>
    <w:p w:rsidR="002C2834" w:rsidRPr="00820F70" w:rsidRDefault="002C2834" w:rsidP="001F3A10"/>
    <w:p w:rsidR="002C2834" w:rsidRPr="00820F70" w:rsidRDefault="002C2834" w:rsidP="001F3A10">
      <w:pPr>
        <w:ind w:left="1080"/>
      </w:pPr>
      <w:r w:rsidRPr="00820F70">
        <w:t xml:space="preserve">The plan must address the unique characteristics of young learners in terms of item design and presentation, and students’ ability to respond to the CDT items.  Items should be developmentally appropriate and span the PK through </w:t>
      </w:r>
      <w:r w:rsidR="00FF47C0" w:rsidRPr="00820F70">
        <w:t xml:space="preserve">Grade </w:t>
      </w:r>
      <w:r w:rsidRPr="00820F70">
        <w:t>3 levels in order to measure a range of student ability.  In its proposal, Offeror</w:t>
      </w:r>
      <w:r w:rsidR="00AC5BFA" w:rsidRPr="00820F70">
        <w:t>s</w:t>
      </w:r>
      <w:r w:rsidRPr="00820F70">
        <w:t xml:space="preserve"> must provide details on the following:</w:t>
      </w:r>
    </w:p>
    <w:p w:rsidR="002C2834" w:rsidRPr="00820F70" w:rsidRDefault="002C2834" w:rsidP="001F3A10">
      <w:pPr>
        <w:ind w:left="1080"/>
      </w:pPr>
    </w:p>
    <w:p w:rsidR="002C2834" w:rsidRPr="00820F70" w:rsidRDefault="006977B2" w:rsidP="001F3A10">
      <w:pPr>
        <w:pStyle w:val="ListParagraph"/>
        <w:numPr>
          <w:ilvl w:val="0"/>
          <w:numId w:val="32"/>
        </w:numPr>
        <w:ind w:left="2160" w:right="-360"/>
      </w:pPr>
      <w:r w:rsidRPr="00820F70">
        <w:t>P</w:t>
      </w:r>
      <w:r w:rsidR="002C2834" w:rsidRPr="00820F70">
        <w:t xml:space="preserve">roposed reporting categories for both content areas </w:t>
      </w:r>
    </w:p>
    <w:p w:rsidR="002C2834" w:rsidRPr="00820F70" w:rsidRDefault="006977B2" w:rsidP="00217F25">
      <w:pPr>
        <w:pStyle w:val="ListParagraph"/>
        <w:numPr>
          <w:ilvl w:val="0"/>
          <w:numId w:val="32"/>
        </w:numPr>
        <w:ind w:left="2160" w:right="-360"/>
      </w:pPr>
      <w:r w:rsidRPr="00820F70">
        <w:t>D</w:t>
      </w:r>
      <w:r w:rsidR="002C2834" w:rsidRPr="00820F70">
        <w:t>escription of the proposed CAT model</w:t>
      </w:r>
    </w:p>
    <w:p w:rsidR="002C2834" w:rsidRPr="00820F70" w:rsidRDefault="006977B2" w:rsidP="00217F25">
      <w:pPr>
        <w:pStyle w:val="ListParagraph"/>
        <w:numPr>
          <w:ilvl w:val="0"/>
          <w:numId w:val="32"/>
        </w:numPr>
        <w:ind w:left="2160" w:right="-360"/>
      </w:pPr>
      <w:r w:rsidRPr="00820F70">
        <w:t>T</w:t>
      </w:r>
      <w:r w:rsidR="002C2834" w:rsidRPr="00820F70">
        <w:t xml:space="preserve">echnology enhanced </w:t>
      </w:r>
      <w:r w:rsidR="00B92551" w:rsidRPr="00820F70">
        <w:t>MC</w:t>
      </w:r>
      <w:r w:rsidR="002C2834" w:rsidRPr="00820F70">
        <w:t xml:space="preserve"> items</w:t>
      </w:r>
    </w:p>
    <w:p w:rsidR="002C2834" w:rsidRPr="00820F70" w:rsidRDefault="006977B2" w:rsidP="00217F25">
      <w:pPr>
        <w:pStyle w:val="ListParagraph"/>
        <w:numPr>
          <w:ilvl w:val="0"/>
          <w:numId w:val="32"/>
        </w:numPr>
        <w:ind w:left="2160" w:right="-360"/>
      </w:pPr>
      <w:r w:rsidRPr="00820F70">
        <w:t>I</w:t>
      </w:r>
      <w:r w:rsidR="002C2834" w:rsidRPr="00820F70">
        <w:t>tem review plan</w:t>
      </w:r>
    </w:p>
    <w:p w:rsidR="002C2834" w:rsidRPr="00820F70" w:rsidRDefault="006977B2" w:rsidP="00217F25">
      <w:pPr>
        <w:pStyle w:val="ListParagraph"/>
        <w:numPr>
          <w:ilvl w:val="0"/>
          <w:numId w:val="32"/>
        </w:numPr>
        <w:ind w:left="2160" w:right="-360"/>
      </w:pPr>
      <w:r w:rsidRPr="00820F70">
        <w:t>F</w:t>
      </w:r>
      <w:r w:rsidR="002C2834" w:rsidRPr="00820F70">
        <w:t>ield test plan</w:t>
      </w:r>
    </w:p>
    <w:p w:rsidR="002C2834" w:rsidRPr="00820F70" w:rsidRDefault="006977B2" w:rsidP="00217F25">
      <w:pPr>
        <w:pStyle w:val="ListParagraph"/>
        <w:numPr>
          <w:ilvl w:val="0"/>
          <w:numId w:val="32"/>
        </w:numPr>
        <w:ind w:left="2160" w:right="-360"/>
      </w:pPr>
      <w:r w:rsidRPr="00820F70">
        <w:t>B</w:t>
      </w:r>
      <w:r w:rsidR="002C2834" w:rsidRPr="00820F70">
        <w:t xml:space="preserve">enchmarking activity (see CDT Technical Report- Chapter 10) </w:t>
      </w:r>
    </w:p>
    <w:p w:rsidR="002C2834" w:rsidRPr="00820F70" w:rsidRDefault="006977B2" w:rsidP="00217F25">
      <w:pPr>
        <w:pStyle w:val="ListParagraph"/>
        <w:numPr>
          <w:ilvl w:val="0"/>
          <w:numId w:val="32"/>
        </w:numPr>
        <w:ind w:left="2160" w:right="-360"/>
      </w:pPr>
      <w:r w:rsidRPr="00820F70">
        <w:t>D</w:t>
      </w:r>
      <w:r w:rsidR="002C2834" w:rsidRPr="00820F70">
        <w:t>escription of interactive reports</w:t>
      </w:r>
    </w:p>
    <w:p w:rsidR="002C2834" w:rsidRPr="00820F70" w:rsidRDefault="006977B2" w:rsidP="00217F25">
      <w:pPr>
        <w:pStyle w:val="ListParagraph"/>
        <w:numPr>
          <w:ilvl w:val="0"/>
          <w:numId w:val="32"/>
        </w:numPr>
        <w:ind w:left="2160" w:right="-360"/>
      </w:pPr>
      <w:r w:rsidRPr="00820F70">
        <w:t>S</w:t>
      </w:r>
      <w:r w:rsidR="002C2834" w:rsidRPr="00820F70">
        <w:t xml:space="preserve">ample technology enhanced items </w:t>
      </w:r>
    </w:p>
    <w:p w:rsidR="002C2834" w:rsidRPr="00820F70" w:rsidRDefault="002C2834" w:rsidP="00217F25">
      <w:pPr>
        <w:pStyle w:val="ListParagraph"/>
        <w:numPr>
          <w:ilvl w:val="0"/>
          <w:numId w:val="32"/>
        </w:numPr>
        <w:ind w:left="2160" w:right="-360"/>
      </w:pPr>
      <w:r w:rsidRPr="00820F70">
        <w:t>Human Voice Audio for all items</w:t>
      </w:r>
    </w:p>
    <w:p w:rsidR="002C2834" w:rsidRPr="00820F70" w:rsidRDefault="006977B2" w:rsidP="00217F25">
      <w:pPr>
        <w:pStyle w:val="ListParagraph"/>
        <w:numPr>
          <w:ilvl w:val="0"/>
          <w:numId w:val="32"/>
        </w:numPr>
        <w:ind w:left="2160" w:right="-360"/>
      </w:pPr>
      <w:r w:rsidRPr="00820F70">
        <w:t>O</w:t>
      </w:r>
      <w:r w:rsidR="002C2834" w:rsidRPr="00820F70">
        <w:t>nline tools that are required</w:t>
      </w:r>
    </w:p>
    <w:p w:rsidR="002C2834" w:rsidRPr="00820F70" w:rsidRDefault="006977B2" w:rsidP="00217F25">
      <w:pPr>
        <w:pStyle w:val="ListParagraph"/>
        <w:numPr>
          <w:ilvl w:val="0"/>
          <w:numId w:val="32"/>
        </w:numPr>
        <w:ind w:left="2160" w:right="-360"/>
      </w:pPr>
      <w:r w:rsidRPr="00820F70">
        <w:t>D</w:t>
      </w:r>
      <w:r w:rsidR="002C2834" w:rsidRPr="00820F70">
        <w:t>emonstration of the technology enhanced items.</w:t>
      </w:r>
    </w:p>
    <w:p w:rsidR="002C2834" w:rsidRPr="00820F70" w:rsidRDefault="00FF47C0" w:rsidP="00217F25">
      <w:pPr>
        <w:pStyle w:val="ListParagraph"/>
        <w:numPr>
          <w:ilvl w:val="0"/>
          <w:numId w:val="32"/>
        </w:numPr>
        <w:ind w:left="2160" w:right="-360"/>
      </w:pPr>
      <w:r w:rsidRPr="00820F70">
        <w:t>Directions for Administration</w:t>
      </w:r>
    </w:p>
    <w:p w:rsidR="002C2834" w:rsidRPr="00820F70" w:rsidRDefault="006977B2" w:rsidP="00217F25">
      <w:pPr>
        <w:pStyle w:val="ListParagraph"/>
        <w:numPr>
          <w:ilvl w:val="0"/>
          <w:numId w:val="32"/>
        </w:numPr>
        <w:ind w:left="2160" w:right="-360"/>
      </w:pPr>
      <w:r w:rsidRPr="00820F70">
        <w:t>O</w:t>
      </w:r>
      <w:r w:rsidR="002C2834" w:rsidRPr="00820F70">
        <w:t>nline user guides</w:t>
      </w:r>
    </w:p>
    <w:p w:rsidR="002C2834" w:rsidRPr="00820F70" w:rsidRDefault="002C2834" w:rsidP="002C2834"/>
    <w:p w:rsidR="002C2834" w:rsidRPr="003D5B30" w:rsidRDefault="002C2834" w:rsidP="002C2834">
      <w:pPr>
        <w:ind w:left="1080"/>
        <w:jc w:val="left"/>
        <w:rPr>
          <w:color w:val="000000" w:themeColor="text1"/>
        </w:rPr>
      </w:pPr>
      <w:r w:rsidRPr="00820F70">
        <w:t>In addition, Offeror</w:t>
      </w:r>
      <w:r w:rsidR="00AC5BFA" w:rsidRPr="00820F70">
        <w:t>s</w:t>
      </w:r>
      <w:r w:rsidRPr="00820F70">
        <w:t xml:space="preserve"> must </w:t>
      </w:r>
      <w:r w:rsidR="00AC5BFA" w:rsidRPr="00820F70">
        <w:t xml:space="preserve">describe </w:t>
      </w:r>
      <w:r w:rsidRPr="00820F70">
        <w:t xml:space="preserve">how the online test administration system will work for young students, how the items will be </w:t>
      </w:r>
      <w:r w:rsidR="00FF47C0" w:rsidRPr="00820F70">
        <w:t>rendered electronically</w:t>
      </w:r>
      <w:r w:rsidRPr="00820F70">
        <w:t xml:space="preserve">, and provide examples of </w:t>
      </w:r>
      <w:r w:rsidRPr="003D5B30">
        <w:rPr>
          <w:color w:val="000000" w:themeColor="text1"/>
        </w:rPr>
        <w:t>how students will make their responses to the items.</w:t>
      </w:r>
    </w:p>
    <w:p w:rsidR="00562216" w:rsidRPr="003D5B30" w:rsidRDefault="00562216" w:rsidP="00562216">
      <w:pPr>
        <w:rPr>
          <w:b/>
          <w:color w:val="000000" w:themeColor="text1"/>
        </w:rPr>
      </w:pPr>
    </w:p>
    <w:p w:rsidR="001F3A10" w:rsidRPr="003D5B30" w:rsidRDefault="001F3A10" w:rsidP="00562216">
      <w:pPr>
        <w:rPr>
          <w:b/>
          <w:color w:val="000000" w:themeColor="text1"/>
        </w:rPr>
      </w:pPr>
    </w:p>
    <w:p w:rsidR="001F3A10" w:rsidRDefault="00562216" w:rsidP="00562216">
      <w:pPr>
        <w:numPr>
          <w:ilvl w:val="0"/>
          <w:numId w:val="5"/>
        </w:numPr>
        <w:tabs>
          <w:tab w:val="clear" w:pos="720"/>
        </w:tabs>
        <w:autoSpaceDE w:val="0"/>
        <w:autoSpaceDN w:val="0"/>
        <w:adjustRightInd w:val="0"/>
        <w:ind w:left="360"/>
      </w:pPr>
      <w:r w:rsidRPr="003D5B30">
        <w:rPr>
          <w:b/>
          <w:color w:val="000000" w:themeColor="text1"/>
        </w:rPr>
        <w:t>Contract Requirements—Small Diverse Business Participation.</w:t>
      </w:r>
      <w:r w:rsidRPr="003D5B30">
        <w:rPr>
          <w:color w:val="000000" w:themeColor="text1"/>
        </w:rPr>
        <w:t xml:space="preserve"> All contracts containing Small Diverse Business participation must also include a provision requiring the selected contractor to meet and maintain those commitments made to Small Diverse Businesses at the time of proposal submittal or contract negotiation, unless a change in the commitment is approved by the BSBO.  All contracts containing Small Diverse Business participation must include a provision requiring Small Diverse Business </w:t>
      </w:r>
      <w:r w:rsidRPr="00B92202">
        <w:t xml:space="preserve">subcontractors to perform at least </w:t>
      </w:r>
      <w:r w:rsidRPr="00B92202">
        <w:rPr>
          <w:b/>
          <w:bCs/>
        </w:rPr>
        <w:t>50%</w:t>
      </w:r>
      <w:r w:rsidRPr="00B92202">
        <w:t xml:space="preserve"> of the subcontract</w:t>
      </w:r>
      <w:r>
        <w:t>ed work</w:t>
      </w:r>
      <w:r w:rsidRPr="00B92202">
        <w:t>.</w:t>
      </w:r>
    </w:p>
    <w:p w:rsidR="001F3A10" w:rsidRDefault="001F3A10" w:rsidP="001F3A10">
      <w:pPr>
        <w:autoSpaceDE w:val="0"/>
        <w:autoSpaceDN w:val="0"/>
        <w:adjustRightInd w:val="0"/>
        <w:ind w:left="360"/>
      </w:pPr>
    </w:p>
    <w:p w:rsidR="001F3A10" w:rsidRDefault="00562216" w:rsidP="001F3A10">
      <w:pPr>
        <w:autoSpaceDE w:val="0"/>
        <w:autoSpaceDN w:val="0"/>
        <w:adjustRightInd w:val="0"/>
        <w:ind w:left="360"/>
      </w:pPr>
      <w:r w:rsidRPr="00B92202">
        <w:lastRenderedPageBreak/>
        <w:t xml:space="preserve">The selected contractor’s commitments to </w:t>
      </w:r>
      <w:r>
        <w:t>Small Diverse</w:t>
      </w:r>
      <w:r w:rsidRPr="00B92202">
        <w:t xml:space="preserve"> Businesses made at the time of proposal submittal or contract negotiation shall</w:t>
      </w:r>
      <w:r>
        <w:t>, to the extent so provided in the commitment,</w:t>
      </w:r>
      <w:r w:rsidRPr="00B92202">
        <w:t xml:space="preserve"> be maintained throughout the term of the contract and through any renewal or extension of the contract.  Any proposed change must be submitted to B</w:t>
      </w:r>
      <w:r>
        <w:t>S</w:t>
      </w:r>
      <w:r w:rsidRPr="00B92202">
        <w:t>BO, which will make a recommendation to the Contracting Officer regarding a course of action.</w:t>
      </w:r>
    </w:p>
    <w:p w:rsidR="001F3A10" w:rsidRDefault="001F3A10" w:rsidP="001F3A10">
      <w:pPr>
        <w:autoSpaceDE w:val="0"/>
        <w:autoSpaceDN w:val="0"/>
        <w:adjustRightInd w:val="0"/>
        <w:ind w:left="360"/>
      </w:pPr>
    </w:p>
    <w:p w:rsidR="001F3A10" w:rsidRDefault="00562216" w:rsidP="001F3A10">
      <w:pPr>
        <w:autoSpaceDE w:val="0"/>
        <w:autoSpaceDN w:val="0"/>
        <w:adjustRightInd w:val="0"/>
        <w:ind w:left="360"/>
      </w:pPr>
      <w:r w:rsidRPr="00B92202">
        <w:t xml:space="preserve">If a contract is assigned to another contractor, the new contractor must maintain the </w:t>
      </w:r>
      <w:r>
        <w:t>Small Diverse</w:t>
      </w:r>
      <w:r w:rsidRPr="00B92202">
        <w:t xml:space="preserve"> Business participation of the original contract.</w:t>
      </w:r>
    </w:p>
    <w:p w:rsidR="001F3A10" w:rsidRDefault="001F3A10" w:rsidP="001F3A10">
      <w:pPr>
        <w:autoSpaceDE w:val="0"/>
        <w:autoSpaceDN w:val="0"/>
        <w:adjustRightInd w:val="0"/>
        <w:ind w:left="360"/>
      </w:pPr>
    </w:p>
    <w:p w:rsidR="001F3A10" w:rsidRDefault="00562216" w:rsidP="001F3A10">
      <w:pPr>
        <w:autoSpaceDE w:val="0"/>
        <w:autoSpaceDN w:val="0"/>
        <w:adjustRightInd w:val="0"/>
        <w:ind w:left="360"/>
      </w:pPr>
      <w:r w:rsidRPr="00B92202">
        <w:t>The selected contractor shall complete the Prime Contractor’s Quarterly Utilization Report (or similar type document containing the same information) and submit it to the contracting officer of the Issuing Office and B</w:t>
      </w:r>
      <w:r>
        <w:t>S</w:t>
      </w:r>
      <w:r w:rsidRPr="00B92202">
        <w:t xml:space="preserve">BO within </w:t>
      </w:r>
      <w:r w:rsidRPr="00B92202">
        <w:rPr>
          <w:b/>
          <w:bCs/>
        </w:rPr>
        <w:t>10</w:t>
      </w:r>
      <w:r w:rsidRPr="00B92202">
        <w:t xml:space="preserve"> workdays at the end of each quarter the contract is in force.  This information will be used to determine the actual dollar amount paid to Small </w:t>
      </w:r>
      <w:r>
        <w:t>Diverse</w:t>
      </w:r>
      <w:r w:rsidRPr="00B92202">
        <w:t xml:space="preserve"> Business subcontractors and suppliers.  Also, this information will serve as a record of fulfillment of the commitment the selected contractor made and for which it received </w:t>
      </w:r>
      <w:r>
        <w:t>Small Diverse</w:t>
      </w:r>
      <w:r w:rsidRPr="00B92202">
        <w:t xml:space="preserve"> Business</w:t>
      </w:r>
      <w:r>
        <w:t xml:space="preserve"> participation</w:t>
      </w:r>
      <w:r w:rsidRPr="00B92202">
        <w:t xml:space="preserve"> points.  If there was no activity during the quarter then the form must be completed by stating “No activity in this quarter.”</w:t>
      </w:r>
    </w:p>
    <w:p w:rsidR="001F3A10" w:rsidRDefault="001F3A10" w:rsidP="001F3A10">
      <w:pPr>
        <w:autoSpaceDE w:val="0"/>
        <w:autoSpaceDN w:val="0"/>
        <w:adjustRightInd w:val="0"/>
        <w:ind w:left="360"/>
      </w:pPr>
    </w:p>
    <w:p w:rsidR="00562216" w:rsidRPr="0000773F" w:rsidRDefault="00562216" w:rsidP="001F3A10">
      <w:pPr>
        <w:autoSpaceDE w:val="0"/>
        <w:autoSpaceDN w:val="0"/>
        <w:adjustRightInd w:val="0"/>
        <w:ind w:left="360"/>
      </w:pPr>
      <w:r w:rsidRPr="00B92202">
        <w:t xml:space="preserve">NOTE: EQUAL EMPLOYMENT OPPORTUNITY </w:t>
      </w:r>
      <w:smartTag w:uri="urn:schemas-microsoft-com:office:smarttags" w:element="stockticker">
        <w:r w:rsidRPr="00B92202">
          <w:t>AND</w:t>
        </w:r>
      </w:smartTag>
      <w:r w:rsidRPr="00B92202">
        <w:t xml:space="preserve"> CONTRACT COMPLIANCE STATEMENTS REFERRING TO COMPANY EQUAL EMPLOYMENT OPPORTUNITY POLICIES OR PAST CONTRACT COMPLIANCE PRACTICES DO NOT CONSTITUTE PROOF OF </w:t>
      </w:r>
      <w:r>
        <w:t>SMALL DIVERSE</w:t>
      </w:r>
      <w:r w:rsidRPr="00B92202">
        <w:t xml:space="preserve"> BUSINESS STATUS OR ENTITLE AN OFFEROR TO RECEIVE CREDIT FOR </w:t>
      </w:r>
      <w:r>
        <w:t>SMALL DIVERSE</w:t>
      </w:r>
      <w:r w:rsidRPr="00B92202">
        <w:t xml:space="preserve"> BUSINESS UTILIZATION.</w:t>
      </w:r>
    </w:p>
    <w:p w:rsidR="00562216" w:rsidRPr="00820F70" w:rsidRDefault="00562216" w:rsidP="00562216">
      <w:pPr>
        <w:rPr>
          <w:b/>
        </w:rPr>
      </w:pPr>
    </w:p>
    <w:p w:rsidR="005470F9" w:rsidRPr="005470F9" w:rsidRDefault="00562216" w:rsidP="00562216">
      <w:pPr>
        <w:tabs>
          <w:tab w:val="left" w:pos="3600"/>
        </w:tabs>
        <w:jc w:val="center"/>
        <w:rPr>
          <w:b/>
        </w:rPr>
      </w:pPr>
      <w:r>
        <w:br w:type="page"/>
      </w:r>
      <w:r w:rsidR="005470F9" w:rsidRPr="005470F9">
        <w:rPr>
          <w:b/>
        </w:rPr>
        <w:lastRenderedPageBreak/>
        <w:t>PART V</w:t>
      </w:r>
    </w:p>
    <w:p w:rsidR="00562216" w:rsidRPr="00D80EB4" w:rsidRDefault="00562216" w:rsidP="00562216">
      <w:pPr>
        <w:tabs>
          <w:tab w:val="left" w:pos="3600"/>
        </w:tabs>
        <w:jc w:val="center"/>
        <w:rPr>
          <w:b/>
          <w:sz w:val="22"/>
          <w:szCs w:val="22"/>
        </w:rPr>
      </w:pPr>
      <w:r w:rsidRPr="00D80EB4">
        <w:rPr>
          <w:b/>
          <w:sz w:val="22"/>
          <w:szCs w:val="22"/>
        </w:rPr>
        <w:t>IT CONTRACT</w:t>
      </w:r>
    </w:p>
    <w:p w:rsidR="00562216" w:rsidRPr="00D80EB4" w:rsidRDefault="00562216" w:rsidP="00562216">
      <w:pPr>
        <w:pBdr>
          <w:bottom w:val="single" w:sz="4" w:space="1" w:color="auto"/>
        </w:pBdr>
        <w:jc w:val="center"/>
        <w:rPr>
          <w:b/>
          <w:sz w:val="22"/>
          <w:szCs w:val="22"/>
        </w:rPr>
      </w:pPr>
      <w:r w:rsidRPr="00D80EB4">
        <w:rPr>
          <w:b/>
          <w:sz w:val="22"/>
          <w:szCs w:val="22"/>
        </w:rPr>
        <w:t>TERMS AND CONDITIONS</w:t>
      </w:r>
    </w:p>
    <w:p w:rsidR="00562216" w:rsidRPr="00D80EB4" w:rsidRDefault="00562216" w:rsidP="00562216">
      <w:pPr>
        <w:rPr>
          <w:b/>
          <w:sz w:val="22"/>
          <w:szCs w:val="22"/>
        </w:rPr>
      </w:pPr>
    </w:p>
    <w:p w:rsidR="00562216" w:rsidRPr="00D80EB4" w:rsidRDefault="00562216" w:rsidP="00562216">
      <w:pPr>
        <w:rPr>
          <w:sz w:val="22"/>
          <w:szCs w:val="22"/>
        </w:rPr>
      </w:pPr>
      <w:r w:rsidRPr="00D80EB4">
        <w:rPr>
          <w:sz w:val="22"/>
          <w:szCs w:val="22"/>
        </w:rPr>
        <w:t>If an award is made to an Offeror, the Offeror shall receive a Contract that obligates the Offeror to furnish the awarded services in accordance with these IT Contract Terms and Conditions:</w:t>
      </w:r>
    </w:p>
    <w:p w:rsidR="00562216" w:rsidRPr="00D80EB4" w:rsidRDefault="00562216" w:rsidP="00562216">
      <w:pPr>
        <w:rPr>
          <w:b/>
          <w:sz w:val="22"/>
          <w:szCs w:val="22"/>
        </w:rPr>
      </w:pPr>
    </w:p>
    <w:p w:rsidR="00562216" w:rsidRPr="00D80EB4" w:rsidRDefault="00562216" w:rsidP="00562216">
      <w:pPr>
        <w:numPr>
          <w:ilvl w:val="0"/>
          <w:numId w:val="89"/>
        </w:numPr>
        <w:ind w:left="0" w:firstLine="0"/>
        <w:jc w:val="left"/>
        <w:rPr>
          <w:sz w:val="22"/>
          <w:szCs w:val="22"/>
        </w:rPr>
      </w:pPr>
      <w:r w:rsidRPr="00D80EB4">
        <w:rPr>
          <w:b/>
          <w:sz w:val="22"/>
          <w:szCs w:val="22"/>
        </w:rPr>
        <w:t>TERM AND SCOPE OF CONTRACT</w:t>
      </w:r>
    </w:p>
    <w:p w:rsidR="00562216" w:rsidRPr="00D80EB4" w:rsidRDefault="00562216" w:rsidP="00562216">
      <w:pPr>
        <w:rPr>
          <w:sz w:val="22"/>
          <w:szCs w:val="22"/>
        </w:rPr>
      </w:pPr>
    </w:p>
    <w:p w:rsidR="00562216" w:rsidRPr="00D80EB4" w:rsidRDefault="00562216" w:rsidP="00562216">
      <w:pPr>
        <w:numPr>
          <w:ilvl w:val="1"/>
          <w:numId w:val="89"/>
        </w:numPr>
        <w:jc w:val="left"/>
        <w:rPr>
          <w:sz w:val="22"/>
          <w:szCs w:val="22"/>
        </w:rPr>
      </w:pPr>
      <w:r w:rsidRPr="00D80EB4">
        <w:rPr>
          <w:sz w:val="22"/>
          <w:szCs w:val="22"/>
        </w:rPr>
        <w:t>The term of the Contract shall commence on the Effective Date and shall end on the Expiration Date identified in the Contract, subject to the other provisions of the Contract.  The Effective Date shall be: a) the date the Contract has been fully executed by the Contractor and by the Commonwealth and all approvals required by Commonwealth contracting procedures have been obtained or b) the date referenced in the Contract, whichever is later.  The Contract shall not be a legally binding contract until after the fully-executed Contract has been sent to the Contractor.</w:t>
      </w:r>
    </w:p>
    <w:p w:rsidR="00562216" w:rsidRPr="00D80EB4" w:rsidRDefault="00562216" w:rsidP="00562216">
      <w:pPr>
        <w:rPr>
          <w:sz w:val="22"/>
          <w:szCs w:val="22"/>
        </w:rPr>
      </w:pPr>
    </w:p>
    <w:p w:rsidR="00562216" w:rsidRPr="00D80EB4" w:rsidRDefault="00562216" w:rsidP="00562216">
      <w:pPr>
        <w:numPr>
          <w:ilvl w:val="1"/>
          <w:numId w:val="89"/>
        </w:numPr>
        <w:jc w:val="left"/>
        <w:rPr>
          <w:sz w:val="22"/>
          <w:szCs w:val="22"/>
        </w:rPr>
      </w:pPr>
      <w:r w:rsidRPr="00D80EB4">
        <w:rPr>
          <w:sz w:val="22"/>
          <w:szCs w:val="22"/>
        </w:rPr>
        <w:t>The Commonwealth reserves the right to execute the Contract, Purchase Orders or any follow-up Contract documents in ink or electronically.  The Contractor understands and agrees that the receipt of an electronically-printed Contract with the printed name of the Commonwealth purchasing agent constitutes a valid, binding contract with the Commonwealth.  The printed name of the purchasing agent on the Contract represents the signature of that individual who is authorized to bind the Commonwealth to the obligations contained in the Contract.  The printed name also indicates that all approvals required by Commonwealth contracting procedures have been obtained.</w:t>
      </w:r>
    </w:p>
    <w:p w:rsidR="00562216" w:rsidRPr="00D80EB4" w:rsidRDefault="00562216" w:rsidP="00562216">
      <w:pPr>
        <w:rPr>
          <w:sz w:val="22"/>
          <w:szCs w:val="22"/>
        </w:rPr>
      </w:pPr>
    </w:p>
    <w:p w:rsidR="00562216" w:rsidRPr="00D80EB4" w:rsidRDefault="00562216" w:rsidP="00562216">
      <w:pPr>
        <w:numPr>
          <w:ilvl w:val="1"/>
          <w:numId w:val="89"/>
        </w:numPr>
        <w:jc w:val="left"/>
        <w:rPr>
          <w:sz w:val="22"/>
          <w:szCs w:val="22"/>
        </w:rPr>
      </w:pPr>
      <w:r w:rsidRPr="00D80EB4">
        <w:rPr>
          <w:sz w:val="22"/>
          <w:szCs w:val="22"/>
        </w:rPr>
        <w:t>The Contractor shall not start performance until all of the following have occurred:  (1) the Effective Date has arrived; (2) the Contractor has received a copy of the fully executed Contract; and (3) the Contractor has received a Purchase Order or other written notice to proceed signed by the Contracting Officer.  The Commonwealth shall not be liable to pay the Contractor for any supply furnished or work performed or expenses incurred before the Effective Date or before the Contractor receives a copy of the fully executed Contract or before the Contractor has received a Purchase Order.  No Commonwealth employee has the authority to verbally direct the commencement of any work or delivery of any supply under this Contract prior to the Effective Date.</w:t>
      </w:r>
    </w:p>
    <w:p w:rsidR="00562216" w:rsidRPr="00D80EB4" w:rsidRDefault="00562216" w:rsidP="00562216">
      <w:pPr>
        <w:rPr>
          <w:sz w:val="22"/>
          <w:szCs w:val="22"/>
        </w:rPr>
      </w:pPr>
    </w:p>
    <w:p w:rsidR="00562216" w:rsidRPr="00D80EB4" w:rsidRDefault="00562216" w:rsidP="00562216">
      <w:pPr>
        <w:numPr>
          <w:ilvl w:val="1"/>
          <w:numId w:val="89"/>
        </w:numPr>
        <w:jc w:val="left"/>
        <w:rPr>
          <w:sz w:val="22"/>
          <w:szCs w:val="22"/>
        </w:rPr>
      </w:pPr>
      <w:r w:rsidRPr="00D80EB4">
        <w:rPr>
          <w:sz w:val="22"/>
          <w:szCs w:val="22"/>
        </w:rPr>
        <w:t>The Contractor agrees to furnish the requested services to the Commonwealth as such services are defined in this Contract, the Request for Proposals (RFP) and the Contractor’s Proposal.</w:t>
      </w:r>
    </w:p>
    <w:p w:rsidR="00562216" w:rsidRPr="00D80EB4" w:rsidRDefault="00562216" w:rsidP="00562216">
      <w:pPr>
        <w:rPr>
          <w:sz w:val="22"/>
          <w:szCs w:val="22"/>
        </w:rPr>
      </w:pPr>
    </w:p>
    <w:p w:rsidR="00562216" w:rsidRPr="00D80EB4" w:rsidRDefault="00562216" w:rsidP="00562216">
      <w:pPr>
        <w:numPr>
          <w:ilvl w:val="0"/>
          <w:numId w:val="89"/>
        </w:numPr>
        <w:jc w:val="left"/>
        <w:rPr>
          <w:b/>
          <w:sz w:val="22"/>
          <w:szCs w:val="22"/>
        </w:rPr>
      </w:pPr>
      <w:r w:rsidRPr="00D80EB4">
        <w:rPr>
          <w:b/>
          <w:sz w:val="22"/>
          <w:szCs w:val="22"/>
        </w:rPr>
        <w:t>PURCHASE ORDERS</w:t>
      </w:r>
    </w:p>
    <w:p w:rsidR="00562216" w:rsidRPr="00D80EB4" w:rsidRDefault="00562216" w:rsidP="00562216">
      <w:pPr>
        <w:rPr>
          <w:sz w:val="22"/>
          <w:szCs w:val="22"/>
        </w:rPr>
      </w:pPr>
    </w:p>
    <w:p w:rsidR="00562216" w:rsidRPr="00D80EB4" w:rsidRDefault="00562216" w:rsidP="00562216">
      <w:pPr>
        <w:numPr>
          <w:ilvl w:val="1"/>
          <w:numId w:val="89"/>
        </w:numPr>
        <w:jc w:val="left"/>
        <w:rPr>
          <w:sz w:val="22"/>
          <w:szCs w:val="22"/>
        </w:rPr>
      </w:pPr>
      <w:r w:rsidRPr="00D80EB4">
        <w:rPr>
          <w:sz w:val="22"/>
          <w:szCs w:val="22"/>
        </w:rPr>
        <w:t>The Commonwealth may issue Purchase Orders against the Contract.  These orders constitute the Contractor’s authority to make delivery.  All Purchase Orders received by the Contractor up to and including the expiration date of the Contract are acceptable and must be performed in accordance with the Contract.  Contractors are not permitted to accept Purchase Orders which require performance in excess of those performance time periods specified in the Contract.  Each Purchase Order will be deemed to incorporate the terms and conditions set forth in the Contract.</w:t>
      </w:r>
    </w:p>
    <w:p w:rsidR="00562216" w:rsidRPr="00D80EB4" w:rsidRDefault="00562216" w:rsidP="00562216">
      <w:pPr>
        <w:rPr>
          <w:sz w:val="22"/>
          <w:szCs w:val="22"/>
        </w:rPr>
      </w:pPr>
    </w:p>
    <w:p w:rsidR="00562216" w:rsidRPr="00D80EB4" w:rsidRDefault="00562216" w:rsidP="00562216">
      <w:pPr>
        <w:numPr>
          <w:ilvl w:val="1"/>
          <w:numId w:val="89"/>
        </w:numPr>
        <w:jc w:val="left"/>
        <w:rPr>
          <w:sz w:val="22"/>
          <w:szCs w:val="22"/>
        </w:rPr>
      </w:pPr>
      <w:r w:rsidRPr="00D80EB4">
        <w:rPr>
          <w:sz w:val="22"/>
          <w:szCs w:val="22"/>
        </w:rPr>
        <w:lastRenderedPageBreak/>
        <w:t>Purchase Orders will not include an ink signature by the Commonwealth.  The electronically-printed name of the purchaser represents the signature of the individual who has the authority, on behalf of the Commonwealth, to authorize the Contractor to proceed.</w:t>
      </w:r>
    </w:p>
    <w:p w:rsidR="00562216" w:rsidRPr="00D80EB4" w:rsidRDefault="00562216" w:rsidP="00562216">
      <w:pPr>
        <w:ind w:left="720"/>
        <w:rPr>
          <w:sz w:val="22"/>
          <w:szCs w:val="22"/>
        </w:rPr>
      </w:pPr>
    </w:p>
    <w:p w:rsidR="00562216" w:rsidRPr="00D80EB4" w:rsidRDefault="00562216" w:rsidP="00562216">
      <w:pPr>
        <w:numPr>
          <w:ilvl w:val="1"/>
          <w:numId w:val="89"/>
        </w:numPr>
        <w:jc w:val="left"/>
        <w:rPr>
          <w:sz w:val="22"/>
          <w:szCs w:val="22"/>
        </w:rPr>
      </w:pPr>
      <w:r w:rsidRPr="00D80EB4">
        <w:rPr>
          <w:sz w:val="22"/>
          <w:szCs w:val="22"/>
        </w:rPr>
        <w:t>Purchase Orders may be issued electronically or through facsimile equipment.  The electronic transmission of a purchase order shall require acknowledgement of receipt of the transmission by the Contractor.</w:t>
      </w:r>
    </w:p>
    <w:p w:rsidR="00562216" w:rsidRPr="00D80EB4" w:rsidRDefault="00562216" w:rsidP="00562216">
      <w:pPr>
        <w:ind w:left="720"/>
        <w:rPr>
          <w:sz w:val="22"/>
          <w:szCs w:val="22"/>
        </w:rPr>
      </w:pPr>
    </w:p>
    <w:p w:rsidR="00562216" w:rsidRPr="00D80EB4" w:rsidRDefault="00562216" w:rsidP="00562216">
      <w:pPr>
        <w:numPr>
          <w:ilvl w:val="1"/>
          <w:numId w:val="89"/>
        </w:numPr>
        <w:jc w:val="left"/>
        <w:rPr>
          <w:sz w:val="22"/>
          <w:szCs w:val="22"/>
        </w:rPr>
      </w:pPr>
      <w:r w:rsidRPr="00D80EB4">
        <w:rPr>
          <w:sz w:val="22"/>
          <w:szCs w:val="22"/>
        </w:rPr>
        <w:t>Receipt of the electronic or facsimile transmission of the Purchase Order shall constitute receipt of an order.</w:t>
      </w:r>
    </w:p>
    <w:p w:rsidR="00562216" w:rsidRPr="00D80EB4" w:rsidRDefault="00562216" w:rsidP="00562216">
      <w:pPr>
        <w:ind w:left="720"/>
        <w:rPr>
          <w:sz w:val="22"/>
          <w:szCs w:val="22"/>
        </w:rPr>
      </w:pPr>
    </w:p>
    <w:p w:rsidR="00562216" w:rsidRPr="00D80EB4" w:rsidRDefault="00562216" w:rsidP="00562216">
      <w:pPr>
        <w:numPr>
          <w:ilvl w:val="1"/>
          <w:numId w:val="89"/>
        </w:numPr>
        <w:rPr>
          <w:sz w:val="22"/>
          <w:szCs w:val="22"/>
        </w:rPr>
      </w:pPr>
      <w:r w:rsidRPr="00D80EB4">
        <w:rPr>
          <w:sz w:val="22"/>
          <w:szCs w:val="22"/>
        </w:rPr>
        <w:t>Purchase Orders received by the Contractor after 4:00 p.m. will be considered received the following business day.</w:t>
      </w:r>
    </w:p>
    <w:p w:rsidR="00562216" w:rsidRPr="00D80EB4" w:rsidRDefault="00562216" w:rsidP="00562216">
      <w:pPr>
        <w:ind w:left="720"/>
        <w:rPr>
          <w:sz w:val="22"/>
          <w:szCs w:val="22"/>
        </w:rPr>
      </w:pPr>
    </w:p>
    <w:p w:rsidR="00562216" w:rsidRPr="00D80EB4" w:rsidRDefault="00562216" w:rsidP="00562216">
      <w:pPr>
        <w:numPr>
          <w:ilvl w:val="1"/>
          <w:numId w:val="89"/>
        </w:numPr>
        <w:jc w:val="left"/>
        <w:rPr>
          <w:sz w:val="22"/>
          <w:szCs w:val="22"/>
        </w:rPr>
      </w:pPr>
      <w:r w:rsidRPr="00D80EB4">
        <w:rPr>
          <w:sz w:val="22"/>
          <w:szCs w:val="22"/>
        </w:rPr>
        <w:t>The Commonwealth and the Contractor specifically agree as follows:</w:t>
      </w:r>
    </w:p>
    <w:p w:rsidR="00562216" w:rsidRPr="00D80EB4" w:rsidRDefault="00562216" w:rsidP="00562216">
      <w:pPr>
        <w:ind w:left="720"/>
        <w:rPr>
          <w:sz w:val="22"/>
          <w:szCs w:val="22"/>
        </w:rPr>
      </w:pPr>
    </w:p>
    <w:p w:rsidR="00562216" w:rsidRPr="00D80EB4" w:rsidRDefault="00562216" w:rsidP="00562216">
      <w:pPr>
        <w:numPr>
          <w:ilvl w:val="2"/>
          <w:numId w:val="89"/>
        </w:numPr>
        <w:jc w:val="left"/>
        <w:rPr>
          <w:sz w:val="22"/>
          <w:szCs w:val="22"/>
        </w:rPr>
      </w:pPr>
      <w:r w:rsidRPr="00D80EB4">
        <w:rPr>
          <w:sz w:val="22"/>
          <w:szCs w:val="22"/>
        </w:rPr>
        <w:t>No handwritten signature shall be required in order for the Contract or Purchase Order to be legally enforceable.</w:t>
      </w:r>
    </w:p>
    <w:p w:rsidR="00562216" w:rsidRPr="00D80EB4" w:rsidRDefault="00562216" w:rsidP="00562216">
      <w:pPr>
        <w:rPr>
          <w:sz w:val="22"/>
          <w:szCs w:val="22"/>
        </w:rPr>
      </w:pPr>
    </w:p>
    <w:p w:rsidR="00562216" w:rsidRPr="00D80EB4" w:rsidRDefault="00562216" w:rsidP="00562216">
      <w:pPr>
        <w:numPr>
          <w:ilvl w:val="2"/>
          <w:numId w:val="89"/>
        </w:numPr>
        <w:jc w:val="left"/>
        <w:rPr>
          <w:sz w:val="22"/>
          <w:szCs w:val="22"/>
        </w:rPr>
      </w:pPr>
      <w:r w:rsidRPr="00D80EB4">
        <w:rPr>
          <w:sz w:val="22"/>
          <w:szCs w:val="22"/>
        </w:rPr>
        <w:t>Upon receipt of a Purchase Order, the Contractor shall promptly and properly transmit an acknowledgement in return.  Any order which is issued electronically shall not give rise to any obligation to deliver on the part of the Contractor, or any obligation to receive and pay for delivered products on the part of the Commonwealth, unless and until the Commonwealth agency transmitting the order has properly received an acknowledgement.</w:t>
      </w:r>
    </w:p>
    <w:p w:rsidR="00562216" w:rsidRPr="00D80EB4" w:rsidRDefault="00562216" w:rsidP="00562216">
      <w:pPr>
        <w:rPr>
          <w:sz w:val="22"/>
          <w:szCs w:val="22"/>
        </w:rPr>
      </w:pPr>
    </w:p>
    <w:p w:rsidR="00562216" w:rsidRPr="00D80EB4" w:rsidRDefault="00562216" w:rsidP="00562216">
      <w:pPr>
        <w:numPr>
          <w:ilvl w:val="2"/>
          <w:numId w:val="89"/>
        </w:numPr>
        <w:jc w:val="left"/>
        <w:rPr>
          <w:sz w:val="22"/>
          <w:szCs w:val="22"/>
        </w:rPr>
      </w:pPr>
      <w:r w:rsidRPr="00D80EB4">
        <w:rPr>
          <w:sz w:val="22"/>
          <w:szCs w:val="22"/>
        </w:rPr>
        <w:t>The parties agree that no writing shall be required in order to make the order legally binding.  The parties hereby agree not to contest the validity or enforceability of the Contract or a genuine Purchase Order or acknowledgement that have been issued electronically under the provisions of a statute of frauds or any other applicable law relating to whether certain agreements shall be in writing and signed by the party bound thereby.  The Contract and any genuine Purchase Order or acknowledgement issued electronically, if introduced as evidence on paper in any judicial, arbitration, mediation, or administrative proceedings, will be admissible as between the parties to the same extent and under the same conditions as other business records originated and maintained in documentary form.  Neither party shall contest the admissibility of copies of the Contract or any genuine Purchase Order or acknowledgements under either the business records exception to the hearsay rule or the best evidence rule on the basis that the Contract or Purchase Order or acknowledgement were not in writing or signed by the parties.  A Purchase Order or acknowledgment shall be deemed to be genuine for all purposes if it is transmitted to the location designated for such documents.</w:t>
      </w:r>
    </w:p>
    <w:p w:rsidR="00562216" w:rsidRPr="00D80EB4" w:rsidRDefault="00562216" w:rsidP="00562216">
      <w:pPr>
        <w:rPr>
          <w:sz w:val="22"/>
          <w:szCs w:val="22"/>
        </w:rPr>
      </w:pPr>
    </w:p>
    <w:p w:rsidR="00562216" w:rsidRPr="00D80EB4" w:rsidRDefault="00562216" w:rsidP="00562216">
      <w:pPr>
        <w:numPr>
          <w:ilvl w:val="2"/>
          <w:numId w:val="89"/>
        </w:numPr>
        <w:jc w:val="left"/>
        <w:rPr>
          <w:sz w:val="22"/>
          <w:szCs w:val="22"/>
        </w:rPr>
      </w:pPr>
      <w:r w:rsidRPr="00D80EB4">
        <w:rPr>
          <w:sz w:val="22"/>
          <w:szCs w:val="22"/>
        </w:rPr>
        <w:t>Each party will immediately take steps to verify any document that appears to be obviously garbled in transmission or improperly formatted to include re-transmission of any such document if necessary.</w:t>
      </w:r>
    </w:p>
    <w:p w:rsidR="00562216" w:rsidRPr="00D80EB4" w:rsidRDefault="00562216" w:rsidP="00562216">
      <w:pPr>
        <w:rPr>
          <w:sz w:val="22"/>
          <w:szCs w:val="22"/>
        </w:rPr>
      </w:pPr>
    </w:p>
    <w:p w:rsidR="00562216" w:rsidRPr="00D80EB4" w:rsidRDefault="00562216" w:rsidP="00562216">
      <w:pPr>
        <w:numPr>
          <w:ilvl w:val="1"/>
          <w:numId w:val="89"/>
        </w:numPr>
        <w:jc w:val="left"/>
        <w:rPr>
          <w:sz w:val="22"/>
          <w:szCs w:val="22"/>
        </w:rPr>
      </w:pPr>
      <w:r w:rsidRPr="00D80EB4">
        <w:rPr>
          <w:sz w:val="22"/>
          <w:szCs w:val="22"/>
        </w:rPr>
        <w:t xml:space="preserve">Purchase Orders under five thousand dollars ($5,000) in total amount may also be made in person or by telephone using a Commonwealth Procurement Card.  When an order is </w:t>
      </w:r>
      <w:r w:rsidRPr="00D80EB4">
        <w:rPr>
          <w:sz w:val="22"/>
          <w:szCs w:val="22"/>
        </w:rPr>
        <w:lastRenderedPageBreak/>
        <w:t>placed by telephone, the Commonwealth agency shall provide the agency name, employee name, credit card number, and expiration date of the card.  The Contractor agrees to accept payment through the use of a Commonwealth Procurement card.</w:t>
      </w:r>
    </w:p>
    <w:p w:rsidR="00562216" w:rsidRPr="00D80EB4" w:rsidRDefault="00562216" w:rsidP="00562216">
      <w:pPr>
        <w:rPr>
          <w:sz w:val="22"/>
          <w:szCs w:val="22"/>
        </w:rPr>
      </w:pPr>
    </w:p>
    <w:p w:rsidR="00562216" w:rsidRPr="00D80EB4" w:rsidRDefault="00562216" w:rsidP="00562216">
      <w:pPr>
        <w:numPr>
          <w:ilvl w:val="0"/>
          <w:numId w:val="89"/>
        </w:numPr>
        <w:jc w:val="left"/>
        <w:rPr>
          <w:b/>
          <w:sz w:val="22"/>
          <w:szCs w:val="22"/>
        </w:rPr>
      </w:pPr>
      <w:r w:rsidRPr="00D80EB4">
        <w:rPr>
          <w:b/>
          <w:sz w:val="22"/>
          <w:szCs w:val="22"/>
        </w:rPr>
        <w:t>DEFINITIONS</w:t>
      </w:r>
    </w:p>
    <w:p w:rsidR="00562216" w:rsidRPr="00D80EB4" w:rsidRDefault="00562216" w:rsidP="00562216">
      <w:pPr>
        <w:rPr>
          <w:b/>
          <w:sz w:val="22"/>
          <w:szCs w:val="22"/>
        </w:rPr>
      </w:pPr>
    </w:p>
    <w:p w:rsidR="00562216" w:rsidRPr="00D80EB4" w:rsidRDefault="00562216" w:rsidP="00562216">
      <w:pPr>
        <w:numPr>
          <w:ilvl w:val="1"/>
          <w:numId w:val="89"/>
        </w:numPr>
        <w:jc w:val="left"/>
        <w:rPr>
          <w:sz w:val="22"/>
          <w:szCs w:val="22"/>
        </w:rPr>
      </w:pPr>
      <w:r w:rsidRPr="00D80EB4">
        <w:rPr>
          <w:sz w:val="22"/>
          <w:szCs w:val="22"/>
          <w:u w:val="single"/>
        </w:rPr>
        <w:t>Contracting Officer</w:t>
      </w:r>
      <w:r w:rsidRPr="00D80EB4">
        <w:rPr>
          <w:sz w:val="22"/>
          <w:szCs w:val="22"/>
        </w:rPr>
        <w:t xml:space="preserve">.  The person authorized to administer this Contract for the Commonwealth and to make written determinations with respect to the Contract. </w:t>
      </w:r>
    </w:p>
    <w:p w:rsidR="00562216" w:rsidRPr="00D80EB4" w:rsidRDefault="00562216" w:rsidP="00562216">
      <w:pPr>
        <w:rPr>
          <w:sz w:val="22"/>
          <w:szCs w:val="22"/>
        </w:rPr>
      </w:pPr>
    </w:p>
    <w:p w:rsidR="00562216" w:rsidRPr="00D80EB4" w:rsidRDefault="00562216" w:rsidP="00562216">
      <w:pPr>
        <w:numPr>
          <w:ilvl w:val="1"/>
          <w:numId w:val="89"/>
        </w:numPr>
        <w:jc w:val="left"/>
        <w:rPr>
          <w:sz w:val="22"/>
          <w:szCs w:val="22"/>
        </w:rPr>
      </w:pPr>
      <w:r w:rsidRPr="00D80EB4">
        <w:rPr>
          <w:sz w:val="22"/>
          <w:szCs w:val="22"/>
          <w:u w:val="single"/>
        </w:rPr>
        <w:t>Days</w:t>
      </w:r>
      <w:r w:rsidRPr="00D80EB4">
        <w:rPr>
          <w:sz w:val="22"/>
          <w:szCs w:val="22"/>
        </w:rPr>
        <w:t>.  Unless specifically indicated otherwise, days mean calendar days.</w:t>
      </w:r>
    </w:p>
    <w:p w:rsidR="00562216" w:rsidRPr="00D80EB4" w:rsidRDefault="00562216" w:rsidP="00562216">
      <w:pPr>
        <w:rPr>
          <w:sz w:val="22"/>
          <w:szCs w:val="22"/>
        </w:rPr>
      </w:pPr>
    </w:p>
    <w:p w:rsidR="00562216" w:rsidRPr="00D80EB4" w:rsidRDefault="00562216" w:rsidP="00562216">
      <w:pPr>
        <w:numPr>
          <w:ilvl w:val="1"/>
          <w:numId w:val="89"/>
        </w:numPr>
        <w:jc w:val="left"/>
        <w:rPr>
          <w:sz w:val="22"/>
          <w:szCs w:val="22"/>
          <w:u w:val="single"/>
        </w:rPr>
      </w:pPr>
      <w:r w:rsidRPr="00D80EB4">
        <w:rPr>
          <w:sz w:val="22"/>
          <w:szCs w:val="22"/>
          <w:u w:val="single"/>
        </w:rPr>
        <w:t>Developed Works or Developed Materials</w:t>
      </w:r>
      <w:r w:rsidRPr="00D80EB4">
        <w:rPr>
          <w:sz w:val="22"/>
          <w:szCs w:val="22"/>
        </w:rPr>
        <w:t xml:space="preserve">.  Except for Contractor’s internal communications relating to Services of this Contract that are not delivered to the Commonwealth, all documents, sketches, drawings, designs, works, papers, files, reports, computer programs, computer documentation, data, records, software, samples or any other literary works, works of authorship, or tangible material authored or prepared by Contractor in carrying out the obligations and services under this Contract, without limitation.  The terms are used herein interchangeably.  </w:t>
      </w:r>
    </w:p>
    <w:p w:rsidR="00562216" w:rsidRPr="00D80EB4" w:rsidRDefault="00562216" w:rsidP="00562216">
      <w:pPr>
        <w:rPr>
          <w:sz w:val="22"/>
          <w:szCs w:val="22"/>
          <w:u w:val="single"/>
        </w:rPr>
      </w:pPr>
    </w:p>
    <w:p w:rsidR="00562216" w:rsidRPr="00D80EB4" w:rsidRDefault="00562216" w:rsidP="00562216">
      <w:pPr>
        <w:numPr>
          <w:ilvl w:val="1"/>
          <w:numId w:val="89"/>
        </w:numPr>
        <w:jc w:val="left"/>
        <w:rPr>
          <w:sz w:val="22"/>
          <w:szCs w:val="22"/>
        </w:rPr>
      </w:pPr>
      <w:r w:rsidRPr="00D80EB4">
        <w:rPr>
          <w:sz w:val="22"/>
          <w:szCs w:val="22"/>
          <w:u w:val="single"/>
        </w:rPr>
        <w:t>Documentation</w:t>
      </w:r>
      <w:r w:rsidRPr="00D80EB4">
        <w:rPr>
          <w:sz w:val="22"/>
          <w:szCs w:val="22"/>
        </w:rPr>
        <w:t>.  A term used to refer to all materials required to support and convey information about the services required by this Contract.  It includes, but is not necessarily restricted to, written reports and analyses, diagrams, maps, logical and physical designs, system designs, computer programs, flow charts, disks, and/or other machine-readable storage media.</w:t>
      </w:r>
    </w:p>
    <w:p w:rsidR="00562216" w:rsidRPr="00D80EB4" w:rsidRDefault="00562216" w:rsidP="00562216">
      <w:pPr>
        <w:rPr>
          <w:sz w:val="22"/>
          <w:szCs w:val="22"/>
        </w:rPr>
      </w:pPr>
    </w:p>
    <w:p w:rsidR="00562216" w:rsidRPr="00D80EB4" w:rsidRDefault="00562216" w:rsidP="00562216">
      <w:pPr>
        <w:numPr>
          <w:ilvl w:val="1"/>
          <w:numId w:val="89"/>
        </w:numPr>
        <w:jc w:val="left"/>
        <w:rPr>
          <w:sz w:val="22"/>
          <w:szCs w:val="22"/>
        </w:rPr>
      </w:pPr>
      <w:r w:rsidRPr="00D80EB4">
        <w:rPr>
          <w:sz w:val="22"/>
          <w:szCs w:val="22"/>
          <w:u w:val="single"/>
        </w:rPr>
        <w:t>Proposal</w:t>
      </w:r>
      <w:r w:rsidRPr="00D80EB4">
        <w:rPr>
          <w:sz w:val="22"/>
          <w:szCs w:val="22"/>
        </w:rPr>
        <w:t>.  Contractor’s response to a Request for Proposals (RFP) issued by the Issuing Agency.</w:t>
      </w:r>
    </w:p>
    <w:p w:rsidR="00562216" w:rsidRPr="00D80EB4" w:rsidRDefault="00562216" w:rsidP="00562216">
      <w:pPr>
        <w:rPr>
          <w:sz w:val="22"/>
          <w:szCs w:val="22"/>
        </w:rPr>
      </w:pPr>
    </w:p>
    <w:p w:rsidR="00562216" w:rsidRPr="00D80EB4" w:rsidRDefault="00562216" w:rsidP="00562216">
      <w:pPr>
        <w:numPr>
          <w:ilvl w:val="1"/>
          <w:numId w:val="89"/>
        </w:numPr>
        <w:rPr>
          <w:sz w:val="22"/>
          <w:szCs w:val="22"/>
        </w:rPr>
      </w:pPr>
      <w:r w:rsidRPr="00D80EB4">
        <w:rPr>
          <w:sz w:val="22"/>
          <w:szCs w:val="22"/>
          <w:u w:val="single"/>
        </w:rPr>
        <w:t>Services</w:t>
      </w:r>
      <w:r w:rsidRPr="00D80EB4">
        <w:rPr>
          <w:sz w:val="22"/>
          <w:szCs w:val="22"/>
        </w:rPr>
        <w:t>.  All Contractor activity necessary to satisfy the Contract.</w:t>
      </w:r>
    </w:p>
    <w:p w:rsidR="00562216" w:rsidRPr="00D80EB4" w:rsidRDefault="00562216" w:rsidP="00562216">
      <w:pPr>
        <w:rPr>
          <w:sz w:val="22"/>
          <w:szCs w:val="22"/>
        </w:rPr>
      </w:pPr>
    </w:p>
    <w:p w:rsidR="00562216" w:rsidRPr="00D80EB4" w:rsidRDefault="00562216" w:rsidP="00562216">
      <w:pPr>
        <w:numPr>
          <w:ilvl w:val="0"/>
          <w:numId w:val="89"/>
        </w:numPr>
        <w:jc w:val="left"/>
        <w:rPr>
          <w:b/>
          <w:sz w:val="22"/>
          <w:szCs w:val="22"/>
        </w:rPr>
      </w:pPr>
      <w:r w:rsidRPr="00D80EB4">
        <w:rPr>
          <w:b/>
          <w:sz w:val="22"/>
          <w:szCs w:val="22"/>
        </w:rPr>
        <w:t>CONTRACT SCOPE</w:t>
      </w:r>
    </w:p>
    <w:p w:rsidR="00562216" w:rsidRPr="00D80EB4" w:rsidRDefault="00562216" w:rsidP="00562216">
      <w:pPr>
        <w:ind w:left="720"/>
        <w:rPr>
          <w:sz w:val="22"/>
          <w:szCs w:val="22"/>
        </w:rPr>
      </w:pPr>
    </w:p>
    <w:p w:rsidR="00562216" w:rsidRPr="00D80EB4" w:rsidRDefault="00562216" w:rsidP="00562216">
      <w:pPr>
        <w:numPr>
          <w:ilvl w:val="1"/>
          <w:numId w:val="89"/>
        </w:numPr>
        <w:rPr>
          <w:sz w:val="22"/>
          <w:szCs w:val="22"/>
        </w:rPr>
      </w:pPr>
      <w:r w:rsidRPr="00D80EB4">
        <w:rPr>
          <w:sz w:val="22"/>
          <w:szCs w:val="22"/>
        </w:rPr>
        <w:t>If the Contractor must perform work at a Commonwealth facility outside of the daily operational hours set forth by the Commonwealth, it must make arrangements with the Commonwealth to assure access to the facility and equipment.  No additional payment will be made on the basis of lack of access, unless the Commonwealth fails to provide access as set out in the RFP.</w:t>
      </w:r>
    </w:p>
    <w:p w:rsidR="00562216" w:rsidRPr="00D80EB4" w:rsidRDefault="00562216" w:rsidP="00562216">
      <w:pPr>
        <w:ind w:left="720" w:hanging="720"/>
        <w:rPr>
          <w:sz w:val="22"/>
          <w:szCs w:val="22"/>
        </w:rPr>
      </w:pPr>
    </w:p>
    <w:p w:rsidR="00562216" w:rsidRPr="00D80EB4" w:rsidRDefault="00562216" w:rsidP="00562216">
      <w:pPr>
        <w:numPr>
          <w:ilvl w:val="1"/>
          <w:numId w:val="89"/>
        </w:numPr>
        <w:rPr>
          <w:sz w:val="22"/>
          <w:szCs w:val="22"/>
        </w:rPr>
      </w:pPr>
      <w:r w:rsidRPr="00D80EB4">
        <w:rPr>
          <w:sz w:val="22"/>
          <w:szCs w:val="22"/>
        </w:rPr>
        <w:t xml:space="preserve">Except as set out in this Contract, the Contractor shall not offer for sale or provide Commonwealth agencies with any hardware or software (i.e., personal computers, file servers, laptops, personal computer packaged software, etc.).  Contractor may recommend the use of tools such as hardware and software, without requiring agencies to purchase those tools.  Software tools that are </w:t>
      </w:r>
      <w:r w:rsidRPr="00D80EB4">
        <w:rPr>
          <w:sz w:val="22"/>
          <w:szCs w:val="22"/>
          <w:u w:val="single"/>
        </w:rPr>
        <w:t>NOT</w:t>
      </w:r>
      <w:r w:rsidRPr="00D80EB4">
        <w:rPr>
          <w:sz w:val="22"/>
          <w:szCs w:val="22"/>
        </w:rPr>
        <w:t xml:space="preserve"> on statewide contract will be acquired through separately procured purchase agreements, and the Contractor shall not be considered for award of such agreements if it has recommended their use.</w:t>
      </w:r>
    </w:p>
    <w:p w:rsidR="00562216" w:rsidRPr="00D80EB4" w:rsidRDefault="00562216" w:rsidP="00562216">
      <w:pPr>
        <w:rPr>
          <w:sz w:val="22"/>
          <w:szCs w:val="22"/>
        </w:rPr>
      </w:pPr>
    </w:p>
    <w:p w:rsidR="00562216" w:rsidRPr="00D80EB4" w:rsidRDefault="00562216" w:rsidP="00562216">
      <w:pPr>
        <w:numPr>
          <w:ilvl w:val="1"/>
          <w:numId w:val="89"/>
        </w:numPr>
        <w:jc w:val="left"/>
        <w:rPr>
          <w:sz w:val="22"/>
          <w:szCs w:val="22"/>
        </w:rPr>
      </w:pPr>
      <w:r w:rsidRPr="00D80EB4">
        <w:rPr>
          <w:sz w:val="22"/>
          <w:szCs w:val="22"/>
        </w:rPr>
        <w:t xml:space="preserve">Contractor shall comply with the IT standards and policies issued by the Governor’s Office of Administration, Office for Information Technology (OA/OIT) (located at: </w:t>
      </w:r>
      <w:hyperlink r:id="rId55" w:history="1">
        <w:r w:rsidRPr="00D80EB4">
          <w:rPr>
            <w:rStyle w:val="Hyperlink"/>
            <w:sz w:val="22"/>
            <w:szCs w:val="22"/>
          </w:rPr>
          <w:t>http://www.portal.state.pa.us/portal/server.pt?open=512&amp;objID=416&amp;PageID=210791&amp;mode=2</w:t>
        </w:r>
      </w:hyperlink>
      <w:r w:rsidRPr="00D80EB4">
        <w:rPr>
          <w:sz w:val="22"/>
          <w:szCs w:val="22"/>
        </w:rPr>
        <w:t xml:space="preserve">), including the accessibility standards set out in IT Bulletin ACC001, IT Accessibility Policy.  The Contractor shall ensure that Services procured under this </w:t>
      </w:r>
      <w:r w:rsidRPr="00D80EB4">
        <w:rPr>
          <w:sz w:val="22"/>
          <w:szCs w:val="22"/>
        </w:rPr>
        <w:lastRenderedPageBreak/>
        <w:t xml:space="preserve">Contract comply with the applicable standards.  In the event such standards change during Contractor’s performance, and the Commonwealth requests that Contractor comply with the changed standard, then any incremental costs incurred by Contractor to comply with such changes shall be paid for pursuant to a change order to the Contract. </w:t>
      </w:r>
    </w:p>
    <w:p w:rsidR="00562216" w:rsidRPr="00D80EB4" w:rsidRDefault="00562216" w:rsidP="00562216">
      <w:pPr>
        <w:rPr>
          <w:sz w:val="22"/>
          <w:szCs w:val="22"/>
        </w:rPr>
      </w:pPr>
    </w:p>
    <w:p w:rsidR="00562216" w:rsidRPr="00D80EB4" w:rsidRDefault="00562216" w:rsidP="00562216">
      <w:pPr>
        <w:numPr>
          <w:ilvl w:val="0"/>
          <w:numId w:val="89"/>
        </w:numPr>
        <w:jc w:val="left"/>
        <w:rPr>
          <w:b/>
          <w:sz w:val="22"/>
          <w:szCs w:val="22"/>
        </w:rPr>
      </w:pPr>
      <w:r w:rsidRPr="00D80EB4">
        <w:rPr>
          <w:b/>
          <w:sz w:val="22"/>
          <w:szCs w:val="22"/>
        </w:rPr>
        <w:t>IDENTIFICATION NUMBER</w:t>
      </w:r>
    </w:p>
    <w:p w:rsidR="00562216" w:rsidRPr="00D80EB4" w:rsidRDefault="00562216" w:rsidP="00562216">
      <w:pPr>
        <w:rPr>
          <w:b/>
          <w:sz w:val="22"/>
          <w:szCs w:val="22"/>
        </w:rPr>
      </w:pPr>
    </w:p>
    <w:p w:rsidR="00562216" w:rsidRPr="00D80EB4" w:rsidRDefault="00562216" w:rsidP="00562216">
      <w:pPr>
        <w:ind w:left="720"/>
        <w:rPr>
          <w:sz w:val="22"/>
          <w:szCs w:val="22"/>
        </w:rPr>
      </w:pPr>
      <w:r w:rsidRPr="00D80EB4">
        <w:rPr>
          <w:sz w:val="22"/>
          <w:szCs w:val="22"/>
        </w:rPr>
        <w:t>The Contractor must have a SAP vendor number.</w:t>
      </w:r>
    </w:p>
    <w:p w:rsidR="00562216" w:rsidRPr="00D80EB4" w:rsidRDefault="00562216" w:rsidP="00562216">
      <w:pPr>
        <w:rPr>
          <w:sz w:val="22"/>
          <w:szCs w:val="22"/>
        </w:rPr>
      </w:pPr>
    </w:p>
    <w:p w:rsidR="00562216" w:rsidRPr="00D80EB4" w:rsidRDefault="00562216" w:rsidP="00562216">
      <w:pPr>
        <w:numPr>
          <w:ilvl w:val="0"/>
          <w:numId w:val="89"/>
        </w:numPr>
        <w:jc w:val="left"/>
        <w:rPr>
          <w:b/>
          <w:sz w:val="22"/>
          <w:szCs w:val="22"/>
        </w:rPr>
      </w:pPr>
      <w:r w:rsidRPr="00D80EB4">
        <w:rPr>
          <w:b/>
          <w:sz w:val="22"/>
          <w:szCs w:val="22"/>
        </w:rPr>
        <w:t>ORDER OF PRECEDENCE</w:t>
      </w:r>
    </w:p>
    <w:p w:rsidR="00562216" w:rsidRPr="00D80EB4" w:rsidRDefault="00562216" w:rsidP="00562216">
      <w:pPr>
        <w:rPr>
          <w:sz w:val="22"/>
          <w:szCs w:val="22"/>
        </w:rPr>
      </w:pPr>
    </w:p>
    <w:p w:rsidR="00562216" w:rsidRPr="00D80EB4" w:rsidRDefault="00562216" w:rsidP="00562216">
      <w:pPr>
        <w:ind w:left="720"/>
        <w:rPr>
          <w:sz w:val="22"/>
          <w:szCs w:val="22"/>
        </w:rPr>
      </w:pPr>
      <w:r w:rsidRPr="00D80EB4">
        <w:rPr>
          <w:sz w:val="22"/>
          <w:szCs w:val="22"/>
        </w:rPr>
        <w:t>If any conflicts or discrepancies should arise in the terms and conditions of this Contract, or the interpretation thereof, the order of precedence shall be:</w:t>
      </w:r>
    </w:p>
    <w:p w:rsidR="00562216" w:rsidRPr="00D80EB4" w:rsidRDefault="00562216" w:rsidP="00562216">
      <w:pPr>
        <w:ind w:left="720"/>
        <w:rPr>
          <w:sz w:val="22"/>
          <w:szCs w:val="22"/>
        </w:rPr>
      </w:pPr>
    </w:p>
    <w:p w:rsidR="00562216" w:rsidRPr="00D80EB4" w:rsidRDefault="00562216" w:rsidP="00562216">
      <w:pPr>
        <w:numPr>
          <w:ilvl w:val="1"/>
          <w:numId w:val="89"/>
        </w:numPr>
        <w:jc w:val="left"/>
        <w:rPr>
          <w:sz w:val="22"/>
          <w:szCs w:val="22"/>
        </w:rPr>
      </w:pPr>
      <w:r w:rsidRPr="00D80EB4">
        <w:rPr>
          <w:sz w:val="22"/>
          <w:szCs w:val="22"/>
        </w:rPr>
        <w:t>This Contract; then</w:t>
      </w:r>
    </w:p>
    <w:p w:rsidR="00562216" w:rsidRPr="00D80EB4" w:rsidRDefault="00562216" w:rsidP="00562216">
      <w:pPr>
        <w:ind w:left="720"/>
        <w:rPr>
          <w:sz w:val="22"/>
          <w:szCs w:val="22"/>
        </w:rPr>
      </w:pPr>
    </w:p>
    <w:p w:rsidR="00562216" w:rsidRPr="00D80EB4" w:rsidRDefault="00562216" w:rsidP="00562216">
      <w:pPr>
        <w:numPr>
          <w:ilvl w:val="1"/>
          <w:numId w:val="89"/>
        </w:numPr>
        <w:jc w:val="left"/>
        <w:rPr>
          <w:sz w:val="22"/>
          <w:szCs w:val="22"/>
        </w:rPr>
      </w:pPr>
      <w:r w:rsidRPr="00D80EB4">
        <w:rPr>
          <w:sz w:val="22"/>
          <w:szCs w:val="22"/>
        </w:rPr>
        <w:t>The proposal, as accepted by the Commonwealth; and then</w:t>
      </w:r>
    </w:p>
    <w:p w:rsidR="00562216" w:rsidRPr="00D80EB4" w:rsidRDefault="00562216" w:rsidP="00562216">
      <w:pPr>
        <w:ind w:left="720"/>
        <w:rPr>
          <w:sz w:val="22"/>
          <w:szCs w:val="22"/>
        </w:rPr>
      </w:pPr>
    </w:p>
    <w:p w:rsidR="00562216" w:rsidRPr="00D80EB4" w:rsidRDefault="00562216" w:rsidP="00562216">
      <w:pPr>
        <w:numPr>
          <w:ilvl w:val="1"/>
          <w:numId w:val="89"/>
        </w:numPr>
        <w:jc w:val="left"/>
        <w:rPr>
          <w:sz w:val="22"/>
          <w:szCs w:val="22"/>
        </w:rPr>
      </w:pPr>
      <w:r w:rsidRPr="00D80EB4">
        <w:rPr>
          <w:sz w:val="22"/>
          <w:szCs w:val="22"/>
        </w:rPr>
        <w:t>The RFP.</w:t>
      </w:r>
    </w:p>
    <w:p w:rsidR="00562216" w:rsidRPr="00D80EB4" w:rsidRDefault="00562216" w:rsidP="00562216">
      <w:pPr>
        <w:ind w:left="2160"/>
        <w:rPr>
          <w:sz w:val="22"/>
          <w:szCs w:val="22"/>
        </w:rPr>
      </w:pPr>
    </w:p>
    <w:p w:rsidR="00562216" w:rsidRPr="00D80EB4" w:rsidRDefault="00562216" w:rsidP="00562216">
      <w:pPr>
        <w:numPr>
          <w:ilvl w:val="0"/>
          <w:numId w:val="89"/>
        </w:numPr>
        <w:jc w:val="left"/>
        <w:rPr>
          <w:b/>
          <w:sz w:val="22"/>
          <w:szCs w:val="22"/>
        </w:rPr>
      </w:pPr>
      <w:r w:rsidRPr="00D80EB4">
        <w:rPr>
          <w:b/>
          <w:sz w:val="22"/>
          <w:szCs w:val="22"/>
        </w:rPr>
        <w:t>CONTRACT INTEGRATION</w:t>
      </w:r>
      <w:r w:rsidRPr="00D80EB4">
        <w:rPr>
          <w:b/>
          <w:sz w:val="22"/>
          <w:szCs w:val="22"/>
        </w:rPr>
        <w:br/>
      </w:r>
    </w:p>
    <w:p w:rsidR="00562216" w:rsidRPr="00D80EB4" w:rsidRDefault="00562216" w:rsidP="00562216">
      <w:pPr>
        <w:numPr>
          <w:ilvl w:val="1"/>
          <w:numId w:val="89"/>
        </w:numPr>
        <w:jc w:val="left"/>
        <w:rPr>
          <w:sz w:val="22"/>
          <w:szCs w:val="22"/>
        </w:rPr>
      </w:pPr>
      <w:r w:rsidRPr="00D80EB4">
        <w:rPr>
          <w:sz w:val="22"/>
          <w:szCs w:val="22"/>
        </w:rPr>
        <w:t>This Contract, including the Contract signature pages, together with the proposal and Best and Final Offer, if any, and the RFP and addenda thereto, if any, that are incorporated herein by reference, constitutes the final, complete, and exclusive Contract between the parties containing all the terms and conditions agreed to by the parties.</w:t>
      </w:r>
    </w:p>
    <w:p w:rsidR="00562216" w:rsidRPr="00D80EB4" w:rsidRDefault="00562216" w:rsidP="00562216">
      <w:pPr>
        <w:ind w:left="720"/>
        <w:rPr>
          <w:sz w:val="22"/>
          <w:szCs w:val="22"/>
        </w:rPr>
      </w:pPr>
    </w:p>
    <w:p w:rsidR="00562216" w:rsidRPr="00D80EB4" w:rsidRDefault="00562216" w:rsidP="00562216">
      <w:pPr>
        <w:numPr>
          <w:ilvl w:val="1"/>
          <w:numId w:val="89"/>
        </w:numPr>
        <w:jc w:val="left"/>
        <w:rPr>
          <w:sz w:val="22"/>
          <w:szCs w:val="22"/>
        </w:rPr>
      </w:pPr>
      <w:r w:rsidRPr="00D80EB4">
        <w:rPr>
          <w:sz w:val="22"/>
          <w:szCs w:val="22"/>
        </w:rPr>
        <w:t>All representations, understandings, promises, and agreements pertaining to the subject matter of this Contract made prior to or at the time this Contract is executed are superseded by this Contract.</w:t>
      </w:r>
    </w:p>
    <w:p w:rsidR="00562216" w:rsidRPr="00D80EB4" w:rsidRDefault="00562216" w:rsidP="00562216">
      <w:pPr>
        <w:ind w:left="720"/>
        <w:rPr>
          <w:sz w:val="22"/>
          <w:szCs w:val="22"/>
        </w:rPr>
      </w:pPr>
    </w:p>
    <w:p w:rsidR="00562216" w:rsidRPr="00D80EB4" w:rsidRDefault="00562216" w:rsidP="00562216">
      <w:pPr>
        <w:numPr>
          <w:ilvl w:val="1"/>
          <w:numId w:val="89"/>
        </w:numPr>
        <w:jc w:val="left"/>
        <w:rPr>
          <w:sz w:val="22"/>
          <w:szCs w:val="22"/>
        </w:rPr>
      </w:pPr>
      <w:r w:rsidRPr="00D80EB4">
        <w:rPr>
          <w:sz w:val="22"/>
          <w:szCs w:val="22"/>
        </w:rPr>
        <w:t>There are no conditions precedent to the performance of this Contract except as expressly set forth herein.</w:t>
      </w:r>
    </w:p>
    <w:p w:rsidR="00562216" w:rsidRPr="00D80EB4" w:rsidRDefault="00562216" w:rsidP="00562216">
      <w:pPr>
        <w:ind w:left="720"/>
        <w:rPr>
          <w:sz w:val="22"/>
          <w:szCs w:val="22"/>
        </w:rPr>
      </w:pPr>
    </w:p>
    <w:p w:rsidR="00562216" w:rsidRPr="00D80EB4" w:rsidRDefault="00562216" w:rsidP="00562216">
      <w:pPr>
        <w:numPr>
          <w:ilvl w:val="1"/>
          <w:numId w:val="89"/>
        </w:numPr>
        <w:jc w:val="left"/>
        <w:rPr>
          <w:sz w:val="22"/>
          <w:szCs w:val="22"/>
        </w:rPr>
      </w:pPr>
      <w:r w:rsidRPr="00D80EB4">
        <w:rPr>
          <w:sz w:val="22"/>
          <w:szCs w:val="22"/>
        </w:rPr>
        <w:t>No contract terms or conditions are applicable to this Contract except as they are expressly set forth herein.</w:t>
      </w:r>
    </w:p>
    <w:p w:rsidR="00562216" w:rsidRPr="00D80EB4" w:rsidRDefault="00562216" w:rsidP="00562216">
      <w:pPr>
        <w:rPr>
          <w:sz w:val="22"/>
          <w:szCs w:val="22"/>
        </w:rPr>
      </w:pPr>
    </w:p>
    <w:p w:rsidR="00562216" w:rsidRPr="00D80EB4" w:rsidRDefault="00562216" w:rsidP="00562216">
      <w:pPr>
        <w:numPr>
          <w:ilvl w:val="0"/>
          <w:numId w:val="89"/>
        </w:numPr>
        <w:jc w:val="left"/>
        <w:rPr>
          <w:b/>
          <w:sz w:val="22"/>
          <w:szCs w:val="22"/>
        </w:rPr>
      </w:pPr>
      <w:r w:rsidRPr="00D80EB4">
        <w:rPr>
          <w:b/>
          <w:sz w:val="22"/>
          <w:szCs w:val="22"/>
        </w:rPr>
        <w:t>PERIOD OF PERFORMANCE</w:t>
      </w:r>
    </w:p>
    <w:p w:rsidR="00562216" w:rsidRPr="00D80EB4" w:rsidRDefault="00562216" w:rsidP="00562216">
      <w:pPr>
        <w:rPr>
          <w:sz w:val="22"/>
          <w:szCs w:val="22"/>
        </w:rPr>
      </w:pPr>
    </w:p>
    <w:p w:rsidR="00562216" w:rsidRPr="00D80EB4" w:rsidRDefault="00562216" w:rsidP="00562216">
      <w:pPr>
        <w:ind w:left="720"/>
        <w:rPr>
          <w:sz w:val="22"/>
          <w:szCs w:val="22"/>
        </w:rPr>
      </w:pPr>
      <w:r w:rsidRPr="00D80EB4">
        <w:rPr>
          <w:sz w:val="22"/>
          <w:szCs w:val="22"/>
        </w:rPr>
        <w:t>The Contractor, for the life of this Contract, shall complete all Services as specified under the terms of this Contract.  In no event shall the Commonwealth be responsible or liable to pay for any services provided by the Contractor prior to the Effective Date, and the Contractor hereby waives any claim or cause of action for any such Services.</w:t>
      </w:r>
    </w:p>
    <w:p w:rsidR="00562216" w:rsidRPr="00D80EB4" w:rsidRDefault="00562216" w:rsidP="00562216">
      <w:pPr>
        <w:rPr>
          <w:sz w:val="22"/>
          <w:szCs w:val="22"/>
        </w:rPr>
      </w:pPr>
    </w:p>
    <w:p w:rsidR="00562216" w:rsidRPr="00D80EB4" w:rsidRDefault="00562216" w:rsidP="00562216">
      <w:pPr>
        <w:numPr>
          <w:ilvl w:val="0"/>
          <w:numId w:val="89"/>
        </w:numPr>
        <w:jc w:val="left"/>
        <w:rPr>
          <w:b/>
          <w:sz w:val="22"/>
          <w:szCs w:val="22"/>
        </w:rPr>
      </w:pPr>
      <w:r w:rsidRPr="00D80EB4">
        <w:rPr>
          <w:b/>
          <w:sz w:val="22"/>
          <w:szCs w:val="22"/>
        </w:rPr>
        <w:t>OPTION TO EXTEND</w:t>
      </w:r>
    </w:p>
    <w:p w:rsidR="00562216" w:rsidRPr="00D80EB4" w:rsidRDefault="00562216" w:rsidP="00562216">
      <w:pPr>
        <w:rPr>
          <w:sz w:val="22"/>
          <w:szCs w:val="22"/>
        </w:rPr>
      </w:pPr>
    </w:p>
    <w:p w:rsidR="00562216" w:rsidRPr="00D80EB4" w:rsidRDefault="00562216" w:rsidP="00562216">
      <w:pPr>
        <w:autoSpaceDE w:val="0"/>
        <w:autoSpaceDN w:val="0"/>
        <w:adjustRightInd w:val="0"/>
        <w:ind w:left="720"/>
        <w:rPr>
          <w:sz w:val="22"/>
          <w:szCs w:val="22"/>
        </w:rPr>
      </w:pPr>
      <w:r w:rsidRPr="00D80EB4">
        <w:rPr>
          <w:sz w:val="22"/>
          <w:szCs w:val="22"/>
        </w:rPr>
        <w:t>The Commonwealth reserves the right, upon notice to the Contractor, to extend the term of the Contract for up to three (3) months upon the same terms and conditions.  This will be utilized to prevent a lapse in Contract coverage and only for the time necessary, up to three (3) months, to enter into a new contract.</w:t>
      </w:r>
    </w:p>
    <w:p w:rsidR="00562216" w:rsidRPr="00D80EB4" w:rsidRDefault="00562216" w:rsidP="00562216">
      <w:pPr>
        <w:rPr>
          <w:sz w:val="22"/>
          <w:szCs w:val="22"/>
        </w:rPr>
      </w:pPr>
    </w:p>
    <w:p w:rsidR="00562216" w:rsidRPr="00D80EB4" w:rsidRDefault="00562216" w:rsidP="00562216">
      <w:pPr>
        <w:numPr>
          <w:ilvl w:val="0"/>
          <w:numId w:val="89"/>
        </w:numPr>
        <w:jc w:val="left"/>
        <w:rPr>
          <w:b/>
          <w:sz w:val="22"/>
          <w:szCs w:val="22"/>
        </w:rPr>
      </w:pPr>
      <w:r w:rsidRPr="00D80EB4">
        <w:rPr>
          <w:b/>
          <w:sz w:val="22"/>
          <w:szCs w:val="22"/>
        </w:rPr>
        <w:lastRenderedPageBreak/>
        <w:t>SPECIAL REQUIREMENTS</w:t>
      </w:r>
    </w:p>
    <w:p w:rsidR="00562216" w:rsidRPr="00D80EB4" w:rsidRDefault="00562216" w:rsidP="00562216">
      <w:pPr>
        <w:rPr>
          <w:b/>
          <w:sz w:val="22"/>
          <w:szCs w:val="22"/>
        </w:rPr>
      </w:pPr>
    </w:p>
    <w:p w:rsidR="00562216" w:rsidRPr="00D80EB4" w:rsidRDefault="00562216" w:rsidP="00562216">
      <w:pPr>
        <w:ind w:left="720"/>
        <w:rPr>
          <w:sz w:val="22"/>
          <w:szCs w:val="22"/>
        </w:rPr>
      </w:pPr>
      <w:r w:rsidRPr="00D80EB4">
        <w:rPr>
          <w:sz w:val="22"/>
          <w:szCs w:val="22"/>
        </w:rPr>
        <w:t>The Commonwealth reserves the right to purchase Services within the scope of this Contract through other procurement methods whenever the Commonwealth deems it to be in its best interest.</w:t>
      </w:r>
    </w:p>
    <w:p w:rsidR="00562216" w:rsidRPr="00D80EB4" w:rsidRDefault="00562216" w:rsidP="00562216">
      <w:pPr>
        <w:rPr>
          <w:b/>
          <w:sz w:val="22"/>
          <w:szCs w:val="22"/>
        </w:rPr>
      </w:pPr>
    </w:p>
    <w:p w:rsidR="00562216" w:rsidRPr="00D80EB4" w:rsidRDefault="00562216" w:rsidP="00562216">
      <w:pPr>
        <w:numPr>
          <w:ilvl w:val="0"/>
          <w:numId w:val="89"/>
        </w:numPr>
        <w:jc w:val="left"/>
        <w:rPr>
          <w:b/>
          <w:sz w:val="22"/>
          <w:szCs w:val="22"/>
        </w:rPr>
      </w:pPr>
      <w:r w:rsidRPr="00D80EB4">
        <w:rPr>
          <w:b/>
          <w:sz w:val="22"/>
          <w:szCs w:val="22"/>
        </w:rPr>
        <w:t>SUBCONTRACTS</w:t>
      </w:r>
    </w:p>
    <w:p w:rsidR="00562216" w:rsidRPr="00D80EB4" w:rsidRDefault="00562216" w:rsidP="00562216">
      <w:pPr>
        <w:rPr>
          <w:sz w:val="22"/>
          <w:szCs w:val="22"/>
        </w:rPr>
      </w:pPr>
    </w:p>
    <w:p w:rsidR="00562216" w:rsidRPr="00D80EB4" w:rsidRDefault="00562216" w:rsidP="00562216">
      <w:pPr>
        <w:ind w:left="720"/>
        <w:rPr>
          <w:sz w:val="22"/>
          <w:szCs w:val="22"/>
        </w:rPr>
      </w:pPr>
      <w:r w:rsidRPr="00D80EB4">
        <w:rPr>
          <w:sz w:val="22"/>
          <w:szCs w:val="22"/>
        </w:rPr>
        <w:t>The Contractor may subcontract any portion of the Services described in this Contract to third parties selected by Contractor and approved in writing by the Commonwealth, whose approval shall not be unreasonably withheld.  Notwithstanding the above, if Contractor has disclosed the identity of Subcontractor(s) together with the scope of work to be subcontracted in its Proposal, award of the Contract is deemed approval of all named Subcontractors and a separate approval is not required.  The existence of any subcontract shall not change the obligations of Contractor to the Commonwealth under this Contract.  Upon request of the Commonwealth, the Contractor must provide the Commonwealth with a copy of the subcontract agreement between the Contractor and the subcontractor.  The Commonwealth reserves the right, for good cause, to require that the Contractor remove a subcontractor from the project.  The Commonwealth will not be responsible for any costs incurred by the Contractor in replacing the subcontractor if good cause exists.</w:t>
      </w:r>
    </w:p>
    <w:p w:rsidR="00562216" w:rsidRPr="00D80EB4" w:rsidRDefault="00562216" w:rsidP="00562216">
      <w:pPr>
        <w:rPr>
          <w:sz w:val="22"/>
          <w:szCs w:val="22"/>
        </w:rPr>
      </w:pPr>
    </w:p>
    <w:p w:rsidR="00562216" w:rsidRPr="00D80EB4" w:rsidRDefault="00562216" w:rsidP="00562216">
      <w:pPr>
        <w:numPr>
          <w:ilvl w:val="0"/>
          <w:numId w:val="89"/>
        </w:numPr>
        <w:jc w:val="left"/>
        <w:rPr>
          <w:b/>
          <w:sz w:val="22"/>
          <w:szCs w:val="22"/>
        </w:rPr>
      </w:pPr>
      <w:r w:rsidRPr="00D80EB4">
        <w:rPr>
          <w:b/>
          <w:sz w:val="22"/>
          <w:szCs w:val="22"/>
        </w:rPr>
        <w:t>OTHER CONTRACTORS</w:t>
      </w:r>
    </w:p>
    <w:p w:rsidR="00562216" w:rsidRPr="00D80EB4" w:rsidRDefault="00562216" w:rsidP="00562216">
      <w:pPr>
        <w:rPr>
          <w:sz w:val="22"/>
          <w:szCs w:val="22"/>
        </w:rPr>
      </w:pPr>
    </w:p>
    <w:p w:rsidR="00562216" w:rsidRPr="00D80EB4" w:rsidRDefault="00562216" w:rsidP="00562216">
      <w:pPr>
        <w:ind w:left="720"/>
        <w:rPr>
          <w:sz w:val="22"/>
          <w:szCs w:val="22"/>
        </w:rPr>
      </w:pPr>
      <w:r w:rsidRPr="00D80EB4">
        <w:rPr>
          <w:sz w:val="22"/>
          <w:szCs w:val="22"/>
        </w:rPr>
        <w:t>The Commonwealth may undertake or award other contracts for additional or related work, and the Contractor shall fully cooperate with other contractors and Commonwealth employees, and coordinate its Services with such additional work as may be required.  The Contractor shall not commit or permit any act that will interfere with the performance of work by any other contractor or by Commonwealth employees.  This paragraph shall be included in the Contracts of all contractors with which this Contractor will be required to cooperate.  The Commonwealth shall equitably enforce this paragraph as to all contractors to prevent the imposition of unreasonable burdens on any contractor.</w:t>
      </w:r>
    </w:p>
    <w:p w:rsidR="00562216" w:rsidRPr="00D80EB4" w:rsidRDefault="00562216" w:rsidP="00562216">
      <w:pPr>
        <w:rPr>
          <w:sz w:val="22"/>
          <w:szCs w:val="22"/>
        </w:rPr>
      </w:pPr>
    </w:p>
    <w:p w:rsidR="00562216" w:rsidRPr="00D80EB4" w:rsidRDefault="00562216" w:rsidP="00562216">
      <w:pPr>
        <w:numPr>
          <w:ilvl w:val="0"/>
          <w:numId w:val="89"/>
        </w:numPr>
        <w:jc w:val="left"/>
        <w:rPr>
          <w:b/>
          <w:sz w:val="22"/>
          <w:szCs w:val="22"/>
        </w:rPr>
      </w:pPr>
      <w:r w:rsidRPr="00D80EB4">
        <w:rPr>
          <w:b/>
          <w:sz w:val="22"/>
          <w:szCs w:val="22"/>
        </w:rPr>
        <w:t xml:space="preserve">PRIME </w:t>
      </w:r>
      <w:r w:rsidRPr="00D80EB4">
        <w:rPr>
          <w:b/>
          <w:caps/>
          <w:sz w:val="22"/>
          <w:szCs w:val="22"/>
        </w:rPr>
        <w:t>Contractor</w:t>
      </w:r>
      <w:r w:rsidRPr="00D80EB4">
        <w:rPr>
          <w:b/>
          <w:sz w:val="22"/>
          <w:szCs w:val="22"/>
        </w:rPr>
        <w:t xml:space="preserve"> RESPONSIBILITIES</w:t>
      </w:r>
    </w:p>
    <w:p w:rsidR="00562216" w:rsidRPr="00D80EB4" w:rsidRDefault="00562216" w:rsidP="00562216">
      <w:pPr>
        <w:rPr>
          <w:sz w:val="22"/>
          <w:szCs w:val="22"/>
        </w:rPr>
      </w:pPr>
    </w:p>
    <w:p w:rsidR="00562216" w:rsidRPr="00D80EB4" w:rsidRDefault="00562216" w:rsidP="00562216">
      <w:pPr>
        <w:ind w:left="720"/>
        <w:rPr>
          <w:sz w:val="22"/>
          <w:szCs w:val="22"/>
        </w:rPr>
      </w:pPr>
      <w:r w:rsidRPr="00D80EB4">
        <w:rPr>
          <w:sz w:val="22"/>
          <w:szCs w:val="22"/>
        </w:rPr>
        <w:t>The Contractor will be responsible for all services in this Contract whether or not Contractor provides them directly.  Further, the Contractor is the sole point of contact with regard to all contractual matters, including payment of any and all charges resulting from the Contract.</w:t>
      </w:r>
    </w:p>
    <w:p w:rsidR="00562216" w:rsidRPr="00D80EB4" w:rsidRDefault="00562216" w:rsidP="00562216">
      <w:pPr>
        <w:rPr>
          <w:sz w:val="22"/>
          <w:szCs w:val="22"/>
        </w:rPr>
      </w:pPr>
    </w:p>
    <w:p w:rsidR="00562216" w:rsidRPr="00D80EB4" w:rsidRDefault="00562216" w:rsidP="00562216">
      <w:pPr>
        <w:numPr>
          <w:ilvl w:val="0"/>
          <w:numId w:val="89"/>
        </w:numPr>
        <w:jc w:val="left"/>
        <w:rPr>
          <w:b/>
          <w:sz w:val="22"/>
          <w:szCs w:val="22"/>
        </w:rPr>
      </w:pPr>
      <w:r w:rsidRPr="00D80EB4">
        <w:rPr>
          <w:b/>
          <w:sz w:val="22"/>
          <w:szCs w:val="22"/>
        </w:rPr>
        <w:t>COMPENSATION</w:t>
      </w:r>
    </w:p>
    <w:p w:rsidR="00562216" w:rsidRPr="00D80EB4" w:rsidRDefault="00562216" w:rsidP="00562216">
      <w:pPr>
        <w:rPr>
          <w:sz w:val="22"/>
          <w:szCs w:val="22"/>
        </w:rPr>
      </w:pPr>
    </w:p>
    <w:p w:rsidR="00562216" w:rsidRPr="00D80EB4" w:rsidRDefault="00562216" w:rsidP="00562216">
      <w:pPr>
        <w:numPr>
          <w:ilvl w:val="1"/>
          <w:numId w:val="89"/>
        </w:numPr>
        <w:jc w:val="left"/>
        <w:rPr>
          <w:sz w:val="22"/>
          <w:szCs w:val="22"/>
        </w:rPr>
      </w:pPr>
      <w:r w:rsidRPr="00D80EB4">
        <w:rPr>
          <w:sz w:val="22"/>
          <w:szCs w:val="22"/>
        </w:rPr>
        <w:t>The Contractor shall be required to perform at the price(s) quoted in the Contract.  All items shall be performed within the time period(s) specified in the Contract.  The Contractor shall be compensated only for items supplied and performed to the satisfaction of the Commonwealth.  The Contractor shall not be allowed or paid travel or per diem expenses except as specifically set forth in the Contract.</w:t>
      </w:r>
    </w:p>
    <w:p w:rsidR="00562216" w:rsidRPr="00D80EB4" w:rsidRDefault="00562216" w:rsidP="00562216">
      <w:pPr>
        <w:rPr>
          <w:sz w:val="22"/>
          <w:szCs w:val="22"/>
        </w:rPr>
      </w:pPr>
    </w:p>
    <w:p w:rsidR="00562216" w:rsidRPr="00D80EB4" w:rsidRDefault="00562216" w:rsidP="00562216">
      <w:pPr>
        <w:numPr>
          <w:ilvl w:val="1"/>
          <w:numId w:val="89"/>
        </w:numPr>
        <w:jc w:val="left"/>
        <w:rPr>
          <w:sz w:val="22"/>
          <w:szCs w:val="22"/>
        </w:rPr>
      </w:pPr>
      <w:r w:rsidRPr="00D80EB4">
        <w:rPr>
          <w:sz w:val="22"/>
          <w:szCs w:val="22"/>
        </w:rPr>
        <w:t xml:space="preserve">Unless the Contractor has been authorized by the Commonwealth for Evaluated Receipt Settlement or Vendor Self-Invoicing, the Contractor shall send an invoice itemized by Purchase Order line item to the address referenced on the Purchase Order promptly after items are satisfactorily delivered.  The invoice should include only amounts due under the Contract/Purchase Order.  The Purchase Order number must be included on all invoices.  </w:t>
      </w:r>
      <w:r w:rsidRPr="00D80EB4">
        <w:rPr>
          <w:sz w:val="22"/>
          <w:szCs w:val="22"/>
        </w:rPr>
        <w:lastRenderedPageBreak/>
        <w:t>In addition, the Commonwealth shall have the right to require the Contractor to prepare and submit a “Work In Progress” sheet that contains, at a minimum, the tasks performed, number of hours, hourly rates, and the purchase order or task order to which it refers.</w:t>
      </w:r>
    </w:p>
    <w:p w:rsidR="00562216" w:rsidRPr="00D80EB4" w:rsidRDefault="00562216" w:rsidP="00562216">
      <w:pPr>
        <w:rPr>
          <w:sz w:val="22"/>
          <w:szCs w:val="22"/>
        </w:rPr>
      </w:pPr>
    </w:p>
    <w:p w:rsidR="00562216" w:rsidRPr="00D80EB4" w:rsidRDefault="00562216" w:rsidP="00562216">
      <w:pPr>
        <w:numPr>
          <w:ilvl w:val="0"/>
          <w:numId w:val="89"/>
        </w:numPr>
        <w:jc w:val="left"/>
        <w:rPr>
          <w:b/>
          <w:sz w:val="22"/>
          <w:szCs w:val="22"/>
        </w:rPr>
      </w:pPr>
      <w:r w:rsidRPr="00D80EB4">
        <w:rPr>
          <w:b/>
          <w:sz w:val="22"/>
          <w:szCs w:val="22"/>
        </w:rPr>
        <w:t>PAYMENT</w:t>
      </w:r>
    </w:p>
    <w:p w:rsidR="00562216" w:rsidRPr="00D80EB4" w:rsidRDefault="00562216" w:rsidP="00562216">
      <w:pPr>
        <w:rPr>
          <w:sz w:val="22"/>
          <w:szCs w:val="22"/>
        </w:rPr>
      </w:pPr>
    </w:p>
    <w:p w:rsidR="00562216" w:rsidRPr="00D80EB4" w:rsidRDefault="00562216" w:rsidP="00562216">
      <w:pPr>
        <w:numPr>
          <w:ilvl w:val="1"/>
          <w:numId w:val="89"/>
        </w:numPr>
        <w:jc w:val="left"/>
        <w:rPr>
          <w:sz w:val="22"/>
          <w:szCs w:val="22"/>
        </w:rPr>
      </w:pPr>
      <w:r w:rsidRPr="00D80EB4">
        <w:rPr>
          <w:sz w:val="22"/>
          <w:szCs w:val="22"/>
        </w:rPr>
        <w:t xml:space="preserve">The Commonwealth shall put forth reasonable efforts to make payment by the required payment date.  The required payment date is: </w:t>
      </w:r>
    </w:p>
    <w:p w:rsidR="00562216" w:rsidRPr="00D80EB4" w:rsidRDefault="00562216" w:rsidP="00562216">
      <w:pPr>
        <w:rPr>
          <w:sz w:val="22"/>
          <w:szCs w:val="22"/>
        </w:rPr>
      </w:pPr>
    </w:p>
    <w:p w:rsidR="00562216" w:rsidRPr="00D80EB4" w:rsidRDefault="00562216" w:rsidP="00562216">
      <w:pPr>
        <w:numPr>
          <w:ilvl w:val="2"/>
          <w:numId w:val="89"/>
        </w:numPr>
        <w:jc w:val="left"/>
        <w:rPr>
          <w:sz w:val="22"/>
          <w:szCs w:val="22"/>
        </w:rPr>
      </w:pPr>
      <w:r w:rsidRPr="00D80EB4">
        <w:rPr>
          <w:sz w:val="22"/>
          <w:szCs w:val="22"/>
        </w:rPr>
        <w:t>the date on which payment is due under the terms of the Contract; or</w:t>
      </w:r>
    </w:p>
    <w:p w:rsidR="00562216" w:rsidRPr="00D80EB4" w:rsidRDefault="00562216" w:rsidP="00562216">
      <w:pPr>
        <w:rPr>
          <w:sz w:val="22"/>
          <w:szCs w:val="22"/>
        </w:rPr>
      </w:pPr>
    </w:p>
    <w:p w:rsidR="00562216" w:rsidRPr="00D80EB4" w:rsidRDefault="00562216" w:rsidP="00562216">
      <w:pPr>
        <w:numPr>
          <w:ilvl w:val="2"/>
          <w:numId w:val="89"/>
        </w:numPr>
        <w:jc w:val="left"/>
        <w:rPr>
          <w:sz w:val="22"/>
          <w:szCs w:val="22"/>
        </w:rPr>
      </w:pPr>
      <w:r w:rsidRPr="00D80EB4">
        <w:rPr>
          <w:sz w:val="22"/>
          <w:szCs w:val="22"/>
        </w:rPr>
        <w:t>forty-five (45) calendar days after a proper invoice actually is received at the “Bill To” address if a date on which payment is due is not specified in the Contract (a “proper” invoice is not received until the Commonwealth accepts the service as satisfactorily performed).</w:t>
      </w:r>
    </w:p>
    <w:p w:rsidR="00562216" w:rsidRPr="00D80EB4" w:rsidRDefault="00562216" w:rsidP="00562216">
      <w:pPr>
        <w:rPr>
          <w:sz w:val="22"/>
          <w:szCs w:val="22"/>
        </w:rPr>
      </w:pPr>
    </w:p>
    <w:p w:rsidR="00562216" w:rsidRPr="00D80EB4" w:rsidRDefault="00562216" w:rsidP="00562216">
      <w:pPr>
        <w:ind w:left="1440"/>
        <w:rPr>
          <w:sz w:val="22"/>
          <w:szCs w:val="22"/>
        </w:rPr>
      </w:pPr>
      <w:r w:rsidRPr="00D80EB4">
        <w:rPr>
          <w:sz w:val="22"/>
          <w:szCs w:val="22"/>
        </w:rPr>
        <w:t xml:space="preserve">The payment date shall be the date specified on the invoice if later than the dates established by (1) and (2) above. </w:t>
      </w:r>
    </w:p>
    <w:p w:rsidR="00562216" w:rsidRPr="00D80EB4" w:rsidRDefault="00562216" w:rsidP="00562216">
      <w:pPr>
        <w:rPr>
          <w:sz w:val="22"/>
          <w:szCs w:val="22"/>
        </w:rPr>
      </w:pPr>
    </w:p>
    <w:p w:rsidR="00562216" w:rsidRPr="00D80EB4" w:rsidRDefault="00562216" w:rsidP="00562216">
      <w:pPr>
        <w:numPr>
          <w:ilvl w:val="1"/>
          <w:numId w:val="89"/>
        </w:numPr>
        <w:jc w:val="left"/>
        <w:rPr>
          <w:sz w:val="22"/>
          <w:szCs w:val="22"/>
        </w:rPr>
      </w:pPr>
      <w:r w:rsidRPr="00D80EB4">
        <w:rPr>
          <w:sz w:val="22"/>
          <w:szCs w:val="22"/>
        </w:rPr>
        <w:t xml:space="preserve">Payment may be delayed if the payment amount on an invoice is not based upon the price(s) as stated in the Contract, If any payment is not made within fifteen (15) days after the required payment date, the Commonwealth may pay interest as determined by the Secretary of Budget in accordance with Act No. 266 of 1982 and regulations promulgated pursuant thereto.  Payment should not be construed by the Contractor as acceptance of the service performed by the Contractor.  The Commonwealth reserves the right to conduct further testing and inspection after payment, but within a reasonable time after performance, and to reject the service if such post payment testing or inspection discloses a defect or a failure to meet specifications. </w:t>
      </w:r>
    </w:p>
    <w:p w:rsidR="00562216" w:rsidRPr="00D80EB4" w:rsidRDefault="00562216" w:rsidP="00562216">
      <w:pPr>
        <w:ind w:left="720"/>
        <w:rPr>
          <w:sz w:val="22"/>
          <w:szCs w:val="22"/>
        </w:rPr>
      </w:pPr>
    </w:p>
    <w:p w:rsidR="00562216" w:rsidRPr="00D80EB4" w:rsidRDefault="00562216" w:rsidP="00562216">
      <w:pPr>
        <w:numPr>
          <w:ilvl w:val="1"/>
          <w:numId w:val="89"/>
        </w:numPr>
        <w:jc w:val="left"/>
        <w:rPr>
          <w:sz w:val="22"/>
          <w:szCs w:val="22"/>
        </w:rPr>
      </w:pPr>
      <w:r w:rsidRPr="00D80EB4">
        <w:rPr>
          <w:sz w:val="22"/>
          <w:szCs w:val="22"/>
        </w:rPr>
        <w:t>Electronic Payments</w:t>
      </w:r>
    </w:p>
    <w:p w:rsidR="00562216" w:rsidRPr="00D80EB4" w:rsidRDefault="00562216" w:rsidP="00562216">
      <w:pPr>
        <w:rPr>
          <w:sz w:val="22"/>
          <w:szCs w:val="22"/>
        </w:rPr>
      </w:pPr>
    </w:p>
    <w:p w:rsidR="00562216" w:rsidRPr="00D80EB4" w:rsidRDefault="00562216" w:rsidP="00562216">
      <w:pPr>
        <w:pStyle w:val="Heading3"/>
        <w:numPr>
          <w:ilvl w:val="2"/>
          <w:numId w:val="89"/>
        </w:numPr>
        <w:jc w:val="left"/>
        <w:rPr>
          <w:rFonts w:ascii="Times New Roman" w:hAnsi="Times New Roman" w:cs="Times New Roman"/>
          <w:b w:val="0"/>
          <w:sz w:val="22"/>
          <w:szCs w:val="22"/>
        </w:rPr>
      </w:pPr>
      <w:r w:rsidRPr="00D80EB4">
        <w:rPr>
          <w:rFonts w:ascii="Times New Roman" w:hAnsi="Times New Roman" w:cs="Times New Roman"/>
          <w:b w:val="0"/>
          <w:sz w:val="22"/>
          <w:szCs w:val="22"/>
        </w:rPr>
        <w:t>The Commonwealth will make contract payments through the Automated Clearing House (ACH).  Within 10 days of award of the Contract, the Contractor must submit or must have already submitted its ACH information within its user profile in the Commonwealth’s procurement system (SRM).</w:t>
      </w:r>
    </w:p>
    <w:p w:rsidR="00562216" w:rsidRPr="00D80EB4" w:rsidRDefault="00562216" w:rsidP="00562216">
      <w:pPr>
        <w:pStyle w:val="Heading3"/>
        <w:jc w:val="left"/>
        <w:rPr>
          <w:rFonts w:ascii="Times New Roman" w:hAnsi="Times New Roman" w:cs="Times New Roman"/>
          <w:b w:val="0"/>
          <w:sz w:val="22"/>
          <w:szCs w:val="22"/>
        </w:rPr>
      </w:pPr>
    </w:p>
    <w:p w:rsidR="00562216" w:rsidRPr="00D80EB4" w:rsidRDefault="00562216" w:rsidP="00562216">
      <w:pPr>
        <w:pStyle w:val="Heading3"/>
        <w:numPr>
          <w:ilvl w:val="2"/>
          <w:numId w:val="89"/>
        </w:numPr>
        <w:jc w:val="left"/>
        <w:rPr>
          <w:rFonts w:ascii="Times New Roman" w:hAnsi="Times New Roman" w:cs="Times New Roman"/>
          <w:b w:val="0"/>
          <w:sz w:val="22"/>
          <w:szCs w:val="22"/>
        </w:rPr>
      </w:pPr>
      <w:r w:rsidRPr="00D80EB4">
        <w:rPr>
          <w:rFonts w:ascii="Times New Roman" w:hAnsi="Times New Roman" w:cs="Times New Roman"/>
          <w:b w:val="0"/>
          <w:sz w:val="22"/>
          <w:szCs w:val="22"/>
        </w:rPr>
        <w:t>The Contractor must submit a unique invoice number with each invoice submitted.  The unique invoice number will be listed on the Commonwealth of Pennsylvania’s ACH remittance advice to enable the Contractor to properly apply the state agency’s payment to the invoice submitted.</w:t>
      </w:r>
    </w:p>
    <w:p w:rsidR="00562216" w:rsidRPr="00D80EB4" w:rsidRDefault="00562216" w:rsidP="00562216">
      <w:pPr>
        <w:pStyle w:val="Heading3"/>
        <w:jc w:val="left"/>
        <w:rPr>
          <w:rFonts w:ascii="Times New Roman" w:hAnsi="Times New Roman" w:cs="Times New Roman"/>
          <w:b w:val="0"/>
          <w:sz w:val="22"/>
          <w:szCs w:val="22"/>
        </w:rPr>
      </w:pPr>
    </w:p>
    <w:p w:rsidR="00562216" w:rsidRPr="00D80EB4" w:rsidRDefault="00562216" w:rsidP="00562216">
      <w:pPr>
        <w:pStyle w:val="Heading3"/>
        <w:numPr>
          <w:ilvl w:val="2"/>
          <w:numId w:val="89"/>
        </w:numPr>
        <w:jc w:val="left"/>
        <w:rPr>
          <w:rFonts w:ascii="Times New Roman" w:hAnsi="Times New Roman" w:cs="Times New Roman"/>
          <w:b w:val="0"/>
          <w:sz w:val="22"/>
          <w:szCs w:val="22"/>
        </w:rPr>
      </w:pPr>
      <w:r w:rsidRPr="00D80EB4">
        <w:rPr>
          <w:rFonts w:ascii="Times New Roman" w:hAnsi="Times New Roman" w:cs="Times New Roman"/>
          <w:b w:val="0"/>
          <w:sz w:val="22"/>
          <w:szCs w:val="22"/>
        </w:rPr>
        <w:t>It is the responsibility of the Contractor to ensure that the ACH information contained in SRM is accurate and complete.  Failure to maintain accurate and complete information may result in delays in payments.</w:t>
      </w:r>
    </w:p>
    <w:p w:rsidR="00562216" w:rsidRPr="00D80EB4" w:rsidRDefault="00562216" w:rsidP="00562216">
      <w:pPr>
        <w:rPr>
          <w:sz w:val="22"/>
          <w:szCs w:val="22"/>
        </w:rPr>
      </w:pPr>
    </w:p>
    <w:p w:rsidR="00562216" w:rsidRPr="00D80EB4" w:rsidRDefault="00562216" w:rsidP="00562216">
      <w:pPr>
        <w:numPr>
          <w:ilvl w:val="0"/>
          <w:numId w:val="89"/>
        </w:numPr>
        <w:jc w:val="left"/>
        <w:rPr>
          <w:b/>
          <w:sz w:val="22"/>
          <w:szCs w:val="22"/>
        </w:rPr>
      </w:pPr>
      <w:r w:rsidRPr="00D80EB4">
        <w:rPr>
          <w:b/>
          <w:sz w:val="22"/>
          <w:szCs w:val="22"/>
        </w:rPr>
        <w:t>ASSIGNABILITY</w:t>
      </w:r>
    </w:p>
    <w:p w:rsidR="00562216" w:rsidRPr="00D80EB4" w:rsidRDefault="00562216" w:rsidP="00562216">
      <w:pPr>
        <w:rPr>
          <w:b/>
          <w:sz w:val="22"/>
          <w:szCs w:val="22"/>
        </w:rPr>
      </w:pPr>
    </w:p>
    <w:p w:rsidR="00562216" w:rsidRPr="00D80EB4" w:rsidRDefault="00562216" w:rsidP="00562216">
      <w:pPr>
        <w:numPr>
          <w:ilvl w:val="1"/>
          <w:numId w:val="89"/>
        </w:numPr>
        <w:jc w:val="left"/>
        <w:rPr>
          <w:sz w:val="22"/>
          <w:szCs w:val="22"/>
        </w:rPr>
      </w:pPr>
      <w:r w:rsidRPr="00D80EB4">
        <w:rPr>
          <w:sz w:val="22"/>
          <w:szCs w:val="22"/>
        </w:rPr>
        <w:t>Subject to the terms and conditions of this Section, the Contract is binding upon the parties and their respective successors and assigns.</w:t>
      </w:r>
    </w:p>
    <w:p w:rsidR="00562216" w:rsidRPr="00D80EB4" w:rsidRDefault="00562216" w:rsidP="00562216">
      <w:pPr>
        <w:ind w:left="1080" w:hanging="720"/>
        <w:rPr>
          <w:sz w:val="22"/>
          <w:szCs w:val="22"/>
        </w:rPr>
      </w:pPr>
    </w:p>
    <w:p w:rsidR="00562216" w:rsidRPr="00D80EB4" w:rsidRDefault="00562216" w:rsidP="00562216">
      <w:pPr>
        <w:numPr>
          <w:ilvl w:val="1"/>
          <w:numId w:val="89"/>
        </w:numPr>
        <w:jc w:val="left"/>
        <w:rPr>
          <w:sz w:val="22"/>
          <w:szCs w:val="22"/>
        </w:rPr>
      </w:pPr>
      <w:r w:rsidRPr="00D80EB4">
        <w:rPr>
          <w:sz w:val="22"/>
          <w:szCs w:val="22"/>
        </w:rPr>
        <w:lastRenderedPageBreak/>
        <w:t>The Contractor may not assign, in whole or in part, the Contract or its rights, duties, obligations, or responsibilities hereunder without the prior written consent of the Commonwealth, which consent may be withheld at the sole and absolute discretion of the Commonwealth.</w:t>
      </w:r>
    </w:p>
    <w:p w:rsidR="00562216" w:rsidRPr="00D80EB4" w:rsidRDefault="00562216" w:rsidP="00562216">
      <w:pPr>
        <w:ind w:left="1080" w:hanging="720"/>
        <w:rPr>
          <w:sz w:val="22"/>
          <w:szCs w:val="22"/>
        </w:rPr>
      </w:pPr>
    </w:p>
    <w:p w:rsidR="00562216" w:rsidRPr="00D80EB4" w:rsidRDefault="00562216" w:rsidP="00562216">
      <w:pPr>
        <w:numPr>
          <w:ilvl w:val="1"/>
          <w:numId w:val="89"/>
        </w:numPr>
        <w:jc w:val="left"/>
        <w:rPr>
          <w:sz w:val="22"/>
          <w:szCs w:val="22"/>
        </w:rPr>
      </w:pPr>
      <w:r w:rsidRPr="00D80EB4">
        <w:rPr>
          <w:sz w:val="22"/>
          <w:szCs w:val="22"/>
        </w:rPr>
        <w:t>For the purposes of the Contract, the term “assign” shall include, but shall not be limited to, the sale, gift, assignment, encumbrance, pledge, or other transfer of any ownership interest in the Contractor provided, however, that the term shall not apply to the sale or other transfer of stock of a publicly traded company.</w:t>
      </w:r>
    </w:p>
    <w:p w:rsidR="00562216" w:rsidRPr="00D80EB4" w:rsidRDefault="00562216" w:rsidP="00562216">
      <w:pPr>
        <w:ind w:left="720"/>
        <w:rPr>
          <w:sz w:val="22"/>
          <w:szCs w:val="22"/>
        </w:rPr>
      </w:pPr>
    </w:p>
    <w:p w:rsidR="00562216" w:rsidRPr="00D80EB4" w:rsidRDefault="00562216" w:rsidP="00562216">
      <w:pPr>
        <w:numPr>
          <w:ilvl w:val="1"/>
          <w:numId w:val="89"/>
        </w:numPr>
        <w:jc w:val="left"/>
        <w:rPr>
          <w:sz w:val="22"/>
          <w:szCs w:val="22"/>
        </w:rPr>
      </w:pPr>
      <w:r w:rsidRPr="00D80EB4">
        <w:rPr>
          <w:sz w:val="22"/>
          <w:szCs w:val="22"/>
        </w:rPr>
        <w:t>Any assignment consented to by the Commonwealth shall be evidenced by a written assignment agreement executed by the Contractor and its assignee in which the assignee agrees to be legally bound by all of the terms and conditions of the Contract and to assume the duties, obligations, and responsibilities being assigned.</w:t>
      </w:r>
    </w:p>
    <w:p w:rsidR="00562216" w:rsidRPr="00D80EB4" w:rsidRDefault="00562216" w:rsidP="00562216">
      <w:pPr>
        <w:ind w:left="720"/>
        <w:rPr>
          <w:sz w:val="22"/>
          <w:szCs w:val="22"/>
        </w:rPr>
      </w:pPr>
    </w:p>
    <w:p w:rsidR="00562216" w:rsidRPr="00D80EB4" w:rsidRDefault="00562216" w:rsidP="00562216">
      <w:pPr>
        <w:numPr>
          <w:ilvl w:val="1"/>
          <w:numId w:val="89"/>
        </w:numPr>
        <w:jc w:val="left"/>
        <w:rPr>
          <w:sz w:val="22"/>
          <w:szCs w:val="22"/>
        </w:rPr>
      </w:pPr>
      <w:r w:rsidRPr="00D80EB4">
        <w:rPr>
          <w:sz w:val="22"/>
          <w:szCs w:val="22"/>
        </w:rPr>
        <w:t>Notwithstanding the foregoing, the Contractor may, without the consent of the Commonwealth, assign its rights to payment to be received under the Contract, provided that the Contractor provides written notice of such assignment to the Commonwealth together with a written acknowledgement from the assignee that any such payments are subject to all of the terms and conditions of the Contract.</w:t>
      </w:r>
    </w:p>
    <w:p w:rsidR="00562216" w:rsidRPr="00D80EB4" w:rsidRDefault="00562216" w:rsidP="00562216">
      <w:pPr>
        <w:ind w:left="1440"/>
        <w:rPr>
          <w:sz w:val="22"/>
          <w:szCs w:val="22"/>
        </w:rPr>
      </w:pPr>
    </w:p>
    <w:p w:rsidR="00562216" w:rsidRPr="00D80EB4" w:rsidRDefault="00562216" w:rsidP="00562216">
      <w:pPr>
        <w:numPr>
          <w:ilvl w:val="1"/>
          <w:numId w:val="89"/>
        </w:numPr>
        <w:jc w:val="left"/>
        <w:rPr>
          <w:sz w:val="22"/>
          <w:szCs w:val="22"/>
        </w:rPr>
      </w:pPr>
      <w:r w:rsidRPr="00D80EB4">
        <w:rPr>
          <w:sz w:val="22"/>
          <w:szCs w:val="22"/>
        </w:rPr>
        <w:t>A change of name by the Contractor, following which the Contractor’s federal identification number remains unchanged, is not considered to be an assignment.  The Contractor shall give the Commonwealth written notice of any such change of name.</w:t>
      </w:r>
    </w:p>
    <w:p w:rsidR="00562216" w:rsidRPr="00D80EB4" w:rsidRDefault="00562216" w:rsidP="00562216">
      <w:pPr>
        <w:rPr>
          <w:bCs/>
          <w:sz w:val="22"/>
          <w:szCs w:val="22"/>
        </w:rPr>
      </w:pPr>
    </w:p>
    <w:p w:rsidR="00562216" w:rsidRPr="00D80EB4" w:rsidRDefault="00562216" w:rsidP="00562216">
      <w:pPr>
        <w:numPr>
          <w:ilvl w:val="0"/>
          <w:numId w:val="89"/>
        </w:numPr>
        <w:jc w:val="left"/>
        <w:rPr>
          <w:b/>
          <w:sz w:val="22"/>
          <w:szCs w:val="22"/>
        </w:rPr>
      </w:pPr>
      <w:r w:rsidRPr="00D80EB4">
        <w:rPr>
          <w:b/>
          <w:sz w:val="22"/>
          <w:szCs w:val="22"/>
        </w:rPr>
        <w:t>INSPECTION AND ACCEPTANCE</w:t>
      </w:r>
    </w:p>
    <w:p w:rsidR="00562216" w:rsidRPr="00D80EB4" w:rsidRDefault="00562216" w:rsidP="00562216">
      <w:pPr>
        <w:tabs>
          <w:tab w:val="left" w:pos="-1080"/>
          <w:tab w:val="left" w:pos="-720"/>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20"/>
        <w:rPr>
          <w:sz w:val="22"/>
          <w:szCs w:val="22"/>
        </w:rPr>
      </w:pPr>
    </w:p>
    <w:p w:rsidR="00562216" w:rsidRPr="00D80EB4" w:rsidRDefault="00562216" w:rsidP="00562216">
      <w:pPr>
        <w:numPr>
          <w:ilvl w:val="1"/>
          <w:numId w:val="89"/>
        </w:numPr>
        <w:tabs>
          <w:tab w:val="left" w:pos="-1080"/>
          <w:tab w:val="left" w:pos="-720"/>
          <w:tab w:val="left" w:pos="1"/>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left"/>
        <w:rPr>
          <w:sz w:val="22"/>
          <w:szCs w:val="22"/>
        </w:rPr>
      </w:pPr>
      <w:r w:rsidRPr="00D80EB4">
        <w:rPr>
          <w:sz w:val="22"/>
          <w:szCs w:val="22"/>
        </w:rPr>
        <w:t>Acceptance of Developed Materials will occur in accordance with the Deliverable Approval Plan submitted by the Contactor and approved by the Commonwealth.  Upon approval of the plan by the Commonwealth, the Deliverable Approval Plan becomes part of this Contract.  For contracts where the development of software, the configuration of software, or the modification of software is the deliverable, the Deliverable Approval Plan must include an Acceptance Test Plan.  The Acceptance Test Plan will provide for a Final Acceptance Test, and may provide for Interim Milestone Acceptance Tests.  Each Acceptance Test will be designed to demonstrate that the Developed Materials conform with the functional specification for the Developed Materials, if any, and/or the requirements of this Contract.</w:t>
      </w:r>
      <w:r w:rsidRPr="00D80EB4">
        <w:rPr>
          <w:b/>
          <w:bCs/>
          <w:sz w:val="22"/>
          <w:szCs w:val="22"/>
        </w:rPr>
        <w:t xml:space="preserve">  </w:t>
      </w:r>
      <w:r w:rsidRPr="00D80EB4">
        <w:rPr>
          <w:sz w:val="22"/>
          <w:szCs w:val="22"/>
        </w:rPr>
        <w:t xml:space="preserve">Contractor shall notify the Commonwealth when the deliverable is completed and ready for acceptance testing.  The Commonwealth will not unreasonably delay commencement of acceptance testing. </w:t>
      </w:r>
    </w:p>
    <w:p w:rsidR="00562216" w:rsidRPr="00D80EB4" w:rsidRDefault="00562216" w:rsidP="00562216">
      <w:pPr>
        <w:ind w:left="720"/>
        <w:rPr>
          <w:sz w:val="22"/>
          <w:szCs w:val="22"/>
        </w:rPr>
      </w:pPr>
    </w:p>
    <w:p w:rsidR="00562216" w:rsidRPr="00D80EB4" w:rsidRDefault="00562216" w:rsidP="00562216">
      <w:pPr>
        <w:numPr>
          <w:ilvl w:val="2"/>
          <w:numId w:val="91"/>
        </w:numPr>
        <w:tabs>
          <w:tab w:val="clear" w:pos="2160"/>
          <w:tab w:val="left" w:pos="-1080"/>
          <w:tab w:val="left" w:pos="-720"/>
          <w:tab w:val="left" w:pos="1"/>
          <w:tab w:val="left" w:pos="720"/>
          <w:tab w:val="left" w:pos="144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2880"/>
        <w:jc w:val="left"/>
        <w:rPr>
          <w:sz w:val="22"/>
          <w:szCs w:val="22"/>
        </w:rPr>
      </w:pPr>
      <w:r w:rsidRPr="00D80EB4">
        <w:rPr>
          <w:sz w:val="22"/>
          <w:szCs w:val="22"/>
        </w:rPr>
        <w:t>For Projects that require software integration at the end of the Project, as set out in the RFP, the Commonwealth’s acceptance of a deliverable or milestone shall be final unless at the time of Final Acceptance, the Developed Materials do not meet the acceptance criteria set forth in the Contract.</w:t>
      </w:r>
    </w:p>
    <w:p w:rsidR="00562216" w:rsidRPr="00D80EB4" w:rsidRDefault="00562216" w:rsidP="00562216">
      <w:pPr>
        <w:tabs>
          <w:tab w:val="left" w:pos="-1080"/>
          <w:tab w:val="left" w:pos="-720"/>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440"/>
        <w:rPr>
          <w:sz w:val="22"/>
          <w:szCs w:val="22"/>
        </w:rPr>
      </w:pPr>
    </w:p>
    <w:p w:rsidR="00562216" w:rsidRPr="00D80EB4" w:rsidRDefault="00562216" w:rsidP="00562216">
      <w:pPr>
        <w:numPr>
          <w:ilvl w:val="2"/>
          <w:numId w:val="91"/>
        </w:numPr>
        <w:tabs>
          <w:tab w:val="clear" w:pos="2160"/>
          <w:tab w:val="left" w:pos="-1080"/>
          <w:tab w:val="left" w:pos="-720"/>
          <w:tab w:val="left" w:pos="1"/>
          <w:tab w:val="left" w:pos="720"/>
          <w:tab w:val="left" w:pos="144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2880"/>
        <w:jc w:val="left"/>
        <w:rPr>
          <w:sz w:val="22"/>
          <w:szCs w:val="22"/>
        </w:rPr>
      </w:pPr>
      <w:r w:rsidRPr="00D80EB4">
        <w:rPr>
          <w:sz w:val="22"/>
          <w:szCs w:val="22"/>
        </w:rPr>
        <w:t>For Projects that do not require software integration at the end of the Project as set out in the RFP, the Commonwealth’s acceptance of a deliverable or milestone shall be complete and final.</w:t>
      </w:r>
    </w:p>
    <w:p w:rsidR="00562216" w:rsidRPr="00D80EB4" w:rsidRDefault="00562216" w:rsidP="00562216">
      <w:pPr>
        <w:tabs>
          <w:tab w:val="left" w:pos="-1080"/>
          <w:tab w:val="left" w:pos="-720"/>
          <w:tab w:val="left" w:pos="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20"/>
        <w:rPr>
          <w:sz w:val="22"/>
          <w:szCs w:val="22"/>
        </w:rPr>
      </w:pPr>
    </w:p>
    <w:p w:rsidR="00562216" w:rsidRPr="00D80EB4" w:rsidRDefault="00562216" w:rsidP="00562216">
      <w:pPr>
        <w:numPr>
          <w:ilvl w:val="1"/>
          <w:numId w:val="89"/>
        </w:numPr>
        <w:tabs>
          <w:tab w:val="left" w:pos="-1080"/>
          <w:tab w:val="left" w:pos="-720"/>
          <w:tab w:val="left" w:pos="1"/>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left"/>
        <w:rPr>
          <w:sz w:val="22"/>
          <w:szCs w:val="22"/>
        </w:rPr>
      </w:pPr>
      <w:r w:rsidRPr="00D80EB4">
        <w:rPr>
          <w:sz w:val="22"/>
          <w:szCs w:val="22"/>
        </w:rPr>
        <w:lastRenderedPageBreak/>
        <w:t>Contractor shall certify, in writing, to the Commonwealth when a particular Deliverable milestone, interim or final, is completed and ready for acceptance (hereinafter Acceptance).  Unless otherwise agreed to by the Commonwealth, the Acceptance period shall be ten (10) business days for interim milestones and thirty (30) days for final milestones.  On or before the 10</w:t>
      </w:r>
      <w:r w:rsidRPr="00D80EB4">
        <w:rPr>
          <w:sz w:val="22"/>
          <w:szCs w:val="22"/>
          <w:vertAlign w:val="superscript"/>
        </w:rPr>
        <w:t>th</w:t>
      </w:r>
      <w:r w:rsidRPr="00D80EB4">
        <w:rPr>
          <w:sz w:val="22"/>
          <w:szCs w:val="22"/>
        </w:rPr>
        <w:t xml:space="preserve"> business day for interim milestones or 30</w:t>
      </w:r>
      <w:r w:rsidRPr="00D80EB4">
        <w:rPr>
          <w:sz w:val="22"/>
          <w:szCs w:val="22"/>
          <w:vertAlign w:val="superscript"/>
        </w:rPr>
        <w:t>th</w:t>
      </w:r>
      <w:r w:rsidRPr="00D80EB4">
        <w:rPr>
          <w:sz w:val="22"/>
          <w:szCs w:val="22"/>
        </w:rPr>
        <w:t xml:space="preserve"> business day for the final milestone, following receipt by the Commonwealth of Contractor’s certification of completion of a particular milestone, the Commonwealth shall, subject to Section 17(a) either: (1) provide the Contractor with Commonwealth’s written acceptance of the Developed Materials in the completed milestone, or (2) identify to Contractor, in writing, the failure of the Developed Materials to comply with the specifications, listing all such errors and omissions with reasonable detail.</w:t>
      </w:r>
    </w:p>
    <w:p w:rsidR="00562216" w:rsidRPr="00D80EB4" w:rsidRDefault="00562216" w:rsidP="00562216">
      <w:pPr>
        <w:tabs>
          <w:tab w:val="left" w:pos="-1080"/>
          <w:tab w:val="left" w:pos="-720"/>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20"/>
        <w:rPr>
          <w:sz w:val="22"/>
          <w:szCs w:val="22"/>
        </w:rPr>
      </w:pPr>
    </w:p>
    <w:p w:rsidR="00562216" w:rsidRPr="00D80EB4" w:rsidRDefault="00562216" w:rsidP="00562216">
      <w:pPr>
        <w:numPr>
          <w:ilvl w:val="1"/>
          <w:numId w:val="89"/>
        </w:numPr>
        <w:tabs>
          <w:tab w:val="left" w:pos="-1080"/>
          <w:tab w:val="left" w:pos="-720"/>
          <w:tab w:val="left" w:pos="1"/>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left"/>
        <w:rPr>
          <w:sz w:val="22"/>
          <w:szCs w:val="22"/>
        </w:rPr>
      </w:pPr>
      <w:r w:rsidRPr="00D80EB4">
        <w:rPr>
          <w:sz w:val="22"/>
          <w:szCs w:val="22"/>
        </w:rPr>
        <w:t>If the Commonwealth fails to notify the Contractor in writing of any failures in the Developed Materials within the applicable Acceptance period, the Developed Materials shall be deemed accepted.</w:t>
      </w:r>
    </w:p>
    <w:p w:rsidR="00562216" w:rsidRPr="00D80EB4" w:rsidRDefault="00562216" w:rsidP="00562216">
      <w:pPr>
        <w:tabs>
          <w:tab w:val="left" w:pos="-1080"/>
          <w:tab w:val="left" w:pos="-720"/>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20"/>
        <w:rPr>
          <w:sz w:val="22"/>
          <w:szCs w:val="22"/>
        </w:rPr>
      </w:pPr>
    </w:p>
    <w:p w:rsidR="00562216" w:rsidRPr="00D80EB4" w:rsidRDefault="00562216" w:rsidP="00562216">
      <w:pPr>
        <w:numPr>
          <w:ilvl w:val="1"/>
          <w:numId w:val="89"/>
        </w:numPr>
        <w:tabs>
          <w:tab w:val="left" w:pos="-1080"/>
          <w:tab w:val="left" w:pos="-720"/>
          <w:tab w:val="left" w:pos="1"/>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left"/>
        <w:rPr>
          <w:sz w:val="22"/>
          <w:szCs w:val="22"/>
        </w:rPr>
      </w:pPr>
      <w:r w:rsidRPr="00D80EB4">
        <w:rPr>
          <w:sz w:val="22"/>
          <w:szCs w:val="22"/>
        </w:rPr>
        <w:t>If the Developed Materials do not meet an accessibility standard, the Contractor must provide written justification for its failure to meet the standard.  The justification must provide specific details as to why the standard has not been met.  The Commonwealth may either waive the requirement as not applicable to the Commonwealth’s business requirements or require that the Contractor provide an acceptable alternative.  Any Commonwealth waiver of the requirement must be in writing.</w:t>
      </w:r>
    </w:p>
    <w:p w:rsidR="00562216" w:rsidRPr="00D80EB4" w:rsidRDefault="00562216" w:rsidP="00562216">
      <w:pPr>
        <w:tabs>
          <w:tab w:val="left" w:pos="-1080"/>
          <w:tab w:val="left" w:pos="-720"/>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20"/>
        <w:rPr>
          <w:sz w:val="22"/>
          <w:szCs w:val="22"/>
        </w:rPr>
      </w:pPr>
    </w:p>
    <w:p w:rsidR="00562216" w:rsidRPr="00D80EB4" w:rsidRDefault="00562216" w:rsidP="00562216">
      <w:pPr>
        <w:numPr>
          <w:ilvl w:val="1"/>
          <w:numId w:val="89"/>
        </w:numPr>
        <w:tabs>
          <w:tab w:val="left" w:pos="-1080"/>
          <w:tab w:val="left" w:pos="-720"/>
          <w:tab w:val="left" w:pos="1"/>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left"/>
        <w:rPr>
          <w:sz w:val="22"/>
          <w:szCs w:val="22"/>
        </w:rPr>
      </w:pPr>
      <w:r w:rsidRPr="00D80EB4">
        <w:rPr>
          <w:sz w:val="22"/>
          <w:szCs w:val="22"/>
        </w:rPr>
        <w:t>Upon the Contractor’s receipt of the Commonwealth’s written notice of rejection, which must identify the reasons for the failure of the Developed Materials in a completed milestone to comply with the specifications, the Contractor shall have fifteen (15) business days, or such other time as the Commonwealth and Contractor may agree is reasonable, within which to correct all such failures, and resubmit the corrected Developed Materials, certifying to the Commonwealth, in writing, that the failures have been corrected, and that the Developed Materials have been brought into compliance with the specifications.  Upon receipt of such corrected and resubmitted Developed Materials and certification, the Commonwealth shall have thirty (30) business days to test the corrected Developed Materials to confirm that they are in compliance with the specifications.  If the corrected Developed Materials are in compliance with the specifications, then the Commonwealth shall provide the Contractor with its acceptance of the Developed Materials in the completed milestone.</w:t>
      </w:r>
    </w:p>
    <w:p w:rsidR="00562216" w:rsidRPr="00D80EB4" w:rsidRDefault="00562216" w:rsidP="00562216">
      <w:pPr>
        <w:tabs>
          <w:tab w:val="left" w:pos="-1080"/>
          <w:tab w:val="left" w:pos="-720"/>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2"/>
          <w:szCs w:val="22"/>
        </w:rPr>
      </w:pPr>
    </w:p>
    <w:p w:rsidR="00562216" w:rsidRPr="00D80EB4" w:rsidRDefault="00562216" w:rsidP="00562216">
      <w:pPr>
        <w:numPr>
          <w:ilvl w:val="1"/>
          <w:numId w:val="89"/>
        </w:numPr>
        <w:tabs>
          <w:tab w:val="left" w:pos="-1080"/>
          <w:tab w:val="left" w:pos="-720"/>
          <w:tab w:val="left" w:pos="1"/>
          <w:tab w:val="left" w:pos="720"/>
          <w:tab w:val="left" w:pos="234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left"/>
        <w:rPr>
          <w:sz w:val="22"/>
          <w:szCs w:val="22"/>
        </w:rPr>
      </w:pPr>
      <w:r w:rsidRPr="00D80EB4">
        <w:rPr>
          <w:sz w:val="22"/>
          <w:szCs w:val="22"/>
        </w:rPr>
        <w:t>If, in the opinion of the Commonwealth, the corrected Developed Materials still contain material failures, the Commonwealth may either:</w:t>
      </w:r>
    </w:p>
    <w:p w:rsidR="00562216" w:rsidRPr="00D80EB4" w:rsidRDefault="00562216" w:rsidP="00562216">
      <w:pPr>
        <w:tabs>
          <w:tab w:val="left" w:pos="-1080"/>
          <w:tab w:val="left" w:pos="-720"/>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2"/>
          <w:szCs w:val="22"/>
        </w:rPr>
      </w:pPr>
    </w:p>
    <w:p w:rsidR="00562216" w:rsidRPr="00D80EB4" w:rsidRDefault="00562216" w:rsidP="00562216">
      <w:pPr>
        <w:numPr>
          <w:ilvl w:val="2"/>
          <w:numId w:val="89"/>
        </w:numPr>
        <w:tabs>
          <w:tab w:val="left" w:pos="-1080"/>
          <w:tab w:val="left" w:pos="-720"/>
          <w:tab w:val="left" w:pos="1"/>
          <w:tab w:val="left" w:pos="720"/>
          <w:tab w:val="left" w:pos="144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left"/>
        <w:rPr>
          <w:sz w:val="22"/>
          <w:szCs w:val="22"/>
        </w:rPr>
      </w:pPr>
      <w:r w:rsidRPr="00D80EB4">
        <w:rPr>
          <w:sz w:val="22"/>
          <w:szCs w:val="22"/>
        </w:rPr>
        <w:t>Repeat the procedure set forth above; or</w:t>
      </w:r>
    </w:p>
    <w:p w:rsidR="00562216" w:rsidRPr="00D80EB4" w:rsidRDefault="00562216" w:rsidP="00562216">
      <w:pPr>
        <w:tabs>
          <w:tab w:val="left" w:pos="-1080"/>
          <w:tab w:val="left" w:pos="-720"/>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2"/>
          <w:szCs w:val="22"/>
        </w:rPr>
      </w:pPr>
    </w:p>
    <w:p w:rsidR="00562216" w:rsidRPr="00D80EB4" w:rsidRDefault="00562216" w:rsidP="00562216">
      <w:pPr>
        <w:numPr>
          <w:ilvl w:val="2"/>
          <w:numId w:val="89"/>
        </w:numPr>
        <w:tabs>
          <w:tab w:val="left" w:pos="-1080"/>
          <w:tab w:val="left" w:pos="-720"/>
          <w:tab w:val="left" w:pos="1"/>
          <w:tab w:val="left" w:pos="720"/>
          <w:tab w:val="left" w:pos="144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left"/>
        <w:rPr>
          <w:sz w:val="22"/>
          <w:szCs w:val="22"/>
        </w:rPr>
      </w:pPr>
      <w:r w:rsidRPr="00D80EB4">
        <w:rPr>
          <w:sz w:val="22"/>
          <w:szCs w:val="22"/>
        </w:rPr>
        <w:t>Proceed with its rights under Section 22 (TERMINATION).</w:t>
      </w:r>
    </w:p>
    <w:p w:rsidR="00562216" w:rsidRPr="00D80EB4" w:rsidRDefault="00562216" w:rsidP="00562216">
      <w:pPr>
        <w:tabs>
          <w:tab w:val="left" w:pos="-1080"/>
          <w:tab w:val="left" w:pos="-720"/>
          <w:tab w:val="left" w:pos="1"/>
          <w:tab w:val="left" w:pos="144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2"/>
          <w:szCs w:val="22"/>
        </w:rPr>
      </w:pPr>
    </w:p>
    <w:p w:rsidR="00562216" w:rsidRPr="00D80EB4" w:rsidRDefault="00562216" w:rsidP="00562216">
      <w:pPr>
        <w:tabs>
          <w:tab w:val="left" w:pos="-1080"/>
          <w:tab w:val="left" w:pos="-720"/>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2880" w:hanging="2880"/>
        <w:rPr>
          <w:sz w:val="22"/>
          <w:szCs w:val="22"/>
        </w:rPr>
      </w:pPr>
    </w:p>
    <w:p w:rsidR="00562216" w:rsidRPr="00D80EB4" w:rsidRDefault="00562216" w:rsidP="00562216">
      <w:pPr>
        <w:numPr>
          <w:ilvl w:val="0"/>
          <w:numId w:val="89"/>
        </w:numPr>
        <w:jc w:val="left"/>
        <w:rPr>
          <w:b/>
          <w:sz w:val="22"/>
          <w:szCs w:val="22"/>
        </w:rPr>
      </w:pPr>
      <w:r w:rsidRPr="00D80EB4">
        <w:rPr>
          <w:b/>
          <w:sz w:val="22"/>
          <w:szCs w:val="22"/>
        </w:rPr>
        <w:t>DEFAULT</w:t>
      </w:r>
    </w:p>
    <w:p w:rsidR="00562216" w:rsidRPr="00D80EB4" w:rsidRDefault="00562216" w:rsidP="00562216">
      <w:pPr>
        <w:tabs>
          <w:tab w:val="left" w:pos="-1080"/>
          <w:tab w:val="left" w:pos="-720"/>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2880" w:hanging="2880"/>
        <w:rPr>
          <w:sz w:val="22"/>
          <w:szCs w:val="22"/>
        </w:rPr>
      </w:pPr>
    </w:p>
    <w:p w:rsidR="00562216" w:rsidRPr="00D80EB4" w:rsidRDefault="00562216" w:rsidP="00562216">
      <w:pPr>
        <w:numPr>
          <w:ilvl w:val="1"/>
          <w:numId w:val="92"/>
        </w:numPr>
        <w:autoSpaceDE w:val="0"/>
        <w:autoSpaceDN w:val="0"/>
        <w:adjustRightInd w:val="0"/>
        <w:jc w:val="left"/>
        <w:rPr>
          <w:sz w:val="22"/>
          <w:szCs w:val="22"/>
        </w:rPr>
      </w:pPr>
      <w:r w:rsidRPr="00D80EB4">
        <w:rPr>
          <w:sz w:val="22"/>
          <w:szCs w:val="22"/>
        </w:rPr>
        <w:t xml:space="preserve">The Commonwealth may, subject to the provisions of Section 19 (NOTICE OF DELAYS) and Section 53 (FORCE MAJEURE), and in addition to its other rights under the Contract, declare the Contractor in default by written notice thereof to the Contractor, </w:t>
      </w:r>
      <w:r w:rsidRPr="00D80EB4">
        <w:rPr>
          <w:sz w:val="22"/>
          <w:szCs w:val="22"/>
        </w:rPr>
        <w:lastRenderedPageBreak/>
        <w:t>and terminate (as provided in Section 22 (TERMINATION) the whole or any part of this Contract for any of the following reasons:</w:t>
      </w:r>
    </w:p>
    <w:p w:rsidR="00562216" w:rsidRPr="00D80EB4" w:rsidRDefault="00562216" w:rsidP="00562216">
      <w:pPr>
        <w:autoSpaceDE w:val="0"/>
        <w:autoSpaceDN w:val="0"/>
        <w:adjustRightInd w:val="0"/>
        <w:ind w:left="720" w:hanging="720"/>
        <w:rPr>
          <w:sz w:val="22"/>
          <w:szCs w:val="22"/>
        </w:rPr>
      </w:pPr>
    </w:p>
    <w:p w:rsidR="00562216" w:rsidRPr="00D80EB4" w:rsidRDefault="00562216" w:rsidP="00562216">
      <w:pPr>
        <w:numPr>
          <w:ilvl w:val="2"/>
          <w:numId w:val="92"/>
        </w:numPr>
        <w:autoSpaceDE w:val="0"/>
        <w:autoSpaceDN w:val="0"/>
        <w:adjustRightInd w:val="0"/>
        <w:jc w:val="left"/>
        <w:rPr>
          <w:sz w:val="22"/>
          <w:szCs w:val="22"/>
        </w:rPr>
      </w:pPr>
      <w:r w:rsidRPr="00D80EB4">
        <w:rPr>
          <w:sz w:val="22"/>
          <w:szCs w:val="22"/>
        </w:rPr>
        <w:t>Failure to begin Services within the time specified in the Contract or as otherwise specified;</w:t>
      </w:r>
    </w:p>
    <w:p w:rsidR="00562216" w:rsidRPr="00D80EB4" w:rsidRDefault="00562216" w:rsidP="00562216">
      <w:pPr>
        <w:autoSpaceDE w:val="0"/>
        <w:autoSpaceDN w:val="0"/>
        <w:adjustRightInd w:val="0"/>
        <w:rPr>
          <w:sz w:val="22"/>
          <w:szCs w:val="22"/>
        </w:rPr>
      </w:pPr>
    </w:p>
    <w:p w:rsidR="00562216" w:rsidRPr="00D80EB4" w:rsidRDefault="00562216" w:rsidP="00562216">
      <w:pPr>
        <w:numPr>
          <w:ilvl w:val="2"/>
          <w:numId w:val="92"/>
        </w:numPr>
        <w:autoSpaceDE w:val="0"/>
        <w:autoSpaceDN w:val="0"/>
        <w:adjustRightInd w:val="0"/>
        <w:jc w:val="left"/>
        <w:rPr>
          <w:sz w:val="22"/>
          <w:szCs w:val="22"/>
        </w:rPr>
      </w:pPr>
      <w:r w:rsidRPr="00D80EB4">
        <w:rPr>
          <w:sz w:val="22"/>
          <w:szCs w:val="22"/>
        </w:rPr>
        <w:t>Failure to perform the Services with sufficient labor, equipment, or material to insure the completion of the specified Services in accordance with the Contract terms;</w:t>
      </w:r>
    </w:p>
    <w:p w:rsidR="00562216" w:rsidRPr="00D80EB4" w:rsidRDefault="00562216" w:rsidP="00562216">
      <w:pPr>
        <w:autoSpaceDE w:val="0"/>
        <w:autoSpaceDN w:val="0"/>
        <w:adjustRightInd w:val="0"/>
        <w:rPr>
          <w:sz w:val="22"/>
          <w:szCs w:val="22"/>
        </w:rPr>
      </w:pPr>
    </w:p>
    <w:p w:rsidR="00562216" w:rsidRPr="00D80EB4" w:rsidRDefault="00562216" w:rsidP="00562216">
      <w:pPr>
        <w:numPr>
          <w:ilvl w:val="2"/>
          <w:numId w:val="92"/>
        </w:numPr>
        <w:autoSpaceDE w:val="0"/>
        <w:autoSpaceDN w:val="0"/>
        <w:adjustRightInd w:val="0"/>
        <w:jc w:val="left"/>
        <w:rPr>
          <w:sz w:val="22"/>
          <w:szCs w:val="22"/>
        </w:rPr>
      </w:pPr>
      <w:r w:rsidRPr="00D80EB4">
        <w:rPr>
          <w:sz w:val="22"/>
          <w:szCs w:val="22"/>
        </w:rPr>
        <w:t>Unsatisfactory performance of the Services;</w:t>
      </w:r>
    </w:p>
    <w:p w:rsidR="00562216" w:rsidRPr="00D80EB4" w:rsidRDefault="00562216" w:rsidP="00562216">
      <w:pPr>
        <w:autoSpaceDE w:val="0"/>
        <w:autoSpaceDN w:val="0"/>
        <w:adjustRightInd w:val="0"/>
        <w:rPr>
          <w:sz w:val="22"/>
          <w:szCs w:val="22"/>
        </w:rPr>
      </w:pPr>
    </w:p>
    <w:p w:rsidR="00562216" w:rsidRPr="00D80EB4" w:rsidRDefault="00562216" w:rsidP="00562216">
      <w:pPr>
        <w:numPr>
          <w:ilvl w:val="2"/>
          <w:numId w:val="92"/>
        </w:numPr>
        <w:autoSpaceDE w:val="0"/>
        <w:autoSpaceDN w:val="0"/>
        <w:adjustRightInd w:val="0"/>
        <w:rPr>
          <w:sz w:val="22"/>
          <w:szCs w:val="22"/>
        </w:rPr>
      </w:pPr>
      <w:r w:rsidRPr="00D80EB4">
        <w:rPr>
          <w:sz w:val="22"/>
          <w:szCs w:val="22"/>
        </w:rPr>
        <w:t>Failure to deliver the awarded item(s) within the time specified in the Contract or as otherwise specified;</w:t>
      </w:r>
    </w:p>
    <w:p w:rsidR="00562216" w:rsidRPr="00D80EB4" w:rsidRDefault="00562216" w:rsidP="00562216">
      <w:pPr>
        <w:autoSpaceDE w:val="0"/>
        <w:autoSpaceDN w:val="0"/>
        <w:adjustRightInd w:val="0"/>
        <w:rPr>
          <w:sz w:val="22"/>
          <w:szCs w:val="22"/>
        </w:rPr>
      </w:pPr>
    </w:p>
    <w:p w:rsidR="00562216" w:rsidRPr="00D80EB4" w:rsidRDefault="00562216" w:rsidP="00562216">
      <w:pPr>
        <w:numPr>
          <w:ilvl w:val="2"/>
          <w:numId w:val="92"/>
        </w:numPr>
        <w:autoSpaceDE w:val="0"/>
        <w:autoSpaceDN w:val="0"/>
        <w:adjustRightInd w:val="0"/>
        <w:rPr>
          <w:sz w:val="22"/>
          <w:szCs w:val="22"/>
        </w:rPr>
      </w:pPr>
      <w:r w:rsidRPr="00D80EB4">
        <w:rPr>
          <w:sz w:val="22"/>
          <w:szCs w:val="22"/>
        </w:rPr>
        <w:t>Failure to provide an item(s) which is in conformance with the specifications referenced in the Contract;</w:t>
      </w:r>
    </w:p>
    <w:p w:rsidR="00562216" w:rsidRPr="00D80EB4" w:rsidRDefault="00562216" w:rsidP="00562216">
      <w:pPr>
        <w:autoSpaceDE w:val="0"/>
        <w:autoSpaceDN w:val="0"/>
        <w:adjustRightInd w:val="0"/>
        <w:rPr>
          <w:sz w:val="22"/>
          <w:szCs w:val="22"/>
        </w:rPr>
      </w:pPr>
    </w:p>
    <w:p w:rsidR="00562216" w:rsidRPr="00D80EB4" w:rsidRDefault="00562216" w:rsidP="00562216">
      <w:pPr>
        <w:numPr>
          <w:ilvl w:val="2"/>
          <w:numId w:val="92"/>
        </w:numPr>
        <w:autoSpaceDE w:val="0"/>
        <w:autoSpaceDN w:val="0"/>
        <w:adjustRightInd w:val="0"/>
        <w:jc w:val="left"/>
        <w:rPr>
          <w:sz w:val="22"/>
          <w:szCs w:val="22"/>
        </w:rPr>
      </w:pPr>
      <w:r w:rsidRPr="00D80EB4">
        <w:rPr>
          <w:sz w:val="22"/>
          <w:szCs w:val="22"/>
        </w:rPr>
        <w:t>Failure or refusal to remove material, or remove, replace, or perform any Services rejected as defective or noncompliant;</w:t>
      </w:r>
    </w:p>
    <w:p w:rsidR="00562216" w:rsidRPr="00D80EB4" w:rsidRDefault="00562216" w:rsidP="00562216">
      <w:pPr>
        <w:autoSpaceDE w:val="0"/>
        <w:autoSpaceDN w:val="0"/>
        <w:adjustRightInd w:val="0"/>
        <w:rPr>
          <w:sz w:val="22"/>
          <w:szCs w:val="22"/>
        </w:rPr>
      </w:pPr>
    </w:p>
    <w:p w:rsidR="00562216" w:rsidRPr="00D80EB4" w:rsidRDefault="00562216" w:rsidP="00562216">
      <w:pPr>
        <w:numPr>
          <w:ilvl w:val="2"/>
          <w:numId w:val="92"/>
        </w:numPr>
        <w:autoSpaceDE w:val="0"/>
        <w:autoSpaceDN w:val="0"/>
        <w:adjustRightInd w:val="0"/>
        <w:jc w:val="left"/>
        <w:rPr>
          <w:sz w:val="22"/>
          <w:szCs w:val="22"/>
        </w:rPr>
      </w:pPr>
      <w:r w:rsidRPr="00D80EB4">
        <w:rPr>
          <w:sz w:val="22"/>
          <w:szCs w:val="22"/>
        </w:rPr>
        <w:t>Discontinuance of Services without approval;</w:t>
      </w:r>
    </w:p>
    <w:p w:rsidR="00562216" w:rsidRPr="00D80EB4" w:rsidRDefault="00562216" w:rsidP="00562216">
      <w:pPr>
        <w:autoSpaceDE w:val="0"/>
        <w:autoSpaceDN w:val="0"/>
        <w:adjustRightInd w:val="0"/>
        <w:rPr>
          <w:sz w:val="22"/>
          <w:szCs w:val="22"/>
        </w:rPr>
      </w:pPr>
    </w:p>
    <w:p w:rsidR="00562216" w:rsidRPr="00D80EB4" w:rsidRDefault="00562216" w:rsidP="00562216">
      <w:pPr>
        <w:numPr>
          <w:ilvl w:val="2"/>
          <w:numId w:val="92"/>
        </w:numPr>
        <w:autoSpaceDE w:val="0"/>
        <w:autoSpaceDN w:val="0"/>
        <w:adjustRightInd w:val="0"/>
        <w:jc w:val="left"/>
        <w:rPr>
          <w:sz w:val="22"/>
          <w:szCs w:val="22"/>
        </w:rPr>
      </w:pPr>
      <w:r w:rsidRPr="00D80EB4">
        <w:rPr>
          <w:sz w:val="22"/>
          <w:szCs w:val="22"/>
        </w:rPr>
        <w:t>Failure to resume Services, which has been discontinued, within a reasonable time after notice to do so;</w:t>
      </w:r>
    </w:p>
    <w:p w:rsidR="00562216" w:rsidRPr="00D80EB4" w:rsidRDefault="00562216" w:rsidP="00562216">
      <w:pPr>
        <w:autoSpaceDE w:val="0"/>
        <w:autoSpaceDN w:val="0"/>
        <w:adjustRightInd w:val="0"/>
        <w:rPr>
          <w:sz w:val="22"/>
          <w:szCs w:val="22"/>
        </w:rPr>
      </w:pPr>
    </w:p>
    <w:p w:rsidR="00562216" w:rsidRPr="00D80EB4" w:rsidRDefault="00562216" w:rsidP="00562216">
      <w:pPr>
        <w:numPr>
          <w:ilvl w:val="2"/>
          <w:numId w:val="92"/>
        </w:numPr>
        <w:autoSpaceDE w:val="0"/>
        <w:autoSpaceDN w:val="0"/>
        <w:adjustRightInd w:val="0"/>
        <w:jc w:val="left"/>
        <w:rPr>
          <w:sz w:val="22"/>
          <w:szCs w:val="22"/>
        </w:rPr>
      </w:pPr>
      <w:r w:rsidRPr="00D80EB4">
        <w:rPr>
          <w:sz w:val="22"/>
          <w:szCs w:val="22"/>
        </w:rPr>
        <w:t>Insolvency;</w:t>
      </w:r>
    </w:p>
    <w:p w:rsidR="00562216" w:rsidRPr="00D80EB4" w:rsidRDefault="00562216" w:rsidP="00562216">
      <w:pPr>
        <w:autoSpaceDE w:val="0"/>
        <w:autoSpaceDN w:val="0"/>
        <w:adjustRightInd w:val="0"/>
        <w:ind w:left="1440"/>
        <w:rPr>
          <w:sz w:val="22"/>
          <w:szCs w:val="22"/>
        </w:rPr>
      </w:pPr>
    </w:p>
    <w:p w:rsidR="00562216" w:rsidRPr="00D80EB4" w:rsidRDefault="00562216" w:rsidP="00562216">
      <w:pPr>
        <w:numPr>
          <w:ilvl w:val="2"/>
          <w:numId w:val="92"/>
        </w:numPr>
        <w:autoSpaceDE w:val="0"/>
        <w:autoSpaceDN w:val="0"/>
        <w:adjustRightInd w:val="0"/>
        <w:jc w:val="left"/>
        <w:rPr>
          <w:sz w:val="22"/>
          <w:szCs w:val="22"/>
        </w:rPr>
      </w:pPr>
      <w:r w:rsidRPr="00D80EB4">
        <w:rPr>
          <w:sz w:val="22"/>
          <w:szCs w:val="22"/>
        </w:rPr>
        <w:t>Assignment made for the benefit of creditors;</w:t>
      </w:r>
    </w:p>
    <w:p w:rsidR="00562216" w:rsidRPr="00D80EB4" w:rsidRDefault="00562216" w:rsidP="00562216">
      <w:pPr>
        <w:autoSpaceDE w:val="0"/>
        <w:autoSpaceDN w:val="0"/>
        <w:adjustRightInd w:val="0"/>
        <w:rPr>
          <w:sz w:val="22"/>
          <w:szCs w:val="22"/>
        </w:rPr>
      </w:pPr>
    </w:p>
    <w:p w:rsidR="00562216" w:rsidRPr="00D80EB4" w:rsidRDefault="00562216" w:rsidP="00562216">
      <w:pPr>
        <w:numPr>
          <w:ilvl w:val="2"/>
          <w:numId w:val="92"/>
        </w:numPr>
        <w:autoSpaceDE w:val="0"/>
        <w:autoSpaceDN w:val="0"/>
        <w:adjustRightInd w:val="0"/>
        <w:jc w:val="left"/>
        <w:rPr>
          <w:sz w:val="22"/>
          <w:szCs w:val="22"/>
        </w:rPr>
      </w:pPr>
      <w:r w:rsidRPr="00D80EB4">
        <w:rPr>
          <w:sz w:val="22"/>
          <w:szCs w:val="22"/>
        </w:rPr>
        <w:t>Failure or refusal within 10 days after written notice by the Contracting Officer, to make payment or show cause why payment should not be made, of any amounts due subcontractors for materials furnished, labor supplied or performed, for equipment rentals, or for utility services rendered;</w:t>
      </w:r>
    </w:p>
    <w:p w:rsidR="00562216" w:rsidRPr="00D80EB4" w:rsidRDefault="00562216" w:rsidP="00562216">
      <w:pPr>
        <w:autoSpaceDE w:val="0"/>
        <w:autoSpaceDN w:val="0"/>
        <w:adjustRightInd w:val="0"/>
        <w:rPr>
          <w:sz w:val="22"/>
          <w:szCs w:val="22"/>
        </w:rPr>
      </w:pPr>
    </w:p>
    <w:p w:rsidR="00562216" w:rsidRPr="00D80EB4" w:rsidRDefault="00562216" w:rsidP="00562216">
      <w:pPr>
        <w:numPr>
          <w:ilvl w:val="2"/>
          <w:numId w:val="92"/>
        </w:numPr>
        <w:autoSpaceDE w:val="0"/>
        <w:autoSpaceDN w:val="0"/>
        <w:adjustRightInd w:val="0"/>
        <w:jc w:val="left"/>
        <w:rPr>
          <w:sz w:val="22"/>
          <w:szCs w:val="22"/>
        </w:rPr>
      </w:pPr>
      <w:r w:rsidRPr="00D80EB4">
        <w:rPr>
          <w:sz w:val="22"/>
          <w:szCs w:val="22"/>
        </w:rPr>
        <w:t>Failure to protect, to repair, or to make good any damage or injury to property;</w:t>
      </w:r>
    </w:p>
    <w:p w:rsidR="00562216" w:rsidRPr="00D80EB4" w:rsidRDefault="00562216" w:rsidP="00562216">
      <w:pPr>
        <w:autoSpaceDE w:val="0"/>
        <w:autoSpaceDN w:val="0"/>
        <w:adjustRightInd w:val="0"/>
        <w:rPr>
          <w:sz w:val="22"/>
          <w:szCs w:val="22"/>
        </w:rPr>
      </w:pPr>
    </w:p>
    <w:p w:rsidR="00562216" w:rsidRPr="00D80EB4" w:rsidRDefault="00562216" w:rsidP="00562216">
      <w:pPr>
        <w:numPr>
          <w:ilvl w:val="2"/>
          <w:numId w:val="92"/>
        </w:numPr>
        <w:autoSpaceDE w:val="0"/>
        <w:autoSpaceDN w:val="0"/>
        <w:adjustRightInd w:val="0"/>
        <w:jc w:val="left"/>
        <w:rPr>
          <w:sz w:val="22"/>
          <w:szCs w:val="22"/>
        </w:rPr>
      </w:pPr>
      <w:r w:rsidRPr="00D80EB4">
        <w:rPr>
          <w:sz w:val="22"/>
          <w:szCs w:val="22"/>
        </w:rPr>
        <w:t>Material breach of any provision of this Contract;</w:t>
      </w:r>
    </w:p>
    <w:p w:rsidR="00562216" w:rsidRPr="00D80EB4" w:rsidRDefault="00562216" w:rsidP="00562216">
      <w:pPr>
        <w:autoSpaceDE w:val="0"/>
        <w:autoSpaceDN w:val="0"/>
        <w:adjustRightInd w:val="0"/>
        <w:rPr>
          <w:sz w:val="22"/>
          <w:szCs w:val="22"/>
        </w:rPr>
      </w:pPr>
    </w:p>
    <w:p w:rsidR="00562216" w:rsidRPr="00D80EB4" w:rsidRDefault="00562216" w:rsidP="00562216">
      <w:pPr>
        <w:numPr>
          <w:ilvl w:val="2"/>
          <w:numId w:val="92"/>
        </w:numPr>
        <w:autoSpaceDE w:val="0"/>
        <w:autoSpaceDN w:val="0"/>
        <w:adjustRightInd w:val="0"/>
        <w:rPr>
          <w:sz w:val="22"/>
          <w:szCs w:val="22"/>
        </w:rPr>
      </w:pPr>
      <w:r w:rsidRPr="00D80EB4">
        <w:rPr>
          <w:sz w:val="22"/>
          <w:szCs w:val="22"/>
        </w:rPr>
        <w:t>Failure to comply with representations made in the Contractor's Proposal; or</w:t>
      </w:r>
    </w:p>
    <w:p w:rsidR="00562216" w:rsidRPr="00D80EB4" w:rsidRDefault="00562216" w:rsidP="00562216">
      <w:pPr>
        <w:autoSpaceDE w:val="0"/>
        <w:autoSpaceDN w:val="0"/>
        <w:adjustRightInd w:val="0"/>
        <w:rPr>
          <w:sz w:val="22"/>
          <w:szCs w:val="22"/>
        </w:rPr>
      </w:pPr>
    </w:p>
    <w:p w:rsidR="00562216" w:rsidRPr="00D80EB4" w:rsidRDefault="00562216" w:rsidP="00562216">
      <w:pPr>
        <w:numPr>
          <w:ilvl w:val="2"/>
          <w:numId w:val="92"/>
        </w:numPr>
        <w:autoSpaceDE w:val="0"/>
        <w:autoSpaceDN w:val="0"/>
        <w:adjustRightInd w:val="0"/>
        <w:rPr>
          <w:sz w:val="22"/>
          <w:szCs w:val="22"/>
        </w:rPr>
      </w:pPr>
      <w:r w:rsidRPr="00D80EB4">
        <w:rPr>
          <w:sz w:val="22"/>
          <w:szCs w:val="22"/>
        </w:rPr>
        <w:t>Failure to comply with applicable industry standards, customs, and practice.</w:t>
      </w:r>
    </w:p>
    <w:p w:rsidR="00562216" w:rsidRPr="00D80EB4" w:rsidRDefault="00562216" w:rsidP="00562216">
      <w:pPr>
        <w:autoSpaceDE w:val="0"/>
        <w:autoSpaceDN w:val="0"/>
        <w:adjustRightInd w:val="0"/>
        <w:rPr>
          <w:sz w:val="22"/>
          <w:szCs w:val="22"/>
        </w:rPr>
      </w:pPr>
    </w:p>
    <w:p w:rsidR="00562216" w:rsidRPr="00D80EB4" w:rsidRDefault="00562216" w:rsidP="00562216">
      <w:pPr>
        <w:autoSpaceDE w:val="0"/>
        <w:autoSpaceDN w:val="0"/>
        <w:adjustRightInd w:val="0"/>
        <w:rPr>
          <w:b/>
          <w:bCs/>
          <w:sz w:val="22"/>
          <w:szCs w:val="22"/>
        </w:rPr>
      </w:pPr>
    </w:p>
    <w:p w:rsidR="00562216" w:rsidRPr="00D80EB4" w:rsidRDefault="00562216" w:rsidP="00562216">
      <w:pPr>
        <w:numPr>
          <w:ilvl w:val="0"/>
          <w:numId w:val="89"/>
        </w:numPr>
        <w:jc w:val="left"/>
        <w:rPr>
          <w:b/>
          <w:sz w:val="22"/>
          <w:szCs w:val="22"/>
        </w:rPr>
      </w:pPr>
      <w:r w:rsidRPr="00D80EB4">
        <w:rPr>
          <w:b/>
          <w:sz w:val="22"/>
          <w:szCs w:val="22"/>
        </w:rPr>
        <w:t>NOTICE OF DELAYS</w:t>
      </w:r>
    </w:p>
    <w:p w:rsidR="00562216" w:rsidRPr="00D80EB4" w:rsidRDefault="00562216" w:rsidP="00562216">
      <w:pPr>
        <w:rPr>
          <w:sz w:val="22"/>
          <w:szCs w:val="22"/>
        </w:rPr>
      </w:pPr>
    </w:p>
    <w:p w:rsidR="00562216" w:rsidRPr="00D80EB4" w:rsidRDefault="00562216" w:rsidP="00562216">
      <w:pPr>
        <w:ind w:left="720"/>
        <w:rPr>
          <w:sz w:val="22"/>
          <w:szCs w:val="22"/>
        </w:rPr>
      </w:pPr>
      <w:r w:rsidRPr="00D80EB4">
        <w:rPr>
          <w:sz w:val="22"/>
          <w:szCs w:val="22"/>
        </w:rPr>
        <w:t xml:space="preserve">Whenever the Contractor encounters any difficulty that delays or threatens to delay the timely performance of this Contract (including actual or potential labor disputes), the Contractor shall promptly give notice thereof in writing to the Commonwealth stating all relevant information with respect thereto.  Such notice shall not in any way constitute a basis for an extension of the delivery schedule or be construed as a waiver by the Commonwealth of any rights or remedies to </w:t>
      </w:r>
      <w:r w:rsidRPr="00D80EB4">
        <w:rPr>
          <w:sz w:val="22"/>
          <w:szCs w:val="22"/>
        </w:rPr>
        <w:lastRenderedPageBreak/>
        <w:t>which it is entitled by law or pursuant to provisions of this Contract.  Failure to give such notice, however, may be grounds for denial of any request for an extension of the delivery schedule because of such delay.  If an extension of the delivery schedule is granted, it will be done consistent with Section 21 (CHANGES).</w:t>
      </w:r>
    </w:p>
    <w:p w:rsidR="00562216" w:rsidRPr="00D80EB4" w:rsidRDefault="00562216" w:rsidP="00562216">
      <w:pPr>
        <w:rPr>
          <w:b/>
          <w:sz w:val="22"/>
          <w:szCs w:val="22"/>
        </w:rPr>
      </w:pPr>
    </w:p>
    <w:p w:rsidR="00562216" w:rsidRPr="00D80EB4" w:rsidRDefault="00562216" w:rsidP="00562216">
      <w:pPr>
        <w:numPr>
          <w:ilvl w:val="0"/>
          <w:numId w:val="89"/>
        </w:numPr>
        <w:jc w:val="left"/>
        <w:rPr>
          <w:b/>
          <w:sz w:val="22"/>
          <w:szCs w:val="22"/>
        </w:rPr>
      </w:pPr>
      <w:r w:rsidRPr="00D80EB4">
        <w:rPr>
          <w:b/>
          <w:sz w:val="22"/>
          <w:szCs w:val="22"/>
        </w:rPr>
        <w:t>CONDUCT OF SERVICES</w:t>
      </w:r>
    </w:p>
    <w:p w:rsidR="00562216" w:rsidRPr="00D80EB4" w:rsidRDefault="00562216" w:rsidP="00562216">
      <w:pPr>
        <w:rPr>
          <w:b/>
          <w:sz w:val="22"/>
          <w:szCs w:val="22"/>
        </w:rPr>
      </w:pPr>
    </w:p>
    <w:p w:rsidR="00562216" w:rsidRPr="00D80EB4" w:rsidRDefault="00562216" w:rsidP="00562216">
      <w:pPr>
        <w:ind w:left="720"/>
        <w:rPr>
          <w:sz w:val="22"/>
          <w:szCs w:val="22"/>
        </w:rPr>
      </w:pPr>
      <w:r w:rsidRPr="00D80EB4">
        <w:rPr>
          <w:sz w:val="22"/>
          <w:szCs w:val="22"/>
        </w:rPr>
        <w:t>Following the Effective Date of the Contract, Contractor shall proceed diligently with all Services and shall perform such Services with qualified personnel, in accordance with the completion criteria set forth in the Contract.</w:t>
      </w:r>
    </w:p>
    <w:p w:rsidR="00562216" w:rsidRPr="00D80EB4" w:rsidRDefault="00562216" w:rsidP="00562216">
      <w:pPr>
        <w:rPr>
          <w:sz w:val="22"/>
          <w:szCs w:val="22"/>
        </w:rPr>
      </w:pPr>
    </w:p>
    <w:p w:rsidR="00562216" w:rsidRPr="00D80EB4" w:rsidRDefault="00562216" w:rsidP="00562216">
      <w:pPr>
        <w:ind w:left="720"/>
        <w:rPr>
          <w:sz w:val="22"/>
          <w:szCs w:val="22"/>
        </w:rPr>
      </w:pPr>
      <w:r w:rsidRPr="00D80EB4">
        <w:rPr>
          <w:sz w:val="22"/>
          <w:szCs w:val="22"/>
        </w:rPr>
        <w:t>In determining whether or not the Contractor has performed with due diligence hereunder, it is agreed and understood that the Commonwealth may measure the amount and quality of the Contractor’s effort against the representations made in the Contractor Proposal.  The Contractor’s Services hereunder shall be monitored by the Commonwealth and the Commonwealth’s designated representatives.  If the Commonwealth reasonably determines that the Contractor has not performed with due diligence, the Commonwealth and the Contractor will attempt to reach agreement with respect to such matter.  Failure of the Commonwealth or the Contractor to arrive at such mutual determinations shall be a dispute concerning a question of fact within the meaning of Section 24 (CONTRACT CONTROVERSIES) of this Contract.</w:t>
      </w:r>
    </w:p>
    <w:p w:rsidR="00562216" w:rsidRPr="00D80EB4" w:rsidRDefault="00562216" w:rsidP="00562216">
      <w:pPr>
        <w:rPr>
          <w:b/>
          <w:sz w:val="22"/>
          <w:szCs w:val="22"/>
        </w:rPr>
      </w:pPr>
    </w:p>
    <w:p w:rsidR="00562216" w:rsidRPr="00D80EB4" w:rsidRDefault="00562216" w:rsidP="00562216">
      <w:pPr>
        <w:numPr>
          <w:ilvl w:val="0"/>
          <w:numId w:val="89"/>
        </w:numPr>
        <w:jc w:val="left"/>
        <w:rPr>
          <w:b/>
          <w:sz w:val="22"/>
          <w:szCs w:val="22"/>
        </w:rPr>
      </w:pPr>
      <w:r w:rsidRPr="00D80EB4">
        <w:rPr>
          <w:b/>
          <w:sz w:val="22"/>
          <w:szCs w:val="22"/>
        </w:rPr>
        <w:t>CHANGES</w:t>
      </w:r>
    </w:p>
    <w:p w:rsidR="00562216" w:rsidRPr="00D80EB4" w:rsidRDefault="00562216" w:rsidP="00562216">
      <w:pPr>
        <w:rPr>
          <w:b/>
          <w:sz w:val="22"/>
          <w:szCs w:val="22"/>
        </w:rPr>
      </w:pPr>
    </w:p>
    <w:p w:rsidR="00562216" w:rsidRPr="00D80EB4" w:rsidRDefault="00562216" w:rsidP="00562216">
      <w:pPr>
        <w:numPr>
          <w:ilvl w:val="1"/>
          <w:numId w:val="95"/>
        </w:numPr>
        <w:jc w:val="left"/>
        <w:rPr>
          <w:sz w:val="22"/>
          <w:szCs w:val="22"/>
        </w:rPr>
      </w:pPr>
      <w:r w:rsidRPr="00D80EB4">
        <w:rPr>
          <w:sz w:val="22"/>
          <w:szCs w:val="22"/>
        </w:rPr>
        <w:t xml:space="preserve">At any time during the performance of the Contract, the Commonwealth or the Contractor may request a change to the Contract.  Contractor will make reasonable efforts to investigate the impact of the change request on the price, timetable, specifications, and other terms and conditions of the Contract.  If the Commonwealth is the requestor of the change, the Contractor will inform the Commonwealth if there will be any charges for the Contractor’s services in investigating the change request prior to incurring such charges.  If the Commonwealth and the Contractor agree on the results of the investigation and any necessary amendments to the Contract, the parties must complete and execute a change notice to modify the Contract and implement the change.  The change request will be evidenced by a Purchase Order issued by the Commonwealth.  No work may begin on the change request until the Contractor has received the Purchase Order. If the parties cannot agree upon the results of the investigation or the necessary amendments to the Contract, the change request will not be implemented and, if the Contractor initiated the change request it may elect to handle the matter in accordance with Section 24 (CONTRACT CONTROVERSIES) of this Contract. </w:t>
      </w:r>
    </w:p>
    <w:p w:rsidR="00562216" w:rsidRPr="00D80EB4" w:rsidRDefault="00562216" w:rsidP="00562216">
      <w:pPr>
        <w:ind w:left="1440"/>
        <w:rPr>
          <w:sz w:val="22"/>
          <w:szCs w:val="22"/>
        </w:rPr>
      </w:pPr>
    </w:p>
    <w:p w:rsidR="00562216" w:rsidRPr="00D80EB4" w:rsidRDefault="00562216" w:rsidP="00562216">
      <w:pPr>
        <w:numPr>
          <w:ilvl w:val="1"/>
          <w:numId w:val="95"/>
        </w:numPr>
        <w:jc w:val="left"/>
        <w:rPr>
          <w:sz w:val="22"/>
          <w:szCs w:val="22"/>
        </w:rPr>
      </w:pPr>
      <w:r w:rsidRPr="00D80EB4">
        <w:rPr>
          <w:sz w:val="22"/>
          <w:szCs w:val="22"/>
        </w:rPr>
        <w:t>Changes outside the scope of this Contract shall be accomplished through the Commonwealth’s normal procurement procedures, and may result in an amended Contract or a new contract.  No payment will be made for services outside of the scope of the Contract for which no amendment has been executed, prior to the provision of the services.</w:t>
      </w:r>
    </w:p>
    <w:p w:rsidR="00562216" w:rsidRPr="00D80EB4" w:rsidRDefault="00562216" w:rsidP="00562216">
      <w:pPr>
        <w:rPr>
          <w:sz w:val="22"/>
          <w:szCs w:val="22"/>
        </w:rPr>
      </w:pPr>
    </w:p>
    <w:p w:rsidR="00562216" w:rsidRPr="00D80EB4" w:rsidRDefault="00562216" w:rsidP="00562216">
      <w:pPr>
        <w:numPr>
          <w:ilvl w:val="0"/>
          <w:numId w:val="89"/>
        </w:numPr>
        <w:jc w:val="left"/>
        <w:rPr>
          <w:b/>
          <w:sz w:val="22"/>
          <w:szCs w:val="22"/>
        </w:rPr>
      </w:pPr>
      <w:r w:rsidRPr="00D80EB4">
        <w:rPr>
          <w:b/>
          <w:sz w:val="22"/>
          <w:szCs w:val="22"/>
        </w:rPr>
        <w:t>TERMINATION</w:t>
      </w:r>
    </w:p>
    <w:p w:rsidR="00562216" w:rsidRPr="00D80EB4" w:rsidRDefault="00562216" w:rsidP="00562216">
      <w:pPr>
        <w:rPr>
          <w:b/>
          <w:sz w:val="22"/>
          <w:szCs w:val="22"/>
        </w:rPr>
      </w:pPr>
    </w:p>
    <w:p w:rsidR="00562216" w:rsidRPr="00D80EB4" w:rsidRDefault="00562216" w:rsidP="00562216">
      <w:pPr>
        <w:numPr>
          <w:ilvl w:val="1"/>
          <w:numId w:val="93"/>
        </w:numPr>
        <w:jc w:val="left"/>
        <w:rPr>
          <w:sz w:val="22"/>
          <w:szCs w:val="22"/>
        </w:rPr>
      </w:pPr>
      <w:r w:rsidRPr="00D80EB4">
        <w:rPr>
          <w:sz w:val="22"/>
          <w:szCs w:val="22"/>
        </w:rPr>
        <w:t>For Convenience</w:t>
      </w:r>
    </w:p>
    <w:p w:rsidR="00562216" w:rsidRPr="00D80EB4" w:rsidRDefault="00562216" w:rsidP="00562216">
      <w:pPr>
        <w:ind w:left="720"/>
        <w:rPr>
          <w:sz w:val="22"/>
          <w:szCs w:val="22"/>
        </w:rPr>
      </w:pPr>
    </w:p>
    <w:p w:rsidR="00562216" w:rsidRPr="00D80EB4" w:rsidRDefault="00562216" w:rsidP="00562216">
      <w:pPr>
        <w:numPr>
          <w:ilvl w:val="2"/>
          <w:numId w:val="93"/>
        </w:numPr>
        <w:jc w:val="left"/>
        <w:rPr>
          <w:sz w:val="22"/>
          <w:szCs w:val="22"/>
        </w:rPr>
      </w:pPr>
      <w:r w:rsidRPr="00D80EB4">
        <w:rPr>
          <w:sz w:val="22"/>
          <w:szCs w:val="22"/>
        </w:rPr>
        <w:t xml:space="preserve">The Commonwealth may terminate this Contract without cause by giving Contractor thirty (30) calendar days prior written notice (Notice of Termination) </w:t>
      </w:r>
      <w:r w:rsidRPr="00D80EB4">
        <w:rPr>
          <w:sz w:val="22"/>
          <w:szCs w:val="22"/>
        </w:rPr>
        <w:lastRenderedPageBreak/>
        <w:t>whenever the Commonwealth shall determine that such termination is in the best interest of the Commonwealth (Termination for Convenience).  Any such termination shall be effected by delivery to the Contractor of a Notice of Termination specifying the extent to which performance under this Contract is terminated either in whole or in part and the date on which such termination becomes effective.</w:t>
      </w:r>
    </w:p>
    <w:p w:rsidR="00562216" w:rsidRPr="00D80EB4" w:rsidRDefault="00562216" w:rsidP="00562216">
      <w:pPr>
        <w:rPr>
          <w:sz w:val="22"/>
          <w:szCs w:val="22"/>
        </w:rPr>
      </w:pPr>
    </w:p>
    <w:p w:rsidR="00562216" w:rsidRPr="00D80EB4" w:rsidRDefault="00562216" w:rsidP="00562216">
      <w:pPr>
        <w:ind w:left="2160"/>
        <w:rPr>
          <w:sz w:val="22"/>
          <w:szCs w:val="22"/>
        </w:rPr>
      </w:pPr>
      <w:r w:rsidRPr="00D80EB4">
        <w:rPr>
          <w:sz w:val="22"/>
          <w:szCs w:val="22"/>
        </w:rPr>
        <w:t>In the event of termination hereunder, Contractor shall receive payment for the following:</w:t>
      </w:r>
    </w:p>
    <w:p w:rsidR="00562216" w:rsidRPr="00D80EB4" w:rsidRDefault="00562216" w:rsidP="00562216">
      <w:pPr>
        <w:rPr>
          <w:sz w:val="22"/>
          <w:szCs w:val="22"/>
        </w:rPr>
      </w:pPr>
    </w:p>
    <w:p w:rsidR="00562216" w:rsidRPr="00D80EB4" w:rsidRDefault="00562216" w:rsidP="00562216">
      <w:pPr>
        <w:numPr>
          <w:ilvl w:val="3"/>
          <w:numId w:val="93"/>
        </w:numPr>
        <w:jc w:val="left"/>
        <w:rPr>
          <w:sz w:val="22"/>
          <w:szCs w:val="22"/>
        </w:rPr>
      </w:pPr>
      <w:r w:rsidRPr="00D80EB4">
        <w:rPr>
          <w:sz w:val="22"/>
          <w:szCs w:val="22"/>
        </w:rPr>
        <w:t xml:space="preserve">all Services performed consistent with the terms of the Contract </w:t>
      </w:r>
    </w:p>
    <w:p w:rsidR="00562216" w:rsidRPr="00D80EB4" w:rsidRDefault="00562216" w:rsidP="00562216">
      <w:pPr>
        <w:ind w:left="2880"/>
        <w:rPr>
          <w:sz w:val="22"/>
          <w:szCs w:val="22"/>
        </w:rPr>
      </w:pPr>
      <w:r w:rsidRPr="00D80EB4">
        <w:rPr>
          <w:sz w:val="22"/>
          <w:szCs w:val="22"/>
        </w:rPr>
        <w:t>prior to the effective date of termination;</w:t>
      </w:r>
    </w:p>
    <w:p w:rsidR="00562216" w:rsidRPr="00D80EB4" w:rsidRDefault="00562216" w:rsidP="00562216">
      <w:pPr>
        <w:rPr>
          <w:sz w:val="22"/>
          <w:szCs w:val="22"/>
        </w:rPr>
      </w:pPr>
    </w:p>
    <w:p w:rsidR="00562216" w:rsidRPr="00D80EB4" w:rsidRDefault="00562216" w:rsidP="00562216">
      <w:pPr>
        <w:numPr>
          <w:ilvl w:val="3"/>
          <w:numId w:val="93"/>
        </w:numPr>
        <w:jc w:val="left"/>
        <w:rPr>
          <w:sz w:val="22"/>
          <w:szCs w:val="22"/>
        </w:rPr>
      </w:pPr>
      <w:r w:rsidRPr="00D80EB4">
        <w:rPr>
          <w:sz w:val="22"/>
          <w:szCs w:val="22"/>
        </w:rPr>
        <w:t>all actual and reasonable costs incurred by Contractor as a result of the termination of the Contract; and</w:t>
      </w:r>
    </w:p>
    <w:p w:rsidR="00562216" w:rsidRPr="00D80EB4" w:rsidRDefault="00562216" w:rsidP="00562216">
      <w:pPr>
        <w:ind w:left="2160"/>
        <w:rPr>
          <w:sz w:val="22"/>
          <w:szCs w:val="22"/>
        </w:rPr>
      </w:pPr>
    </w:p>
    <w:p w:rsidR="00562216" w:rsidRPr="00D80EB4" w:rsidRDefault="00562216" w:rsidP="00562216">
      <w:pPr>
        <w:ind w:left="2160"/>
        <w:rPr>
          <w:sz w:val="22"/>
          <w:szCs w:val="22"/>
        </w:rPr>
      </w:pPr>
      <w:r w:rsidRPr="00D80EB4">
        <w:rPr>
          <w:sz w:val="22"/>
          <w:szCs w:val="22"/>
        </w:rPr>
        <w:t>In no event shall the Contractor be paid for any loss of anticipated profit (by the Contractor or any Subcontractor), loss of use of money, or administrative or overhead costs.</w:t>
      </w:r>
    </w:p>
    <w:p w:rsidR="00562216" w:rsidRPr="00D80EB4" w:rsidRDefault="00562216" w:rsidP="00562216">
      <w:pPr>
        <w:rPr>
          <w:sz w:val="22"/>
          <w:szCs w:val="22"/>
        </w:rPr>
      </w:pPr>
    </w:p>
    <w:p w:rsidR="00562216" w:rsidRPr="00D80EB4" w:rsidRDefault="00562216" w:rsidP="00562216">
      <w:pPr>
        <w:ind w:left="2160"/>
        <w:rPr>
          <w:sz w:val="22"/>
          <w:szCs w:val="22"/>
        </w:rPr>
      </w:pPr>
      <w:r w:rsidRPr="00D80EB4">
        <w:rPr>
          <w:sz w:val="22"/>
          <w:szCs w:val="22"/>
        </w:rPr>
        <w:t>Failure to agree on any termination costs shall be a dispute handled in accordance with Section 24 (CONTRACT CONTROVERSIES) of this Contract.</w:t>
      </w:r>
    </w:p>
    <w:p w:rsidR="00562216" w:rsidRPr="00D80EB4" w:rsidRDefault="00562216" w:rsidP="00562216">
      <w:pPr>
        <w:rPr>
          <w:sz w:val="22"/>
          <w:szCs w:val="22"/>
        </w:rPr>
      </w:pPr>
    </w:p>
    <w:p w:rsidR="00562216" w:rsidRPr="00D80EB4" w:rsidRDefault="00562216" w:rsidP="00562216">
      <w:pPr>
        <w:numPr>
          <w:ilvl w:val="2"/>
          <w:numId w:val="93"/>
        </w:numPr>
        <w:jc w:val="left"/>
        <w:rPr>
          <w:sz w:val="22"/>
          <w:szCs w:val="22"/>
        </w:rPr>
      </w:pPr>
      <w:r w:rsidRPr="00D80EB4">
        <w:rPr>
          <w:sz w:val="22"/>
          <w:szCs w:val="22"/>
        </w:rPr>
        <w:t>The Contractor shall cease Services as of the date set forth in the Notice of Termination, and shall be paid only for such Services as have already been satisfactorily rendered up to and including the termination date set forth in said notice, or as may be otherwise provided for in said Notice of Termination, and for such services performed during the thirty (30) calendar day notice period, if such services are requested by the Commonwealth, for the collection, assembling, and transmitting to the Commonwealth of at least all materials, manuals, magnetic media, studies, drawings, computations, maps, supplies, and survey notes including field books, which were obtained, prepared, or developed as part of the Services required under this Contract.</w:t>
      </w:r>
    </w:p>
    <w:p w:rsidR="00562216" w:rsidRPr="00D80EB4" w:rsidRDefault="00562216" w:rsidP="00562216">
      <w:pPr>
        <w:rPr>
          <w:sz w:val="22"/>
          <w:szCs w:val="22"/>
        </w:rPr>
      </w:pPr>
    </w:p>
    <w:p w:rsidR="00562216" w:rsidRPr="00D80EB4" w:rsidRDefault="00562216" w:rsidP="00562216">
      <w:pPr>
        <w:numPr>
          <w:ilvl w:val="2"/>
          <w:numId w:val="93"/>
        </w:numPr>
        <w:jc w:val="left"/>
        <w:rPr>
          <w:sz w:val="22"/>
          <w:szCs w:val="22"/>
        </w:rPr>
      </w:pPr>
      <w:r w:rsidRPr="00D80EB4">
        <w:rPr>
          <w:sz w:val="22"/>
          <w:szCs w:val="22"/>
        </w:rPr>
        <w:t>The above shall not be deemed to limit the Commonwealth’s right to terminate this Contract for any reason as permitted by the other provisions of this Contract, or under applicable law.</w:t>
      </w:r>
    </w:p>
    <w:p w:rsidR="00562216" w:rsidRPr="00D80EB4" w:rsidRDefault="00562216" w:rsidP="00562216">
      <w:pPr>
        <w:ind w:left="720" w:hanging="720"/>
        <w:rPr>
          <w:sz w:val="22"/>
          <w:szCs w:val="22"/>
        </w:rPr>
      </w:pPr>
    </w:p>
    <w:p w:rsidR="00562216" w:rsidRPr="00D80EB4" w:rsidRDefault="00562216" w:rsidP="00562216">
      <w:pPr>
        <w:numPr>
          <w:ilvl w:val="1"/>
          <w:numId w:val="93"/>
        </w:numPr>
        <w:jc w:val="left"/>
        <w:rPr>
          <w:sz w:val="22"/>
          <w:szCs w:val="22"/>
        </w:rPr>
      </w:pPr>
      <w:r w:rsidRPr="00D80EB4">
        <w:rPr>
          <w:sz w:val="22"/>
          <w:szCs w:val="22"/>
        </w:rPr>
        <w:t>Non-Appropriation</w:t>
      </w:r>
    </w:p>
    <w:p w:rsidR="00562216" w:rsidRPr="00D80EB4" w:rsidRDefault="00562216" w:rsidP="00562216">
      <w:pPr>
        <w:rPr>
          <w:sz w:val="22"/>
          <w:szCs w:val="22"/>
        </w:rPr>
      </w:pPr>
    </w:p>
    <w:p w:rsidR="00562216" w:rsidRPr="00D80EB4" w:rsidRDefault="00562216" w:rsidP="00562216">
      <w:pPr>
        <w:ind w:left="1440"/>
        <w:rPr>
          <w:sz w:val="22"/>
          <w:szCs w:val="22"/>
        </w:rPr>
      </w:pPr>
      <w:r w:rsidRPr="00D80EB4">
        <w:rPr>
          <w:sz w:val="22"/>
          <w:szCs w:val="22"/>
        </w:rPr>
        <w:t>Any payment obligation or portion thereof of the Commonwealth created by this Contract is conditioned upon the availability and appropriation of funds.  When funds (state or federal) are not appropriated or otherwise made available to support continuation of performance in a subsequent fiscal year period, the Commonwealth shall have the right to terminate the Contract.  The Contractor shall be reimbursed in the same manner as that described in this section related to Termination for Convenience to the extent that appropriated funds are available.</w:t>
      </w:r>
    </w:p>
    <w:p w:rsidR="00562216" w:rsidRPr="00D80EB4" w:rsidRDefault="00562216" w:rsidP="00562216">
      <w:pPr>
        <w:rPr>
          <w:sz w:val="22"/>
          <w:szCs w:val="22"/>
        </w:rPr>
      </w:pPr>
    </w:p>
    <w:p w:rsidR="00562216" w:rsidRPr="00D80EB4" w:rsidRDefault="00562216" w:rsidP="00562216">
      <w:pPr>
        <w:pStyle w:val="BodyText2"/>
        <w:numPr>
          <w:ilvl w:val="1"/>
          <w:numId w:val="93"/>
        </w:numPr>
        <w:jc w:val="left"/>
        <w:rPr>
          <w:sz w:val="22"/>
          <w:szCs w:val="22"/>
        </w:rPr>
      </w:pPr>
      <w:r w:rsidRPr="00D80EB4">
        <w:rPr>
          <w:sz w:val="22"/>
          <w:szCs w:val="22"/>
        </w:rPr>
        <w:t>Default</w:t>
      </w:r>
    </w:p>
    <w:p w:rsidR="00562216" w:rsidRPr="00D80EB4" w:rsidRDefault="00562216" w:rsidP="00562216">
      <w:pPr>
        <w:rPr>
          <w:sz w:val="22"/>
          <w:szCs w:val="22"/>
        </w:rPr>
      </w:pPr>
    </w:p>
    <w:p w:rsidR="00562216" w:rsidRPr="00D80EB4" w:rsidRDefault="00562216" w:rsidP="00562216">
      <w:pPr>
        <w:ind w:left="1440"/>
        <w:rPr>
          <w:sz w:val="22"/>
          <w:szCs w:val="22"/>
        </w:rPr>
      </w:pPr>
      <w:r w:rsidRPr="00D80EB4">
        <w:rPr>
          <w:sz w:val="22"/>
          <w:szCs w:val="22"/>
        </w:rPr>
        <w:lastRenderedPageBreak/>
        <w:t>The Commonwealth may, in addition to its other rights under this Contract, terminate this Contract in whole or in part by providing written notice of default to the Contractor if the Contractor materially fails to perform its obligations under the Contract and does not cure such failure within thirty (30) days or, if a cure within such period is not practical, commence a good faith effort to cure such failure to perform within the specified period or such longer period as the Commonwealth may specify in the written notice specifying such failure, and diligently and continuously proceed to complete the cure .  The Contracting Officer shall provide any notice of default or written cure notice for Contract terminations.</w:t>
      </w:r>
    </w:p>
    <w:p w:rsidR="00562216" w:rsidRPr="00D80EB4" w:rsidRDefault="00562216" w:rsidP="00562216">
      <w:pPr>
        <w:rPr>
          <w:sz w:val="22"/>
          <w:szCs w:val="22"/>
        </w:rPr>
      </w:pPr>
    </w:p>
    <w:p w:rsidR="00562216" w:rsidRPr="00D80EB4" w:rsidRDefault="00562216" w:rsidP="00562216">
      <w:pPr>
        <w:numPr>
          <w:ilvl w:val="2"/>
          <w:numId w:val="93"/>
        </w:numPr>
        <w:jc w:val="left"/>
        <w:rPr>
          <w:sz w:val="22"/>
          <w:szCs w:val="22"/>
        </w:rPr>
      </w:pPr>
      <w:r w:rsidRPr="00D80EB4">
        <w:rPr>
          <w:sz w:val="22"/>
          <w:szCs w:val="22"/>
        </w:rPr>
        <w:t>Subject to Section 30 (LIMITATION OF LIABILITY) of this Contract, in the event the Commonwealth terminates this Contract in whole or in part as provided in this Subsection 22(c), the Commonwealth may procure services similar to those so terminated, and the Contractor, in addition to liability for any liquidated damages, shall be liable to the Commonwealth for the difference between the Contract price for the terminated portion of the services and the actual and reasonable cost (but in no event greater than the fair market value) of producing substitute equivalent services for the terminated services, provided that the Contractor shall continue the performance of this Contract to the extent not terminated under the provisions of this section.</w:t>
      </w:r>
    </w:p>
    <w:p w:rsidR="00562216" w:rsidRPr="00D80EB4" w:rsidRDefault="00562216" w:rsidP="00562216">
      <w:pPr>
        <w:rPr>
          <w:sz w:val="22"/>
          <w:szCs w:val="22"/>
        </w:rPr>
      </w:pPr>
    </w:p>
    <w:p w:rsidR="00562216" w:rsidRPr="00D80EB4" w:rsidRDefault="00562216" w:rsidP="00562216">
      <w:pPr>
        <w:numPr>
          <w:ilvl w:val="2"/>
          <w:numId w:val="93"/>
        </w:numPr>
        <w:jc w:val="left"/>
        <w:rPr>
          <w:sz w:val="22"/>
          <w:szCs w:val="22"/>
        </w:rPr>
      </w:pPr>
      <w:r w:rsidRPr="00D80EB4">
        <w:rPr>
          <w:sz w:val="22"/>
          <w:szCs w:val="22"/>
        </w:rPr>
        <w:t>Except with respect to defaults of Subcontractors, the Contractor shall not be liable for any excess costs if the failure to perform the Contract arises out of causes beyond the control of the Contractor.  Such causes may include, but are not limited to, acts of God or of the public enemy, fires, floods, epidemics, quarantine restrictions, strikes, work stoppages, freight embargoes, acts of terrorism, and unusually severe weather.  The Contractor shall notify the Contracting Officer promptly in writing of its inability to perform because of a cause beyond the control of the Contractor.</w:t>
      </w:r>
    </w:p>
    <w:p w:rsidR="00562216" w:rsidRPr="00D80EB4" w:rsidRDefault="00562216" w:rsidP="00562216">
      <w:pPr>
        <w:rPr>
          <w:sz w:val="22"/>
          <w:szCs w:val="22"/>
        </w:rPr>
      </w:pPr>
    </w:p>
    <w:p w:rsidR="00562216" w:rsidRPr="00D80EB4" w:rsidRDefault="00562216" w:rsidP="00562216">
      <w:pPr>
        <w:numPr>
          <w:ilvl w:val="2"/>
          <w:numId w:val="93"/>
        </w:numPr>
        <w:jc w:val="left"/>
        <w:rPr>
          <w:sz w:val="22"/>
          <w:szCs w:val="22"/>
        </w:rPr>
      </w:pPr>
      <w:r w:rsidRPr="00D80EB4">
        <w:rPr>
          <w:sz w:val="22"/>
          <w:szCs w:val="22"/>
        </w:rPr>
        <w:t>Nothing in this Subsection 22 (c) shall abridge the Commonwealth’s right to suspend, debar, or take other administrative action against the Contractor.</w:t>
      </w:r>
    </w:p>
    <w:p w:rsidR="00562216" w:rsidRPr="00D80EB4" w:rsidRDefault="00562216" w:rsidP="00562216">
      <w:pPr>
        <w:rPr>
          <w:sz w:val="22"/>
          <w:szCs w:val="22"/>
        </w:rPr>
      </w:pPr>
    </w:p>
    <w:p w:rsidR="00562216" w:rsidRPr="00D80EB4" w:rsidRDefault="00562216" w:rsidP="00562216">
      <w:pPr>
        <w:pStyle w:val="BodyText2"/>
        <w:numPr>
          <w:ilvl w:val="2"/>
          <w:numId w:val="93"/>
        </w:numPr>
        <w:jc w:val="left"/>
        <w:rPr>
          <w:sz w:val="22"/>
          <w:szCs w:val="22"/>
        </w:rPr>
      </w:pPr>
      <w:r w:rsidRPr="00D80EB4">
        <w:rPr>
          <w:sz w:val="22"/>
          <w:szCs w:val="22"/>
        </w:rPr>
        <w:t>If it is later determined that the Commonwealth erred in terminating the Contract for default, then the Contract shall be deemed to have been terminated for convenience under Subsection (a).</w:t>
      </w:r>
    </w:p>
    <w:p w:rsidR="00562216" w:rsidRPr="00D80EB4" w:rsidRDefault="00562216" w:rsidP="00562216">
      <w:pPr>
        <w:pStyle w:val="BodyText2"/>
        <w:rPr>
          <w:sz w:val="22"/>
          <w:szCs w:val="22"/>
        </w:rPr>
      </w:pPr>
    </w:p>
    <w:p w:rsidR="00562216" w:rsidRPr="00D80EB4" w:rsidRDefault="00562216" w:rsidP="00562216">
      <w:pPr>
        <w:pStyle w:val="BodyText2"/>
        <w:numPr>
          <w:ilvl w:val="2"/>
          <w:numId w:val="93"/>
        </w:numPr>
        <w:jc w:val="left"/>
        <w:rPr>
          <w:sz w:val="22"/>
          <w:szCs w:val="22"/>
        </w:rPr>
      </w:pPr>
      <w:r w:rsidRPr="00D80EB4">
        <w:rPr>
          <w:sz w:val="22"/>
          <w:szCs w:val="22"/>
        </w:rPr>
        <w:t>If this Contract is terminated as provided by this Subsection 22(c), the Commonwealth may, in addition to any other rights provided in this Subsection, and subject to Section 36 (OWNERSHIP RIGHTS) of this Contract, require the Contractor to deliver to the Commonwealth in the manner and to the extent directed by the Contracting Officer, such reports and other documentation as the Contractor has specifically produced or specifically acquired for the performance of such part of the Contract as has been terminated.  Payment for such reports and documentation will be made consistent with the Contract.</w:t>
      </w:r>
    </w:p>
    <w:p w:rsidR="00562216" w:rsidRPr="00D80EB4" w:rsidRDefault="00562216" w:rsidP="00562216">
      <w:pPr>
        <w:autoSpaceDE w:val="0"/>
        <w:autoSpaceDN w:val="0"/>
        <w:adjustRightInd w:val="0"/>
        <w:rPr>
          <w:sz w:val="22"/>
          <w:szCs w:val="22"/>
        </w:rPr>
      </w:pPr>
    </w:p>
    <w:p w:rsidR="00562216" w:rsidRPr="00D80EB4" w:rsidRDefault="00562216" w:rsidP="00562216">
      <w:pPr>
        <w:pStyle w:val="BodyText2"/>
        <w:numPr>
          <w:ilvl w:val="1"/>
          <w:numId w:val="93"/>
        </w:numPr>
        <w:jc w:val="left"/>
        <w:rPr>
          <w:sz w:val="22"/>
          <w:szCs w:val="22"/>
        </w:rPr>
      </w:pPr>
      <w:r w:rsidRPr="00D80EB4">
        <w:rPr>
          <w:sz w:val="22"/>
          <w:szCs w:val="22"/>
        </w:rPr>
        <w:t>The rights and remedies of the Commonwealth provided in this Section shall not be exclusive and are in addition to any other rights and remedies provided by law or under this Contract.</w:t>
      </w:r>
    </w:p>
    <w:p w:rsidR="00562216" w:rsidRPr="00D80EB4" w:rsidRDefault="00562216" w:rsidP="00562216">
      <w:pPr>
        <w:autoSpaceDE w:val="0"/>
        <w:autoSpaceDN w:val="0"/>
        <w:adjustRightInd w:val="0"/>
        <w:rPr>
          <w:sz w:val="22"/>
          <w:szCs w:val="22"/>
        </w:rPr>
      </w:pPr>
    </w:p>
    <w:p w:rsidR="00562216" w:rsidRPr="00D80EB4" w:rsidRDefault="00562216" w:rsidP="00562216">
      <w:pPr>
        <w:pStyle w:val="BodyText2"/>
        <w:numPr>
          <w:ilvl w:val="1"/>
          <w:numId w:val="93"/>
        </w:numPr>
        <w:jc w:val="left"/>
        <w:rPr>
          <w:sz w:val="22"/>
          <w:szCs w:val="22"/>
        </w:rPr>
      </w:pPr>
      <w:r w:rsidRPr="00D80EB4">
        <w:rPr>
          <w:sz w:val="22"/>
          <w:szCs w:val="22"/>
        </w:rPr>
        <w:lastRenderedPageBreak/>
        <w:t>The Commonwealth’s failure to exercise any rights or remedies provided in this Section shall not be construed to be a waiver by the Commonwealth of its rights and remedies in regard to the event of default or any succeeding event of default.</w:t>
      </w:r>
    </w:p>
    <w:p w:rsidR="00562216" w:rsidRPr="00D80EB4" w:rsidRDefault="00562216" w:rsidP="00562216">
      <w:pPr>
        <w:autoSpaceDE w:val="0"/>
        <w:autoSpaceDN w:val="0"/>
        <w:adjustRightInd w:val="0"/>
        <w:rPr>
          <w:sz w:val="22"/>
          <w:szCs w:val="22"/>
        </w:rPr>
      </w:pPr>
    </w:p>
    <w:p w:rsidR="00562216" w:rsidRPr="00D80EB4" w:rsidRDefault="00562216" w:rsidP="00562216">
      <w:pPr>
        <w:pStyle w:val="BodyText2"/>
        <w:numPr>
          <w:ilvl w:val="1"/>
          <w:numId w:val="93"/>
        </w:numPr>
        <w:jc w:val="left"/>
        <w:rPr>
          <w:sz w:val="22"/>
          <w:szCs w:val="22"/>
        </w:rPr>
      </w:pPr>
      <w:r w:rsidRPr="00D80EB4">
        <w:rPr>
          <w:sz w:val="22"/>
          <w:szCs w:val="22"/>
        </w:rPr>
        <w:t>Following exhaustion of the Contractor’s administrative remedies as set forth in Section 24 (CONTRACT CONTROVERSIES), the Contractor's exclusive remedy shall be to seek damages in the Board of Claims.</w:t>
      </w:r>
    </w:p>
    <w:p w:rsidR="00562216" w:rsidRPr="00D80EB4" w:rsidRDefault="00562216" w:rsidP="00562216">
      <w:pPr>
        <w:pStyle w:val="BodyText2"/>
        <w:rPr>
          <w:b/>
          <w:sz w:val="22"/>
          <w:szCs w:val="22"/>
        </w:rPr>
      </w:pPr>
    </w:p>
    <w:p w:rsidR="00562216" w:rsidRPr="00D80EB4" w:rsidRDefault="00562216" w:rsidP="00562216">
      <w:pPr>
        <w:numPr>
          <w:ilvl w:val="0"/>
          <w:numId w:val="89"/>
        </w:numPr>
        <w:jc w:val="left"/>
        <w:rPr>
          <w:b/>
          <w:sz w:val="22"/>
          <w:szCs w:val="22"/>
        </w:rPr>
      </w:pPr>
      <w:r w:rsidRPr="00D80EB4">
        <w:rPr>
          <w:b/>
          <w:sz w:val="22"/>
          <w:szCs w:val="22"/>
        </w:rPr>
        <w:t>BACKGROUND CHECKS</w:t>
      </w:r>
    </w:p>
    <w:p w:rsidR="00562216" w:rsidRPr="00D80EB4" w:rsidRDefault="00562216" w:rsidP="00562216">
      <w:pPr>
        <w:pStyle w:val="BodyText2"/>
        <w:rPr>
          <w:b/>
          <w:sz w:val="22"/>
          <w:szCs w:val="22"/>
        </w:rPr>
      </w:pPr>
    </w:p>
    <w:p w:rsidR="00562216" w:rsidRPr="00D80EB4" w:rsidRDefault="00562216" w:rsidP="00562216">
      <w:pPr>
        <w:numPr>
          <w:ilvl w:val="1"/>
          <w:numId w:val="96"/>
        </w:numPr>
        <w:jc w:val="left"/>
        <w:rPr>
          <w:sz w:val="22"/>
          <w:szCs w:val="22"/>
        </w:rPr>
      </w:pPr>
      <w:r w:rsidRPr="00D80EB4">
        <w:rPr>
          <w:sz w:val="22"/>
          <w:szCs w:val="22"/>
        </w:rPr>
        <w:t xml:space="preserve">The Contractor must, at its expense, arrange for a background check for each of its employees, as well as the employees of any of its subcontractors, who will have access to Commonwealth IT facilities, either through on-site access or through remote access.  Background checks are to be conducted via the Request for Criminal Record Check form and procedure found at </w:t>
      </w:r>
      <w:hyperlink r:id="rId56" w:history="1">
        <w:r w:rsidRPr="00D80EB4">
          <w:rPr>
            <w:rStyle w:val="Hyperlink"/>
            <w:sz w:val="22"/>
            <w:szCs w:val="22"/>
          </w:rPr>
          <w:t>http://www.psp.state.pa.us/psp/lib/psp/sp4-164.pdf</w:t>
        </w:r>
      </w:hyperlink>
      <w:r w:rsidRPr="00D80EB4">
        <w:rPr>
          <w:sz w:val="22"/>
          <w:szCs w:val="22"/>
        </w:rPr>
        <w:t xml:space="preserve">.  The background check must be conducted prior to initial access and on an annual basis thereafter. </w:t>
      </w:r>
    </w:p>
    <w:p w:rsidR="00562216" w:rsidRPr="00D80EB4" w:rsidRDefault="00562216" w:rsidP="00562216">
      <w:pPr>
        <w:rPr>
          <w:sz w:val="22"/>
          <w:szCs w:val="22"/>
        </w:rPr>
      </w:pPr>
    </w:p>
    <w:p w:rsidR="00562216" w:rsidRPr="00D80EB4" w:rsidRDefault="00562216" w:rsidP="00562216">
      <w:pPr>
        <w:numPr>
          <w:ilvl w:val="1"/>
          <w:numId w:val="96"/>
        </w:numPr>
        <w:jc w:val="left"/>
        <w:rPr>
          <w:sz w:val="22"/>
          <w:szCs w:val="22"/>
        </w:rPr>
      </w:pPr>
      <w:r w:rsidRPr="00D80EB4">
        <w:rPr>
          <w:sz w:val="22"/>
          <w:szCs w:val="22"/>
        </w:rPr>
        <w:t xml:space="preserve">Before the Commonwealth will permit access to the Contractor, the Contractor must provide written confirmation that the background checks have been conducted.  If, at any time, it is discovered that an </w:t>
      </w:r>
      <w:r w:rsidRPr="00D80EB4">
        <w:rPr>
          <w:bCs/>
          <w:color w:val="000000"/>
          <w:sz w:val="22"/>
          <w:szCs w:val="22"/>
        </w:rPr>
        <w:t xml:space="preserve">employee of the </w:t>
      </w:r>
      <w:r w:rsidRPr="00D80EB4">
        <w:rPr>
          <w:bCs/>
          <w:iCs/>
          <w:color w:val="000000"/>
          <w:sz w:val="22"/>
          <w:szCs w:val="22"/>
        </w:rPr>
        <w:t>Contractor</w:t>
      </w:r>
      <w:r w:rsidRPr="00D80EB4">
        <w:rPr>
          <w:color w:val="000000"/>
          <w:sz w:val="22"/>
          <w:szCs w:val="22"/>
        </w:rPr>
        <w:t xml:space="preserve"> or an employee of a subcontractor of the Contractor </w:t>
      </w:r>
      <w:r w:rsidRPr="00D80EB4">
        <w:rPr>
          <w:sz w:val="22"/>
          <w:szCs w:val="22"/>
        </w:rPr>
        <w:t>has a criminal record that includes a felony or misdemeanor involving terroristic behavior, violence, use of a lethal weapon, or breach of trust/fiduciary responsibility or which raises concerns about building, system or personal security or is otherwise job-related, the Contractor shall not assign that employee to any Commonwealth facilities, shall remove any access privileges already given to the employee and shall not permit that employee remote access unless the Commonwealth consents to the access, in writing, prior to the access.  The Commonwealth may withhold its consent in its sole discretion.  Failure of the Contractor to comply with the terms of this Section on more than one occasion or Contractor’s failure to cure any single failure to the satisfaction of the Commonwealth may result in the Contractor being deemed in default of its Contract.</w:t>
      </w:r>
    </w:p>
    <w:p w:rsidR="00562216" w:rsidRPr="00D80EB4" w:rsidRDefault="00562216" w:rsidP="00562216">
      <w:pPr>
        <w:rPr>
          <w:sz w:val="22"/>
          <w:szCs w:val="22"/>
        </w:rPr>
      </w:pPr>
    </w:p>
    <w:p w:rsidR="00562216" w:rsidRPr="00D80EB4" w:rsidRDefault="00562216" w:rsidP="00562216">
      <w:pPr>
        <w:numPr>
          <w:ilvl w:val="1"/>
          <w:numId w:val="96"/>
        </w:numPr>
        <w:jc w:val="left"/>
        <w:rPr>
          <w:sz w:val="22"/>
          <w:szCs w:val="22"/>
        </w:rPr>
      </w:pPr>
      <w:r w:rsidRPr="00D80EB4">
        <w:rPr>
          <w:sz w:val="22"/>
          <w:szCs w:val="22"/>
        </w:rPr>
        <w:t>The Commonwealth specifically reserves the right of the Commonwealth to conduct or require background checks over and above that described herein.</w:t>
      </w:r>
    </w:p>
    <w:p w:rsidR="00562216" w:rsidRPr="00D80EB4" w:rsidRDefault="00562216" w:rsidP="00562216">
      <w:pPr>
        <w:rPr>
          <w:sz w:val="22"/>
          <w:szCs w:val="22"/>
        </w:rPr>
      </w:pPr>
    </w:p>
    <w:p w:rsidR="00562216" w:rsidRPr="00D80EB4" w:rsidRDefault="00562216" w:rsidP="00562216">
      <w:pPr>
        <w:numPr>
          <w:ilvl w:val="0"/>
          <w:numId w:val="89"/>
        </w:numPr>
        <w:jc w:val="left"/>
        <w:rPr>
          <w:sz w:val="22"/>
          <w:szCs w:val="22"/>
        </w:rPr>
      </w:pPr>
      <w:r w:rsidRPr="00D80EB4">
        <w:rPr>
          <w:b/>
          <w:sz w:val="22"/>
          <w:szCs w:val="22"/>
        </w:rPr>
        <w:t>CONTRACT CONTROVERSIES</w:t>
      </w:r>
    </w:p>
    <w:p w:rsidR="00562216" w:rsidRPr="00D80EB4" w:rsidRDefault="00562216" w:rsidP="00562216">
      <w:pPr>
        <w:rPr>
          <w:sz w:val="22"/>
          <w:szCs w:val="22"/>
        </w:rPr>
      </w:pPr>
    </w:p>
    <w:p w:rsidR="00562216" w:rsidRPr="00D80EB4" w:rsidRDefault="00562216" w:rsidP="00562216">
      <w:pPr>
        <w:numPr>
          <w:ilvl w:val="1"/>
          <w:numId w:val="90"/>
        </w:numPr>
        <w:jc w:val="left"/>
        <w:rPr>
          <w:sz w:val="22"/>
          <w:szCs w:val="22"/>
        </w:rPr>
      </w:pPr>
      <w:r w:rsidRPr="00D80EB4">
        <w:rPr>
          <w:sz w:val="22"/>
          <w:szCs w:val="22"/>
        </w:rPr>
        <w:t>In the event of a controversy or claim arising from the Contract, the Contractor must, within six months after the cause of action accrues, file a written claim with the contracting officer for a determination.  The claim shall state all grounds upon which the Contractor asserts a controversy exists.  If the Contractor fails to file a claim or files an untimely claim, the Contractor is deemed to have waived its right to assert a claim in any forum.</w:t>
      </w:r>
    </w:p>
    <w:p w:rsidR="00562216" w:rsidRPr="00D80EB4" w:rsidRDefault="00562216" w:rsidP="00562216">
      <w:pPr>
        <w:rPr>
          <w:sz w:val="22"/>
          <w:szCs w:val="22"/>
        </w:rPr>
      </w:pPr>
    </w:p>
    <w:p w:rsidR="00562216" w:rsidRPr="00D80EB4" w:rsidRDefault="00562216" w:rsidP="00562216">
      <w:pPr>
        <w:numPr>
          <w:ilvl w:val="1"/>
          <w:numId w:val="90"/>
        </w:numPr>
        <w:jc w:val="left"/>
        <w:rPr>
          <w:sz w:val="22"/>
          <w:szCs w:val="22"/>
        </w:rPr>
      </w:pPr>
      <w:r w:rsidRPr="00D80EB4">
        <w:rPr>
          <w:sz w:val="22"/>
          <w:szCs w:val="22"/>
        </w:rPr>
        <w:t xml:space="preserve">The contracting officer shall review timely-filed claims and issue a final determination, in writing, regarding the claim.  The final determination shall be issued within 120 days of the receipt of the claim, unless extended by consent of the contracting officer and the Contractor.  The contracting officer shall send his/her written determination to the Contractor.  If the contracting officer fails to issue a final determination within the 120 </w:t>
      </w:r>
      <w:r w:rsidRPr="00D80EB4">
        <w:rPr>
          <w:sz w:val="22"/>
          <w:szCs w:val="22"/>
        </w:rPr>
        <w:lastRenderedPageBreak/>
        <w:t>days (unless extended by consent of the parties), the claim shall be deemed denied.  The contracting officer’s determination shall be the final order of the purchasing agency.</w:t>
      </w:r>
    </w:p>
    <w:p w:rsidR="00562216" w:rsidRPr="00D80EB4" w:rsidRDefault="00562216" w:rsidP="00562216">
      <w:pPr>
        <w:rPr>
          <w:sz w:val="22"/>
          <w:szCs w:val="22"/>
        </w:rPr>
      </w:pPr>
    </w:p>
    <w:p w:rsidR="00562216" w:rsidRPr="00D80EB4" w:rsidRDefault="00562216" w:rsidP="00562216">
      <w:pPr>
        <w:numPr>
          <w:ilvl w:val="1"/>
          <w:numId w:val="90"/>
        </w:numPr>
        <w:jc w:val="left"/>
        <w:rPr>
          <w:sz w:val="22"/>
          <w:szCs w:val="22"/>
        </w:rPr>
      </w:pPr>
      <w:r w:rsidRPr="00D80EB4">
        <w:rPr>
          <w:sz w:val="22"/>
          <w:szCs w:val="22"/>
        </w:rPr>
        <w:t>Within fifteen (15) days of the mailing date of the determination denying a claim or within 135 days of filing a claim if, no extension is agreed to by the parties, whichever occurs first, the Contractor may file a statement of claim with the Commonwealth Board of Claims.  Pending a final judicial resolution of a controversy or claim, the Contractor shall proceed diligently with the performance of the Contract in a manner consistent with the determination of the contracting officer and the Commonwealth shall compensate the Contractor pursuant to the terms of the Contract.</w:t>
      </w:r>
    </w:p>
    <w:p w:rsidR="00562216" w:rsidRPr="00D80EB4" w:rsidRDefault="00562216" w:rsidP="00562216">
      <w:pPr>
        <w:rPr>
          <w:b/>
          <w:sz w:val="22"/>
          <w:szCs w:val="22"/>
        </w:rPr>
      </w:pPr>
    </w:p>
    <w:p w:rsidR="00562216" w:rsidRPr="00D80EB4" w:rsidRDefault="00562216" w:rsidP="00562216">
      <w:pPr>
        <w:numPr>
          <w:ilvl w:val="0"/>
          <w:numId w:val="89"/>
        </w:numPr>
        <w:jc w:val="left"/>
        <w:rPr>
          <w:b/>
          <w:sz w:val="22"/>
          <w:szCs w:val="22"/>
        </w:rPr>
      </w:pPr>
      <w:r w:rsidRPr="00D80EB4">
        <w:rPr>
          <w:b/>
          <w:sz w:val="22"/>
          <w:szCs w:val="22"/>
        </w:rPr>
        <w:t>CONFIDENTIALITY</w:t>
      </w:r>
    </w:p>
    <w:p w:rsidR="00562216" w:rsidRPr="00D80EB4" w:rsidRDefault="00562216" w:rsidP="00562216">
      <w:pPr>
        <w:ind w:left="720"/>
        <w:rPr>
          <w:b/>
          <w:sz w:val="22"/>
          <w:szCs w:val="22"/>
        </w:rPr>
      </w:pPr>
    </w:p>
    <w:p w:rsidR="00562216" w:rsidRPr="00D80EB4" w:rsidRDefault="00562216" w:rsidP="00562216">
      <w:pPr>
        <w:numPr>
          <w:ilvl w:val="1"/>
          <w:numId w:val="97"/>
        </w:numPr>
        <w:jc w:val="left"/>
        <w:rPr>
          <w:sz w:val="22"/>
          <w:szCs w:val="22"/>
        </w:rPr>
      </w:pPr>
      <w:r w:rsidRPr="00D80EB4">
        <w:rPr>
          <w:sz w:val="22"/>
          <w:szCs w:val="22"/>
        </w:rPr>
        <w:t>The Contractor agrees to protect the confidentiality of the Commonwealth’s confidential information.  The Commonwealth agrees to protect the confidentiality of Contractor’s confidential information.  In order for information to be deemed confidential, the party claiming confidentiality must designate the information as “confidential” in such a way as to give notice to the other party (notice may be communicated by describing the information, and the specifications around its use or disclosure, in the SOW).  Neither party may assert that information owned by the other party is such party’s confidential information.  The parties agree that such confidential information shall not be copied, in whole or in part, or used or disclosed except when essential for authorized activities under this Contract and, in the case of disclosure, where the recipient of the confidential information has agreed to be bound by confidentiality requirements no less restrictive than those set forth herein.  Each copy of such confidential information shall be marked by the party making the copy with any notices appearing in the original.  Upon termination or cancellation of this Contract or any license granted hereunder, the receiving party will return to the disclosing party all copies of the confidential information in the receiving party’s possession, other than one copy, which may be maintained for archival purposes only, and which will remain subject to this Contract’s security, privacy, data retention/destruction and confidentiality provisions (all of which shall survive the expiration of this Contract).  Both parties agree that a material breach of these requirements may, after failure to cure within the time frame specified in this Contract, and at the discretion of the non-breaching party, result in termination for default pursuant to Section 22.c (DEFAULT), in addition to other remedies available to the non-breaching party.</w:t>
      </w:r>
    </w:p>
    <w:p w:rsidR="00562216" w:rsidRPr="00D80EB4" w:rsidRDefault="00562216" w:rsidP="00562216">
      <w:pPr>
        <w:rPr>
          <w:sz w:val="22"/>
          <w:szCs w:val="22"/>
        </w:rPr>
      </w:pPr>
    </w:p>
    <w:p w:rsidR="00562216" w:rsidRPr="00D80EB4" w:rsidRDefault="00562216" w:rsidP="00562216">
      <w:pPr>
        <w:numPr>
          <w:ilvl w:val="1"/>
          <w:numId w:val="97"/>
        </w:numPr>
        <w:jc w:val="left"/>
        <w:rPr>
          <w:sz w:val="22"/>
          <w:szCs w:val="22"/>
        </w:rPr>
      </w:pPr>
      <w:r w:rsidRPr="00D80EB4">
        <w:rPr>
          <w:sz w:val="22"/>
          <w:szCs w:val="22"/>
        </w:rPr>
        <w:t>Insofar as information is not otherwise protected by law or regulation, the obligations stated in this Section do not apply to information:</w:t>
      </w:r>
    </w:p>
    <w:p w:rsidR="00562216" w:rsidRPr="00D80EB4" w:rsidRDefault="00562216" w:rsidP="00562216">
      <w:pPr>
        <w:rPr>
          <w:sz w:val="22"/>
          <w:szCs w:val="22"/>
        </w:rPr>
      </w:pPr>
    </w:p>
    <w:p w:rsidR="00562216" w:rsidRPr="00D80EB4" w:rsidRDefault="00562216" w:rsidP="00562216">
      <w:pPr>
        <w:numPr>
          <w:ilvl w:val="2"/>
          <w:numId w:val="97"/>
        </w:numPr>
        <w:jc w:val="left"/>
        <w:rPr>
          <w:sz w:val="22"/>
          <w:szCs w:val="22"/>
        </w:rPr>
      </w:pPr>
      <w:r w:rsidRPr="00D80EB4">
        <w:rPr>
          <w:sz w:val="22"/>
          <w:szCs w:val="22"/>
        </w:rPr>
        <w:t>already known to the recipient at the time of disclosure other than through the contractual relationship;</w:t>
      </w:r>
    </w:p>
    <w:p w:rsidR="00562216" w:rsidRPr="00D80EB4" w:rsidRDefault="00562216" w:rsidP="00562216">
      <w:pPr>
        <w:rPr>
          <w:sz w:val="22"/>
          <w:szCs w:val="22"/>
        </w:rPr>
      </w:pPr>
    </w:p>
    <w:p w:rsidR="00562216" w:rsidRPr="00D80EB4" w:rsidRDefault="00562216" w:rsidP="00562216">
      <w:pPr>
        <w:numPr>
          <w:ilvl w:val="2"/>
          <w:numId w:val="97"/>
        </w:numPr>
        <w:jc w:val="left"/>
        <w:rPr>
          <w:sz w:val="22"/>
          <w:szCs w:val="22"/>
        </w:rPr>
      </w:pPr>
      <w:r w:rsidRPr="00D80EB4">
        <w:rPr>
          <w:sz w:val="22"/>
          <w:szCs w:val="22"/>
        </w:rPr>
        <w:t>independently generated by the recipient and not derived from the information supplied by the disclosing party;</w:t>
      </w:r>
    </w:p>
    <w:p w:rsidR="00562216" w:rsidRPr="00D80EB4" w:rsidRDefault="00562216" w:rsidP="00562216">
      <w:pPr>
        <w:rPr>
          <w:sz w:val="22"/>
          <w:szCs w:val="22"/>
        </w:rPr>
      </w:pPr>
    </w:p>
    <w:p w:rsidR="00562216" w:rsidRPr="00D80EB4" w:rsidRDefault="00562216" w:rsidP="00562216">
      <w:pPr>
        <w:numPr>
          <w:ilvl w:val="2"/>
          <w:numId w:val="97"/>
        </w:numPr>
        <w:jc w:val="left"/>
        <w:rPr>
          <w:sz w:val="22"/>
          <w:szCs w:val="22"/>
        </w:rPr>
      </w:pPr>
      <w:r w:rsidRPr="00D80EB4">
        <w:rPr>
          <w:sz w:val="22"/>
          <w:szCs w:val="22"/>
        </w:rPr>
        <w:t>known or available to the public, except where such knowledge or availability is the result of unauthorized disclosure by the recipient of the proprietary information;</w:t>
      </w:r>
    </w:p>
    <w:p w:rsidR="00562216" w:rsidRPr="00D80EB4" w:rsidRDefault="00562216" w:rsidP="00562216">
      <w:pPr>
        <w:rPr>
          <w:sz w:val="22"/>
          <w:szCs w:val="22"/>
        </w:rPr>
      </w:pPr>
    </w:p>
    <w:p w:rsidR="00562216" w:rsidRPr="00D80EB4" w:rsidRDefault="00562216" w:rsidP="00562216">
      <w:pPr>
        <w:numPr>
          <w:ilvl w:val="2"/>
          <w:numId w:val="97"/>
        </w:numPr>
        <w:jc w:val="left"/>
        <w:rPr>
          <w:sz w:val="22"/>
          <w:szCs w:val="22"/>
        </w:rPr>
      </w:pPr>
      <w:r w:rsidRPr="00D80EB4">
        <w:rPr>
          <w:sz w:val="22"/>
          <w:szCs w:val="22"/>
        </w:rPr>
        <w:lastRenderedPageBreak/>
        <w:t xml:space="preserve">disclosed to the recipient without a similar restriction by a third party who has the right to make such disclosure; or </w:t>
      </w:r>
    </w:p>
    <w:p w:rsidR="00562216" w:rsidRPr="00D80EB4" w:rsidRDefault="00562216" w:rsidP="00562216">
      <w:pPr>
        <w:rPr>
          <w:sz w:val="22"/>
          <w:szCs w:val="22"/>
        </w:rPr>
      </w:pPr>
    </w:p>
    <w:p w:rsidR="00562216" w:rsidRPr="00D80EB4" w:rsidRDefault="00562216" w:rsidP="00562216">
      <w:pPr>
        <w:numPr>
          <w:ilvl w:val="2"/>
          <w:numId w:val="97"/>
        </w:numPr>
        <w:jc w:val="left"/>
        <w:rPr>
          <w:sz w:val="22"/>
          <w:szCs w:val="22"/>
        </w:rPr>
      </w:pPr>
      <w:r w:rsidRPr="00D80EB4">
        <w:rPr>
          <w:sz w:val="22"/>
          <w:szCs w:val="22"/>
        </w:rPr>
        <w:t>required to be disclosed by the recipient by law, regulation, court order, or other legal process.</w:t>
      </w:r>
    </w:p>
    <w:p w:rsidR="00562216" w:rsidRPr="00D80EB4" w:rsidRDefault="00562216" w:rsidP="00562216">
      <w:pPr>
        <w:rPr>
          <w:sz w:val="22"/>
          <w:szCs w:val="22"/>
        </w:rPr>
      </w:pPr>
    </w:p>
    <w:p w:rsidR="00562216" w:rsidRPr="00D80EB4" w:rsidRDefault="00562216" w:rsidP="00562216">
      <w:pPr>
        <w:ind w:left="1440"/>
        <w:rPr>
          <w:sz w:val="22"/>
          <w:szCs w:val="22"/>
        </w:rPr>
      </w:pPr>
      <w:r w:rsidRPr="00D80EB4">
        <w:rPr>
          <w:sz w:val="22"/>
          <w:szCs w:val="22"/>
        </w:rPr>
        <w:t>There shall be no restriction with respect to the use or disclosure of any ideas, concepts, know-how, or data processing techniques developed alone or jointly with the Commonwealth in connection with services provided to the Commonwealth under this Contract.</w:t>
      </w:r>
    </w:p>
    <w:p w:rsidR="00562216" w:rsidRPr="00D80EB4" w:rsidRDefault="00562216" w:rsidP="00562216">
      <w:pPr>
        <w:rPr>
          <w:b/>
          <w:sz w:val="22"/>
          <w:szCs w:val="22"/>
        </w:rPr>
      </w:pPr>
    </w:p>
    <w:p w:rsidR="00562216" w:rsidRPr="00D80EB4" w:rsidRDefault="00562216" w:rsidP="00562216">
      <w:pPr>
        <w:numPr>
          <w:ilvl w:val="1"/>
          <w:numId w:val="97"/>
        </w:numPr>
        <w:jc w:val="left"/>
        <w:rPr>
          <w:color w:val="000000"/>
          <w:sz w:val="22"/>
          <w:szCs w:val="22"/>
        </w:rPr>
      </w:pPr>
      <w:r w:rsidRPr="00D80EB4">
        <w:rPr>
          <w:color w:val="000000"/>
          <w:sz w:val="22"/>
          <w:szCs w:val="22"/>
        </w:rPr>
        <w:t>The Contractor shall use the following process when submitting information to the Commonwealth it believes to be confidential and/or proprietary information or trade secrets:</w:t>
      </w:r>
    </w:p>
    <w:p w:rsidR="00562216" w:rsidRPr="00D80EB4" w:rsidRDefault="00562216" w:rsidP="00562216">
      <w:pPr>
        <w:rPr>
          <w:color w:val="000000"/>
          <w:sz w:val="22"/>
          <w:szCs w:val="22"/>
        </w:rPr>
      </w:pPr>
    </w:p>
    <w:p w:rsidR="00562216" w:rsidRPr="00D80EB4" w:rsidRDefault="00562216" w:rsidP="00562216">
      <w:pPr>
        <w:numPr>
          <w:ilvl w:val="2"/>
          <w:numId w:val="97"/>
        </w:numPr>
        <w:jc w:val="left"/>
        <w:rPr>
          <w:sz w:val="22"/>
          <w:szCs w:val="22"/>
        </w:rPr>
      </w:pPr>
      <w:r w:rsidRPr="00D80EB4">
        <w:rPr>
          <w:sz w:val="22"/>
          <w:szCs w:val="22"/>
        </w:rPr>
        <w:t>Prepare an un-redacted version of the appropriate document, and</w:t>
      </w:r>
    </w:p>
    <w:p w:rsidR="00562216" w:rsidRPr="00D80EB4" w:rsidRDefault="00562216" w:rsidP="00562216">
      <w:pPr>
        <w:ind w:left="2160"/>
        <w:rPr>
          <w:sz w:val="22"/>
          <w:szCs w:val="22"/>
        </w:rPr>
      </w:pPr>
    </w:p>
    <w:p w:rsidR="00562216" w:rsidRPr="00D80EB4" w:rsidRDefault="00562216" w:rsidP="00562216">
      <w:pPr>
        <w:numPr>
          <w:ilvl w:val="2"/>
          <w:numId w:val="97"/>
        </w:numPr>
        <w:jc w:val="left"/>
        <w:rPr>
          <w:sz w:val="22"/>
          <w:szCs w:val="22"/>
        </w:rPr>
      </w:pPr>
      <w:r w:rsidRPr="00D80EB4">
        <w:rPr>
          <w:sz w:val="22"/>
          <w:szCs w:val="22"/>
        </w:rPr>
        <w:t>Prepare a redacted version of the document that redacts the information that is asserted to be confidential or proprietary information or a trade secret, and</w:t>
      </w:r>
    </w:p>
    <w:p w:rsidR="00562216" w:rsidRPr="00D80EB4" w:rsidRDefault="00562216" w:rsidP="00562216">
      <w:pPr>
        <w:ind w:left="2160"/>
        <w:rPr>
          <w:sz w:val="22"/>
          <w:szCs w:val="22"/>
        </w:rPr>
      </w:pPr>
    </w:p>
    <w:p w:rsidR="00562216" w:rsidRPr="00D80EB4" w:rsidRDefault="00562216" w:rsidP="00562216">
      <w:pPr>
        <w:numPr>
          <w:ilvl w:val="2"/>
          <w:numId w:val="97"/>
        </w:numPr>
        <w:jc w:val="left"/>
        <w:rPr>
          <w:sz w:val="22"/>
          <w:szCs w:val="22"/>
        </w:rPr>
      </w:pPr>
      <w:r w:rsidRPr="00D80EB4">
        <w:rPr>
          <w:sz w:val="22"/>
          <w:szCs w:val="22"/>
        </w:rPr>
        <w:t xml:space="preserve">Prepare a signed written statement that states: </w:t>
      </w:r>
    </w:p>
    <w:p w:rsidR="00562216" w:rsidRPr="00D80EB4" w:rsidRDefault="00562216" w:rsidP="00562216">
      <w:pPr>
        <w:ind w:left="2160"/>
        <w:rPr>
          <w:sz w:val="22"/>
          <w:szCs w:val="22"/>
        </w:rPr>
      </w:pPr>
    </w:p>
    <w:p w:rsidR="00562216" w:rsidRPr="00D80EB4" w:rsidRDefault="00562216" w:rsidP="00562216">
      <w:pPr>
        <w:numPr>
          <w:ilvl w:val="3"/>
          <w:numId w:val="93"/>
        </w:numPr>
        <w:jc w:val="left"/>
        <w:rPr>
          <w:color w:val="000000"/>
          <w:sz w:val="22"/>
          <w:szCs w:val="22"/>
        </w:rPr>
      </w:pPr>
      <w:r w:rsidRPr="00D80EB4">
        <w:rPr>
          <w:color w:val="000000"/>
          <w:sz w:val="22"/>
          <w:szCs w:val="22"/>
        </w:rPr>
        <w:t xml:space="preserve">the attached document contains confidential or proprietary information or trade secrets; </w:t>
      </w:r>
    </w:p>
    <w:p w:rsidR="00562216" w:rsidRPr="00D80EB4" w:rsidRDefault="00562216" w:rsidP="00562216">
      <w:pPr>
        <w:ind w:left="2880"/>
        <w:rPr>
          <w:color w:val="000000"/>
          <w:sz w:val="22"/>
          <w:szCs w:val="22"/>
        </w:rPr>
      </w:pPr>
    </w:p>
    <w:p w:rsidR="00562216" w:rsidRPr="00D80EB4" w:rsidRDefault="00562216" w:rsidP="00562216">
      <w:pPr>
        <w:numPr>
          <w:ilvl w:val="3"/>
          <w:numId w:val="93"/>
        </w:numPr>
        <w:jc w:val="left"/>
        <w:rPr>
          <w:color w:val="000000"/>
          <w:sz w:val="22"/>
          <w:szCs w:val="22"/>
        </w:rPr>
      </w:pPr>
      <w:r w:rsidRPr="00D80EB4">
        <w:rPr>
          <w:color w:val="000000"/>
          <w:sz w:val="22"/>
          <w:szCs w:val="22"/>
        </w:rPr>
        <w:t>the Contractor is submitting the document in both redacted and un-redacted format in accordance with 65 P.S. § 67.707(b); and</w:t>
      </w:r>
    </w:p>
    <w:p w:rsidR="00562216" w:rsidRPr="00D80EB4" w:rsidRDefault="00562216" w:rsidP="00562216">
      <w:pPr>
        <w:ind w:left="2880"/>
        <w:rPr>
          <w:color w:val="000000"/>
          <w:sz w:val="22"/>
          <w:szCs w:val="22"/>
        </w:rPr>
      </w:pPr>
    </w:p>
    <w:p w:rsidR="00562216" w:rsidRPr="00D80EB4" w:rsidRDefault="00562216" w:rsidP="00562216">
      <w:pPr>
        <w:numPr>
          <w:ilvl w:val="3"/>
          <w:numId w:val="93"/>
        </w:numPr>
        <w:jc w:val="left"/>
        <w:rPr>
          <w:color w:val="000000"/>
          <w:sz w:val="22"/>
          <w:szCs w:val="22"/>
        </w:rPr>
      </w:pPr>
      <w:r w:rsidRPr="00D80EB4">
        <w:rPr>
          <w:color w:val="000000"/>
          <w:sz w:val="22"/>
          <w:szCs w:val="22"/>
        </w:rPr>
        <w:t>the Contractor is requesting that the document be considered exempt under 65 P.S. § 67.708(b)(11) from public records requests.</w:t>
      </w:r>
    </w:p>
    <w:p w:rsidR="00562216" w:rsidRPr="00D80EB4" w:rsidRDefault="00562216" w:rsidP="00562216">
      <w:pPr>
        <w:ind w:left="2880"/>
        <w:rPr>
          <w:color w:val="000000"/>
          <w:sz w:val="22"/>
          <w:szCs w:val="22"/>
        </w:rPr>
      </w:pPr>
    </w:p>
    <w:p w:rsidR="00562216" w:rsidRPr="00D80EB4" w:rsidRDefault="00562216" w:rsidP="00562216">
      <w:pPr>
        <w:numPr>
          <w:ilvl w:val="2"/>
          <w:numId w:val="97"/>
        </w:numPr>
        <w:jc w:val="left"/>
        <w:rPr>
          <w:color w:val="000000"/>
          <w:sz w:val="22"/>
          <w:szCs w:val="22"/>
        </w:rPr>
      </w:pPr>
      <w:r w:rsidRPr="00D80EB4">
        <w:rPr>
          <w:color w:val="000000"/>
          <w:sz w:val="22"/>
          <w:szCs w:val="22"/>
        </w:rPr>
        <w:t>Submit the two documents along with the signed written statement to the Commonwealth.</w:t>
      </w:r>
    </w:p>
    <w:p w:rsidR="00562216" w:rsidRPr="00D80EB4" w:rsidRDefault="00562216" w:rsidP="00562216">
      <w:pPr>
        <w:rPr>
          <w:b/>
          <w:sz w:val="22"/>
          <w:szCs w:val="22"/>
        </w:rPr>
      </w:pPr>
    </w:p>
    <w:p w:rsidR="00562216" w:rsidRPr="00D80EB4" w:rsidRDefault="00562216" w:rsidP="00562216">
      <w:pPr>
        <w:numPr>
          <w:ilvl w:val="0"/>
          <w:numId w:val="89"/>
        </w:numPr>
        <w:jc w:val="left"/>
        <w:rPr>
          <w:b/>
          <w:sz w:val="22"/>
          <w:szCs w:val="22"/>
        </w:rPr>
      </w:pPr>
      <w:r w:rsidRPr="00D80EB4">
        <w:rPr>
          <w:b/>
          <w:sz w:val="22"/>
          <w:szCs w:val="22"/>
        </w:rPr>
        <w:t>INSURANCE</w:t>
      </w:r>
    </w:p>
    <w:p w:rsidR="00562216" w:rsidRPr="00D80EB4" w:rsidRDefault="00562216" w:rsidP="00562216">
      <w:pPr>
        <w:rPr>
          <w:sz w:val="22"/>
          <w:szCs w:val="22"/>
        </w:rPr>
      </w:pPr>
    </w:p>
    <w:p w:rsidR="00562216" w:rsidRPr="00D80EB4" w:rsidRDefault="00562216" w:rsidP="00562216">
      <w:pPr>
        <w:numPr>
          <w:ilvl w:val="1"/>
          <w:numId w:val="98"/>
        </w:numPr>
        <w:jc w:val="left"/>
        <w:rPr>
          <w:sz w:val="22"/>
          <w:szCs w:val="22"/>
        </w:rPr>
      </w:pPr>
      <w:r w:rsidRPr="00D80EB4">
        <w:rPr>
          <w:sz w:val="22"/>
          <w:szCs w:val="22"/>
        </w:rPr>
        <w:t>The Contractor shall procure and maintain at its expense and require its subcontractors to procure and maintain, as appropriate, the following types of insurance, issued by companies acceptable to the Commonwealth and authorized to conduct such business under the laws of the Commonwealth of Pennsylvania:</w:t>
      </w:r>
    </w:p>
    <w:p w:rsidR="00562216" w:rsidRPr="00D80EB4" w:rsidRDefault="00562216" w:rsidP="00562216">
      <w:pPr>
        <w:rPr>
          <w:sz w:val="22"/>
          <w:szCs w:val="22"/>
        </w:rPr>
      </w:pPr>
    </w:p>
    <w:p w:rsidR="00562216" w:rsidRPr="00D80EB4" w:rsidRDefault="00562216" w:rsidP="00562216">
      <w:pPr>
        <w:numPr>
          <w:ilvl w:val="2"/>
          <w:numId w:val="98"/>
        </w:numPr>
        <w:jc w:val="left"/>
        <w:rPr>
          <w:sz w:val="22"/>
          <w:szCs w:val="22"/>
        </w:rPr>
      </w:pPr>
      <w:r w:rsidRPr="00D80EB4">
        <w:rPr>
          <w:sz w:val="22"/>
          <w:szCs w:val="22"/>
        </w:rPr>
        <w:t xml:space="preserve">Worker’s Compensation Insurance for all of the Contractor’s employees and those of any subcontractor engaged in performing Services in accordance with the </w:t>
      </w:r>
      <w:r w:rsidRPr="00D80EB4">
        <w:rPr>
          <w:i/>
          <w:sz w:val="22"/>
          <w:szCs w:val="22"/>
        </w:rPr>
        <w:t>Worker’s Compensation Act</w:t>
      </w:r>
      <w:r w:rsidRPr="00D80EB4">
        <w:rPr>
          <w:sz w:val="22"/>
          <w:szCs w:val="22"/>
        </w:rPr>
        <w:t xml:space="preserve"> (77 P.S.§ 101, </w:t>
      </w:r>
      <w:r w:rsidRPr="00D80EB4">
        <w:rPr>
          <w:i/>
          <w:sz w:val="22"/>
          <w:szCs w:val="22"/>
        </w:rPr>
        <w:t>et seq</w:t>
      </w:r>
      <w:r w:rsidRPr="00D80EB4">
        <w:rPr>
          <w:sz w:val="22"/>
          <w:szCs w:val="22"/>
        </w:rPr>
        <w:t>).</w:t>
      </w:r>
    </w:p>
    <w:p w:rsidR="00562216" w:rsidRPr="00D80EB4" w:rsidRDefault="00562216" w:rsidP="00562216">
      <w:pPr>
        <w:rPr>
          <w:sz w:val="22"/>
          <w:szCs w:val="22"/>
        </w:rPr>
      </w:pPr>
    </w:p>
    <w:p w:rsidR="00562216" w:rsidRPr="00D80EB4" w:rsidRDefault="00562216" w:rsidP="00562216">
      <w:pPr>
        <w:numPr>
          <w:ilvl w:val="2"/>
          <w:numId w:val="98"/>
        </w:numPr>
        <w:jc w:val="left"/>
        <w:rPr>
          <w:sz w:val="22"/>
          <w:szCs w:val="22"/>
        </w:rPr>
      </w:pPr>
      <w:r w:rsidRPr="00D80EB4">
        <w:rPr>
          <w:sz w:val="22"/>
          <w:szCs w:val="22"/>
        </w:rPr>
        <w:t xml:space="preserve">Public liability and property damage insurance to protect the Commonwealth, the Contractor, and any and all Subcontractors from claims for damages for personal injury (including bodily injury), sickness or disease, accidental death, and damage to property, including loss of use resulting from any property damage which may arise from its operations under this Contract, whether such operation be by the Contractor, by any Subcontractor, or by anyone directly or indirectly </w:t>
      </w:r>
      <w:r w:rsidRPr="00D80EB4">
        <w:rPr>
          <w:sz w:val="22"/>
          <w:szCs w:val="22"/>
        </w:rPr>
        <w:lastRenderedPageBreak/>
        <w:t>employed by either.  The limits of such insurance shall be in an amount not less than $500,000 per person and $2,000,000 per occurrence, personal injury and property damage combined.  Such policies shall be occurrence based rather than claims-made policies and shall name the Commonwealth of Pennsylvania as an additional insured, as its interests may appear.  The insurance shall not contain any endorsements or any other form designed to limit and restrict any action by the Commonwealth as an additional insured against the insurance coverages in regard to the Services performed for the Commonwealth.</w:t>
      </w:r>
    </w:p>
    <w:p w:rsidR="00562216" w:rsidRPr="00D80EB4" w:rsidRDefault="00562216" w:rsidP="00562216">
      <w:pPr>
        <w:rPr>
          <w:sz w:val="22"/>
          <w:szCs w:val="22"/>
        </w:rPr>
      </w:pPr>
    </w:p>
    <w:p w:rsidR="00562216" w:rsidRPr="00D80EB4" w:rsidRDefault="00562216" w:rsidP="00562216">
      <w:pPr>
        <w:numPr>
          <w:ilvl w:val="1"/>
          <w:numId w:val="98"/>
        </w:numPr>
        <w:jc w:val="left"/>
        <w:rPr>
          <w:sz w:val="22"/>
          <w:szCs w:val="22"/>
        </w:rPr>
      </w:pPr>
      <w:r w:rsidRPr="00D80EB4">
        <w:rPr>
          <w:sz w:val="22"/>
          <w:szCs w:val="22"/>
        </w:rPr>
        <w:t>Prior to commencing Services under the Contract, the Contractor shall provide the Commonwealth with a copy of each current certificate of insurance.  These certificates shall contain a provision that coverages afforded under the policies will not be canceled or changed in such a way to cause the coverage to fail to comply with the requirements of this Paragraph until at least thirty (30) days prior written notice has been given to the Commonwealth.</w:t>
      </w:r>
    </w:p>
    <w:p w:rsidR="00562216" w:rsidRPr="00D80EB4" w:rsidRDefault="00562216" w:rsidP="00562216">
      <w:pPr>
        <w:rPr>
          <w:sz w:val="22"/>
          <w:szCs w:val="22"/>
        </w:rPr>
      </w:pPr>
    </w:p>
    <w:p w:rsidR="00562216" w:rsidRPr="00D80EB4" w:rsidRDefault="00562216" w:rsidP="00562216">
      <w:pPr>
        <w:numPr>
          <w:ilvl w:val="1"/>
          <w:numId w:val="98"/>
        </w:numPr>
        <w:jc w:val="left"/>
        <w:rPr>
          <w:sz w:val="22"/>
          <w:szCs w:val="22"/>
        </w:rPr>
      </w:pPr>
      <w:r w:rsidRPr="00D80EB4">
        <w:rPr>
          <w:sz w:val="22"/>
          <w:szCs w:val="22"/>
        </w:rPr>
        <w:t>The Contractor agrees to maintain such insurance for the life of the Contract.</w:t>
      </w:r>
    </w:p>
    <w:p w:rsidR="00562216" w:rsidRPr="00D80EB4" w:rsidRDefault="00562216" w:rsidP="00562216">
      <w:pPr>
        <w:rPr>
          <w:sz w:val="22"/>
          <w:szCs w:val="22"/>
        </w:rPr>
      </w:pPr>
    </w:p>
    <w:p w:rsidR="00562216" w:rsidRPr="00D80EB4" w:rsidRDefault="00562216" w:rsidP="00562216">
      <w:pPr>
        <w:numPr>
          <w:ilvl w:val="1"/>
          <w:numId w:val="98"/>
        </w:numPr>
        <w:jc w:val="left"/>
        <w:rPr>
          <w:sz w:val="22"/>
          <w:szCs w:val="22"/>
        </w:rPr>
      </w:pPr>
      <w:r w:rsidRPr="00D80EB4">
        <w:rPr>
          <w:sz w:val="22"/>
          <w:szCs w:val="22"/>
        </w:rPr>
        <w:t>Upon request to and approval by the Commonwealth, contractor’s self-insurance of the types and amounts of insurance set for above shall satisfy the requirements of this Section 26 (</w:t>
      </w:r>
      <w:r w:rsidRPr="00D80EB4">
        <w:rPr>
          <w:caps/>
          <w:sz w:val="22"/>
          <w:szCs w:val="22"/>
        </w:rPr>
        <w:t>Insurance</w:t>
      </w:r>
      <w:r w:rsidRPr="00D80EB4">
        <w:rPr>
          <w:sz w:val="22"/>
          <w:szCs w:val="22"/>
        </w:rPr>
        <w:t>), provided the Commonwealth may request from Contractor evidence each year during the term of the contract that Contractor has sufficient assets to cover such losses.</w:t>
      </w:r>
    </w:p>
    <w:p w:rsidR="00562216" w:rsidRPr="00D80EB4" w:rsidRDefault="00562216" w:rsidP="00562216">
      <w:pPr>
        <w:rPr>
          <w:b/>
          <w:sz w:val="22"/>
          <w:szCs w:val="22"/>
        </w:rPr>
      </w:pPr>
    </w:p>
    <w:p w:rsidR="00562216" w:rsidRPr="00D80EB4" w:rsidRDefault="00562216" w:rsidP="00562216">
      <w:pPr>
        <w:numPr>
          <w:ilvl w:val="0"/>
          <w:numId w:val="89"/>
        </w:numPr>
        <w:jc w:val="left"/>
        <w:rPr>
          <w:b/>
          <w:sz w:val="22"/>
          <w:szCs w:val="22"/>
        </w:rPr>
      </w:pPr>
      <w:r w:rsidRPr="00D80EB4">
        <w:rPr>
          <w:b/>
          <w:caps/>
          <w:sz w:val="22"/>
          <w:szCs w:val="22"/>
        </w:rPr>
        <w:t>Contractor</w:t>
      </w:r>
      <w:r w:rsidRPr="00D80EB4">
        <w:rPr>
          <w:b/>
          <w:sz w:val="22"/>
          <w:szCs w:val="22"/>
        </w:rPr>
        <w:t xml:space="preserve"> RESPONSIBILITY PROGRAM</w:t>
      </w:r>
    </w:p>
    <w:p w:rsidR="00562216" w:rsidRPr="00D80EB4" w:rsidRDefault="00562216" w:rsidP="00562216">
      <w:pPr>
        <w:tabs>
          <w:tab w:val="left" w:pos="2377"/>
        </w:tabs>
        <w:rPr>
          <w:sz w:val="22"/>
          <w:szCs w:val="22"/>
        </w:rPr>
      </w:pPr>
      <w:r w:rsidRPr="00D80EB4">
        <w:rPr>
          <w:sz w:val="22"/>
          <w:szCs w:val="22"/>
        </w:rPr>
        <w:tab/>
      </w:r>
    </w:p>
    <w:p w:rsidR="00562216" w:rsidRPr="00D80EB4" w:rsidRDefault="00562216" w:rsidP="00562216">
      <w:pPr>
        <w:numPr>
          <w:ilvl w:val="1"/>
          <w:numId w:val="89"/>
        </w:numPr>
        <w:jc w:val="left"/>
        <w:rPr>
          <w:sz w:val="22"/>
          <w:szCs w:val="22"/>
        </w:rPr>
      </w:pPr>
      <w:r w:rsidRPr="00D80EB4">
        <w:rPr>
          <w:sz w:val="22"/>
          <w:szCs w:val="22"/>
        </w:rPr>
        <w:t>The Contractor certifies, for itself and all its subcontractors, that as of the date of its execution of this Bid/Contract, that neither the Contractor, nor any subcontractors, nor any suppliers are under suspension or debarment by the Commonwealth or any governmental entity, instrumentality, or authority and, if the Contractor cannot so certify, then it agrees to submit, along with its Bid, a written explanation of why such certification cannot be made.</w:t>
      </w:r>
    </w:p>
    <w:p w:rsidR="00562216" w:rsidRPr="00D80EB4" w:rsidRDefault="00562216" w:rsidP="00562216">
      <w:pPr>
        <w:tabs>
          <w:tab w:val="left" w:pos="1440"/>
        </w:tabs>
        <w:ind w:left="1440"/>
        <w:rPr>
          <w:sz w:val="22"/>
          <w:szCs w:val="22"/>
        </w:rPr>
      </w:pPr>
    </w:p>
    <w:p w:rsidR="00562216" w:rsidRPr="00D80EB4" w:rsidRDefault="00562216" w:rsidP="00562216">
      <w:pPr>
        <w:numPr>
          <w:ilvl w:val="1"/>
          <w:numId w:val="89"/>
        </w:numPr>
        <w:jc w:val="left"/>
        <w:rPr>
          <w:sz w:val="22"/>
          <w:szCs w:val="22"/>
        </w:rPr>
      </w:pPr>
      <w:r w:rsidRPr="00D80EB4">
        <w:rPr>
          <w:sz w:val="22"/>
          <w:szCs w:val="22"/>
        </w:rPr>
        <w:t>The Contractor must also certify, in writing, that as of the date of its execution of this Bid/Contract, it has no tax liabilities or other Commonwealth obligations.</w:t>
      </w:r>
    </w:p>
    <w:p w:rsidR="00562216" w:rsidRPr="00D80EB4" w:rsidRDefault="00562216" w:rsidP="00562216">
      <w:pPr>
        <w:tabs>
          <w:tab w:val="left" w:pos="1440"/>
        </w:tabs>
        <w:ind w:left="1440"/>
        <w:rPr>
          <w:sz w:val="22"/>
          <w:szCs w:val="22"/>
        </w:rPr>
      </w:pPr>
    </w:p>
    <w:p w:rsidR="00562216" w:rsidRPr="00D80EB4" w:rsidRDefault="00562216" w:rsidP="00562216">
      <w:pPr>
        <w:numPr>
          <w:ilvl w:val="1"/>
          <w:numId w:val="89"/>
        </w:numPr>
        <w:jc w:val="left"/>
        <w:rPr>
          <w:sz w:val="22"/>
          <w:szCs w:val="22"/>
        </w:rPr>
      </w:pPr>
      <w:r w:rsidRPr="00D80EB4">
        <w:rPr>
          <w:sz w:val="22"/>
          <w:szCs w:val="22"/>
        </w:rPr>
        <w:t>The Contractor’s obligations pursuant to these provisions are ongoing from and after the effective date of the contract through the termination date thereof.  Accordingly, the Contractor shall have an obligation to inform the Commonwealth if, at any time during the term of the Contract, it becomes delinquent in the payment of taxes, or other Commonwealth obligations, or if it or any of its subcontractors are suspended or debarred by the Commonwealth, the federal government, or any other state or governmental entity.  Such notification shall be made within 15 days of the date of suspension or debarment.</w:t>
      </w:r>
    </w:p>
    <w:p w:rsidR="00562216" w:rsidRPr="00D80EB4" w:rsidRDefault="00562216" w:rsidP="00562216">
      <w:pPr>
        <w:tabs>
          <w:tab w:val="left" w:pos="1440"/>
        </w:tabs>
        <w:ind w:left="1440"/>
        <w:rPr>
          <w:sz w:val="22"/>
          <w:szCs w:val="22"/>
        </w:rPr>
      </w:pPr>
    </w:p>
    <w:p w:rsidR="00562216" w:rsidRPr="00D80EB4" w:rsidRDefault="00562216" w:rsidP="00562216">
      <w:pPr>
        <w:numPr>
          <w:ilvl w:val="1"/>
          <w:numId w:val="89"/>
        </w:numPr>
        <w:jc w:val="left"/>
        <w:rPr>
          <w:sz w:val="22"/>
          <w:szCs w:val="22"/>
        </w:rPr>
      </w:pPr>
      <w:r w:rsidRPr="00D80EB4">
        <w:rPr>
          <w:sz w:val="22"/>
          <w:szCs w:val="22"/>
        </w:rPr>
        <w:t>The failure of the Contractor to notify the Commonwealth of its suspension or debarment by the Commonwealth, any other state, or the federal government shall constitute an event of default of the Contract with the Commonwealth.</w:t>
      </w:r>
    </w:p>
    <w:p w:rsidR="00562216" w:rsidRPr="00D80EB4" w:rsidRDefault="00562216" w:rsidP="00562216">
      <w:pPr>
        <w:tabs>
          <w:tab w:val="left" w:pos="1440"/>
        </w:tabs>
        <w:ind w:left="1440"/>
        <w:rPr>
          <w:sz w:val="22"/>
          <w:szCs w:val="22"/>
        </w:rPr>
      </w:pPr>
    </w:p>
    <w:p w:rsidR="00562216" w:rsidRPr="00D80EB4" w:rsidRDefault="00562216" w:rsidP="00562216">
      <w:pPr>
        <w:numPr>
          <w:ilvl w:val="1"/>
          <w:numId w:val="89"/>
        </w:numPr>
        <w:jc w:val="left"/>
        <w:rPr>
          <w:sz w:val="22"/>
          <w:szCs w:val="22"/>
        </w:rPr>
      </w:pPr>
      <w:r w:rsidRPr="00D80EB4">
        <w:rPr>
          <w:sz w:val="22"/>
          <w:szCs w:val="22"/>
        </w:rPr>
        <w:t xml:space="preserve">The Contractor agrees to reimburse the Commonwealth for the reasonable costs of investigation incurred by the Office of State Inspector General for investigations of the Contractor’s compliance with the terms of this or any other agreement between the </w:t>
      </w:r>
      <w:r w:rsidRPr="00D80EB4">
        <w:rPr>
          <w:sz w:val="22"/>
          <w:szCs w:val="22"/>
        </w:rPr>
        <w:lastRenderedPageBreak/>
        <w:t>Contractor and the Commonwealth, which results in the suspension or debarment of the Contractor.  Such costs shall include, but shall not be limited to, salaries of investigators, including overtime; travel and lodging expenses; and expert witness and documentary fees.  The Contractor shall not be responsible for investigative costs for investigations that do not result in the Contractor’s suspension or debarment.</w:t>
      </w:r>
    </w:p>
    <w:p w:rsidR="00562216" w:rsidRPr="00D80EB4" w:rsidRDefault="00562216" w:rsidP="00562216">
      <w:pPr>
        <w:tabs>
          <w:tab w:val="left" w:pos="1440"/>
        </w:tabs>
        <w:ind w:left="1440"/>
        <w:rPr>
          <w:sz w:val="22"/>
          <w:szCs w:val="22"/>
        </w:rPr>
      </w:pPr>
    </w:p>
    <w:p w:rsidR="00562216" w:rsidRPr="00D80EB4" w:rsidRDefault="00562216" w:rsidP="00562216">
      <w:pPr>
        <w:numPr>
          <w:ilvl w:val="1"/>
          <w:numId w:val="89"/>
        </w:numPr>
        <w:jc w:val="left"/>
        <w:rPr>
          <w:sz w:val="22"/>
          <w:szCs w:val="22"/>
        </w:rPr>
      </w:pPr>
      <w:r w:rsidRPr="00D80EB4">
        <w:rPr>
          <w:sz w:val="22"/>
          <w:szCs w:val="22"/>
        </w:rPr>
        <w:t xml:space="preserve">The Contractor may obtain a current list of suspended and debarred Commonwealth contractors by either searching the internet at </w:t>
      </w:r>
      <w:hyperlink r:id="rId57" w:history="1">
        <w:r w:rsidRPr="00D80EB4">
          <w:rPr>
            <w:rStyle w:val="Hyperlink"/>
            <w:b/>
            <w:bCs/>
            <w:i/>
            <w:iCs/>
            <w:sz w:val="22"/>
            <w:szCs w:val="22"/>
          </w:rPr>
          <w:t>http://www.dgs.state.pa.us</w:t>
        </w:r>
      </w:hyperlink>
      <w:r w:rsidRPr="00D80EB4">
        <w:rPr>
          <w:sz w:val="22"/>
          <w:szCs w:val="22"/>
        </w:rPr>
        <w:t xml:space="preserve"> or contacting the:</w:t>
      </w:r>
    </w:p>
    <w:p w:rsidR="00562216" w:rsidRPr="00D80EB4" w:rsidRDefault="00562216" w:rsidP="00562216">
      <w:pPr>
        <w:tabs>
          <w:tab w:val="left" w:pos="720"/>
          <w:tab w:val="left" w:pos="1440"/>
          <w:tab w:val="left" w:pos="2160"/>
          <w:tab w:val="left" w:pos="2880"/>
          <w:tab w:val="left" w:pos="3600"/>
          <w:tab w:val="left" w:pos="3690"/>
          <w:tab w:val="left" w:pos="4680"/>
        </w:tabs>
        <w:ind w:left="1440" w:hanging="720"/>
        <w:rPr>
          <w:sz w:val="22"/>
          <w:szCs w:val="22"/>
        </w:rPr>
      </w:pPr>
    </w:p>
    <w:p w:rsidR="00562216" w:rsidRPr="00D80EB4" w:rsidRDefault="00562216" w:rsidP="00562216">
      <w:pPr>
        <w:tabs>
          <w:tab w:val="left" w:pos="720"/>
          <w:tab w:val="left" w:pos="1440"/>
          <w:tab w:val="left" w:pos="2160"/>
          <w:tab w:val="left" w:pos="2880"/>
          <w:tab w:val="left" w:pos="3600"/>
          <w:tab w:val="left" w:pos="3690"/>
          <w:tab w:val="left" w:pos="4680"/>
        </w:tabs>
        <w:ind w:left="720"/>
        <w:rPr>
          <w:sz w:val="22"/>
          <w:szCs w:val="22"/>
        </w:rPr>
      </w:pPr>
      <w:r w:rsidRPr="00D80EB4">
        <w:rPr>
          <w:sz w:val="22"/>
          <w:szCs w:val="22"/>
        </w:rPr>
        <w:tab/>
      </w:r>
      <w:r w:rsidRPr="00D80EB4">
        <w:rPr>
          <w:sz w:val="22"/>
          <w:szCs w:val="22"/>
        </w:rPr>
        <w:tab/>
      </w:r>
      <w:r w:rsidRPr="00D80EB4">
        <w:rPr>
          <w:sz w:val="22"/>
          <w:szCs w:val="22"/>
        </w:rPr>
        <w:tab/>
        <w:t>Department of General Services</w:t>
      </w:r>
    </w:p>
    <w:p w:rsidR="00562216" w:rsidRPr="00D80EB4" w:rsidRDefault="00562216" w:rsidP="00562216">
      <w:pPr>
        <w:tabs>
          <w:tab w:val="left" w:pos="720"/>
          <w:tab w:val="left" w:pos="1440"/>
          <w:tab w:val="left" w:pos="2160"/>
          <w:tab w:val="left" w:pos="2880"/>
          <w:tab w:val="left" w:pos="3600"/>
          <w:tab w:val="left" w:pos="3690"/>
          <w:tab w:val="left" w:pos="4680"/>
        </w:tabs>
        <w:ind w:left="1440" w:hanging="720"/>
        <w:rPr>
          <w:sz w:val="22"/>
          <w:szCs w:val="22"/>
        </w:rPr>
      </w:pPr>
      <w:r w:rsidRPr="00D80EB4">
        <w:rPr>
          <w:sz w:val="22"/>
          <w:szCs w:val="22"/>
        </w:rPr>
        <w:tab/>
      </w:r>
      <w:r w:rsidRPr="00D80EB4">
        <w:rPr>
          <w:sz w:val="22"/>
          <w:szCs w:val="22"/>
        </w:rPr>
        <w:tab/>
      </w:r>
      <w:r w:rsidRPr="00D80EB4">
        <w:rPr>
          <w:sz w:val="22"/>
          <w:szCs w:val="22"/>
        </w:rPr>
        <w:tab/>
        <w:t>Office of Chief Counsel</w:t>
      </w:r>
    </w:p>
    <w:p w:rsidR="00562216" w:rsidRPr="00D80EB4" w:rsidRDefault="00562216" w:rsidP="00562216">
      <w:pPr>
        <w:tabs>
          <w:tab w:val="left" w:pos="720"/>
          <w:tab w:val="left" w:pos="1440"/>
          <w:tab w:val="left" w:pos="2160"/>
          <w:tab w:val="left" w:pos="2880"/>
          <w:tab w:val="left" w:pos="3600"/>
          <w:tab w:val="left" w:pos="3690"/>
          <w:tab w:val="left" w:pos="4680"/>
        </w:tabs>
        <w:ind w:left="1440" w:hanging="720"/>
        <w:rPr>
          <w:sz w:val="22"/>
          <w:szCs w:val="22"/>
        </w:rPr>
      </w:pPr>
      <w:r w:rsidRPr="00D80EB4">
        <w:rPr>
          <w:sz w:val="22"/>
          <w:szCs w:val="22"/>
        </w:rPr>
        <w:tab/>
      </w:r>
      <w:r w:rsidRPr="00D80EB4">
        <w:rPr>
          <w:sz w:val="22"/>
          <w:szCs w:val="22"/>
        </w:rPr>
        <w:tab/>
      </w:r>
      <w:r w:rsidRPr="00D80EB4">
        <w:rPr>
          <w:sz w:val="22"/>
          <w:szCs w:val="22"/>
        </w:rPr>
        <w:tab/>
        <w:t>603 North Office Building</w:t>
      </w:r>
    </w:p>
    <w:p w:rsidR="00562216" w:rsidRPr="00D80EB4" w:rsidRDefault="00562216" w:rsidP="00562216">
      <w:pPr>
        <w:tabs>
          <w:tab w:val="left" w:pos="720"/>
          <w:tab w:val="left" w:pos="1440"/>
          <w:tab w:val="left" w:pos="2160"/>
          <w:tab w:val="left" w:pos="2880"/>
          <w:tab w:val="left" w:pos="3600"/>
          <w:tab w:val="left" w:pos="3690"/>
          <w:tab w:val="left" w:pos="4680"/>
        </w:tabs>
        <w:ind w:left="1440" w:hanging="720"/>
        <w:rPr>
          <w:sz w:val="22"/>
          <w:szCs w:val="22"/>
        </w:rPr>
      </w:pPr>
      <w:r w:rsidRPr="00D80EB4">
        <w:rPr>
          <w:sz w:val="22"/>
          <w:szCs w:val="22"/>
        </w:rPr>
        <w:tab/>
      </w:r>
      <w:r w:rsidRPr="00D80EB4">
        <w:rPr>
          <w:sz w:val="22"/>
          <w:szCs w:val="22"/>
        </w:rPr>
        <w:tab/>
      </w:r>
      <w:r w:rsidRPr="00D80EB4">
        <w:rPr>
          <w:sz w:val="22"/>
          <w:szCs w:val="22"/>
        </w:rPr>
        <w:tab/>
        <w:t>Harrisburg, PA  17125</w:t>
      </w:r>
    </w:p>
    <w:p w:rsidR="00562216" w:rsidRPr="00D80EB4" w:rsidRDefault="00562216" w:rsidP="00562216">
      <w:pPr>
        <w:tabs>
          <w:tab w:val="left" w:pos="720"/>
          <w:tab w:val="left" w:pos="1440"/>
          <w:tab w:val="left" w:pos="2160"/>
          <w:tab w:val="left" w:pos="2880"/>
          <w:tab w:val="left" w:pos="3600"/>
          <w:tab w:val="left" w:pos="3690"/>
          <w:tab w:val="left" w:pos="4680"/>
        </w:tabs>
        <w:ind w:left="1440" w:hanging="720"/>
        <w:rPr>
          <w:sz w:val="22"/>
          <w:szCs w:val="22"/>
        </w:rPr>
      </w:pPr>
      <w:r w:rsidRPr="00D80EB4">
        <w:rPr>
          <w:sz w:val="22"/>
          <w:szCs w:val="22"/>
        </w:rPr>
        <w:tab/>
      </w:r>
      <w:r w:rsidRPr="00D80EB4">
        <w:rPr>
          <w:sz w:val="22"/>
          <w:szCs w:val="22"/>
        </w:rPr>
        <w:tab/>
      </w:r>
      <w:r w:rsidRPr="00D80EB4">
        <w:rPr>
          <w:sz w:val="22"/>
          <w:szCs w:val="22"/>
        </w:rPr>
        <w:tab/>
        <w:t>Telephone No. (717) 783-6472</w:t>
      </w:r>
    </w:p>
    <w:p w:rsidR="00562216" w:rsidRPr="00D80EB4" w:rsidRDefault="00562216" w:rsidP="00562216">
      <w:pPr>
        <w:tabs>
          <w:tab w:val="left" w:pos="720"/>
          <w:tab w:val="left" w:pos="1440"/>
          <w:tab w:val="left" w:pos="2160"/>
          <w:tab w:val="left" w:pos="2880"/>
          <w:tab w:val="left" w:pos="3600"/>
          <w:tab w:val="left" w:pos="3690"/>
          <w:tab w:val="left" w:pos="4680"/>
        </w:tabs>
        <w:ind w:left="1440" w:hanging="720"/>
        <w:rPr>
          <w:sz w:val="22"/>
          <w:szCs w:val="22"/>
        </w:rPr>
      </w:pPr>
      <w:r w:rsidRPr="00D80EB4">
        <w:rPr>
          <w:sz w:val="22"/>
          <w:szCs w:val="22"/>
        </w:rPr>
        <w:tab/>
      </w:r>
      <w:r w:rsidRPr="00D80EB4">
        <w:rPr>
          <w:sz w:val="22"/>
          <w:szCs w:val="22"/>
        </w:rPr>
        <w:tab/>
      </w:r>
      <w:r w:rsidRPr="00D80EB4">
        <w:rPr>
          <w:sz w:val="22"/>
          <w:szCs w:val="22"/>
        </w:rPr>
        <w:tab/>
        <w:t>FAX No. (717) 787-9138</w:t>
      </w:r>
    </w:p>
    <w:p w:rsidR="00562216" w:rsidRPr="00D80EB4" w:rsidRDefault="00562216" w:rsidP="00562216">
      <w:pPr>
        <w:pStyle w:val="Header"/>
        <w:tabs>
          <w:tab w:val="clear" w:pos="4320"/>
          <w:tab w:val="clear" w:pos="8640"/>
        </w:tabs>
        <w:rPr>
          <w:b/>
          <w:sz w:val="22"/>
          <w:szCs w:val="22"/>
        </w:rPr>
      </w:pPr>
    </w:p>
    <w:p w:rsidR="00562216" w:rsidRPr="00D80EB4" w:rsidRDefault="00562216" w:rsidP="00562216">
      <w:pPr>
        <w:numPr>
          <w:ilvl w:val="0"/>
          <w:numId w:val="89"/>
        </w:numPr>
        <w:jc w:val="left"/>
        <w:rPr>
          <w:b/>
          <w:sz w:val="22"/>
          <w:szCs w:val="22"/>
        </w:rPr>
      </w:pPr>
      <w:r w:rsidRPr="00D80EB4">
        <w:rPr>
          <w:b/>
          <w:sz w:val="22"/>
          <w:szCs w:val="22"/>
        </w:rPr>
        <w:t>OFFSET PROVISION FOR COMMONWEALTH CONTRACTS</w:t>
      </w:r>
    </w:p>
    <w:p w:rsidR="00562216" w:rsidRPr="00D80EB4" w:rsidRDefault="00562216" w:rsidP="00562216">
      <w:pPr>
        <w:rPr>
          <w:sz w:val="22"/>
          <w:szCs w:val="22"/>
        </w:rPr>
      </w:pPr>
    </w:p>
    <w:p w:rsidR="00562216" w:rsidRPr="00D80EB4" w:rsidRDefault="00562216" w:rsidP="00562216">
      <w:pPr>
        <w:pStyle w:val="BodyTextIndent"/>
        <w:spacing w:line="240" w:lineRule="auto"/>
        <w:rPr>
          <w:sz w:val="22"/>
          <w:szCs w:val="22"/>
        </w:rPr>
      </w:pPr>
      <w:r>
        <w:rPr>
          <w:sz w:val="22"/>
          <w:szCs w:val="22"/>
        </w:rPr>
        <w:tab/>
      </w:r>
      <w:r w:rsidRPr="00D80EB4">
        <w:rPr>
          <w:sz w:val="22"/>
          <w:szCs w:val="22"/>
        </w:rPr>
        <w:t>The Contractor agrees that the Commonwealth may set off the amount of any state tax liability or other obligation of the Contractor or its subsidiaries to the Commonwealth against any payments due the Contractor under any contract with the Commonwealth.</w:t>
      </w:r>
    </w:p>
    <w:p w:rsidR="00562216" w:rsidRPr="00D80EB4" w:rsidRDefault="00562216" w:rsidP="00562216">
      <w:pPr>
        <w:pStyle w:val="BodyTextIndent"/>
        <w:spacing w:line="240" w:lineRule="auto"/>
        <w:ind w:left="0"/>
        <w:rPr>
          <w:b/>
          <w:sz w:val="22"/>
          <w:szCs w:val="22"/>
        </w:rPr>
      </w:pPr>
    </w:p>
    <w:p w:rsidR="00562216" w:rsidRPr="00D80EB4" w:rsidRDefault="00562216" w:rsidP="00562216">
      <w:pPr>
        <w:numPr>
          <w:ilvl w:val="0"/>
          <w:numId w:val="89"/>
        </w:numPr>
        <w:jc w:val="left"/>
        <w:rPr>
          <w:b/>
          <w:sz w:val="22"/>
          <w:szCs w:val="22"/>
        </w:rPr>
      </w:pPr>
      <w:r w:rsidRPr="00D80EB4">
        <w:rPr>
          <w:b/>
          <w:sz w:val="22"/>
          <w:szCs w:val="22"/>
        </w:rPr>
        <w:t>TAXES-FEDERAL, STATE, AND LOCAL</w:t>
      </w:r>
    </w:p>
    <w:p w:rsidR="00562216" w:rsidRPr="00D80EB4" w:rsidRDefault="00562216" w:rsidP="00562216">
      <w:pPr>
        <w:pStyle w:val="BodyTextIndent"/>
        <w:ind w:left="0"/>
        <w:rPr>
          <w:sz w:val="22"/>
          <w:szCs w:val="22"/>
        </w:rPr>
      </w:pPr>
    </w:p>
    <w:p w:rsidR="00562216" w:rsidRPr="00D80EB4" w:rsidRDefault="00562216" w:rsidP="00562216">
      <w:pPr>
        <w:pStyle w:val="BodyTextIndent"/>
        <w:spacing w:line="240" w:lineRule="auto"/>
        <w:rPr>
          <w:sz w:val="22"/>
          <w:szCs w:val="22"/>
        </w:rPr>
      </w:pPr>
      <w:r>
        <w:rPr>
          <w:sz w:val="22"/>
          <w:szCs w:val="22"/>
        </w:rPr>
        <w:tab/>
      </w:r>
      <w:r w:rsidRPr="00D80EB4">
        <w:rPr>
          <w:sz w:val="22"/>
          <w:szCs w:val="22"/>
        </w:rPr>
        <w:t>The Commonwealth is exempt from all excise taxes imposed by the Internal Revenue Service and has accordingly registered with the Internal Revenue Service to make tax-free purchases under registration No. 23-23740001-K.  With the exception of purchases of the following items, no exemption certificates are required and none will be issued: undyed diesel fuel, tires, trucks, gas-guzzler emergency vehicles, and sports fishing equipment.  The Commonwealth is also exempt from Pennsylvania sales tax, local sales tax, public transportation assistance taxes, and fees and vehicle rental tax.  The Department of Revenue regulations provide that exemption certificates are not required for sales made to governmental entities and none will be issued.  Nothing in this Section is meant to exempt a construction contractor from the payment of any of these taxes or fees which are required to be paid with respect to the purchase, use, rental or lease of tangible personal property or taxable services used or transferred in connection with the performance of a construction contract.</w:t>
      </w:r>
    </w:p>
    <w:p w:rsidR="00562216" w:rsidRPr="00D80EB4" w:rsidRDefault="00562216" w:rsidP="00562216">
      <w:pPr>
        <w:pStyle w:val="BodyTextIndent"/>
        <w:ind w:left="0"/>
        <w:rPr>
          <w:b/>
          <w:sz w:val="22"/>
          <w:szCs w:val="22"/>
        </w:rPr>
      </w:pPr>
    </w:p>
    <w:p w:rsidR="00562216" w:rsidRPr="00D80EB4" w:rsidRDefault="00562216" w:rsidP="00562216">
      <w:pPr>
        <w:numPr>
          <w:ilvl w:val="0"/>
          <w:numId w:val="89"/>
        </w:numPr>
        <w:jc w:val="left"/>
        <w:rPr>
          <w:b/>
          <w:bCs/>
          <w:sz w:val="22"/>
          <w:szCs w:val="22"/>
        </w:rPr>
      </w:pPr>
      <w:r w:rsidRPr="00D80EB4">
        <w:rPr>
          <w:b/>
          <w:sz w:val="22"/>
          <w:szCs w:val="22"/>
        </w:rPr>
        <w:t>LIMITATION OF LIABILITY</w:t>
      </w:r>
    </w:p>
    <w:p w:rsidR="00562216" w:rsidRPr="00D80EB4" w:rsidRDefault="00562216" w:rsidP="00562216">
      <w:pPr>
        <w:pStyle w:val="BodyTextIndent"/>
        <w:ind w:left="0"/>
        <w:rPr>
          <w:b/>
          <w:bCs/>
          <w:sz w:val="22"/>
          <w:szCs w:val="22"/>
        </w:rPr>
      </w:pPr>
    </w:p>
    <w:p w:rsidR="00562216" w:rsidRPr="00D80EB4" w:rsidRDefault="00562216" w:rsidP="00562216">
      <w:pPr>
        <w:pStyle w:val="BodyTextIndent"/>
        <w:numPr>
          <w:ilvl w:val="1"/>
          <w:numId w:val="99"/>
        </w:numPr>
        <w:tabs>
          <w:tab w:val="clear" w:pos="720"/>
          <w:tab w:val="clear" w:pos="2160"/>
          <w:tab w:val="clear" w:pos="2880"/>
        </w:tabs>
        <w:spacing w:line="240" w:lineRule="auto"/>
        <w:jc w:val="left"/>
        <w:rPr>
          <w:sz w:val="22"/>
          <w:szCs w:val="22"/>
        </w:rPr>
      </w:pPr>
      <w:r w:rsidRPr="00D80EB4">
        <w:rPr>
          <w:sz w:val="22"/>
          <w:szCs w:val="22"/>
        </w:rPr>
        <w:t>The Contractor’s liability to the Commonwealth under this Contract shall be limited to the greater of $250,000 or the value of this Contract (including any amendments).  This limitation will apply, except as otherwise stated in this Section, regardless of the form of action, whether in contract or in tort, including negligence.  This limitation does not, however, apply to damages for:</w:t>
      </w:r>
    </w:p>
    <w:p w:rsidR="00562216" w:rsidRPr="00D80EB4" w:rsidRDefault="00562216" w:rsidP="00562216">
      <w:pPr>
        <w:pStyle w:val="BodyTextIndent"/>
        <w:ind w:left="0"/>
        <w:rPr>
          <w:sz w:val="22"/>
          <w:szCs w:val="22"/>
        </w:rPr>
      </w:pPr>
    </w:p>
    <w:p w:rsidR="00562216" w:rsidRPr="00D80EB4" w:rsidRDefault="00562216" w:rsidP="00562216">
      <w:pPr>
        <w:pStyle w:val="BodyTextIndent"/>
        <w:numPr>
          <w:ilvl w:val="2"/>
          <w:numId w:val="99"/>
        </w:numPr>
        <w:tabs>
          <w:tab w:val="clear" w:pos="720"/>
          <w:tab w:val="clear" w:pos="1440"/>
          <w:tab w:val="clear" w:pos="2880"/>
        </w:tabs>
        <w:spacing w:line="240" w:lineRule="auto"/>
        <w:rPr>
          <w:sz w:val="22"/>
          <w:szCs w:val="22"/>
        </w:rPr>
      </w:pPr>
      <w:r w:rsidRPr="00D80EB4">
        <w:rPr>
          <w:sz w:val="22"/>
          <w:szCs w:val="22"/>
        </w:rPr>
        <w:t>bodily injury;</w:t>
      </w:r>
    </w:p>
    <w:p w:rsidR="00562216" w:rsidRPr="00D80EB4" w:rsidRDefault="00562216" w:rsidP="00562216">
      <w:pPr>
        <w:pStyle w:val="BodyTextIndent"/>
        <w:ind w:left="0"/>
        <w:rPr>
          <w:sz w:val="22"/>
          <w:szCs w:val="22"/>
        </w:rPr>
      </w:pPr>
    </w:p>
    <w:p w:rsidR="00562216" w:rsidRPr="00D80EB4" w:rsidRDefault="00562216" w:rsidP="00562216">
      <w:pPr>
        <w:pStyle w:val="BodyTextIndent"/>
        <w:numPr>
          <w:ilvl w:val="2"/>
          <w:numId w:val="99"/>
        </w:numPr>
        <w:tabs>
          <w:tab w:val="clear" w:pos="720"/>
          <w:tab w:val="clear" w:pos="1440"/>
          <w:tab w:val="clear" w:pos="2880"/>
        </w:tabs>
        <w:spacing w:line="240" w:lineRule="auto"/>
        <w:rPr>
          <w:sz w:val="22"/>
          <w:szCs w:val="22"/>
        </w:rPr>
      </w:pPr>
      <w:r w:rsidRPr="00D80EB4">
        <w:rPr>
          <w:sz w:val="22"/>
          <w:szCs w:val="22"/>
        </w:rPr>
        <w:t>death;</w:t>
      </w:r>
    </w:p>
    <w:p w:rsidR="00562216" w:rsidRPr="00D80EB4" w:rsidRDefault="00562216" w:rsidP="00562216">
      <w:pPr>
        <w:pStyle w:val="BodyTextIndent"/>
        <w:ind w:left="0"/>
        <w:rPr>
          <w:sz w:val="22"/>
          <w:szCs w:val="22"/>
        </w:rPr>
      </w:pPr>
    </w:p>
    <w:p w:rsidR="00562216" w:rsidRPr="00D80EB4" w:rsidRDefault="00562216" w:rsidP="00562216">
      <w:pPr>
        <w:pStyle w:val="BodyTextIndent"/>
        <w:numPr>
          <w:ilvl w:val="2"/>
          <w:numId w:val="99"/>
        </w:numPr>
        <w:tabs>
          <w:tab w:val="clear" w:pos="720"/>
          <w:tab w:val="clear" w:pos="1440"/>
          <w:tab w:val="clear" w:pos="2880"/>
        </w:tabs>
        <w:spacing w:line="240" w:lineRule="auto"/>
        <w:rPr>
          <w:sz w:val="22"/>
          <w:szCs w:val="22"/>
        </w:rPr>
      </w:pPr>
      <w:r w:rsidRPr="00D80EB4">
        <w:rPr>
          <w:sz w:val="22"/>
          <w:szCs w:val="22"/>
        </w:rPr>
        <w:t>intentional injury;</w:t>
      </w:r>
    </w:p>
    <w:p w:rsidR="00562216" w:rsidRPr="00D80EB4" w:rsidRDefault="00562216" w:rsidP="00562216">
      <w:pPr>
        <w:pStyle w:val="BodyTextIndent"/>
        <w:ind w:left="0"/>
        <w:rPr>
          <w:sz w:val="22"/>
          <w:szCs w:val="22"/>
        </w:rPr>
      </w:pPr>
    </w:p>
    <w:p w:rsidR="00562216" w:rsidRPr="00D80EB4" w:rsidRDefault="00562216" w:rsidP="00562216">
      <w:pPr>
        <w:pStyle w:val="BodyTextIndent"/>
        <w:numPr>
          <w:ilvl w:val="2"/>
          <w:numId w:val="99"/>
        </w:numPr>
        <w:tabs>
          <w:tab w:val="clear" w:pos="720"/>
          <w:tab w:val="clear" w:pos="1440"/>
          <w:tab w:val="clear" w:pos="2880"/>
        </w:tabs>
        <w:spacing w:line="240" w:lineRule="auto"/>
        <w:rPr>
          <w:sz w:val="22"/>
          <w:szCs w:val="22"/>
        </w:rPr>
      </w:pPr>
      <w:r w:rsidRPr="00D80EB4">
        <w:rPr>
          <w:sz w:val="22"/>
          <w:szCs w:val="22"/>
        </w:rPr>
        <w:t>damage to real property or tangible personal property for which the Contractor is legally liable; or</w:t>
      </w:r>
    </w:p>
    <w:p w:rsidR="00562216" w:rsidRPr="00D80EB4" w:rsidRDefault="00562216" w:rsidP="00562216">
      <w:pPr>
        <w:pStyle w:val="BodyTextIndent"/>
        <w:ind w:left="0"/>
        <w:rPr>
          <w:sz w:val="22"/>
          <w:szCs w:val="22"/>
        </w:rPr>
      </w:pPr>
    </w:p>
    <w:p w:rsidR="00562216" w:rsidRPr="00D80EB4" w:rsidRDefault="00562216" w:rsidP="00562216">
      <w:pPr>
        <w:pStyle w:val="BodyTextIndent"/>
        <w:numPr>
          <w:ilvl w:val="2"/>
          <w:numId w:val="99"/>
        </w:numPr>
        <w:tabs>
          <w:tab w:val="clear" w:pos="720"/>
          <w:tab w:val="clear" w:pos="1440"/>
          <w:tab w:val="clear" w:pos="2880"/>
        </w:tabs>
        <w:spacing w:line="240" w:lineRule="auto"/>
        <w:rPr>
          <w:sz w:val="22"/>
          <w:szCs w:val="22"/>
        </w:rPr>
      </w:pPr>
      <w:r w:rsidRPr="00D80EB4">
        <w:rPr>
          <w:sz w:val="22"/>
          <w:szCs w:val="22"/>
        </w:rPr>
        <w:t>the Contractor’s indemnity of the Commonwealth for patent, copyright, trade secret, or trademark protection.</w:t>
      </w:r>
    </w:p>
    <w:p w:rsidR="00562216" w:rsidRPr="00D80EB4" w:rsidRDefault="00562216" w:rsidP="00562216">
      <w:pPr>
        <w:pStyle w:val="BodyTextIndent"/>
        <w:ind w:left="0"/>
        <w:rPr>
          <w:sz w:val="22"/>
          <w:szCs w:val="22"/>
        </w:rPr>
      </w:pPr>
    </w:p>
    <w:p w:rsidR="00562216" w:rsidRPr="00D80EB4" w:rsidRDefault="00562216" w:rsidP="00562216">
      <w:pPr>
        <w:pStyle w:val="BodyTextIndent"/>
        <w:numPr>
          <w:ilvl w:val="1"/>
          <w:numId w:val="99"/>
        </w:numPr>
        <w:tabs>
          <w:tab w:val="clear" w:pos="720"/>
          <w:tab w:val="clear" w:pos="2160"/>
          <w:tab w:val="clear" w:pos="2880"/>
        </w:tabs>
        <w:spacing w:line="240" w:lineRule="auto"/>
        <w:jc w:val="left"/>
        <w:rPr>
          <w:sz w:val="22"/>
          <w:szCs w:val="22"/>
        </w:rPr>
      </w:pPr>
      <w:r w:rsidRPr="00D80EB4">
        <w:rPr>
          <w:sz w:val="22"/>
          <w:szCs w:val="22"/>
        </w:rPr>
        <w:t>In no event will the Contractor be liable for consequential or incidental damages unless otherwise specified in the RFP.  Except as set out in Section 32 (VIRUS; MALICIOUS, MISCHIEVOUS OR DESTRUCTIVE PROGRAMMING), the Contractor will not be liable for damages due to lost records or data, unless otherwise specified in the RFP.  Notwithstanding the foregoing, the Contractor shall provide reasonable assistance to the Commonwealth in restoring such lost records or data to their most recent backup copy.</w:t>
      </w:r>
    </w:p>
    <w:p w:rsidR="00562216" w:rsidRPr="00D80EB4" w:rsidRDefault="00562216" w:rsidP="00562216">
      <w:pPr>
        <w:pStyle w:val="BodyTextIndent"/>
        <w:ind w:left="0"/>
        <w:rPr>
          <w:b/>
          <w:sz w:val="22"/>
          <w:szCs w:val="22"/>
        </w:rPr>
      </w:pPr>
    </w:p>
    <w:p w:rsidR="00562216" w:rsidRPr="00D80EB4" w:rsidRDefault="00562216" w:rsidP="00562216">
      <w:pPr>
        <w:numPr>
          <w:ilvl w:val="0"/>
          <w:numId w:val="89"/>
        </w:numPr>
        <w:jc w:val="left"/>
        <w:rPr>
          <w:b/>
          <w:sz w:val="22"/>
          <w:szCs w:val="22"/>
        </w:rPr>
      </w:pPr>
      <w:r w:rsidRPr="00D80EB4">
        <w:rPr>
          <w:b/>
          <w:sz w:val="22"/>
          <w:szCs w:val="22"/>
        </w:rPr>
        <w:t>COMMONWEALTH HELD HARMLESS</w:t>
      </w:r>
    </w:p>
    <w:p w:rsidR="00562216" w:rsidRPr="00D80EB4" w:rsidRDefault="00562216" w:rsidP="00562216">
      <w:pPr>
        <w:pStyle w:val="BodyTextIndent"/>
        <w:ind w:left="0"/>
        <w:rPr>
          <w:sz w:val="22"/>
          <w:szCs w:val="22"/>
        </w:rPr>
      </w:pPr>
    </w:p>
    <w:p w:rsidR="00562216" w:rsidRPr="00D80EB4" w:rsidRDefault="00562216" w:rsidP="00562216">
      <w:pPr>
        <w:pStyle w:val="BodyTextIndent"/>
        <w:numPr>
          <w:ilvl w:val="1"/>
          <w:numId w:val="100"/>
        </w:numPr>
        <w:tabs>
          <w:tab w:val="clear" w:pos="720"/>
          <w:tab w:val="clear" w:pos="2160"/>
          <w:tab w:val="clear" w:pos="2880"/>
        </w:tabs>
        <w:spacing w:line="240" w:lineRule="auto"/>
        <w:jc w:val="left"/>
        <w:rPr>
          <w:sz w:val="22"/>
          <w:szCs w:val="22"/>
        </w:rPr>
      </w:pPr>
      <w:r w:rsidRPr="00D80EB4">
        <w:rPr>
          <w:sz w:val="22"/>
          <w:szCs w:val="22"/>
        </w:rPr>
        <w:t xml:space="preserve">The Contractor shall hold the Commonwealth harmless from and indemnify the Commonwealth against any and all third party claims, demands and actions based upon or arising out of any activities performed by the Contractor and its employees and agents under this Contract, provided the Commonwealth gives Contractor prompt notice of any such claim of which it learns.  Pursuant to the Commonwealth Attorneys Act (71 P.S. § 732-101, </w:t>
      </w:r>
      <w:r w:rsidRPr="00D80EB4">
        <w:rPr>
          <w:sz w:val="22"/>
          <w:szCs w:val="22"/>
          <w:u w:val="single"/>
        </w:rPr>
        <w:t>et seq.</w:t>
      </w:r>
      <w:r w:rsidRPr="00D80EB4">
        <w:rPr>
          <w:sz w:val="22"/>
          <w:szCs w:val="22"/>
        </w:rPr>
        <w:t>), the Office of Attorney General (OAG) has the sole authority to represent the Commonwealth in actions brought against the Commonwealth.  The OAG may, however, in its sole discretion and under such terms as it deems appropriate, delegate its right of defense.  If OAG delegates the defense to the Contractor, the Commonwealth will cooperate with all reasonable requests of Contractor made in the defense of such suits.</w:t>
      </w:r>
    </w:p>
    <w:p w:rsidR="00562216" w:rsidRPr="00D80EB4" w:rsidRDefault="00562216" w:rsidP="00562216">
      <w:pPr>
        <w:pStyle w:val="BodyTextIndent"/>
        <w:ind w:left="0"/>
        <w:rPr>
          <w:sz w:val="22"/>
          <w:szCs w:val="22"/>
        </w:rPr>
      </w:pPr>
    </w:p>
    <w:p w:rsidR="00562216" w:rsidRPr="00D80EB4" w:rsidRDefault="00562216" w:rsidP="00562216">
      <w:pPr>
        <w:pStyle w:val="BodyTextIndent"/>
        <w:numPr>
          <w:ilvl w:val="1"/>
          <w:numId w:val="100"/>
        </w:numPr>
        <w:tabs>
          <w:tab w:val="clear" w:pos="720"/>
          <w:tab w:val="clear" w:pos="2160"/>
          <w:tab w:val="clear" w:pos="2880"/>
        </w:tabs>
        <w:spacing w:line="240" w:lineRule="auto"/>
        <w:jc w:val="left"/>
        <w:rPr>
          <w:sz w:val="22"/>
          <w:szCs w:val="22"/>
        </w:rPr>
      </w:pPr>
      <w:r w:rsidRPr="00D80EB4">
        <w:rPr>
          <w:sz w:val="22"/>
          <w:szCs w:val="22"/>
        </w:rPr>
        <w:t>Notwithstanding the above, neither party shall enter into any settlement without the other party’s written consent, which shall not be unreasonably withheld.  The Commonwealth may, in its sole discretion, allow the Contractor to control the defense and any related settlement negotiations.</w:t>
      </w:r>
    </w:p>
    <w:p w:rsidR="00562216" w:rsidRPr="00D80EB4" w:rsidRDefault="00562216" w:rsidP="00562216">
      <w:pPr>
        <w:pStyle w:val="BodyTextIndent"/>
        <w:ind w:left="0"/>
        <w:rPr>
          <w:sz w:val="22"/>
          <w:szCs w:val="22"/>
        </w:rPr>
      </w:pPr>
    </w:p>
    <w:p w:rsidR="00562216" w:rsidRPr="00D80EB4" w:rsidRDefault="00562216" w:rsidP="00562216">
      <w:pPr>
        <w:numPr>
          <w:ilvl w:val="0"/>
          <w:numId w:val="89"/>
        </w:numPr>
        <w:jc w:val="left"/>
        <w:rPr>
          <w:b/>
          <w:sz w:val="22"/>
          <w:szCs w:val="22"/>
        </w:rPr>
      </w:pPr>
      <w:r w:rsidRPr="00D80EB4">
        <w:rPr>
          <w:b/>
          <w:sz w:val="22"/>
          <w:szCs w:val="22"/>
        </w:rPr>
        <w:t>VIRUS, MALICIOUS, MISCHIEVOUS OR DESTRUCTIVE PROGRAMMING</w:t>
      </w:r>
    </w:p>
    <w:p w:rsidR="00562216" w:rsidRPr="00D80EB4" w:rsidRDefault="00562216" w:rsidP="00562216">
      <w:pPr>
        <w:ind w:left="1440"/>
        <w:rPr>
          <w:sz w:val="22"/>
          <w:szCs w:val="22"/>
          <w:highlight w:val="yellow"/>
        </w:rPr>
      </w:pPr>
    </w:p>
    <w:p w:rsidR="00562216" w:rsidRPr="00D80EB4" w:rsidRDefault="00562216" w:rsidP="00562216">
      <w:pPr>
        <w:numPr>
          <w:ilvl w:val="1"/>
          <w:numId w:val="101"/>
        </w:numPr>
        <w:jc w:val="left"/>
        <w:rPr>
          <w:sz w:val="22"/>
          <w:szCs w:val="22"/>
        </w:rPr>
      </w:pPr>
      <w:r w:rsidRPr="00D80EB4">
        <w:rPr>
          <w:sz w:val="22"/>
          <w:szCs w:val="22"/>
        </w:rPr>
        <w:t xml:space="preserve">Notwithstanding any other provision in this Contract to the contrary, if the Contractor or any of its employees, subcontractors or consultants introduces a virus or malicious, mischievous or destructive programming into the Commonwealth’s software or computer networks and has failed to comply with the Commonwealth software security standards, and provided further that the Commonwealth can demonstrate that the virus or malicious, mischievous or destructive programming was introduced by the Contractor or any of its employees, subcontractors or consultants, the Contractor shall be liable for any damage to any data and/or software owned or licensed by the Commonwealth.   The Contractor shall be liable for any damages incurred by the Commonwealth including, but not limited to, the expenditure of Commonwealth funds to eliminate or remove a computer virus or </w:t>
      </w:r>
      <w:r w:rsidRPr="00D80EB4">
        <w:rPr>
          <w:sz w:val="22"/>
          <w:szCs w:val="22"/>
        </w:rPr>
        <w:lastRenderedPageBreak/>
        <w:t>malicious, mischievous or destructive programming that result from the Contractor’s failure to take proactive measures to keep virus or malicious, mischievous or destructive programming from originating from the Contractor, its servants, agents or employees through appropriate firewalls and maintenance of anti-virus software and software security updates (such as operating systems security patches, etc.).  In the event of destruction or modification of software, the Contractor shall eliminate the virus, malicious, mischievous or destructive programming, restore the Commonwealth’s software, and be liable to the Commonwealth for any resulting damages.  The Contractor shall be responsible for reviewing Commonwealth software security standards in effect at the commencement of the Contract and complying with those standards.  The Contractor’s liability shall cease if the Commonwealth has not fully complied with its own software security standards.</w:t>
      </w:r>
    </w:p>
    <w:p w:rsidR="00562216" w:rsidRPr="00D80EB4" w:rsidRDefault="00562216" w:rsidP="00562216">
      <w:pPr>
        <w:ind w:left="1440"/>
        <w:rPr>
          <w:sz w:val="22"/>
          <w:szCs w:val="22"/>
        </w:rPr>
      </w:pPr>
    </w:p>
    <w:p w:rsidR="00562216" w:rsidRPr="00D80EB4" w:rsidRDefault="00562216" w:rsidP="00562216">
      <w:pPr>
        <w:numPr>
          <w:ilvl w:val="1"/>
          <w:numId w:val="101"/>
        </w:numPr>
        <w:jc w:val="left"/>
        <w:rPr>
          <w:sz w:val="22"/>
          <w:szCs w:val="22"/>
        </w:rPr>
      </w:pPr>
      <w:r w:rsidRPr="00D80EB4">
        <w:rPr>
          <w:rFonts w:eastAsia="Batang"/>
          <w:color w:val="000000"/>
          <w:sz w:val="22"/>
          <w:szCs w:val="22"/>
        </w:rPr>
        <w:t>The Contractor shall perform a security scan on any software or computer program developed by the Contractor or its subcontractors in a country other than the United States of America that may come in contact with the Commonwealth’s software or computer networks.  Contractor shall perform such security scan prior to introducing any such software or computer program into a Commonwealth development environment, test environment or production environment.  The results of these security scans will be provided to the Commonwealth prior to installing into any Commonwealth development environment, test environment or production environment.  The Commonwealth may perform, at its discretion, additional security scans on any software or computer program prior to installing in a Commonwealth environment as listed above.</w:t>
      </w:r>
    </w:p>
    <w:p w:rsidR="00562216" w:rsidRPr="00D80EB4" w:rsidRDefault="00562216" w:rsidP="00562216">
      <w:pPr>
        <w:pStyle w:val="BodyTextIndent"/>
        <w:ind w:left="0"/>
        <w:rPr>
          <w:sz w:val="22"/>
          <w:szCs w:val="22"/>
        </w:rPr>
      </w:pPr>
    </w:p>
    <w:p w:rsidR="00562216" w:rsidRPr="00D80EB4" w:rsidRDefault="00562216" w:rsidP="00562216">
      <w:pPr>
        <w:numPr>
          <w:ilvl w:val="1"/>
          <w:numId w:val="101"/>
        </w:numPr>
        <w:jc w:val="left"/>
        <w:rPr>
          <w:sz w:val="22"/>
          <w:szCs w:val="22"/>
        </w:rPr>
      </w:pPr>
      <w:r w:rsidRPr="00D80EB4">
        <w:rPr>
          <w:sz w:val="22"/>
          <w:szCs w:val="22"/>
        </w:rPr>
        <w:t>The Commonwealth may, at any time, audit, by a means deemed appropriate by the Commonwealth, any computing devices being used by representatives of the Contractor to provide services to the Commonwealth that will be connected to a Commonwealth network for the sole purpose of determining whether those devices have anti-virus software with current virus signature files and the current minimum operating system patches or workarounds have been installed.  Devices found to be out of compliance will immediately be disconnected and will not be permitted to connect or reconnect to the Commonwealth network until the proper installations have been made.  The Commonwealth shall not install any software or monitoring tools on the Contractor’s equipment without the Contractor’s written consent to do so.</w:t>
      </w:r>
    </w:p>
    <w:p w:rsidR="00562216" w:rsidRPr="00D80EB4" w:rsidRDefault="00562216" w:rsidP="00562216">
      <w:pPr>
        <w:pStyle w:val="BodyTextIndent"/>
        <w:ind w:left="0"/>
        <w:rPr>
          <w:sz w:val="22"/>
          <w:szCs w:val="22"/>
        </w:rPr>
      </w:pPr>
    </w:p>
    <w:p w:rsidR="00562216" w:rsidRPr="00D80EB4" w:rsidRDefault="00562216" w:rsidP="00562216">
      <w:pPr>
        <w:numPr>
          <w:ilvl w:val="1"/>
          <w:numId w:val="101"/>
        </w:numPr>
        <w:jc w:val="left"/>
        <w:rPr>
          <w:i/>
          <w:sz w:val="22"/>
          <w:szCs w:val="22"/>
        </w:rPr>
      </w:pPr>
      <w:r w:rsidRPr="00D80EB4">
        <w:rPr>
          <w:sz w:val="22"/>
          <w:szCs w:val="22"/>
        </w:rPr>
        <w:t>The Contractor may use the anti-virus software used by the Commonwealth to protect Contractor’s computing devices used in the course of providing services to the Commonwealth. It is understood that the Contractor may not install the software on any computing device not being used to provide services to the Commonwealth, and that all copies of the software will be removed from all devices upon termination of this Contract.</w:t>
      </w:r>
    </w:p>
    <w:p w:rsidR="00562216" w:rsidRPr="00D80EB4" w:rsidRDefault="00562216" w:rsidP="00562216">
      <w:pPr>
        <w:pStyle w:val="BodyTextIndent"/>
        <w:ind w:left="0"/>
        <w:rPr>
          <w:i/>
          <w:sz w:val="22"/>
          <w:szCs w:val="22"/>
        </w:rPr>
      </w:pPr>
    </w:p>
    <w:p w:rsidR="00562216" w:rsidRPr="00D80EB4" w:rsidRDefault="00562216" w:rsidP="00562216">
      <w:pPr>
        <w:numPr>
          <w:ilvl w:val="1"/>
          <w:numId w:val="101"/>
        </w:numPr>
        <w:jc w:val="left"/>
        <w:rPr>
          <w:sz w:val="22"/>
          <w:szCs w:val="22"/>
        </w:rPr>
      </w:pPr>
      <w:r w:rsidRPr="00D80EB4">
        <w:rPr>
          <w:sz w:val="22"/>
          <w:szCs w:val="22"/>
        </w:rPr>
        <w:t>Neither the Commonwealth nor the Issuing Agency will be responsible for any damages to the Contractor’s computers, data, software, etc. caused as a result of the installation of the Commonwealth’s anti-virus software or monitoring software on the Contractor’s computers.</w:t>
      </w:r>
    </w:p>
    <w:p w:rsidR="00562216" w:rsidRPr="00D80EB4" w:rsidRDefault="00562216" w:rsidP="00562216">
      <w:pPr>
        <w:pStyle w:val="BodyTextIndent"/>
        <w:ind w:left="0"/>
        <w:rPr>
          <w:sz w:val="22"/>
          <w:szCs w:val="22"/>
        </w:rPr>
      </w:pPr>
    </w:p>
    <w:p w:rsidR="00562216" w:rsidRPr="00D80EB4" w:rsidRDefault="00562216" w:rsidP="00562216">
      <w:pPr>
        <w:numPr>
          <w:ilvl w:val="0"/>
          <w:numId w:val="89"/>
        </w:numPr>
        <w:jc w:val="left"/>
        <w:rPr>
          <w:b/>
          <w:sz w:val="22"/>
          <w:szCs w:val="22"/>
        </w:rPr>
      </w:pPr>
      <w:r w:rsidRPr="00D80EB4">
        <w:rPr>
          <w:b/>
          <w:sz w:val="22"/>
          <w:szCs w:val="22"/>
        </w:rPr>
        <w:t>PATENT, COPYRIGHT, TRADEMARK, AND TRADE SECRET PROTECTION</w:t>
      </w:r>
    </w:p>
    <w:p w:rsidR="00562216" w:rsidRPr="00D80EB4" w:rsidRDefault="00562216" w:rsidP="00562216">
      <w:pPr>
        <w:pStyle w:val="BodyTextIndent"/>
        <w:ind w:left="0"/>
        <w:rPr>
          <w:b/>
          <w:sz w:val="22"/>
          <w:szCs w:val="22"/>
        </w:rPr>
      </w:pPr>
    </w:p>
    <w:p w:rsidR="00562216" w:rsidRPr="00D80EB4" w:rsidRDefault="00562216" w:rsidP="00562216">
      <w:pPr>
        <w:numPr>
          <w:ilvl w:val="1"/>
          <w:numId w:val="102"/>
        </w:numPr>
        <w:tabs>
          <w:tab w:val="left" w:pos="1"/>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s>
        <w:jc w:val="left"/>
        <w:rPr>
          <w:sz w:val="22"/>
          <w:szCs w:val="22"/>
        </w:rPr>
      </w:pPr>
      <w:r w:rsidRPr="00D80EB4">
        <w:rPr>
          <w:sz w:val="22"/>
          <w:szCs w:val="22"/>
        </w:rPr>
        <w:lastRenderedPageBreak/>
        <w:t xml:space="preserve">The Contractor shall hold the Commonwealth harmless from any suit or proceeding which may be brought by a third party against the Commonwealth, its departments, officers or employees for the alleged infringement of any United States or foreign patents, copyrights, or trademarks, or for a misappropriation of trade secrets arising out of performance of this Contract, including all work, services, materials, reports, studies, and computer programs provided by the Contractor, and in any such suit or proceeding will satisfy any final award for such infringement, including costs.  The Commonwealth agrees to give Contractor prompt notice of any such claim of which it learns.  Pursuant to the Commonwealth Attorneys Act 71 P.S. § 732-101, </w:t>
      </w:r>
      <w:r w:rsidRPr="00D80EB4">
        <w:rPr>
          <w:i/>
          <w:sz w:val="22"/>
          <w:szCs w:val="22"/>
        </w:rPr>
        <w:t>et seq</w:t>
      </w:r>
      <w:r w:rsidRPr="00D80EB4">
        <w:rPr>
          <w:sz w:val="22"/>
          <w:szCs w:val="22"/>
        </w:rPr>
        <w:t>., the Office of Attorney General (OAG) has the sole authority to represent the Commonwealth in actions brought against the Commonwealth.  The OAG may, however, in its sole discretion and under the terms it deems appropriate, delegate its right of defense.  If OAG delegates the defense to the Contractor, the Commonwealth will cooperate with all reasonable requests of Contractor made in the defense of such suits.  No settlement which prevents the Commonwealth from continuing to use the Developed Materials as provided herein shall be made without the Commonwealth's prior written consent.  In all events, the Commonwealth shall have the right to participate in the defense of any such suit or proceeding through counsel of its own choosing.  It is expressly agreed by the Contractor that, in the event it requests that the Commonwealth to provide support to the Contractor in defending any such claim, the Contractor shall reimburse the Commonwealth for all expenses (including attorneys' fees, if such are made necessary by the Contractor’s request) incurred by the Commonwealth for such support.  If OAG does not delegate the defense of the matter, the Contractor’s obligation to indemnify ceases.  The Contractor will, at its expense, provide whatever cooperation OAG requests in the defense of the suit.</w:t>
      </w:r>
    </w:p>
    <w:p w:rsidR="00562216" w:rsidRPr="00D80EB4" w:rsidRDefault="00562216" w:rsidP="00562216">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1"/>
        <w:rPr>
          <w:sz w:val="22"/>
          <w:szCs w:val="22"/>
        </w:rPr>
      </w:pPr>
    </w:p>
    <w:p w:rsidR="00562216" w:rsidRPr="00D80EB4" w:rsidRDefault="00562216" w:rsidP="00562216">
      <w:pPr>
        <w:numPr>
          <w:ilvl w:val="1"/>
          <w:numId w:val="102"/>
        </w:numPr>
        <w:tabs>
          <w:tab w:val="left" w:pos="1"/>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s>
        <w:jc w:val="left"/>
        <w:rPr>
          <w:sz w:val="22"/>
          <w:szCs w:val="22"/>
        </w:rPr>
      </w:pPr>
      <w:r w:rsidRPr="00D80EB4">
        <w:rPr>
          <w:sz w:val="22"/>
          <w:szCs w:val="22"/>
        </w:rPr>
        <w:t>The Contractor agrees to exercise reasonable due diligence to prevent claims of infringement on the rights of third parties.  The Contractor certifies that, in all respects applicable to this Contract, it has exercised and will continue to exercise due diligence to ensure that all works produced under this Contract do not infringe on the patents, copyrights, trademarks, trade secrets or other proprietary interests of any kind which may be held by third parties.  The Contractor also agrees to certify that work produced for the Commonwealth under this contract shall be free and clear from all claims of any nature.</w:t>
      </w:r>
    </w:p>
    <w:p w:rsidR="00562216" w:rsidRPr="00D80EB4" w:rsidRDefault="00562216" w:rsidP="00562216">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sz w:val="22"/>
          <w:szCs w:val="22"/>
        </w:rPr>
      </w:pPr>
    </w:p>
    <w:p w:rsidR="00562216" w:rsidRPr="00D80EB4" w:rsidRDefault="00562216" w:rsidP="00562216">
      <w:pPr>
        <w:pStyle w:val="BodyTextIndent"/>
        <w:numPr>
          <w:ilvl w:val="1"/>
          <w:numId w:val="102"/>
        </w:numPr>
        <w:tabs>
          <w:tab w:val="clear" w:pos="720"/>
          <w:tab w:val="clear" w:pos="2160"/>
          <w:tab w:val="clear" w:pos="2880"/>
        </w:tabs>
        <w:spacing w:line="240" w:lineRule="auto"/>
        <w:jc w:val="left"/>
        <w:rPr>
          <w:sz w:val="22"/>
          <w:szCs w:val="22"/>
        </w:rPr>
      </w:pPr>
      <w:r w:rsidRPr="00D80EB4">
        <w:rPr>
          <w:sz w:val="22"/>
          <w:szCs w:val="22"/>
        </w:rPr>
        <w:t>If the defense of the suit is delegated to the Contractor, the Contractor shall pay all damages and costs awarded therein against the Commonwealth.  If information and assistance are furnished by the Commonwealth at the Contractor’s written request, it shall be at the Contractor’s expense, but the responsibility for such expense shall be only that within the Contractor’s written authorization.</w:t>
      </w:r>
    </w:p>
    <w:p w:rsidR="00562216" w:rsidRPr="00D80EB4" w:rsidRDefault="00562216" w:rsidP="00562216">
      <w:pPr>
        <w:pStyle w:val="BodyTextIndent"/>
        <w:ind w:left="0"/>
        <w:rPr>
          <w:sz w:val="22"/>
          <w:szCs w:val="22"/>
        </w:rPr>
      </w:pPr>
    </w:p>
    <w:p w:rsidR="00562216" w:rsidRPr="00D80EB4" w:rsidRDefault="00562216" w:rsidP="00562216">
      <w:pPr>
        <w:pStyle w:val="BodyTextIndent"/>
        <w:numPr>
          <w:ilvl w:val="1"/>
          <w:numId w:val="102"/>
        </w:numPr>
        <w:tabs>
          <w:tab w:val="clear" w:pos="720"/>
          <w:tab w:val="clear" w:pos="2160"/>
          <w:tab w:val="clear" w:pos="2880"/>
        </w:tabs>
        <w:spacing w:line="240" w:lineRule="auto"/>
        <w:jc w:val="left"/>
        <w:rPr>
          <w:sz w:val="22"/>
          <w:szCs w:val="22"/>
        </w:rPr>
      </w:pPr>
      <w:r w:rsidRPr="00D80EB4">
        <w:rPr>
          <w:sz w:val="22"/>
          <w:szCs w:val="22"/>
        </w:rPr>
        <w:t>If, in the Contractor’s opinion, the products, materials, reports, studies, or computer programs furnished hereunder are likely to or do become subject to a claim of infringement of a United States patent, copyright, or trademark, or for a misappropriation of trade secret, then without diminishing the Contractor’s obligation to satisfy any final award, the Contractor may, at its option and expense, substitute functional equivalents for the alleged infringing products, materials, reports, studies, or computer programs or, at the Contractor’s option and expense, obtain the rights for the Commonwealth to continue the use of such products, materials, reports, studies, or computer programs.</w:t>
      </w:r>
    </w:p>
    <w:p w:rsidR="00562216" w:rsidRPr="00D80EB4" w:rsidRDefault="00562216" w:rsidP="00562216">
      <w:pPr>
        <w:pStyle w:val="BodyTextIndent"/>
        <w:ind w:left="0"/>
        <w:rPr>
          <w:sz w:val="22"/>
          <w:szCs w:val="22"/>
        </w:rPr>
      </w:pPr>
    </w:p>
    <w:p w:rsidR="00562216" w:rsidRPr="00D80EB4" w:rsidRDefault="00562216" w:rsidP="00562216">
      <w:pPr>
        <w:pStyle w:val="BodyTextIndent"/>
        <w:numPr>
          <w:ilvl w:val="1"/>
          <w:numId w:val="102"/>
        </w:numPr>
        <w:tabs>
          <w:tab w:val="clear" w:pos="720"/>
          <w:tab w:val="clear" w:pos="2160"/>
          <w:tab w:val="clear" w:pos="2880"/>
        </w:tabs>
        <w:spacing w:line="240" w:lineRule="auto"/>
        <w:jc w:val="left"/>
        <w:rPr>
          <w:sz w:val="22"/>
          <w:szCs w:val="22"/>
        </w:rPr>
      </w:pPr>
      <w:r w:rsidRPr="00D80EB4">
        <w:rPr>
          <w:sz w:val="22"/>
          <w:szCs w:val="22"/>
        </w:rPr>
        <w:lastRenderedPageBreak/>
        <w:t>If any of the products, materials, reports, studies, or computer programs provided by the Contractor are in such suit or proceeding held to constitute infringement and the use or publication thereof is enjoined, the Contractor shall, at its own expense and at its option, either procure the right to publish or continue use of such infringing products, materials, reports, studies, or computer programs, replace them with non-infringing items, or modify them so that they are no longer infringing.</w:t>
      </w:r>
    </w:p>
    <w:p w:rsidR="00562216" w:rsidRPr="00D80EB4" w:rsidRDefault="00562216" w:rsidP="00562216">
      <w:pPr>
        <w:pStyle w:val="BodyTextIndent"/>
        <w:ind w:left="0"/>
        <w:rPr>
          <w:sz w:val="22"/>
          <w:szCs w:val="22"/>
        </w:rPr>
      </w:pPr>
    </w:p>
    <w:p w:rsidR="00562216" w:rsidRPr="00D80EB4" w:rsidRDefault="00562216" w:rsidP="00562216">
      <w:pPr>
        <w:pStyle w:val="BodyTextIndent"/>
        <w:numPr>
          <w:ilvl w:val="1"/>
          <w:numId w:val="102"/>
        </w:numPr>
        <w:tabs>
          <w:tab w:val="clear" w:pos="720"/>
          <w:tab w:val="clear" w:pos="2160"/>
          <w:tab w:val="clear" w:pos="2880"/>
        </w:tabs>
        <w:spacing w:line="240" w:lineRule="auto"/>
        <w:jc w:val="left"/>
        <w:rPr>
          <w:sz w:val="22"/>
          <w:szCs w:val="22"/>
        </w:rPr>
      </w:pPr>
      <w:r w:rsidRPr="00D80EB4">
        <w:rPr>
          <w:sz w:val="22"/>
          <w:szCs w:val="22"/>
        </w:rPr>
        <w:t>If the Contractor is unable to do any of the preceding, the Contractor agrees to pay the Commonwealth:</w:t>
      </w:r>
    </w:p>
    <w:p w:rsidR="00562216" w:rsidRPr="00D80EB4" w:rsidRDefault="00562216" w:rsidP="00562216">
      <w:pPr>
        <w:pStyle w:val="BodyTextIndent"/>
        <w:ind w:left="0"/>
        <w:rPr>
          <w:sz w:val="22"/>
          <w:szCs w:val="22"/>
        </w:rPr>
      </w:pPr>
    </w:p>
    <w:p w:rsidR="00562216" w:rsidRPr="00D80EB4" w:rsidRDefault="00562216" w:rsidP="00562216">
      <w:pPr>
        <w:pStyle w:val="BodyTextIndent"/>
        <w:numPr>
          <w:ilvl w:val="2"/>
          <w:numId w:val="102"/>
        </w:numPr>
        <w:tabs>
          <w:tab w:val="clear" w:pos="720"/>
          <w:tab w:val="clear" w:pos="1440"/>
          <w:tab w:val="clear" w:pos="2880"/>
        </w:tabs>
        <w:spacing w:line="240" w:lineRule="auto"/>
        <w:jc w:val="left"/>
        <w:rPr>
          <w:sz w:val="22"/>
          <w:szCs w:val="22"/>
        </w:rPr>
      </w:pPr>
      <w:r w:rsidRPr="00D80EB4">
        <w:rPr>
          <w:sz w:val="22"/>
          <w:szCs w:val="22"/>
        </w:rPr>
        <w:t>any amounts paid by the Commonwealth less a reasonable amount based on the acceptance and use of the deliverable;</w:t>
      </w:r>
    </w:p>
    <w:p w:rsidR="00562216" w:rsidRPr="00D80EB4" w:rsidRDefault="00562216" w:rsidP="00562216">
      <w:pPr>
        <w:pStyle w:val="BodyTextIndent"/>
        <w:ind w:left="0"/>
        <w:rPr>
          <w:sz w:val="22"/>
          <w:szCs w:val="22"/>
        </w:rPr>
      </w:pPr>
    </w:p>
    <w:p w:rsidR="00562216" w:rsidRPr="00D80EB4" w:rsidRDefault="00562216" w:rsidP="00562216">
      <w:pPr>
        <w:pStyle w:val="BodyTextIndent"/>
        <w:numPr>
          <w:ilvl w:val="2"/>
          <w:numId w:val="102"/>
        </w:numPr>
        <w:tabs>
          <w:tab w:val="clear" w:pos="720"/>
          <w:tab w:val="clear" w:pos="1440"/>
          <w:tab w:val="clear" w:pos="2880"/>
        </w:tabs>
        <w:spacing w:line="240" w:lineRule="auto"/>
        <w:jc w:val="left"/>
        <w:rPr>
          <w:sz w:val="22"/>
          <w:szCs w:val="22"/>
        </w:rPr>
      </w:pPr>
      <w:r w:rsidRPr="00D80EB4">
        <w:rPr>
          <w:sz w:val="22"/>
          <w:szCs w:val="22"/>
        </w:rPr>
        <w:t>any license fee less an amount for the period of usage of any software; and</w:t>
      </w:r>
    </w:p>
    <w:p w:rsidR="00562216" w:rsidRPr="00D80EB4" w:rsidRDefault="00562216" w:rsidP="00562216">
      <w:pPr>
        <w:pStyle w:val="BodyTextIndent"/>
        <w:ind w:left="0"/>
        <w:rPr>
          <w:sz w:val="22"/>
          <w:szCs w:val="22"/>
        </w:rPr>
      </w:pPr>
    </w:p>
    <w:p w:rsidR="00562216" w:rsidRPr="00D80EB4" w:rsidRDefault="00562216" w:rsidP="00562216">
      <w:pPr>
        <w:pStyle w:val="BodyTextIndent"/>
        <w:numPr>
          <w:ilvl w:val="2"/>
          <w:numId w:val="102"/>
        </w:numPr>
        <w:tabs>
          <w:tab w:val="clear" w:pos="720"/>
          <w:tab w:val="clear" w:pos="1440"/>
          <w:tab w:val="clear" w:pos="2880"/>
        </w:tabs>
        <w:spacing w:line="240" w:lineRule="auto"/>
        <w:jc w:val="left"/>
        <w:rPr>
          <w:sz w:val="22"/>
          <w:szCs w:val="22"/>
        </w:rPr>
      </w:pPr>
      <w:r w:rsidRPr="00D80EB4">
        <w:rPr>
          <w:sz w:val="22"/>
          <w:szCs w:val="22"/>
        </w:rPr>
        <w:t>the prorated portion of any service fees representing the time remaining in any period of service for which payment was made.</w:t>
      </w:r>
    </w:p>
    <w:p w:rsidR="00562216" w:rsidRPr="00D80EB4" w:rsidRDefault="00562216" w:rsidP="00562216">
      <w:pPr>
        <w:pStyle w:val="BodyTextIndent"/>
        <w:ind w:left="0"/>
        <w:rPr>
          <w:sz w:val="22"/>
          <w:szCs w:val="22"/>
        </w:rPr>
      </w:pPr>
    </w:p>
    <w:p w:rsidR="00562216" w:rsidRPr="00D80EB4" w:rsidRDefault="00562216" w:rsidP="00562216">
      <w:pPr>
        <w:pStyle w:val="BodyTextIndent"/>
        <w:numPr>
          <w:ilvl w:val="1"/>
          <w:numId w:val="102"/>
        </w:numPr>
        <w:tabs>
          <w:tab w:val="clear" w:pos="720"/>
          <w:tab w:val="clear" w:pos="2160"/>
          <w:tab w:val="clear" w:pos="2880"/>
        </w:tabs>
        <w:spacing w:line="240" w:lineRule="auto"/>
        <w:jc w:val="left"/>
        <w:rPr>
          <w:sz w:val="22"/>
          <w:szCs w:val="22"/>
        </w:rPr>
      </w:pPr>
      <w:r w:rsidRPr="00D80EB4">
        <w:rPr>
          <w:sz w:val="22"/>
          <w:szCs w:val="22"/>
        </w:rPr>
        <w:t>The obligations of the Contractor under this Section continue without time limit and survive the termination of this contract.</w:t>
      </w:r>
    </w:p>
    <w:p w:rsidR="00562216" w:rsidRPr="00D80EB4" w:rsidRDefault="00562216" w:rsidP="00562216">
      <w:pPr>
        <w:pStyle w:val="BodyTextIndent"/>
        <w:ind w:left="0"/>
        <w:rPr>
          <w:sz w:val="22"/>
          <w:szCs w:val="22"/>
        </w:rPr>
      </w:pPr>
    </w:p>
    <w:p w:rsidR="00562216" w:rsidRPr="00D80EB4" w:rsidRDefault="00562216" w:rsidP="00562216">
      <w:pPr>
        <w:pStyle w:val="BodyTextIndent"/>
        <w:numPr>
          <w:ilvl w:val="1"/>
          <w:numId w:val="102"/>
        </w:numPr>
        <w:tabs>
          <w:tab w:val="clear" w:pos="720"/>
          <w:tab w:val="clear" w:pos="2160"/>
          <w:tab w:val="clear" w:pos="2880"/>
        </w:tabs>
        <w:spacing w:line="240" w:lineRule="auto"/>
        <w:jc w:val="left"/>
        <w:rPr>
          <w:sz w:val="22"/>
          <w:szCs w:val="22"/>
        </w:rPr>
      </w:pPr>
      <w:r w:rsidRPr="00D80EB4">
        <w:rPr>
          <w:sz w:val="22"/>
          <w:szCs w:val="22"/>
        </w:rPr>
        <w:t>Notwithstanding the above, the Contractor shall have no obligation for:</w:t>
      </w:r>
    </w:p>
    <w:p w:rsidR="00562216" w:rsidRPr="00D80EB4" w:rsidRDefault="00562216" w:rsidP="00562216">
      <w:pPr>
        <w:pStyle w:val="BodyTextIndent"/>
        <w:ind w:left="0"/>
        <w:rPr>
          <w:sz w:val="22"/>
          <w:szCs w:val="22"/>
        </w:rPr>
      </w:pPr>
    </w:p>
    <w:p w:rsidR="00562216" w:rsidRPr="00D80EB4" w:rsidRDefault="00562216" w:rsidP="00562216">
      <w:pPr>
        <w:pStyle w:val="BodyTextIndent"/>
        <w:numPr>
          <w:ilvl w:val="2"/>
          <w:numId w:val="102"/>
        </w:numPr>
        <w:tabs>
          <w:tab w:val="clear" w:pos="720"/>
          <w:tab w:val="clear" w:pos="1440"/>
          <w:tab w:val="clear" w:pos="2880"/>
        </w:tabs>
        <w:spacing w:line="240" w:lineRule="auto"/>
        <w:jc w:val="left"/>
        <w:rPr>
          <w:sz w:val="22"/>
          <w:szCs w:val="22"/>
        </w:rPr>
      </w:pPr>
      <w:r w:rsidRPr="00D80EB4">
        <w:rPr>
          <w:sz w:val="22"/>
          <w:szCs w:val="22"/>
        </w:rPr>
        <w:t>modification of any product, service, or deliverable provided by the Commonwealth;</w:t>
      </w:r>
    </w:p>
    <w:p w:rsidR="00562216" w:rsidRPr="00D80EB4" w:rsidRDefault="00562216" w:rsidP="00562216">
      <w:pPr>
        <w:pStyle w:val="BodyTextIndent"/>
        <w:ind w:left="0"/>
        <w:rPr>
          <w:sz w:val="22"/>
          <w:szCs w:val="22"/>
        </w:rPr>
      </w:pPr>
    </w:p>
    <w:p w:rsidR="00562216" w:rsidRPr="00D80EB4" w:rsidRDefault="00562216" w:rsidP="00562216">
      <w:pPr>
        <w:pStyle w:val="BodyTextIndent"/>
        <w:numPr>
          <w:ilvl w:val="2"/>
          <w:numId w:val="102"/>
        </w:numPr>
        <w:tabs>
          <w:tab w:val="clear" w:pos="720"/>
          <w:tab w:val="clear" w:pos="1440"/>
          <w:tab w:val="clear" w:pos="2880"/>
        </w:tabs>
        <w:spacing w:line="240" w:lineRule="auto"/>
        <w:jc w:val="left"/>
        <w:rPr>
          <w:sz w:val="22"/>
          <w:szCs w:val="22"/>
        </w:rPr>
      </w:pPr>
      <w:r w:rsidRPr="00D80EB4">
        <w:rPr>
          <w:sz w:val="22"/>
          <w:szCs w:val="22"/>
        </w:rPr>
        <w:t>any material provided by the Commonwealth to the Contractor and incorporated into, or used to prepare, a product, service, or deliverable;</w:t>
      </w:r>
    </w:p>
    <w:p w:rsidR="00562216" w:rsidRPr="00D80EB4" w:rsidRDefault="00562216" w:rsidP="00562216">
      <w:pPr>
        <w:pStyle w:val="BodyTextIndent"/>
        <w:ind w:left="0"/>
        <w:rPr>
          <w:sz w:val="22"/>
          <w:szCs w:val="22"/>
        </w:rPr>
      </w:pPr>
    </w:p>
    <w:p w:rsidR="00562216" w:rsidRPr="00D80EB4" w:rsidRDefault="00562216" w:rsidP="00562216">
      <w:pPr>
        <w:pStyle w:val="BodyTextIndent"/>
        <w:numPr>
          <w:ilvl w:val="2"/>
          <w:numId w:val="102"/>
        </w:numPr>
        <w:tabs>
          <w:tab w:val="clear" w:pos="720"/>
          <w:tab w:val="clear" w:pos="1440"/>
          <w:tab w:val="clear" w:pos="2880"/>
        </w:tabs>
        <w:spacing w:line="240" w:lineRule="auto"/>
        <w:jc w:val="left"/>
        <w:rPr>
          <w:sz w:val="22"/>
          <w:szCs w:val="22"/>
        </w:rPr>
      </w:pPr>
      <w:r w:rsidRPr="00D80EB4">
        <w:rPr>
          <w:sz w:val="22"/>
          <w:szCs w:val="22"/>
        </w:rPr>
        <w:t>use of the product, service, or deliverable in other than its specified operating environment;</w:t>
      </w:r>
    </w:p>
    <w:p w:rsidR="00562216" w:rsidRPr="00D80EB4" w:rsidRDefault="00562216" w:rsidP="00562216">
      <w:pPr>
        <w:pStyle w:val="BodyTextIndent"/>
        <w:tabs>
          <w:tab w:val="num" w:pos="2160"/>
        </w:tabs>
        <w:ind w:left="0"/>
        <w:rPr>
          <w:sz w:val="22"/>
          <w:szCs w:val="22"/>
        </w:rPr>
      </w:pPr>
    </w:p>
    <w:p w:rsidR="00562216" w:rsidRPr="00D80EB4" w:rsidRDefault="00562216" w:rsidP="00562216">
      <w:pPr>
        <w:pStyle w:val="BodyTextIndent"/>
        <w:numPr>
          <w:ilvl w:val="2"/>
          <w:numId w:val="102"/>
        </w:numPr>
        <w:tabs>
          <w:tab w:val="clear" w:pos="720"/>
          <w:tab w:val="clear" w:pos="1440"/>
          <w:tab w:val="clear" w:pos="2880"/>
        </w:tabs>
        <w:spacing w:line="240" w:lineRule="auto"/>
        <w:jc w:val="left"/>
        <w:rPr>
          <w:sz w:val="22"/>
          <w:szCs w:val="22"/>
        </w:rPr>
      </w:pPr>
      <w:r w:rsidRPr="00D80EB4">
        <w:rPr>
          <w:sz w:val="22"/>
          <w:szCs w:val="22"/>
        </w:rPr>
        <w:t>the combination, operation, or use of the product, service, or deliverable with other products, services, or deliverables not provided by the Contractor as a system or the combination, operation, or use of the product, service, or deliverable, with any products, data, or apparatus that the Contractor did not provide;</w:t>
      </w:r>
    </w:p>
    <w:p w:rsidR="00562216" w:rsidRPr="00D80EB4" w:rsidRDefault="00562216" w:rsidP="00562216">
      <w:pPr>
        <w:pStyle w:val="BodyTextIndent"/>
        <w:tabs>
          <w:tab w:val="num" w:pos="720"/>
        </w:tabs>
        <w:ind w:left="0"/>
        <w:rPr>
          <w:sz w:val="22"/>
          <w:szCs w:val="22"/>
        </w:rPr>
      </w:pPr>
    </w:p>
    <w:p w:rsidR="00562216" w:rsidRPr="00D80EB4" w:rsidRDefault="00562216" w:rsidP="00562216">
      <w:pPr>
        <w:pStyle w:val="BodyTextIndent"/>
        <w:numPr>
          <w:ilvl w:val="2"/>
          <w:numId w:val="102"/>
        </w:numPr>
        <w:tabs>
          <w:tab w:val="clear" w:pos="720"/>
          <w:tab w:val="clear" w:pos="1440"/>
          <w:tab w:val="clear" w:pos="2880"/>
        </w:tabs>
        <w:spacing w:line="240" w:lineRule="auto"/>
        <w:jc w:val="left"/>
        <w:rPr>
          <w:sz w:val="22"/>
          <w:szCs w:val="22"/>
        </w:rPr>
      </w:pPr>
      <w:r w:rsidRPr="00D80EB4">
        <w:rPr>
          <w:sz w:val="22"/>
          <w:szCs w:val="22"/>
        </w:rPr>
        <w:t>infringement of a non-Contractor product alone;</w:t>
      </w:r>
    </w:p>
    <w:p w:rsidR="00562216" w:rsidRPr="00D80EB4" w:rsidRDefault="00562216" w:rsidP="00562216">
      <w:pPr>
        <w:pStyle w:val="BodyTextIndent"/>
        <w:tabs>
          <w:tab w:val="num" w:pos="720"/>
        </w:tabs>
        <w:ind w:left="0"/>
        <w:rPr>
          <w:sz w:val="22"/>
          <w:szCs w:val="22"/>
        </w:rPr>
      </w:pPr>
    </w:p>
    <w:p w:rsidR="00562216" w:rsidRPr="00D80EB4" w:rsidRDefault="00562216" w:rsidP="00562216">
      <w:pPr>
        <w:pStyle w:val="BodyTextIndent"/>
        <w:numPr>
          <w:ilvl w:val="2"/>
          <w:numId w:val="102"/>
        </w:numPr>
        <w:tabs>
          <w:tab w:val="clear" w:pos="720"/>
          <w:tab w:val="clear" w:pos="1440"/>
          <w:tab w:val="clear" w:pos="2880"/>
        </w:tabs>
        <w:spacing w:line="240" w:lineRule="auto"/>
        <w:jc w:val="left"/>
        <w:rPr>
          <w:sz w:val="22"/>
          <w:szCs w:val="22"/>
        </w:rPr>
      </w:pPr>
      <w:r w:rsidRPr="00D80EB4">
        <w:rPr>
          <w:sz w:val="22"/>
          <w:szCs w:val="22"/>
        </w:rPr>
        <w:t>the Commonwealth’s distribution, marketing or use beyond the scope contemplated by the Contract; or</w:t>
      </w:r>
    </w:p>
    <w:p w:rsidR="00562216" w:rsidRPr="00D80EB4" w:rsidRDefault="00562216" w:rsidP="00562216">
      <w:pPr>
        <w:pStyle w:val="BodyTextIndent"/>
        <w:tabs>
          <w:tab w:val="num" w:pos="720"/>
        </w:tabs>
        <w:ind w:left="0"/>
        <w:rPr>
          <w:sz w:val="22"/>
          <w:szCs w:val="22"/>
        </w:rPr>
      </w:pPr>
    </w:p>
    <w:p w:rsidR="00562216" w:rsidRPr="00D80EB4" w:rsidRDefault="00562216" w:rsidP="00562216">
      <w:pPr>
        <w:pStyle w:val="BodyTextIndent"/>
        <w:numPr>
          <w:ilvl w:val="2"/>
          <w:numId w:val="102"/>
        </w:numPr>
        <w:tabs>
          <w:tab w:val="clear" w:pos="720"/>
          <w:tab w:val="clear" w:pos="1440"/>
          <w:tab w:val="clear" w:pos="2880"/>
        </w:tabs>
        <w:spacing w:line="240" w:lineRule="auto"/>
        <w:jc w:val="left"/>
        <w:rPr>
          <w:sz w:val="22"/>
          <w:szCs w:val="22"/>
        </w:rPr>
      </w:pPr>
      <w:r w:rsidRPr="00D80EB4">
        <w:rPr>
          <w:sz w:val="22"/>
          <w:szCs w:val="22"/>
        </w:rPr>
        <w:t>the Commonwealth’s failure to use corrections or enhancements made available to the Commonwealth by the Contractor at no charge.</w:t>
      </w:r>
    </w:p>
    <w:p w:rsidR="00562216" w:rsidRPr="00D80EB4" w:rsidRDefault="00562216" w:rsidP="00562216">
      <w:pPr>
        <w:pStyle w:val="BodyTextIndent"/>
        <w:ind w:left="0"/>
        <w:rPr>
          <w:sz w:val="22"/>
          <w:szCs w:val="22"/>
        </w:rPr>
      </w:pPr>
    </w:p>
    <w:p w:rsidR="00562216" w:rsidRPr="00D80EB4" w:rsidRDefault="00562216" w:rsidP="00562216">
      <w:pPr>
        <w:pStyle w:val="BodyTextIndent"/>
        <w:numPr>
          <w:ilvl w:val="1"/>
          <w:numId w:val="102"/>
        </w:numPr>
        <w:tabs>
          <w:tab w:val="clear" w:pos="720"/>
          <w:tab w:val="clear" w:pos="2160"/>
          <w:tab w:val="clear" w:pos="2880"/>
        </w:tabs>
        <w:spacing w:line="240" w:lineRule="auto"/>
        <w:jc w:val="left"/>
        <w:rPr>
          <w:sz w:val="22"/>
          <w:szCs w:val="22"/>
        </w:rPr>
      </w:pPr>
      <w:r w:rsidRPr="00D80EB4">
        <w:rPr>
          <w:sz w:val="22"/>
          <w:szCs w:val="22"/>
        </w:rPr>
        <w:t>The obligation to indemnify the Commonwealth, under the terms of this Section, shall be the Contractor’s sole and exclusive obligation for the infringement or misappropriation of intellectual property.</w:t>
      </w:r>
    </w:p>
    <w:p w:rsidR="00562216" w:rsidRPr="00D80EB4" w:rsidRDefault="00562216" w:rsidP="00562216">
      <w:pPr>
        <w:pStyle w:val="BodyTextIndent"/>
        <w:tabs>
          <w:tab w:val="num" w:pos="2160"/>
        </w:tabs>
        <w:ind w:left="0"/>
        <w:rPr>
          <w:sz w:val="22"/>
          <w:szCs w:val="22"/>
        </w:rPr>
      </w:pPr>
    </w:p>
    <w:p w:rsidR="00562216" w:rsidRPr="00D80EB4" w:rsidRDefault="00562216" w:rsidP="00562216">
      <w:pPr>
        <w:numPr>
          <w:ilvl w:val="0"/>
          <w:numId w:val="89"/>
        </w:numPr>
        <w:jc w:val="left"/>
        <w:rPr>
          <w:b/>
          <w:sz w:val="22"/>
          <w:szCs w:val="22"/>
        </w:rPr>
      </w:pPr>
      <w:r w:rsidRPr="00D80EB4">
        <w:rPr>
          <w:b/>
          <w:sz w:val="22"/>
          <w:szCs w:val="22"/>
        </w:rPr>
        <w:t>SENSITIVE INFORMATION</w:t>
      </w:r>
    </w:p>
    <w:p w:rsidR="00562216" w:rsidRPr="00D80EB4" w:rsidRDefault="00562216" w:rsidP="00562216">
      <w:pPr>
        <w:ind w:left="720"/>
        <w:rPr>
          <w:b/>
          <w:sz w:val="22"/>
          <w:szCs w:val="22"/>
        </w:rPr>
      </w:pPr>
    </w:p>
    <w:p w:rsidR="00562216" w:rsidRPr="00D80EB4" w:rsidRDefault="00562216" w:rsidP="00562216">
      <w:pPr>
        <w:pStyle w:val="BodyTextIndent"/>
        <w:numPr>
          <w:ilvl w:val="1"/>
          <w:numId w:val="103"/>
        </w:numPr>
        <w:tabs>
          <w:tab w:val="clear" w:pos="720"/>
          <w:tab w:val="clear" w:pos="2160"/>
          <w:tab w:val="clear" w:pos="2880"/>
        </w:tabs>
        <w:spacing w:line="240" w:lineRule="auto"/>
        <w:jc w:val="left"/>
        <w:rPr>
          <w:sz w:val="22"/>
          <w:szCs w:val="22"/>
        </w:rPr>
      </w:pPr>
      <w:r w:rsidRPr="00D80EB4">
        <w:rPr>
          <w:sz w:val="22"/>
          <w:szCs w:val="22"/>
        </w:rPr>
        <w:t>The Contractor shall not publish or otherwise disclose, except to the Commonwealth or the Contractor’s subcontractors and except matters of public record (which is to be determined entirely in the discretion of the Commonwealth), any information or data obtained hereunder from private individuals, organizations, or public agencies.</w:t>
      </w:r>
    </w:p>
    <w:p w:rsidR="00562216" w:rsidRPr="00D80EB4" w:rsidRDefault="00562216" w:rsidP="00562216">
      <w:pPr>
        <w:pStyle w:val="BodyTextIndent"/>
        <w:rPr>
          <w:sz w:val="22"/>
          <w:szCs w:val="22"/>
        </w:rPr>
      </w:pPr>
    </w:p>
    <w:p w:rsidR="00562216" w:rsidRPr="00D80EB4" w:rsidRDefault="00562216" w:rsidP="00562216">
      <w:pPr>
        <w:pStyle w:val="BodyTextIndent"/>
        <w:numPr>
          <w:ilvl w:val="1"/>
          <w:numId w:val="103"/>
        </w:numPr>
        <w:tabs>
          <w:tab w:val="clear" w:pos="720"/>
          <w:tab w:val="clear" w:pos="2160"/>
          <w:tab w:val="clear" w:pos="2880"/>
        </w:tabs>
        <w:spacing w:line="240" w:lineRule="auto"/>
        <w:jc w:val="left"/>
        <w:rPr>
          <w:sz w:val="22"/>
          <w:szCs w:val="22"/>
        </w:rPr>
      </w:pPr>
      <w:r w:rsidRPr="00D80EB4">
        <w:rPr>
          <w:sz w:val="22"/>
          <w:szCs w:val="22"/>
        </w:rPr>
        <w:t xml:space="preserve">The parties shall not use or disclose any information about a recipient receiving services from, or otherwise enrolled in, a Commonwealth program affected by or benefiting from services under this Contract for any purpose not connected with the parties’ Contract responsibilities except with consent pursuant to applicable state and federal law and regulations.  All documents associated with direct disclosures of this kind must be announced to and open for inspection by the Commonwealth. </w:t>
      </w:r>
    </w:p>
    <w:p w:rsidR="00562216" w:rsidRPr="00D80EB4" w:rsidRDefault="00562216" w:rsidP="00562216">
      <w:pPr>
        <w:pStyle w:val="BodyTextIndent"/>
        <w:rPr>
          <w:sz w:val="22"/>
          <w:szCs w:val="22"/>
        </w:rPr>
      </w:pPr>
    </w:p>
    <w:p w:rsidR="00562216" w:rsidRPr="00D80EB4" w:rsidRDefault="00562216" w:rsidP="00562216">
      <w:pPr>
        <w:pStyle w:val="BodyTextIndent"/>
        <w:numPr>
          <w:ilvl w:val="1"/>
          <w:numId w:val="103"/>
        </w:numPr>
        <w:tabs>
          <w:tab w:val="clear" w:pos="720"/>
          <w:tab w:val="clear" w:pos="2160"/>
          <w:tab w:val="clear" w:pos="2880"/>
        </w:tabs>
        <w:spacing w:line="240" w:lineRule="auto"/>
        <w:jc w:val="left"/>
        <w:rPr>
          <w:sz w:val="22"/>
          <w:szCs w:val="22"/>
        </w:rPr>
      </w:pPr>
      <w:r w:rsidRPr="00D80EB4">
        <w:rPr>
          <w:sz w:val="22"/>
          <w:szCs w:val="22"/>
        </w:rPr>
        <w:t>Contractor will comply with all federal or state laws related to the use and disclosure of information, including information that constitutes Protected Health Information (PHI) as defined by the Health Insurance Portability and Accountability Act (HIPAA).  Further, by signing this Contract, the Contractor agrees to the terms of the Business Associate Agreement, which is incorporated into this Contract as Exhibit A.  It is understood that Exhibit A is only applicable if indicated in the procurement documents.</w:t>
      </w:r>
    </w:p>
    <w:p w:rsidR="00562216" w:rsidRPr="00D80EB4" w:rsidRDefault="00562216" w:rsidP="00562216">
      <w:pPr>
        <w:pStyle w:val="BodyTextIndent"/>
        <w:rPr>
          <w:sz w:val="22"/>
          <w:szCs w:val="22"/>
        </w:rPr>
      </w:pPr>
    </w:p>
    <w:p w:rsidR="00562216" w:rsidRPr="00D80EB4" w:rsidRDefault="00562216" w:rsidP="00562216">
      <w:pPr>
        <w:pStyle w:val="BodyTextIndent"/>
        <w:numPr>
          <w:ilvl w:val="1"/>
          <w:numId w:val="103"/>
        </w:numPr>
        <w:tabs>
          <w:tab w:val="clear" w:pos="720"/>
          <w:tab w:val="clear" w:pos="2160"/>
          <w:tab w:val="clear" w:pos="2880"/>
        </w:tabs>
        <w:spacing w:line="240" w:lineRule="auto"/>
        <w:jc w:val="left"/>
        <w:rPr>
          <w:sz w:val="22"/>
          <w:szCs w:val="22"/>
        </w:rPr>
      </w:pPr>
      <w:r w:rsidRPr="00D80EB4">
        <w:rPr>
          <w:sz w:val="22"/>
          <w:szCs w:val="22"/>
        </w:rPr>
        <w:t xml:space="preserve">Rights and obligations of the parties under this Section 34 survive the termination of this Contract </w:t>
      </w:r>
    </w:p>
    <w:p w:rsidR="00562216" w:rsidRPr="00D80EB4" w:rsidRDefault="00562216" w:rsidP="00562216">
      <w:pPr>
        <w:pStyle w:val="BodyTextIndent"/>
        <w:tabs>
          <w:tab w:val="num" w:pos="2160"/>
        </w:tabs>
        <w:ind w:left="0"/>
        <w:rPr>
          <w:sz w:val="22"/>
          <w:szCs w:val="22"/>
        </w:rPr>
      </w:pPr>
    </w:p>
    <w:p w:rsidR="00562216" w:rsidRPr="00D80EB4" w:rsidRDefault="00562216" w:rsidP="00562216">
      <w:pPr>
        <w:pStyle w:val="BodyTextIndent"/>
        <w:ind w:left="0"/>
        <w:rPr>
          <w:sz w:val="22"/>
          <w:szCs w:val="22"/>
        </w:rPr>
      </w:pPr>
    </w:p>
    <w:p w:rsidR="00562216" w:rsidRPr="00D80EB4" w:rsidRDefault="00562216" w:rsidP="00562216">
      <w:pPr>
        <w:numPr>
          <w:ilvl w:val="0"/>
          <w:numId w:val="89"/>
        </w:numPr>
        <w:jc w:val="left"/>
        <w:rPr>
          <w:b/>
          <w:sz w:val="22"/>
          <w:szCs w:val="22"/>
        </w:rPr>
      </w:pPr>
      <w:r w:rsidRPr="00D80EB4">
        <w:rPr>
          <w:b/>
          <w:sz w:val="22"/>
          <w:szCs w:val="22"/>
        </w:rPr>
        <w:t>CONTRACT CONSTRUCTION</w:t>
      </w:r>
    </w:p>
    <w:p w:rsidR="00562216" w:rsidRPr="00D80EB4" w:rsidRDefault="00562216" w:rsidP="00562216">
      <w:pPr>
        <w:pStyle w:val="BodyTextIndent"/>
        <w:rPr>
          <w:sz w:val="22"/>
          <w:szCs w:val="22"/>
        </w:rPr>
      </w:pPr>
    </w:p>
    <w:p w:rsidR="00562216" w:rsidRPr="00D80EB4" w:rsidRDefault="00562216" w:rsidP="00562216">
      <w:pPr>
        <w:pStyle w:val="BodyTextIndent"/>
        <w:spacing w:line="240" w:lineRule="auto"/>
        <w:rPr>
          <w:sz w:val="22"/>
          <w:szCs w:val="22"/>
        </w:rPr>
      </w:pPr>
      <w:r>
        <w:rPr>
          <w:sz w:val="22"/>
          <w:szCs w:val="22"/>
        </w:rPr>
        <w:tab/>
      </w:r>
      <w:r w:rsidRPr="00D80EB4">
        <w:rPr>
          <w:sz w:val="22"/>
          <w:szCs w:val="22"/>
        </w:rPr>
        <w:t>The provisions of this Contract shall be construed in accordance with the provisions of all applicable laws and regulations of the Commonwealth of Pennsylvania.  However, by executing this Contract, the Contractor agrees that it has and will continue to abide by the intellectual property laws of the United States of America.</w:t>
      </w:r>
    </w:p>
    <w:p w:rsidR="00562216" w:rsidRPr="00D80EB4" w:rsidRDefault="00562216" w:rsidP="00562216">
      <w:pPr>
        <w:pStyle w:val="BodyTextIndent"/>
        <w:ind w:left="0"/>
        <w:rPr>
          <w:sz w:val="22"/>
          <w:szCs w:val="22"/>
        </w:rPr>
      </w:pPr>
    </w:p>
    <w:p w:rsidR="00562216" w:rsidRPr="00D80EB4" w:rsidRDefault="00562216" w:rsidP="00562216">
      <w:pPr>
        <w:numPr>
          <w:ilvl w:val="0"/>
          <w:numId w:val="89"/>
        </w:numPr>
        <w:jc w:val="left"/>
        <w:rPr>
          <w:b/>
          <w:sz w:val="22"/>
          <w:szCs w:val="22"/>
        </w:rPr>
      </w:pPr>
      <w:r w:rsidRPr="00D80EB4">
        <w:rPr>
          <w:b/>
          <w:sz w:val="22"/>
          <w:szCs w:val="22"/>
        </w:rPr>
        <w:t>OWNERSHIP RIGHTS</w:t>
      </w:r>
    </w:p>
    <w:p w:rsidR="00562216" w:rsidRPr="00D80EB4" w:rsidRDefault="00562216" w:rsidP="00562216">
      <w:pPr>
        <w:rPr>
          <w:sz w:val="22"/>
          <w:szCs w:val="22"/>
        </w:rPr>
      </w:pPr>
    </w:p>
    <w:p w:rsidR="00562216" w:rsidRPr="00D80EB4" w:rsidRDefault="00562216" w:rsidP="00562216">
      <w:pPr>
        <w:pStyle w:val="Heading4"/>
        <w:numPr>
          <w:ilvl w:val="1"/>
          <w:numId w:val="104"/>
        </w:numPr>
        <w:jc w:val="left"/>
        <w:rPr>
          <w:rFonts w:ascii="Times New Roman" w:hAnsi="Times New Roman" w:cs="Times New Roman"/>
          <w:b w:val="0"/>
          <w:sz w:val="22"/>
          <w:szCs w:val="22"/>
        </w:rPr>
      </w:pPr>
      <w:r w:rsidRPr="00D80EB4">
        <w:rPr>
          <w:rFonts w:ascii="Times New Roman" w:hAnsi="Times New Roman" w:cs="Times New Roman"/>
          <w:b w:val="0"/>
          <w:sz w:val="22"/>
          <w:szCs w:val="22"/>
        </w:rPr>
        <w:t>Ownership of Properties</w:t>
      </w:r>
    </w:p>
    <w:p w:rsidR="00562216" w:rsidRPr="00D80EB4" w:rsidRDefault="00562216" w:rsidP="00562216">
      <w:pPr>
        <w:pStyle w:val="Footer"/>
        <w:tabs>
          <w:tab w:val="clear" w:pos="4320"/>
          <w:tab w:val="clear" w:pos="8640"/>
        </w:tabs>
        <w:rPr>
          <w:sz w:val="22"/>
          <w:szCs w:val="22"/>
        </w:rPr>
      </w:pPr>
    </w:p>
    <w:p w:rsidR="00562216" w:rsidRPr="00D80EB4" w:rsidRDefault="00562216" w:rsidP="00562216">
      <w:pPr>
        <w:numPr>
          <w:ilvl w:val="2"/>
          <w:numId w:val="104"/>
        </w:numPr>
        <w:jc w:val="left"/>
        <w:rPr>
          <w:sz w:val="22"/>
          <w:szCs w:val="22"/>
        </w:rPr>
      </w:pPr>
      <w:r w:rsidRPr="00D80EB4">
        <w:rPr>
          <w:sz w:val="22"/>
          <w:szCs w:val="22"/>
        </w:rPr>
        <w:t>All “Developed Works” shall be owned according to the provisions set forth in this Section 36.</w:t>
      </w:r>
    </w:p>
    <w:p w:rsidR="00562216" w:rsidRPr="00D80EB4" w:rsidRDefault="00562216" w:rsidP="00562216">
      <w:pPr>
        <w:rPr>
          <w:sz w:val="22"/>
          <w:szCs w:val="22"/>
        </w:rPr>
      </w:pPr>
    </w:p>
    <w:p w:rsidR="00562216" w:rsidRPr="00D80EB4" w:rsidRDefault="00562216" w:rsidP="00562216">
      <w:pPr>
        <w:numPr>
          <w:ilvl w:val="2"/>
          <w:numId w:val="104"/>
        </w:numPr>
        <w:jc w:val="left"/>
        <w:rPr>
          <w:sz w:val="22"/>
          <w:szCs w:val="22"/>
        </w:rPr>
      </w:pPr>
      <w:r w:rsidRPr="00D80EB4">
        <w:rPr>
          <w:sz w:val="22"/>
          <w:szCs w:val="22"/>
        </w:rPr>
        <w:t xml:space="preserve">All software owned by the Commonwealth or its licensors (“Commonwealth Software”) as of the Effective Date, shall be and shall remain the exclusive property of the Commonwealth or its licensors, and Contractor shall acquire no </w:t>
      </w:r>
      <w:r w:rsidRPr="00D80EB4">
        <w:rPr>
          <w:sz w:val="22"/>
          <w:szCs w:val="22"/>
        </w:rPr>
        <w:lastRenderedPageBreak/>
        <w:t xml:space="preserve">rights or interests in the Commonwealth Software or Tools or that of its licensors </w:t>
      </w:r>
      <w:r w:rsidRPr="00D80EB4">
        <w:rPr>
          <w:spacing w:val="-3"/>
          <w:sz w:val="22"/>
          <w:szCs w:val="22"/>
        </w:rPr>
        <w:t xml:space="preserve">by virtue of this Contract </w:t>
      </w:r>
      <w:r w:rsidRPr="00D80EB4">
        <w:rPr>
          <w:sz w:val="22"/>
          <w:szCs w:val="22"/>
        </w:rPr>
        <w:t>except as described in this Section or in another provision set forth in this Contract.  The Contractor shall not use any Commonwealth Software, Commonwealth Tools or software or tools of its licensors for any purpose other than for completion of work to be performed under this Contract.</w:t>
      </w:r>
      <w:r w:rsidRPr="00D80EB4">
        <w:rPr>
          <w:spacing w:val="-3"/>
          <w:sz w:val="22"/>
          <w:szCs w:val="22"/>
        </w:rPr>
        <w:t xml:space="preserve">  In the use of Commonwealth Software, Commonwealth Tools or software or tools of its licensors, Contractor will be bound by the confidentiality provisions of this Contract.</w:t>
      </w:r>
    </w:p>
    <w:p w:rsidR="00562216" w:rsidRPr="00D80EB4" w:rsidRDefault="00562216" w:rsidP="00562216">
      <w:pPr>
        <w:rPr>
          <w:sz w:val="22"/>
          <w:szCs w:val="22"/>
        </w:rPr>
      </w:pPr>
    </w:p>
    <w:p w:rsidR="00562216" w:rsidRPr="00D80EB4" w:rsidRDefault="00562216" w:rsidP="00562216">
      <w:pPr>
        <w:numPr>
          <w:ilvl w:val="1"/>
          <w:numId w:val="104"/>
        </w:numPr>
        <w:jc w:val="left"/>
        <w:rPr>
          <w:sz w:val="22"/>
          <w:szCs w:val="22"/>
        </w:rPr>
      </w:pPr>
      <w:r w:rsidRPr="00D80EB4">
        <w:rPr>
          <w:sz w:val="22"/>
          <w:szCs w:val="22"/>
        </w:rPr>
        <w:t>Definitions</w:t>
      </w:r>
    </w:p>
    <w:p w:rsidR="00562216" w:rsidRPr="00D80EB4" w:rsidRDefault="00562216" w:rsidP="00562216">
      <w:pPr>
        <w:rPr>
          <w:sz w:val="22"/>
          <w:szCs w:val="22"/>
        </w:rPr>
      </w:pPr>
    </w:p>
    <w:p w:rsidR="00562216" w:rsidRPr="00D80EB4" w:rsidRDefault="00562216" w:rsidP="00562216">
      <w:pPr>
        <w:numPr>
          <w:ilvl w:val="2"/>
          <w:numId w:val="104"/>
        </w:numPr>
        <w:jc w:val="left"/>
        <w:rPr>
          <w:sz w:val="22"/>
          <w:szCs w:val="22"/>
        </w:rPr>
      </w:pPr>
      <w:r w:rsidRPr="00D80EB4">
        <w:rPr>
          <w:bCs/>
          <w:sz w:val="22"/>
          <w:szCs w:val="22"/>
        </w:rPr>
        <w:t>Software—For the</w:t>
      </w:r>
      <w:r w:rsidRPr="00D80EB4">
        <w:rPr>
          <w:sz w:val="22"/>
          <w:szCs w:val="22"/>
        </w:rPr>
        <w:t xml:space="preserve"> purposes of this Contract, the term “software” means a collection of one or more programs, databases or microprograms fixed in any tangible medium of expression that comprises a sequence of instructions (source code) to carry out a process in, or convertible into, a form executable by an electronic computer (object code).</w:t>
      </w:r>
    </w:p>
    <w:p w:rsidR="00562216" w:rsidRPr="00D80EB4" w:rsidRDefault="00562216" w:rsidP="00562216">
      <w:pPr>
        <w:rPr>
          <w:sz w:val="22"/>
          <w:szCs w:val="22"/>
        </w:rPr>
      </w:pPr>
    </w:p>
    <w:p w:rsidR="00562216" w:rsidRPr="00D80EB4" w:rsidRDefault="00562216" w:rsidP="00562216">
      <w:pPr>
        <w:numPr>
          <w:ilvl w:val="2"/>
          <w:numId w:val="104"/>
        </w:numPr>
        <w:jc w:val="left"/>
        <w:rPr>
          <w:sz w:val="22"/>
          <w:szCs w:val="22"/>
        </w:rPr>
      </w:pPr>
      <w:r w:rsidRPr="00D80EB4">
        <w:rPr>
          <w:bCs/>
          <w:sz w:val="22"/>
          <w:szCs w:val="22"/>
        </w:rPr>
        <w:t>Data—For the</w:t>
      </w:r>
      <w:r w:rsidRPr="00D80EB4">
        <w:rPr>
          <w:sz w:val="22"/>
          <w:szCs w:val="22"/>
        </w:rPr>
        <w:t xml:space="preserve"> purposes of this Contract, the term “data” means any recorded information, regardless of form, the media on which it may be recorded, or the method of recording.</w:t>
      </w:r>
    </w:p>
    <w:p w:rsidR="00562216" w:rsidRPr="00D80EB4" w:rsidRDefault="00562216" w:rsidP="00562216">
      <w:pPr>
        <w:rPr>
          <w:b/>
          <w:bCs/>
          <w:sz w:val="22"/>
          <w:szCs w:val="22"/>
        </w:rPr>
      </w:pPr>
    </w:p>
    <w:p w:rsidR="00562216" w:rsidRPr="00D80EB4" w:rsidRDefault="00562216" w:rsidP="00562216">
      <w:pPr>
        <w:numPr>
          <w:ilvl w:val="2"/>
          <w:numId w:val="104"/>
        </w:numPr>
        <w:jc w:val="left"/>
        <w:rPr>
          <w:sz w:val="22"/>
          <w:szCs w:val="22"/>
        </w:rPr>
      </w:pPr>
      <w:r w:rsidRPr="00D80EB4">
        <w:rPr>
          <w:bCs/>
          <w:sz w:val="22"/>
          <w:szCs w:val="22"/>
        </w:rPr>
        <w:t>Technical Data—For</w:t>
      </w:r>
      <w:r w:rsidRPr="00D80EB4">
        <w:rPr>
          <w:sz w:val="22"/>
          <w:szCs w:val="22"/>
        </w:rPr>
        <w:t xml:space="preserve"> purposes of this Contract, the term “technical data” means any specific information necessary for the development, production or use of the Commonwealth Software.</w:t>
      </w:r>
    </w:p>
    <w:p w:rsidR="00562216" w:rsidRPr="00D80EB4" w:rsidRDefault="00562216" w:rsidP="00562216">
      <w:pPr>
        <w:pStyle w:val="Heading1"/>
        <w:jc w:val="left"/>
        <w:rPr>
          <w:b w:val="0"/>
          <w:sz w:val="22"/>
          <w:szCs w:val="22"/>
        </w:rPr>
      </w:pPr>
    </w:p>
    <w:p w:rsidR="00562216" w:rsidRPr="00D80EB4" w:rsidRDefault="00562216" w:rsidP="00562216">
      <w:pPr>
        <w:pStyle w:val="Heading1"/>
        <w:keepNext/>
        <w:numPr>
          <w:ilvl w:val="1"/>
          <w:numId w:val="104"/>
        </w:numPr>
        <w:jc w:val="left"/>
        <w:rPr>
          <w:b w:val="0"/>
          <w:sz w:val="22"/>
          <w:szCs w:val="22"/>
        </w:rPr>
      </w:pPr>
      <w:r w:rsidRPr="00D80EB4">
        <w:rPr>
          <w:b w:val="0"/>
          <w:sz w:val="22"/>
          <w:szCs w:val="22"/>
        </w:rPr>
        <w:t>Commonwealth Property—Non-Exclusive, License Grant and Restrictions</w:t>
      </w:r>
    </w:p>
    <w:p w:rsidR="00562216" w:rsidRPr="00D80EB4" w:rsidRDefault="00562216" w:rsidP="00562216">
      <w:pPr>
        <w:rPr>
          <w:sz w:val="22"/>
          <w:szCs w:val="22"/>
        </w:rPr>
      </w:pPr>
    </w:p>
    <w:p w:rsidR="00562216" w:rsidRPr="00D80EB4" w:rsidRDefault="00562216" w:rsidP="00562216">
      <w:pPr>
        <w:ind w:left="1440"/>
        <w:rPr>
          <w:sz w:val="22"/>
          <w:szCs w:val="22"/>
        </w:rPr>
      </w:pPr>
      <w:r w:rsidRPr="00D80EB4">
        <w:rPr>
          <w:sz w:val="22"/>
          <w:szCs w:val="22"/>
        </w:rPr>
        <w:t>During the term of this Contract, Commonwealth grants to Contractor for the limited purpose of providing the Services covered under this Contract, a limited, nonexclusive, nontransferable, royalty-free right (subject to the terms of any third party agreement to which the Commonwealth is a party) to do the following:</w:t>
      </w:r>
    </w:p>
    <w:p w:rsidR="00562216" w:rsidRPr="00D80EB4" w:rsidRDefault="00562216" w:rsidP="00562216">
      <w:pPr>
        <w:pStyle w:val="Footer"/>
        <w:tabs>
          <w:tab w:val="clear" w:pos="4320"/>
          <w:tab w:val="clear" w:pos="8640"/>
        </w:tabs>
        <w:rPr>
          <w:sz w:val="22"/>
          <w:szCs w:val="22"/>
        </w:rPr>
      </w:pPr>
    </w:p>
    <w:p w:rsidR="00562216" w:rsidRPr="00D80EB4" w:rsidRDefault="00562216" w:rsidP="00562216">
      <w:pPr>
        <w:numPr>
          <w:ilvl w:val="2"/>
          <w:numId w:val="104"/>
        </w:numPr>
        <w:jc w:val="left"/>
        <w:rPr>
          <w:sz w:val="22"/>
          <w:szCs w:val="22"/>
        </w:rPr>
      </w:pPr>
      <w:r w:rsidRPr="00D80EB4">
        <w:rPr>
          <w:sz w:val="22"/>
          <w:szCs w:val="22"/>
        </w:rPr>
        <w:t>Obtain access to and use of the Commonwealth Software in accordance with the terms of this Contract.</w:t>
      </w:r>
    </w:p>
    <w:p w:rsidR="00562216" w:rsidRPr="00D80EB4" w:rsidRDefault="00562216" w:rsidP="00562216">
      <w:pPr>
        <w:rPr>
          <w:sz w:val="22"/>
          <w:szCs w:val="22"/>
        </w:rPr>
      </w:pPr>
    </w:p>
    <w:p w:rsidR="00562216" w:rsidRPr="00D80EB4" w:rsidRDefault="00562216" w:rsidP="00562216">
      <w:pPr>
        <w:numPr>
          <w:ilvl w:val="2"/>
          <w:numId w:val="104"/>
        </w:numPr>
        <w:jc w:val="left"/>
        <w:rPr>
          <w:sz w:val="22"/>
          <w:szCs w:val="22"/>
        </w:rPr>
      </w:pPr>
      <w:r w:rsidRPr="00D80EB4">
        <w:rPr>
          <w:sz w:val="22"/>
          <w:szCs w:val="22"/>
        </w:rPr>
        <w:t>Reproduce the Commonwealth Software for archival purposes or for other purposes expressly provided for under this Contract.</w:t>
      </w:r>
    </w:p>
    <w:p w:rsidR="00562216" w:rsidRPr="00D80EB4" w:rsidRDefault="00562216" w:rsidP="00562216">
      <w:pPr>
        <w:rPr>
          <w:sz w:val="22"/>
          <w:szCs w:val="22"/>
        </w:rPr>
      </w:pPr>
    </w:p>
    <w:p w:rsidR="00562216" w:rsidRPr="00D80EB4" w:rsidRDefault="00562216" w:rsidP="00562216">
      <w:pPr>
        <w:numPr>
          <w:ilvl w:val="2"/>
          <w:numId w:val="104"/>
        </w:numPr>
        <w:jc w:val="left"/>
        <w:rPr>
          <w:sz w:val="22"/>
          <w:szCs w:val="22"/>
        </w:rPr>
      </w:pPr>
      <w:r w:rsidRPr="00D80EB4">
        <w:rPr>
          <w:sz w:val="22"/>
          <w:szCs w:val="22"/>
        </w:rPr>
        <w:t>Modify the Commonwealth Software consistent with the terms and conditions of this Contract provided that Contractor agrees to assign to the Commonwealth,  its rights, if any, in any derivative works resulting from Contractor’s modification of the Commonwealth Software.  Contractor agrees to execute any documents required to evidence this assignment and to waive any moral rights and rights of attribution provided for in Section 106A of Title 17 of the United States Code, the Copyright Act of 1976.</w:t>
      </w:r>
    </w:p>
    <w:p w:rsidR="00562216" w:rsidRPr="00D80EB4" w:rsidRDefault="00562216" w:rsidP="00562216">
      <w:pPr>
        <w:rPr>
          <w:sz w:val="22"/>
          <w:szCs w:val="22"/>
        </w:rPr>
      </w:pPr>
    </w:p>
    <w:p w:rsidR="00562216" w:rsidRPr="00D80EB4" w:rsidRDefault="00562216" w:rsidP="00562216">
      <w:pPr>
        <w:numPr>
          <w:ilvl w:val="2"/>
          <w:numId w:val="104"/>
        </w:numPr>
        <w:jc w:val="left"/>
        <w:rPr>
          <w:sz w:val="22"/>
          <w:szCs w:val="22"/>
        </w:rPr>
      </w:pPr>
      <w:r w:rsidRPr="00D80EB4">
        <w:rPr>
          <w:sz w:val="22"/>
          <w:szCs w:val="22"/>
        </w:rPr>
        <w:t xml:space="preserve">Allow the Contractor’s subcontractors approved by the Commonwealth to obtain access to the Commonwealth Software for the purposes of complying with the terms and conditions of this Contract; provided, however, that neither Contractor nor any of its subcontractors may decompile or reverse engineer, or attempt to decompile or reverse engineer, any of the Commonwealth Software.  </w:t>
      </w:r>
      <w:r w:rsidRPr="00D80EB4">
        <w:rPr>
          <w:sz w:val="22"/>
          <w:szCs w:val="22"/>
        </w:rPr>
        <w:lastRenderedPageBreak/>
        <w:t>Commonwealth hereby represents that it has the authority to provide the license grant and rights set forth in this Section.</w:t>
      </w:r>
    </w:p>
    <w:p w:rsidR="00562216" w:rsidRPr="00D80EB4" w:rsidRDefault="00562216" w:rsidP="00562216">
      <w:pPr>
        <w:rPr>
          <w:sz w:val="22"/>
          <w:szCs w:val="22"/>
        </w:rPr>
      </w:pPr>
    </w:p>
    <w:p w:rsidR="00562216" w:rsidRPr="00D80EB4" w:rsidRDefault="00562216" w:rsidP="00562216">
      <w:pPr>
        <w:numPr>
          <w:ilvl w:val="2"/>
          <w:numId w:val="104"/>
        </w:numPr>
        <w:jc w:val="left"/>
        <w:rPr>
          <w:sz w:val="22"/>
          <w:szCs w:val="22"/>
        </w:rPr>
      </w:pPr>
      <w:r w:rsidRPr="00D80EB4">
        <w:rPr>
          <w:sz w:val="22"/>
          <w:szCs w:val="22"/>
        </w:rPr>
        <w:t>To the extent that Contractor uses Commonwealth Software, Commonwealth Tools or software or tools of its licensor, Contractor agrees to protect the confidentiality of these works and maintain these proprietary works with the strictest confidence.</w:t>
      </w:r>
    </w:p>
    <w:p w:rsidR="00562216" w:rsidRPr="00D80EB4" w:rsidRDefault="00562216" w:rsidP="00562216">
      <w:pPr>
        <w:rPr>
          <w:sz w:val="22"/>
          <w:szCs w:val="22"/>
        </w:rPr>
      </w:pPr>
    </w:p>
    <w:p w:rsidR="00562216" w:rsidRPr="00D80EB4" w:rsidRDefault="00562216" w:rsidP="00562216">
      <w:pPr>
        <w:numPr>
          <w:ilvl w:val="1"/>
          <w:numId w:val="104"/>
        </w:numPr>
        <w:jc w:val="left"/>
        <w:rPr>
          <w:sz w:val="22"/>
          <w:szCs w:val="22"/>
        </w:rPr>
      </w:pPr>
      <w:r w:rsidRPr="00D80EB4">
        <w:rPr>
          <w:sz w:val="22"/>
          <w:szCs w:val="22"/>
        </w:rPr>
        <w:t>Impact of Third Party Agreements</w:t>
      </w:r>
    </w:p>
    <w:p w:rsidR="00562216" w:rsidRPr="00D80EB4" w:rsidRDefault="00562216" w:rsidP="00562216">
      <w:pPr>
        <w:rPr>
          <w:sz w:val="22"/>
          <w:szCs w:val="22"/>
        </w:rPr>
      </w:pPr>
    </w:p>
    <w:p w:rsidR="00562216" w:rsidRPr="00D80EB4" w:rsidRDefault="00562216" w:rsidP="00562216">
      <w:pPr>
        <w:pStyle w:val="BodyTextIndent2"/>
        <w:ind w:firstLine="0"/>
        <w:rPr>
          <w:rFonts w:ascii="Times New Roman" w:hAnsi="Times New Roman"/>
          <w:sz w:val="22"/>
          <w:szCs w:val="22"/>
        </w:rPr>
      </w:pPr>
      <w:r w:rsidRPr="00D80EB4">
        <w:rPr>
          <w:rFonts w:ascii="Times New Roman" w:hAnsi="Times New Roman"/>
          <w:sz w:val="22"/>
          <w:szCs w:val="22"/>
        </w:rPr>
        <w:t>Subject to the terms of any third party agreement to which the Commonwealth is a party, (i) the Commonwealth shall, at no cost to Contractor, provide Contractor with access to the Commonwealth Software in the form in use by Commonwealth as of the Effective Date of this Contract and, (ii) Contractor, as part of the Services to be rendered under this Contract, shall compile and, as changes are made, update a list of all of the Commonwealth Software then in use by Contractor or any of its subcontractors in connection with Contractor’s performance of the Services required by this Contract.</w:t>
      </w:r>
    </w:p>
    <w:p w:rsidR="00562216" w:rsidRPr="00D80EB4" w:rsidRDefault="00562216" w:rsidP="00562216">
      <w:pPr>
        <w:pStyle w:val="BodyTextIndent2"/>
        <w:ind w:left="0"/>
        <w:rPr>
          <w:rFonts w:ascii="Times New Roman" w:hAnsi="Times New Roman"/>
          <w:sz w:val="22"/>
          <w:szCs w:val="22"/>
        </w:rPr>
      </w:pPr>
    </w:p>
    <w:p w:rsidR="00562216" w:rsidRPr="00D80EB4" w:rsidRDefault="00562216" w:rsidP="00562216">
      <w:pPr>
        <w:pStyle w:val="BodyTextIndent2"/>
        <w:numPr>
          <w:ilvl w:val="1"/>
          <w:numId w:val="104"/>
        </w:numPr>
        <w:jc w:val="left"/>
        <w:rPr>
          <w:rFonts w:ascii="Times New Roman" w:hAnsi="Times New Roman"/>
          <w:sz w:val="22"/>
          <w:szCs w:val="22"/>
        </w:rPr>
      </w:pPr>
      <w:r w:rsidRPr="00D80EB4">
        <w:rPr>
          <w:rFonts w:ascii="Times New Roman" w:hAnsi="Times New Roman"/>
          <w:sz w:val="22"/>
          <w:szCs w:val="22"/>
        </w:rPr>
        <w:t>Reservation of Rights</w:t>
      </w:r>
    </w:p>
    <w:p w:rsidR="00562216" w:rsidRPr="00D80EB4" w:rsidRDefault="00562216" w:rsidP="00562216">
      <w:pPr>
        <w:pStyle w:val="BodyTextIndent2"/>
        <w:ind w:left="0"/>
        <w:rPr>
          <w:rFonts w:ascii="Times New Roman" w:hAnsi="Times New Roman"/>
          <w:sz w:val="22"/>
          <w:szCs w:val="22"/>
        </w:rPr>
      </w:pPr>
    </w:p>
    <w:p w:rsidR="00562216" w:rsidRPr="00D80EB4" w:rsidRDefault="00562216" w:rsidP="00562216">
      <w:pPr>
        <w:pStyle w:val="BodyTextIndent2"/>
        <w:ind w:firstLine="0"/>
        <w:rPr>
          <w:rFonts w:ascii="Times New Roman" w:hAnsi="Times New Roman"/>
          <w:sz w:val="22"/>
          <w:szCs w:val="22"/>
        </w:rPr>
      </w:pPr>
      <w:r w:rsidRPr="00D80EB4">
        <w:rPr>
          <w:rFonts w:ascii="Times New Roman" w:hAnsi="Times New Roman"/>
          <w:sz w:val="22"/>
          <w:szCs w:val="22"/>
        </w:rPr>
        <w:t>All rights, not expressly granted here to Contractor on a nonexclusive basis, including the right to grant non-exclusive licenses and other rights  are reserved by the Commonwealth.</w:t>
      </w:r>
    </w:p>
    <w:p w:rsidR="00562216" w:rsidRPr="00D80EB4" w:rsidRDefault="00562216" w:rsidP="00562216">
      <w:pPr>
        <w:rPr>
          <w:sz w:val="22"/>
          <w:szCs w:val="22"/>
        </w:rPr>
      </w:pPr>
    </w:p>
    <w:p w:rsidR="00562216" w:rsidRPr="00D80EB4" w:rsidRDefault="00562216" w:rsidP="00562216">
      <w:pPr>
        <w:pStyle w:val="Heading3"/>
        <w:numPr>
          <w:ilvl w:val="1"/>
          <w:numId w:val="104"/>
        </w:numPr>
        <w:jc w:val="left"/>
        <w:rPr>
          <w:rFonts w:ascii="Times New Roman" w:hAnsi="Times New Roman" w:cs="Times New Roman"/>
          <w:b w:val="0"/>
          <w:sz w:val="22"/>
          <w:szCs w:val="22"/>
        </w:rPr>
      </w:pPr>
      <w:r w:rsidRPr="00D80EB4">
        <w:rPr>
          <w:rFonts w:ascii="Times New Roman" w:hAnsi="Times New Roman" w:cs="Times New Roman"/>
          <w:b w:val="0"/>
          <w:sz w:val="22"/>
          <w:szCs w:val="22"/>
        </w:rPr>
        <w:t xml:space="preserve">Termination of Commonwealth License Grant </w:t>
      </w:r>
    </w:p>
    <w:p w:rsidR="00562216" w:rsidRPr="00D80EB4" w:rsidRDefault="00562216" w:rsidP="00562216">
      <w:pPr>
        <w:rPr>
          <w:sz w:val="22"/>
          <w:szCs w:val="22"/>
          <w:u w:val="single"/>
        </w:rPr>
      </w:pPr>
    </w:p>
    <w:p w:rsidR="00562216" w:rsidRPr="00D80EB4" w:rsidRDefault="00562216" w:rsidP="00562216">
      <w:pPr>
        <w:ind w:left="1440" w:firstLine="30"/>
        <w:rPr>
          <w:sz w:val="22"/>
          <w:szCs w:val="22"/>
        </w:rPr>
      </w:pPr>
      <w:r w:rsidRPr="00D80EB4">
        <w:rPr>
          <w:sz w:val="22"/>
          <w:szCs w:val="22"/>
        </w:rPr>
        <w:t>Upon the expiration or termination for any reason of Contractor’s obligation to provide the Services under this Contract, all rights granted to Contractor in this Section 36 (OWNERSHIP RIGHTS) shall immediately cease.  Contractor shall, at no cost to Commonwealth, deliver to Commonwealth all of the Commonwealth Software and Tools (including any related source code then in Contractor’s possession or under its control) in the form in use as of the Effective Date of such expiration or termination.  Within fifteen (15) calendar days after termination, Contractor shall provide the Commonwealth with a current copy of the list of Commonwealth Software in use as of the date of such expiration or termination.  Concurrently therewith, Contractor shall destroy or erase all other copies of any of the Commonwealth Software then in Contractor’s possession or under its control unless otherwise instructed by Commonwealth, in writing; provided, however, that Contractor may retain one archival copy of such Commonwealth Software and Tools, until final resolution of any actively asserted pending disputes between the Parties, such retention being for the sole purpose of resolving such disputes.</w:t>
      </w:r>
    </w:p>
    <w:p w:rsidR="00562216" w:rsidRPr="00D80EB4" w:rsidRDefault="00562216" w:rsidP="00562216">
      <w:pPr>
        <w:ind w:left="360" w:firstLine="30"/>
        <w:rPr>
          <w:sz w:val="22"/>
          <w:szCs w:val="22"/>
        </w:rPr>
      </w:pPr>
    </w:p>
    <w:p w:rsidR="00562216" w:rsidRPr="00D80EB4" w:rsidRDefault="00562216" w:rsidP="00562216">
      <w:pPr>
        <w:numPr>
          <w:ilvl w:val="1"/>
          <w:numId w:val="104"/>
        </w:numPr>
        <w:jc w:val="left"/>
        <w:rPr>
          <w:sz w:val="22"/>
          <w:szCs w:val="22"/>
        </w:rPr>
      </w:pPr>
      <w:r w:rsidRPr="00D80EB4">
        <w:rPr>
          <w:sz w:val="22"/>
          <w:szCs w:val="22"/>
        </w:rPr>
        <w:t>Effect of License Grant Termination</w:t>
      </w:r>
    </w:p>
    <w:p w:rsidR="00562216" w:rsidRPr="00D80EB4" w:rsidRDefault="00562216" w:rsidP="00562216">
      <w:pPr>
        <w:ind w:left="360" w:firstLine="30"/>
        <w:rPr>
          <w:sz w:val="22"/>
          <w:szCs w:val="22"/>
          <w:u w:val="single"/>
        </w:rPr>
      </w:pPr>
    </w:p>
    <w:p w:rsidR="00562216" w:rsidRPr="00D80EB4" w:rsidRDefault="00562216" w:rsidP="00562216">
      <w:pPr>
        <w:ind w:left="1440" w:firstLine="30"/>
        <w:rPr>
          <w:sz w:val="22"/>
          <w:szCs w:val="22"/>
        </w:rPr>
      </w:pPr>
      <w:r w:rsidRPr="00D80EB4">
        <w:rPr>
          <w:sz w:val="22"/>
          <w:szCs w:val="22"/>
        </w:rPr>
        <w:t xml:space="preserve">Consistent with the provisions of this Section, Contractor shall refrain from manufacturing, copying, marketing, distributing, or use of any Commonwealth Software or any other work which incorporates the Commonwealth Software.  The obligations of this Section 36 (OWNERSHIP RIGHTS) shall survive any termination of this Contract. </w:t>
      </w:r>
    </w:p>
    <w:p w:rsidR="00562216" w:rsidRPr="00D80EB4" w:rsidRDefault="00562216" w:rsidP="00562216">
      <w:pPr>
        <w:ind w:left="360" w:firstLine="30"/>
        <w:rPr>
          <w:sz w:val="22"/>
          <w:szCs w:val="22"/>
        </w:rPr>
      </w:pPr>
    </w:p>
    <w:p w:rsidR="00562216" w:rsidRPr="00D80EB4" w:rsidRDefault="00562216" w:rsidP="00562216">
      <w:pPr>
        <w:pStyle w:val="Heading2"/>
        <w:keepNext/>
        <w:numPr>
          <w:ilvl w:val="1"/>
          <w:numId w:val="104"/>
        </w:numPr>
        <w:tabs>
          <w:tab w:val="left" w:pos="684"/>
        </w:tabs>
        <w:spacing w:line="480" w:lineRule="auto"/>
        <w:jc w:val="left"/>
        <w:rPr>
          <w:sz w:val="22"/>
          <w:szCs w:val="22"/>
        </w:rPr>
      </w:pPr>
      <w:r w:rsidRPr="00D80EB4">
        <w:rPr>
          <w:sz w:val="22"/>
          <w:szCs w:val="22"/>
        </w:rPr>
        <w:t>Use of Contractor-Owned Software</w:t>
      </w:r>
    </w:p>
    <w:p w:rsidR="00562216" w:rsidRPr="00D80EB4" w:rsidRDefault="00562216" w:rsidP="00562216">
      <w:pPr>
        <w:pStyle w:val="BodyTextIndent"/>
        <w:spacing w:line="240" w:lineRule="auto"/>
        <w:ind w:left="1440"/>
        <w:rPr>
          <w:sz w:val="22"/>
          <w:szCs w:val="22"/>
        </w:rPr>
      </w:pPr>
      <w:r>
        <w:rPr>
          <w:sz w:val="22"/>
          <w:szCs w:val="22"/>
        </w:rPr>
        <w:tab/>
      </w:r>
      <w:r w:rsidRPr="00D80EB4">
        <w:rPr>
          <w:sz w:val="22"/>
          <w:szCs w:val="22"/>
        </w:rPr>
        <w:t xml:space="preserve">All software owned by Contractor (Contractor Software) and tools owned by Contractor (Contractor Tools, as defined in paragraph (i) below) prior to the Effective Date of this </w:t>
      </w:r>
      <w:r w:rsidRPr="00D80EB4">
        <w:rPr>
          <w:sz w:val="22"/>
          <w:szCs w:val="22"/>
        </w:rPr>
        <w:lastRenderedPageBreak/>
        <w:t>Contract shall be and shall remain the exclusive property of Contractor.  The Commonwealth shall acquire no rights or interests in the Contractor Software or the Contractor Tools by virtue of this Contract except as set forth in this Section.</w:t>
      </w:r>
    </w:p>
    <w:p w:rsidR="00562216" w:rsidRPr="00D80EB4" w:rsidRDefault="00562216" w:rsidP="00562216">
      <w:pPr>
        <w:ind w:left="360" w:firstLine="30"/>
        <w:rPr>
          <w:sz w:val="22"/>
          <w:szCs w:val="22"/>
        </w:rPr>
      </w:pPr>
    </w:p>
    <w:p w:rsidR="00562216" w:rsidRPr="00D80EB4" w:rsidRDefault="00562216" w:rsidP="00562216">
      <w:pPr>
        <w:numPr>
          <w:ilvl w:val="1"/>
          <w:numId w:val="104"/>
        </w:numPr>
        <w:jc w:val="left"/>
        <w:rPr>
          <w:sz w:val="22"/>
          <w:szCs w:val="22"/>
        </w:rPr>
      </w:pPr>
      <w:r w:rsidRPr="00D80EB4">
        <w:rPr>
          <w:sz w:val="22"/>
          <w:szCs w:val="22"/>
        </w:rPr>
        <w:t xml:space="preserve">Definition of Contractor Tools </w:t>
      </w:r>
    </w:p>
    <w:p w:rsidR="00562216" w:rsidRPr="00D80EB4" w:rsidRDefault="00562216" w:rsidP="00562216">
      <w:pPr>
        <w:ind w:left="1440" w:firstLine="30"/>
        <w:rPr>
          <w:sz w:val="22"/>
          <w:szCs w:val="22"/>
          <w:u w:val="single"/>
        </w:rPr>
      </w:pPr>
    </w:p>
    <w:p w:rsidR="00562216" w:rsidRPr="00D80EB4" w:rsidRDefault="00562216" w:rsidP="00562216">
      <w:pPr>
        <w:ind w:left="1440" w:firstLine="30"/>
        <w:rPr>
          <w:sz w:val="22"/>
          <w:szCs w:val="22"/>
        </w:rPr>
      </w:pPr>
      <w:r w:rsidRPr="00D80EB4">
        <w:rPr>
          <w:sz w:val="22"/>
          <w:szCs w:val="22"/>
        </w:rPr>
        <w:t>Contractor Tools is defined as any tools, both in object code and source code form, which Contractor has previously developed, or which Contractor independently develops or licenses from a third party, excluding any tools that Contractor creates pursuant to this Contract.  Contractor Tools includes but is not limited to, methodologies, information, concepts, toolbars for maneuvering between pages, search engines, JAVA applets, and ActiveX controls.</w:t>
      </w:r>
    </w:p>
    <w:p w:rsidR="00562216" w:rsidRPr="00D80EB4" w:rsidRDefault="00562216" w:rsidP="00562216">
      <w:pPr>
        <w:ind w:left="360" w:firstLine="30"/>
        <w:rPr>
          <w:sz w:val="22"/>
          <w:szCs w:val="22"/>
        </w:rPr>
      </w:pPr>
    </w:p>
    <w:p w:rsidR="00562216" w:rsidRPr="00D80EB4" w:rsidRDefault="00562216" w:rsidP="00562216">
      <w:pPr>
        <w:pStyle w:val="Heading2"/>
        <w:keepNext/>
        <w:numPr>
          <w:ilvl w:val="1"/>
          <w:numId w:val="104"/>
        </w:numPr>
        <w:tabs>
          <w:tab w:val="left" w:pos="684"/>
        </w:tabs>
        <w:jc w:val="left"/>
        <w:rPr>
          <w:sz w:val="22"/>
          <w:szCs w:val="22"/>
        </w:rPr>
      </w:pPr>
      <w:r w:rsidRPr="00D80EB4">
        <w:rPr>
          <w:sz w:val="22"/>
          <w:szCs w:val="22"/>
        </w:rPr>
        <w:t xml:space="preserve">Required Reports, Records and Inventory of Contractor Tools and Contractor </w:t>
      </w:r>
    </w:p>
    <w:p w:rsidR="00562216" w:rsidRPr="00D80EB4" w:rsidRDefault="00562216" w:rsidP="00562216">
      <w:pPr>
        <w:pStyle w:val="Heading2"/>
        <w:ind w:left="1425"/>
        <w:jc w:val="left"/>
        <w:rPr>
          <w:sz w:val="22"/>
          <w:szCs w:val="22"/>
        </w:rPr>
      </w:pPr>
      <w:r w:rsidRPr="00D80EB4">
        <w:rPr>
          <w:sz w:val="22"/>
          <w:szCs w:val="22"/>
        </w:rPr>
        <w:t>Software</w:t>
      </w:r>
    </w:p>
    <w:p w:rsidR="00562216" w:rsidRPr="00D80EB4" w:rsidRDefault="00562216" w:rsidP="00562216">
      <w:pPr>
        <w:ind w:left="360" w:firstLine="30"/>
        <w:rPr>
          <w:sz w:val="22"/>
          <w:szCs w:val="22"/>
          <w:u w:val="single"/>
        </w:rPr>
      </w:pPr>
    </w:p>
    <w:p w:rsidR="00562216" w:rsidRPr="00D80EB4" w:rsidRDefault="00562216" w:rsidP="00562216">
      <w:pPr>
        <w:pStyle w:val="BodyTextIndent"/>
        <w:numPr>
          <w:ilvl w:val="2"/>
          <w:numId w:val="104"/>
        </w:numPr>
        <w:tabs>
          <w:tab w:val="clear" w:pos="720"/>
          <w:tab w:val="clear" w:pos="1440"/>
          <w:tab w:val="clear" w:pos="2880"/>
        </w:tabs>
        <w:spacing w:line="240" w:lineRule="auto"/>
        <w:jc w:val="left"/>
        <w:rPr>
          <w:sz w:val="22"/>
          <w:szCs w:val="22"/>
        </w:rPr>
      </w:pPr>
      <w:r w:rsidRPr="00D80EB4">
        <w:rPr>
          <w:sz w:val="22"/>
          <w:szCs w:val="22"/>
        </w:rPr>
        <w:t>Contractor must provide a list of all Contractor Tools and Contractor Software to be delivered in connection with the deliverables or Developed Materials prior to commencing any work under the Contract.  Contractor must also provide a list of all other Contractor Tools and Contractor Software intended to be used by Contractor to provide the services under this Contract but will not become part of or necessary for the use of the Developed Materials.  All Contractor Tools and Contractor Software necessary to use deliverables or Developed Materials shall be delivered to the Commonwealth along with the license set forth in Section 36(k).  Contractor may amend these lists from time to time while the Contract is being carried out or upon its completion.  In the event that the Contractor fails to list a Contractor Tool, but can demonstrate that such tool was independently developed by Contractor prior to the Contract on which it was used, Contractor shall nevertheless retain complete ownership of such Contractor Tool that is necessary to use the deliverables or Developed Materials, provided that notice is given to the Commonwealth prior to its use on the Contract.   Any Contractor Tools or Contractor Software not included on the lists will be deemed to have been created under this Contract.</w:t>
      </w:r>
    </w:p>
    <w:p w:rsidR="00562216" w:rsidRPr="00D80EB4" w:rsidRDefault="00562216" w:rsidP="00562216">
      <w:pPr>
        <w:pStyle w:val="BodyTextIndent"/>
        <w:ind w:left="2160"/>
        <w:rPr>
          <w:sz w:val="22"/>
          <w:szCs w:val="22"/>
        </w:rPr>
      </w:pPr>
    </w:p>
    <w:p w:rsidR="00562216" w:rsidRPr="00D80EB4" w:rsidRDefault="00562216" w:rsidP="00562216">
      <w:pPr>
        <w:pStyle w:val="BodyTextIndent"/>
        <w:numPr>
          <w:ilvl w:val="2"/>
          <w:numId w:val="104"/>
        </w:numPr>
        <w:tabs>
          <w:tab w:val="clear" w:pos="720"/>
          <w:tab w:val="clear" w:pos="1440"/>
          <w:tab w:val="clear" w:pos="2880"/>
        </w:tabs>
        <w:spacing w:line="240" w:lineRule="auto"/>
        <w:jc w:val="left"/>
        <w:rPr>
          <w:sz w:val="22"/>
          <w:szCs w:val="22"/>
        </w:rPr>
      </w:pPr>
      <w:r w:rsidRPr="00D80EB4">
        <w:rPr>
          <w:sz w:val="22"/>
          <w:szCs w:val="22"/>
        </w:rPr>
        <w:t xml:space="preserve">As part of its response to a RFP, the Contractor will provide a list of all software and tools that are commercially available and which are required to support the deliverables or Developed Materials.  </w:t>
      </w:r>
    </w:p>
    <w:p w:rsidR="00562216" w:rsidRPr="00D80EB4" w:rsidRDefault="00562216" w:rsidP="00562216">
      <w:pPr>
        <w:pStyle w:val="BodyTextIndent"/>
        <w:rPr>
          <w:sz w:val="22"/>
          <w:szCs w:val="22"/>
        </w:rPr>
      </w:pPr>
    </w:p>
    <w:p w:rsidR="00562216" w:rsidRPr="00D80EB4" w:rsidRDefault="00562216" w:rsidP="00562216">
      <w:pPr>
        <w:pStyle w:val="BodyTextIndent"/>
        <w:numPr>
          <w:ilvl w:val="2"/>
          <w:numId w:val="104"/>
        </w:numPr>
        <w:tabs>
          <w:tab w:val="clear" w:pos="720"/>
          <w:tab w:val="clear" w:pos="1440"/>
          <w:tab w:val="clear" w:pos="2880"/>
        </w:tabs>
        <w:spacing w:line="240" w:lineRule="auto"/>
        <w:jc w:val="left"/>
        <w:rPr>
          <w:sz w:val="22"/>
          <w:szCs w:val="22"/>
        </w:rPr>
      </w:pPr>
      <w:r w:rsidRPr="00D80EB4">
        <w:rPr>
          <w:sz w:val="22"/>
          <w:szCs w:val="22"/>
        </w:rPr>
        <w:t>During the term of this Contract, Contractor shall maintain at its principal office books of account and records showing its actions under this Contract.  Upon reasonable notice by Commonwealth, Contractor shall allow Commonwealth to inspect these records and accounts for purposes of verifying the accuracy of such accounts and records.</w:t>
      </w:r>
    </w:p>
    <w:p w:rsidR="00562216" w:rsidRPr="00D80EB4" w:rsidRDefault="00562216" w:rsidP="00562216">
      <w:pPr>
        <w:ind w:left="360" w:firstLine="30"/>
        <w:rPr>
          <w:sz w:val="22"/>
          <w:szCs w:val="22"/>
        </w:rPr>
      </w:pPr>
    </w:p>
    <w:p w:rsidR="00562216" w:rsidRPr="00D80EB4" w:rsidRDefault="00562216" w:rsidP="00562216">
      <w:pPr>
        <w:numPr>
          <w:ilvl w:val="2"/>
          <w:numId w:val="104"/>
        </w:numPr>
        <w:jc w:val="left"/>
        <w:rPr>
          <w:sz w:val="22"/>
          <w:szCs w:val="22"/>
        </w:rPr>
      </w:pPr>
      <w:r w:rsidRPr="00D80EB4">
        <w:rPr>
          <w:sz w:val="22"/>
          <w:szCs w:val="22"/>
        </w:rPr>
        <w:t>In the event that Contractor fails to list a Contractor Tool or Contractor Software, but is able to demonstrate that such tool or software was independently developed by Contractor prior to the Effective Date of this Contract, Contractor shall retain complete ownership of such Contractor Tool or Contractor Software that is necessary to use the deliverables or Developed Works, provided that notice is given to the Commonwealth prior to use on the Contract.</w:t>
      </w:r>
    </w:p>
    <w:p w:rsidR="00562216" w:rsidRPr="00D80EB4" w:rsidRDefault="00562216" w:rsidP="00562216">
      <w:pPr>
        <w:ind w:firstLine="30"/>
        <w:rPr>
          <w:sz w:val="22"/>
          <w:szCs w:val="22"/>
        </w:rPr>
      </w:pPr>
    </w:p>
    <w:p w:rsidR="00562216" w:rsidRPr="00D80EB4" w:rsidRDefault="00562216" w:rsidP="00562216">
      <w:pPr>
        <w:pStyle w:val="Heading2"/>
        <w:keepNext/>
        <w:numPr>
          <w:ilvl w:val="1"/>
          <w:numId w:val="104"/>
        </w:numPr>
        <w:tabs>
          <w:tab w:val="left" w:pos="684"/>
        </w:tabs>
        <w:jc w:val="left"/>
        <w:rPr>
          <w:sz w:val="22"/>
          <w:szCs w:val="22"/>
        </w:rPr>
      </w:pPr>
      <w:r w:rsidRPr="00D80EB4">
        <w:rPr>
          <w:sz w:val="22"/>
          <w:szCs w:val="22"/>
        </w:rPr>
        <w:t>Expiration or Termination NonExclusive License Grant—Non-Commercial Contractor Tools and Software</w:t>
      </w:r>
    </w:p>
    <w:p w:rsidR="00562216" w:rsidRPr="00D80EB4" w:rsidRDefault="00562216" w:rsidP="00562216">
      <w:pPr>
        <w:rPr>
          <w:sz w:val="22"/>
          <w:szCs w:val="22"/>
        </w:rPr>
      </w:pPr>
    </w:p>
    <w:p w:rsidR="00562216" w:rsidRPr="00D80EB4" w:rsidRDefault="00562216" w:rsidP="00562216">
      <w:pPr>
        <w:pStyle w:val="BodyTextIndent"/>
        <w:spacing w:line="240" w:lineRule="auto"/>
        <w:ind w:left="1426"/>
        <w:rPr>
          <w:sz w:val="22"/>
          <w:szCs w:val="22"/>
        </w:rPr>
      </w:pPr>
      <w:r>
        <w:rPr>
          <w:sz w:val="22"/>
          <w:szCs w:val="22"/>
        </w:rPr>
        <w:tab/>
      </w:r>
      <w:r>
        <w:rPr>
          <w:sz w:val="22"/>
          <w:szCs w:val="22"/>
        </w:rPr>
        <w:tab/>
      </w:r>
      <w:r w:rsidRPr="00D80EB4">
        <w:rPr>
          <w:sz w:val="22"/>
          <w:szCs w:val="22"/>
        </w:rPr>
        <w:t>Upon the expiration or termination for any reason of Contractor’s obligation to provide the Services under this Contract, and at the request of Commonwealth, Contractor shall (i) grant to Commonwealth a paid-up, nonexclusive, nontransferable license to use, modify, prepare derivative works and unless Commonwealth terminates this Contract without cause, grant to third parties engaged by Commonwealth the right to use, modify, and prepare derivative works based upon all or any portion of the non-commercially available Contractor Software and the non-commercially available Contractor Tools owned by Contractor and used by Contractor in connection with the Services, the foregoing rights being granted to the extent reasonably necessary to facilitate Commonwealth’s or such third party’s completion of and maintenance of the Services to be provided by Contractor under this Contract immediately prior to such expiration or termination and (ii) deliver to Commonwealth the object code version of such non-commercially available Contractor Software and such non-commercially available Contractor Tools in the form used by Contractor in connection with the Services immediately prior to such expiration or termination to allow the Commonwealth to complete and maintain such work.  If Commonwealth enters into a contract that allows for the use of the Contractor Software or Contractor Tools for which a license is granted under this Section 36 (OWNERSHIP RIGHTS), the Commonwealth will include a provision in that contract that limits the use of the Contractor Software or Contractor Tools as delineated in this Section.</w:t>
      </w:r>
    </w:p>
    <w:p w:rsidR="00562216" w:rsidRPr="00D80EB4" w:rsidRDefault="00562216" w:rsidP="00562216">
      <w:pPr>
        <w:pStyle w:val="BodyTextIndent"/>
        <w:ind w:left="0"/>
        <w:rPr>
          <w:sz w:val="22"/>
          <w:szCs w:val="22"/>
        </w:rPr>
      </w:pPr>
    </w:p>
    <w:p w:rsidR="00562216" w:rsidRPr="00D80EB4" w:rsidRDefault="00562216" w:rsidP="00562216">
      <w:pPr>
        <w:pStyle w:val="BodyTextIndent"/>
        <w:numPr>
          <w:ilvl w:val="1"/>
          <w:numId w:val="104"/>
        </w:numPr>
        <w:tabs>
          <w:tab w:val="clear" w:pos="720"/>
          <w:tab w:val="clear" w:pos="2160"/>
          <w:tab w:val="clear" w:pos="2880"/>
        </w:tabs>
        <w:spacing w:line="240" w:lineRule="auto"/>
        <w:jc w:val="left"/>
        <w:rPr>
          <w:sz w:val="22"/>
          <w:szCs w:val="22"/>
        </w:rPr>
      </w:pPr>
      <w:r w:rsidRPr="00D80EB4">
        <w:rPr>
          <w:sz w:val="22"/>
          <w:szCs w:val="22"/>
        </w:rPr>
        <w:t>Rules of Usage for Developed Works</w:t>
      </w:r>
    </w:p>
    <w:p w:rsidR="00562216" w:rsidRPr="00D80EB4" w:rsidRDefault="00562216" w:rsidP="00562216">
      <w:pPr>
        <w:pStyle w:val="BodyTextIndent"/>
        <w:rPr>
          <w:sz w:val="22"/>
          <w:szCs w:val="22"/>
        </w:rPr>
      </w:pPr>
    </w:p>
    <w:p w:rsidR="00562216" w:rsidRPr="00D80EB4" w:rsidRDefault="00562216" w:rsidP="00562216">
      <w:pPr>
        <w:pStyle w:val="BodyTextIndent"/>
        <w:numPr>
          <w:ilvl w:val="2"/>
          <w:numId w:val="104"/>
        </w:numPr>
        <w:tabs>
          <w:tab w:val="clear" w:pos="720"/>
          <w:tab w:val="clear" w:pos="1440"/>
          <w:tab w:val="clear" w:pos="2880"/>
        </w:tabs>
        <w:spacing w:line="240" w:lineRule="auto"/>
        <w:jc w:val="left"/>
        <w:rPr>
          <w:sz w:val="22"/>
          <w:szCs w:val="22"/>
        </w:rPr>
      </w:pPr>
      <w:r w:rsidRPr="00D80EB4">
        <w:rPr>
          <w:sz w:val="22"/>
          <w:szCs w:val="22"/>
        </w:rPr>
        <w:t>If Developed Works modify, improve, or enhance application software programs or other materials generally licensed by the Contractor, then such Developed Works shall be the property of the Contractor, and Contractor hereby grants Commonwealth an irrevocable, nonexclusive, worldwide, fully paid-up license (to include source code and relevant documentation) in perpetuity to use, modify, execute, reproduce, display, perform, prepare derivative works from and distribute, within the Commonwealth, of such Developed Works.  For purposes of distribution under the license grant created by this section, Commonwealth includes any government agency, department, instrumentality, division, unit or other office that is part of the Commonwealth of Pennsylvania, together with the State System of Higher Education (including any of its universities), any county, borough, commonwealth, city, municipality, town, township special purpose district, or other similar type of governmental instrumentality located within the geographical boundaries of the Commonwealth of Pennsylvania.  If federal funds are used in creation of the Developed Works, the Commonwealth also includes any other state government as well as the federal government.</w:t>
      </w:r>
    </w:p>
    <w:p w:rsidR="00562216" w:rsidRPr="00D80EB4" w:rsidRDefault="00562216" w:rsidP="00562216">
      <w:pPr>
        <w:pStyle w:val="BodyTextIndent"/>
        <w:ind w:left="0"/>
        <w:rPr>
          <w:sz w:val="22"/>
          <w:szCs w:val="22"/>
        </w:rPr>
      </w:pPr>
    </w:p>
    <w:p w:rsidR="00562216" w:rsidRPr="00D80EB4" w:rsidRDefault="00562216" w:rsidP="00562216">
      <w:pPr>
        <w:pStyle w:val="BodyTextIndent"/>
        <w:numPr>
          <w:ilvl w:val="2"/>
          <w:numId w:val="104"/>
        </w:numPr>
        <w:tabs>
          <w:tab w:val="clear" w:pos="720"/>
          <w:tab w:val="clear" w:pos="1440"/>
          <w:tab w:val="clear" w:pos="2880"/>
        </w:tabs>
        <w:spacing w:line="240" w:lineRule="auto"/>
        <w:jc w:val="left"/>
        <w:rPr>
          <w:sz w:val="22"/>
          <w:szCs w:val="22"/>
        </w:rPr>
      </w:pPr>
      <w:r w:rsidRPr="00D80EB4">
        <w:rPr>
          <w:sz w:val="22"/>
          <w:szCs w:val="22"/>
        </w:rPr>
        <w:t xml:space="preserve">If Developed Works modify, improve, or enhance application software or other materials not licensed to the Commonwealth by the Contractor, then such modifications, improvements and enhancements shall be the property of the Commonwealth or its licensor.  To the extent Commonwealth owns the software or other materials, it hereby grants to Contractor an irrevocable, nonexclusive, worldwide, fully paid-up license to use, modify, execute, reproduce, display, </w:t>
      </w:r>
      <w:r w:rsidRPr="00D80EB4">
        <w:rPr>
          <w:sz w:val="22"/>
          <w:szCs w:val="22"/>
        </w:rPr>
        <w:lastRenderedPageBreak/>
        <w:t>perform, prepare derivative works from, and distribute copies of such Developed Works.  To the extent Commonwealth has a license to the software or other materials, and to the extent that it, in its sole discretion determines it is able to do so the Commonwealth will grant to Contractor an irrevocable, nonexclusive, worldwide, fully paid-up license to use, modify, execute, reproduce, display, perform and distribute copies of such Developed Works.</w:t>
      </w:r>
    </w:p>
    <w:p w:rsidR="00562216" w:rsidRPr="00D80EB4" w:rsidRDefault="00562216" w:rsidP="00562216">
      <w:pPr>
        <w:pStyle w:val="BodyTextIndent"/>
        <w:ind w:left="0"/>
        <w:rPr>
          <w:sz w:val="22"/>
          <w:szCs w:val="22"/>
        </w:rPr>
      </w:pPr>
    </w:p>
    <w:p w:rsidR="00562216" w:rsidRPr="00D80EB4" w:rsidRDefault="00562216" w:rsidP="00562216">
      <w:pPr>
        <w:pStyle w:val="BodyTextIndent"/>
        <w:numPr>
          <w:ilvl w:val="2"/>
          <w:numId w:val="104"/>
        </w:numPr>
        <w:tabs>
          <w:tab w:val="clear" w:pos="720"/>
          <w:tab w:val="clear" w:pos="1440"/>
          <w:tab w:val="clear" w:pos="2880"/>
        </w:tabs>
        <w:spacing w:line="240" w:lineRule="auto"/>
        <w:jc w:val="left"/>
        <w:rPr>
          <w:sz w:val="22"/>
          <w:szCs w:val="22"/>
        </w:rPr>
      </w:pPr>
      <w:r w:rsidRPr="00D80EB4">
        <w:rPr>
          <w:sz w:val="22"/>
          <w:szCs w:val="22"/>
        </w:rPr>
        <w:t xml:space="preserve">If Developed Works have been funded by Commonwealth, to any extent, with either Commonwealth or federal funds, and the Developed Works do not include pre-existing materials generally licensed by the Contractor, then the Commonwealth shall have all right, title, and interest (including ownership of copyright and trademark) to such Developed Works and the Commonwealth hereby grants to Contractor an irrevocable, nonexclusive, worldwide, fully paid-up license to use, modify, execute, reproduce, display, perform, prepare derivative works from, and distribute copies of such Developed Works.  The Commonwealth shall exclusively own all software products first developed under the terms of this contract by the Contractor, its subcontractors or other third party vendors that are specifically developed for, engineered and integrated into the Developed Works. </w:t>
      </w:r>
    </w:p>
    <w:p w:rsidR="00562216" w:rsidRPr="00D80EB4" w:rsidRDefault="00562216" w:rsidP="00562216">
      <w:pPr>
        <w:pStyle w:val="BodyTextIndent"/>
        <w:ind w:left="2160"/>
        <w:rPr>
          <w:sz w:val="22"/>
          <w:szCs w:val="22"/>
        </w:rPr>
      </w:pPr>
    </w:p>
    <w:p w:rsidR="00562216" w:rsidRPr="00D80EB4" w:rsidRDefault="00562216" w:rsidP="00562216">
      <w:pPr>
        <w:pStyle w:val="BodyTextIndent"/>
        <w:numPr>
          <w:ilvl w:val="2"/>
          <w:numId w:val="104"/>
        </w:numPr>
        <w:tabs>
          <w:tab w:val="clear" w:pos="720"/>
          <w:tab w:val="clear" w:pos="1440"/>
          <w:tab w:val="clear" w:pos="2880"/>
        </w:tabs>
        <w:spacing w:line="240" w:lineRule="auto"/>
        <w:jc w:val="left"/>
        <w:rPr>
          <w:sz w:val="22"/>
          <w:szCs w:val="22"/>
        </w:rPr>
      </w:pPr>
      <w:r w:rsidRPr="00D80EB4">
        <w:rPr>
          <w:bCs/>
          <w:sz w:val="22"/>
          <w:szCs w:val="22"/>
        </w:rPr>
        <w:t>When the Developed Work is a report provided by a research company that was provided under this Contract, but which was not developed specifically for the Commonwealth under this Contract, the ownership of the Developed Work will remain with the Contractor, provided, however, that the Commonwealth has the right to copy and distribute the Developed Work within the Commonwealth.</w:t>
      </w:r>
    </w:p>
    <w:p w:rsidR="00562216" w:rsidRPr="00D80EB4" w:rsidRDefault="00562216" w:rsidP="00562216">
      <w:pPr>
        <w:pStyle w:val="BodyTextIndent"/>
        <w:ind w:left="0"/>
        <w:rPr>
          <w:sz w:val="22"/>
          <w:szCs w:val="22"/>
          <w:u w:val="single"/>
        </w:rPr>
      </w:pPr>
    </w:p>
    <w:p w:rsidR="00562216" w:rsidRPr="00D80EB4" w:rsidRDefault="00562216" w:rsidP="00562216">
      <w:pPr>
        <w:pStyle w:val="BodyTextIndent"/>
        <w:numPr>
          <w:ilvl w:val="1"/>
          <w:numId w:val="104"/>
        </w:numPr>
        <w:tabs>
          <w:tab w:val="clear" w:pos="720"/>
          <w:tab w:val="clear" w:pos="2160"/>
          <w:tab w:val="clear" w:pos="2880"/>
        </w:tabs>
        <w:spacing w:line="240" w:lineRule="auto"/>
        <w:jc w:val="left"/>
        <w:rPr>
          <w:sz w:val="22"/>
          <w:szCs w:val="22"/>
        </w:rPr>
      </w:pPr>
      <w:r w:rsidRPr="00D80EB4">
        <w:rPr>
          <w:sz w:val="22"/>
          <w:szCs w:val="22"/>
        </w:rPr>
        <w:t xml:space="preserve">Copyright Ownership—Developed Works Developed as Part of the Scope of Work for the Project, including Developed Works developed by Subcontractors, are the sole and exclusive property of the Commonwealth and shall be considered “works made for hire” under the United States Copyright Act of 1976, as amended, 17 United States Code.  In the event that the Developed Works do not fall within the specifically enumerated works that constitute works made for hire under the United States copyright laws, Contractor agrees to assign and, upon their authorship or creation, expressly and automatically assigns all copyright interests, proprietary rights, trade secrets, and other right, title, and interest in and to such Developed Works to Commonwealth.  Contractor further agrees that it will have its Subcontractors assign, and upon their authorship or creation, expressly and automatically assign all copyright interest, proprietary rights, trade secrets, and other right, title, and interest in and to the Developed Works to the Commonwealth.  Commonwealth shall have all rights accorded an owner of copyright under the United States copyright laws including, but not limited to, the exclusive right to reproduce the Developed Works in multiple copies, the right to distribute, copies by sales or other transfers, the right to register all copyrights in its own name as author in the United States and in foreign countries, the right to prepare derivative works based upon the Developed Works and the right to display the Developed Works.  The Contractor further agrees that it will include this requirement in any subcontractor or other agreement with third parties who in any way participate  in the creation or development of Developed Works.  Upon completion or termination of this Contract, Developed Works shall immediately be delivered by Contractor to the Commonwealth.  Contractor warrants that the Developed Works are original and do not infringe any copyright, patent, trademark, or other </w:t>
      </w:r>
      <w:r w:rsidRPr="00D80EB4">
        <w:rPr>
          <w:sz w:val="22"/>
          <w:szCs w:val="22"/>
        </w:rPr>
        <w:lastRenderedPageBreak/>
        <w:t>intellectual property right of any third party and are in conformance with the intellectual property laws of the United States.</w:t>
      </w:r>
    </w:p>
    <w:p w:rsidR="00562216" w:rsidRPr="00D80EB4" w:rsidRDefault="00562216" w:rsidP="00562216">
      <w:pPr>
        <w:pStyle w:val="BodyTextIndent"/>
        <w:ind w:left="0"/>
        <w:rPr>
          <w:sz w:val="22"/>
          <w:szCs w:val="22"/>
        </w:rPr>
      </w:pPr>
    </w:p>
    <w:p w:rsidR="00562216" w:rsidRPr="00D80EB4" w:rsidRDefault="00562216" w:rsidP="00562216">
      <w:pPr>
        <w:pStyle w:val="BodyTextIndent"/>
        <w:numPr>
          <w:ilvl w:val="1"/>
          <w:numId w:val="104"/>
        </w:numPr>
        <w:tabs>
          <w:tab w:val="clear" w:pos="720"/>
          <w:tab w:val="clear" w:pos="2160"/>
          <w:tab w:val="clear" w:pos="2880"/>
        </w:tabs>
        <w:spacing w:line="240" w:lineRule="auto"/>
        <w:jc w:val="left"/>
        <w:rPr>
          <w:sz w:val="22"/>
          <w:szCs w:val="22"/>
        </w:rPr>
      </w:pPr>
      <w:r w:rsidRPr="00D80EB4">
        <w:rPr>
          <w:sz w:val="22"/>
          <w:szCs w:val="22"/>
        </w:rPr>
        <w:t>Patent Ownership</w:t>
      </w:r>
    </w:p>
    <w:p w:rsidR="00562216" w:rsidRPr="00D80EB4" w:rsidRDefault="00562216" w:rsidP="00562216">
      <w:pPr>
        <w:pStyle w:val="BodyTextIndent"/>
        <w:ind w:left="0"/>
        <w:rPr>
          <w:sz w:val="22"/>
          <w:szCs w:val="22"/>
        </w:rPr>
      </w:pPr>
    </w:p>
    <w:p w:rsidR="00562216" w:rsidRPr="00D80EB4" w:rsidRDefault="00562216" w:rsidP="00562216">
      <w:pPr>
        <w:pStyle w:val="BodyTextIndent"/>
        <w:numPr>
          <w:ilvl w:val="2"/>
          <w:numId w:val="104"/>
        </w:numPr>
        <w:tabs>
          <w:tab w:val="clear" w:pos="720"/>
          <w:tab w:val="clear" w:pos="1440"/>
          <w:tab w:val="clear" w:pos="2880"/>
        </w:tabs>
        <w:spacing w:line="240" w:lineRule="auto"/>
        <w:jc w:val="left"/>
        <w:rPr>
          <w:sz w:val="22"/>
          <w:szCs w:val="22"/>
        </w:rPr>
      </w:pPr>
      <w:r w:rsidRPr="00D80EB4">
        <w:rPr>
          <w:sz w:val="22"/>
          <w:szCs w:val="22"/>
        </w:rPr>
        <w:t>Contractor and its subcontractors shall retain ownership to patentable items, patents, processes, inventions or discoveries (collectively, the Patentable Items) made by the Contractor during the performance of this Contract.  Notwithstanding the foregoing, the Commonwealth shall be granted a nonexclusive, nontransferable, royalty free license to use or practice the Patentable Items.  Commonwealth may disclose to third parties any such Patentable Items made by Contractor or any of its subcontractors under the scope of work for the Project  that have been previously publicly disclosed.  Commonwealth understands and agrees that any third party disclosure will not confer any license to such Patentable Items.</w:t>
      </w:r>
    </w:p>
    <w:p w:rsidR="00562216" w:rsidRPr="00D80EB4" w:rsidRDefault="00562216" w:rsidP="00562216">
      <w:pPr>
        <w:pStyle w:val="BodyTextIndent"/>
        <w:ind w:left="0"/>
        <w:rPr>
          <w:sz w:val="22"/>
          <w:szCs w:val="22"/>
        </w:rPr>
      </w:pPr>
    </w:p>
    <w:p w:rsidR="00562216" w:rsidRPr="00D80EB4" w:rsidRDefault="00562216" w:rsidP="00562216">
      <w:pPr>
        <w:pStyle w:val="BodyTextIndent"/>
        <w:numPr>
          <w:ilvl w:val="2"/>
          <w:numId w:val="104"/>
        </w:numPr>
        <w:tabs>
          <w:tab w:val="clear" w:pos="720"/>
          <w:tab w:val="clear" w:pos="1440"/>
          <w:tab w:val="clear" w:pos="2880"/>
        </w:tabs>
        <w:spacing w:line="240" w:lineRule="auto"/>
        <w:jc w:val="left"/>
        <w:rPr>
          <w:sz w:val="22"/>
          <w:szCs w:val="22"/>
        </w:rPr>
      </w:pPr>
      <w:r w:rsidRPr="00D80EB4">
        <w:rPr>
          <w:sz w:val="22"/>
          <w:szCs w:val="22"/>
        </w:rPr>
        <w:t>Contractor shall not use any computer program, code, or any works developed by or for Contractor independently of this Contract (“Pre-Existing Materials”) in the performance of the Services under this Contract, without the express written consent of the Commonwealth.  Any Pre-Existing Materials used by Contractor for performance of Services under this Contract without Commonwealth consent shall be deemed to be Developed Works as that term is used in this Section.  In the event that Commonwealth provides such consent, Contractor shall retain any and all rights in such Pre-Existing Materials.</w:t>
      </w:r>
    </w:p>
    <w:p w:rsidR="00562216" w:rsidRPr="00D80EB4" w:rsidRDefault="00562216" w:rsidP="00562216">
      <w:pPr>
        <w:pStyle w:val="BodyTextIndent"/>
        <w:ind w:left="0"/>
        <w:rPr>
          <w:sz w:val="22"/>
          <w:szCs w:val="22"/>
        </w:rPr>
      </w:pPr>
    </w:p>
    <w:p w:rsidR="00562216" w:rsidRPr="00D80EB4" w:rsidRDefault="00562216" w:rsidP="00562216">
      <w:pPr>
        <w:pStyle w:val="BodyTextIndent"/>
        <w:numPr>
          <w:ilvl w:val="1"/>
          <w:numId w:val="104"/>
        </w:numPr>
        <w:tabs>
          <w:tab w:val="clear" w:pos="720"/>
          <w:tab w:val="clear" w:pos="2160"/>
          <w:tab w:val="clear" w:pos="2880"/>
        </w:tabs>
        <w:spacing w:line="240" w:lineRule="auto"/>
        <w:jc w:val="left"/>
        <w:rPr>
          <w:sz w:val="22"/>
          <w:szCs w:val="22"/>
        </w:rPr>
      </w:pPr>
      <w:r w:rsidRPr="00D80EB4">
        <w:rPr>
          <w:sz w:val="22"/>
          <w:szCs w:val="22"/>
        </w:rPr>
        <w:t>Federal Government Interests</w:t>
      </w:r>
    </w:p>
    <w:p w:rsidR="00562216" w:rsidRPr="00D80EB4" w:rsidRDefault="00562216" w:rsidP="00562216">
      <w:pPr>
        <w:pStyle w:val="BodyTextIndent"/>
        <w:ind w:left="0"/>
        <w:rPr>
          <w:sz w:val="22"/>
          <w:szCs w:val="22"/>
        </w:rPr>
      </w:pPr>
    </w:p>
    <w:p w:rsidR="00562216" w:rsidRPr="00D80EB4" w:rsidRDefault="00562216" w:rsidP="00562216">
      <w:pPr>
        <w:pStyle w:val="BodyTextIndent"/>
        <w:spacing w:line="240" w:lineRule="auto"/>
        <w:rPr>
          <w:sz w:val="22"/>
          <w:szCs w:val="22"/>
        </w:rPr>
      </w:pPr>
      <w:r>
        <w:rPr>
          <w:sz w:val="22"/>
          <w:szCs w:val="22"/>
        </w:rPr>
        <w:tab/>
      </w:r>
      <w:r w:rsidRPr="00D80EB4">
        <w:rPr>
          <w:sz w:val="22"/>
          <w:szCs w:val="22"/>
        </w:rPr>
        <w:t>It is understood that certain funding under this Contract may be provided by the federal government.  Accordingly, the rights to Developed Works or Patentable Items of Contractors or subcontractors hereunder will be further subject to government rights as set forth in 37 C.F.R. Section 401, and other applicable statutes.</w:t>
      </w:r>
    </w:p>
    <w:p w:rsidR="00562216" w:rsidRPr="00D80EB4" w:rsidRDefault="00562216" w:rsidP="00562216">
      <w:pPr>
        <w:pStyle w:val="BodyTextIndent"/>
        <w:spacing w:line="240" w:lineRule="auto"/>
        <w:ind w:left="0"/>
        <w:rPr>
          <w:sz w:val="22"/>
          <w:szCs w:val="22"/>
          <w:u w:val="single"/>
        </w:rPr>
      </w:pPr>
    </w:p>
    <w:p w:rsidR="00562216" w:rsidRPr="00D80EB4" w:rsidRDefault="00562216" w:rsidP="00562216">
      <w:pPr>
        <w:pStyle w:val="BodyTextIndent"/>
        <w:numPr>
          <w:ilvl w:val="1"/>
          <w:numId w:val="104"/>
        </w:numPr>
        <w:tabs>
          <w:tab w:val="clear" w:pos="720"/>
          <w:tab w:val="clear" w:pos="2160"/>
          <w:tab w:val="clear" w:pos="2880"/>
        </w:tabs>
        <w:spacing w:line="240" w:lineRule="auto"/>
        <w:jc w:val="left"/>
        <w:rPr>
          <w:sz w:val="22"/>
          <w:szCs w:val="22"/>
        </w:rPr>
      </w:pPr>
      <w:r w:rsidRPr="00D80EB4">
        <w:rPr>
          <w:sz w:val="22"/>
          <w:szCs w:val="22"/>
        </w:rPr>
        <w:t>Usage Rights for Know-How and Technical Information</w:t>
      </w:r>
    </w:p>
    <w:p w:rsidR="00562216" w:rsidRPr="00D80EB4" w:rsidRDefault="00562216" w:rsidP="00562216">
      <w:pPr>
        <w:pStyle w:val="BodyTextIndent"/>
        <w:ind w:left="0"/>
        <w:rPr>
          <w:sz w:val="22"/>
          <w:szCs w:val="22"/>
        </w:rPr>
      </w:pPr>
    </w:p>
    <w:p w:rsidR="00562216" w:rsidRPr="00D80EB4" w:rsidRDefault="00562216" w:rsidP="00562216">
      <w:pPr>
        <w:pStyle w:val="BodyTextIndent"/>
        <w:spacing w:line="240" w:lineRule="auto"/>
        <w:rPr>
          <w:sz w:val="22"/>
          <w:szCs w:val="22"/>
        </w:rPr>
      </w:pPr>
      <w:r>
        <w:rPr>
          <w:sz w:val="22"/>
          <w:szCs w:val="22"/>
        </w:rPr>
        <w:tab/>
      </w:r>
      <w:r w:rsidRPr="00D80EB4">
        <w:rPr>
          <w:sz w:val="22"/>
          <w:szCs w:val="22"/>
        </w:rPr>
        <w:t>Either Party, in the ordinary course of conducting business, may use any ideas, concepts, know-how, methodologies, processes, components, technologies, algorithms, designs, modules or techniques not otherwise covered by this Section relating to the Services which Contractor or Commonwealth (alone or jointly with the Commonwealth) develops or learns in connection with Contractor’s provision of Services to Commonwealth under this Contract.</w:t>
      </w:r>
    </w:p>
    <w:p w:rsidR="00562216" w:rsidRPr="00D80EB4" w:rsidRDefault="00562216" w:rsidP="00562216">
      <w:pPr>
        <w:pStyle w:val="BodyTextIndent"/>
        <w:spacing w:line="240" w:lineRule="auto"/>
        <w:ind w:left="0"/>
        <w:rPr>
          <w:sz w:val="22"/>
          <w:szCs w:val="22"/>
        </w:rPr>
      </w:pPr>
    </w:p>
    <w:p w:rsidR="00562216" w:rsidRPr="00D80EB4" w:rsidRDefault="00562216" w:rsidP="00562216">
      <w:pPr>
        <w:pStyle w:val="BodyTextIndent"/>
        <w:numPr>
          <w:ilvl w:val="1"/>
          <w:numId w:val="104"/>
        </w:numPr>
        <w:tabs>
          <w:tab w:val="clear" w:pos="720"/>
          <w:tab w:val="clear" w:pos="2160"/>
          <w:tab w:val="clear" w:pos="2880"/>
        </w:tabs>
        <w:spacing w:line="240" w:lineRule="auto"/>
        <w:jc w:val="left"/>
        <w:rPr>
          <w:sz w:val="22"/>
          <w:szCs w:val="22"/>
        </w:rPr>
      </w:pPr>
      <w:r w:rsidRPr="00D80EB4">
        <w:rPr>
          <w:sz w:val="22"/>
          <w:szCs w:val="22"/>
        </w:rPr>
        <w:t>Commonwealth Intellectual Property Protection</w:t>
      </w:r>
    </w:p>
    <w:p w:rsidR="00562216" w:rsidRPr="00D80EB4" w:rsidRDefault="00562216" w:rsidP="00562216">
      <w:pPr>
        <w:pStyle w:val="BodyTextIndent"/>
        <w:ind w:left="0"/>
        <w:rPr>
          <w:sz w:val="22"/>
          <w:szCs w:val="22"/>
          <w:u w:val="single"/>
        </w:rPr>
      </w:pPr>
    </w:p>
    <w:p w:rsidR="00562216" w:rsidRPr="00D80EB4" w:rsidRDefault="00562216" w:rsidP="00562216">
      <w:pPr>
        <w:pStyle w:val="BodyTextIndent"/>
        <w:spacing w:line="240" w:lineRule="auto"/>
        <w:rPr>
          <w:sz w:val="22"/>
          <w:szCs w:val="22"/>
        </w:rPr>
      </w:pPr>
      <w:r>
        <w:rPr>
          <w:sz w:val="22"/>
          <w:szCs w:val="22"/>
        </w:rPr>
        <w:tab/>
      </w:r>
      <w:r w:rsidRPr="00D80EB4">
        <w:rPr>
          <w:sz w:val="22"/>
          <w:szCs w:val="22"/>
        </w:rPr>
        <w:t xml:space="preserve">Contractor acknowledges Commonwealth’s exclusive right, title and interest, including without limitation copyright and trademark rights, in and to Commonwealth Software, Commonwealth Tools and the Developed Works developed under the provisions of this Section, shall not in any way, at any time, directly or indirectly, do or cause to be done any act or thing contesting or in any way impairing or tending to impair any part of said right, title, and interest, and shall not use or disclose the Commonwealth Software, Commonwealth Tools, or the Developed Works </w:t>
      </w:r>
      <w:r w:rsidRPr="00D80EB4">
        <w:rPr>
          <w:sz w:val="22"/>
          <w:szCs w:val="22"/>
        </w:rPr>
        <w:lastRenderedPageBreak/>
        <w:t>without Commonwealth’s written consent, which consent may be withheld by the Commonwealth for any reason.  Further, Contractor shall not in any manner represent that Contractor has any ownership interest in the Commonwealth Software, Commonwealth Tools, or the Developed Works.  This provision is a material part of this Section.</w:t>
      </w:r>
    </w:p>
    <w:p w:rsidR="00562216" w:rsidRPr="00D80EB4" w:rsidRDefault="00562216" w:rsidP="00562216">
      <w:pPr>
        <w:pStyle w:val="BodyTextIndent"/>
        <w:ind w:left="0"/>
        <w:rPr>
          <w:sz w:val="22"/>
          <w:szCs w:val="22"/>
        </w:rPr>
      </w:pPr>
    </w:p>
    <w:p w:rsidR="00562216" w:rsidRPr="00D80EB4" w:rsidRDefault="00562216" w:rsidP="00562216">
      <w:pPr>
        <w:pStyle w:val="BodyTextIndent"/>
        <w:numPr>
          <w:ilvl w:val="1"/>
          <w:numId w:val="104"/>
        </w:numPr>
        <w:tabs>
          <w:tab w:val="clear" w:pos="720"/>
          <w:tab w:val="clear" w:pos="2160"/>
          <w:tab w:val="clear" w:pos="2880"/>
        </w:tabs>
        <w:spacing w:line="240" w:lineRule="auto"/>
        <w:jc w:val="left"/>
        <w:rPr>
          <w:sz w:val="22"/>
          <w:szCs w:val="22"/>
        </w:rPr>
      </w:pPr>
      <w:r w:rsidRPr="00D80EB4">
        <w:rPr>
          <w:sz w:val="22"/>
          <w:szCs w:val="22"/>
        </w:rPr>
        <w:t>Contractor Intellectual Property Protection</w:t>
      </w:r>
    </w:p>
    <w:p w:rsidR="00562216" w:rsidRPr="00D80EB4" w:rsidRDefault="00562216" w:rsidP="00562216">
      <w:pPr>
        <w:pStyle w:val="BodyTextIndent"/>
        <w:ind w:left="0"/>
        <w:rPr>
          <w:sz w:val="22"/>
          <w:szCs w:val="22"/>
        </w:rPr>
      </w:pPr>
    </w:p>
    <w:p w:rsidR="00562216" w:rsidRPr="00D80EB4" w:rsidRDefault="00562216" w:rsidP="00562216">
      <w:pPr>
        <w:pStyle w:val="BodyTextIndent"/>
        <w:spacing w:line="240" w:lineRule="auto"/>
        <w:rPr>
          <w:sz w:val="22"/>
          <w:szCs w:val="22"/>
        </w:rPr>
      </w:pPr>
      <w:r>
        <w:rPr>
          <w:sz w:val="22"/>
          <w:szCs w:val="22"/>
        </w:rPr>
        <w:tab/>
      </w:r>
      <w:r w:rsidRPr="00D80EB4">
        <w:rPr>
          <w:sz w:val="22"/>
          <w:szCs w:val="22"/>
        </w:rPr>
        <w:t>Commonwealth acknowledges that it has no ownership rights in the Contractor Software or Contractor Tools other than those set forth in this Contract, or as may be otherwise granted in writing.</w:t>
      </w:r>
    </w:p>
    <w:p w:rsidR="00562216" w:rsidRPr="00D80EB4" w:rsidRDefault="00562216" w:rsidP="00562216">
      <w:pPr>
        <w:pStyle w:val="BodyTextIndent"/>
        <w:ind w:left="0"/>
        <w:rPr>
          <w:sz w:val="22"/>
          <w:szCs w:val="22"/>
        </w:rPr>
      </w:pPr>
    </w:p>
    <w:p w:rsidR="00562216" w:rsidRPr="00D80EB4" w:rsidRDefault="00562216" w:rsidP="00562216">
      <w:pPr>
        <w:pStyle w:val="BodyTextIndent"/>
        <w:numPr>
          <w:ilvl w:val="1"/>
          <w:numId w:val="104"/>
        </w:numPr>
        <w:tabs>
          <w:tab w:val="clear" w:pos="720"/>
          <w:tab w:val="clear" w:pos="2160"/>
          <w:tab w:val="clear" w:pos="2880"/>
        </w:tabs>
        <w:spacing w:line="240" w:lineRule="auto"/>
        <w:jc w:val="left"/>
        <w:rPr>
          <w:sz w:val="22"/>
          <w:szCs w:val="22"/>
        </w:rPr>
      </w:pPr>
      <w:r w:rsidRPr="00D80EB4">
        <w:rPr>
          <w:sz w:val="22"/>
          <w:szCs w:val="22"/>
        </w:rPr>
        <w:t>Source Code and Escrow Items Obligations</w:t>
      </w:r>
    </w:p>
    <w:p w:rsidR="00562216" w:rsidRPr="00D80EB4" w:rsidRDefault="00562216" w:rsidP="00562216">
      <w:pPr>
        <w:pStyle w:val="BodyTextIndent"/>
        <w:ind w:left="0"/>
        <w:rPr>
          <w:sz w:val="22"/>
          <w:szCs w:val="22"/>
          <w:u w:val="single"/>
        </w:rPr>
      </w:pPr>
    </w:p>
    <w:p w:rsidR="00562216" w:rsidRPr="00D80EB4" w:rsidRDefault="00562216" w:rsidP="00562216">
      <w:pPr>
        <w:pStyle w:val="BodyTextIndent"/>
        <w:spacing w:line="240" w:lineRule="auto"/>
        <w:rPr>
          <w:sz w:val="22"/>
          <w:szCs w:val="22"/>
        </w:rPr>
      </w:pPr>
      <w:r>
        <w:rPr>
          <w:sz w:val="22"/>
          <w:szCs w:val="22"/>
        </w:rPr>
        <w:tab/>
      </w:r>
      <w:r w:rsidRPr="00D80EB4">
        <w:rPr>
          <w:sz w:val="22"/>
          <w:szCs w:val="22"/>
        </w:rPr>
        <w:t>Simultaneously with delivery of the Developed Works to Commonwealth, Contractor shall deliver a true, accurate and complete copy of all source codes relating to the Developed Works.  To the extent that the Developed Works include application software or other materials generally licensed by the Contractor, then the source code shall be placed in escrow, subject to the terms and conditions of an Escrow Agreement to be executed by the Parties and an Escrow Agent that is acceptable to the Commonwealth.</w:t>
      </w:r>
    </w:p>
    <w:p w:rsidR="00562216" w:rsidRPr="00D80EB4" w:rsidRDefault="00562216" w:rsidP="00562216">
      <w:pPr>
        <w:pStyle w:val="BodyTextIndent"/>
        <w:ind w:left="0"/>
        <w:rPr>
          <w:sz w:val="22"/>
          <w:szCs w:val="22"/>
        </w:rPr>
      </w:pPr>
    </w:p>
    <w:p w:rsidR="00562216" w:rsidRPr="00D80EB4" w:rsidRDefault="00562216" w:rsidP="00562216">
      <w:pPr>
        <w:pStyle w:val="BodyTextIndent"/>
        <w:numPr>
          <w:ilvl w:val="1"/>
          <w:numId w:val="104"/>
        </w:numPr>
        <w:tabs>
          <w:tab w:val="clear" w:pos="720"/>
          <w:tab w:val="clear" w:pos="2160"/>
          <w:tab w:val="clear" w:pos="2880"/>
        </w:tabs>
        <w:spacing w:line="240" w:lineRule="auto"/>
        <w:jc w:val="left"/>
        <w:rPr>
          <w:sz w:val="22"/>
          <w:szCs w:val="22"/>
        </w:rPr>
      </w:pPr>
      <w:r w:rsidRPr="00D80EB4">
        <w:rPr>
          <w:sz w:val="22"/>
          <w:szCs w:val="22"/>
        </w:rPr>
        <w:t>Contractor’s Copyright Notice Obligations</w:t>
      </w:r>
    </w:p>
    <w:p w:rsidR="00562216" w:rsidRPr="00D80EB4" w:rsidRDefault="00562216" w:rsidP="00562216">
      <w:pPr>
        <w:pStyle w:val="BodyTextIndent"/>
        <w:ind w:left="0"/>
        <w:rPr>
          <w:sz w:val="22"/>
          <w:szCs w:val="22"/>
          <w:u w:val="single"/>
        </w:rPr>
      </w:pPr>
    </w:p>
    <w:p w:rsidR="00562216" w:rsidRPr="00D80EB4" w:rsidRDefault="00562216" w:rsidP="00562216">
      <w:pPr>
        <w:pStyle w:val="BodyTextIndent"/>
        <w:spacing w:line="240" w:lineRule="auto"/>
        <w:rPr>
          <w:sz w:val="22"/>
          <w:szCs w:val="22"/>
        </w:rPr>
      </w:pPr>
      <w:r>
        <w:rPr>
          <w:sz w:val="22"/>
          <w:szCs w:val="22"/>
        </w:rPr>
        <w:tab/>
      </w:r>
      <w:r w:rsidRPr="00D80EB4">
        <w:rPr>
          <w:sz w:val="22"/>
          <w:szCs w:val="22"/>
        </w:rPr>
        <w:t xml:space="preserve">Contractor will affix the following Copyright Notice to the Developed Works developed under this Section and all accompanying documentation: “Copyright </w:t>
      </w:r>
      <w:r w:rsidRPr="00D80EB4">
        <w:rPr>
          <w:sz w:val="22"/>
          <w:szCs w:val="22"/>
        </w:rPr>
        <w:sym w:font="Symbol" w:char="F0E3"/>
      </w:r>
      <w:r w:rsidRPr="00D80EB4">
        <w:rPr>
          <w:sz w:val="22"/>
          <w:szCs w:val="22"/>
        </w:rPr>
        <w:t xml:space="preserve"> [year] by the Commonwealth of Pennsylvania.  All Rights Reserved.”  This notice shall appear on all tangible versions of the Developed Works delivered under this Contract and any associated documentation.  It shall also be programmed into any and all Developed Works delivered hereunder so that it appears at the beginning of all visual displays of such Developed Works.</w:t>
      </w:r>
    </w:p>
    <w:p w:rsidR="00562216" w:rsidRPr="00D80EB4" w:rsidRDefault="00562216" w:rsidP="00562216">
      <w:pPr>
        <w:pStyle w:val="BodyTextIndent"/>
        <w:rPr>
          <w:sz w:val="22"/>
          <w:szCs w:val="22"/>
        </w:rPr>
      </w:pPr>
    </w:p>
    <w:p w:rsidR="00562216" w:rsidRPr="00D80EB4" w:rsidRDefault="00562216" w:rsidP="00562216">
      <w:pPr>
        <w:pStyle w:val="BodyTextIndent"/>
        <w:numPr>
          <w:ilvl w:val="1"/>
          <w:numId w:val="104"/>
        </w:numPr>
        <w:tabs>
          <w:tab w:val="clear" w:pos="720"/>
          <w:tab w:val="clear" w:pos="2160"/>
          <w:tab w:val="clear" w:pos="2880"/>
        </w:tabs>
        <w:spacing w:line="240" w:lineRule="auto"/>
        <w:jc w:val="left"/>
        <w:rPr>
          <w:sz w:val="22"/>
          <w:szCs w:val="22"/>
        </w:rPr>
      </w:pPr>
      <w:r w:rsidRPr="00D80EB4">
        <w:rPr>
          <w:sz w:val="22"/>
          <w:szCs w:val="22"/>
        </w:rPr>
        <w:t>Commercial Software</w:t>
      </w:r>
    </w:p>
    <w:p w:rsidR="00562216" w:rsidRPr="00D80EB4" w:rsidRDefault="00562216" w:rsidP="00562216">
      <w:pPr>
        <w:pStyle w:val="BodyTextIndent"/>
        <w:rPr>
          <w:sz w:val="22"/>
          <w:szCs w:val="22"/>
        </w:rPr>
      </w:pPr>
    </w:p>
    <w:p w:rsidR="00562216" w:rsidRPr="00D80EB4" w:rsidRDefault="00562216" w:rsidP="00562216">
      <w:pPr>
        <w:pStyle w:val="BodyTextIndent"/>
        <w:spacing w:line="240" w:lineRule="auto"/>
        <w:rPr>
          <w:sz w:val="22"/>
          <w:szCs w:val="22"/>
        </w:rPr>
      </w:pPr>
      <w:r>
        <w:rPr>
          <w:sz w:val="22"/>
          <w:szCs w:val="22"/>
        </w:rPr>
        <w:tab/>
      </w:r>
      <w:r w:rsidRPr="00D80EB4">
        <w:rPr>
          <w:sz w:val="22"/>
          <w:szCs w:val="22"/>
        </w:rPr>
        <w:t>If a product or deliverable under this Contract is commercially available software or requires commercially available software for use and the Contractor is the licensor of the software, Contractor shall enter into a license agreement with the Commonwealth that incorporates Exhibit C (Software License Requirements) as a material part of the software license agreement.  If a product or deliverable under this Contract is commercially available software or requires commercially available software for use and the Contractor is not the licensor of the software, the Contractor hereby agrees that, before it incorporates such software into a deliverable, Contractor will inform the licensor of the software that it will be required to enter into a software license agreement with the Commonwealth that incorporates Exhibit C (Software License Requirements) as a material part of the licensor’s software license agreement.</w:t>
      </w:r>
    </w:p>
    <w:p w:rsidR="00562216" w:rsidRPr="00D80EB4" w:rsidRDefault="00562216" w:rsidP="00562216">
      <w:pPr>
        <w:pStyle w:val="BodyTextIndent"/>
        <w:ind w:left="0"/>
        <w:rPr>
          <w:sz w:val="22"/>
          <w:szCs w:val="22"/>
          <w:u w:val="single"/>
        </w:rPr>
      </w:pPr>
    </w:p>
    <w:p w:rsidR="00562216" w:rsidRPr="00D80EB4" w:rsidRDefault="00562216" w:rsidP="00562216">
      <w:pPr>
        <w:numPr>
          <w:ilvl w:val="0"/>
          <w:numId w:val="89"/>
        </w:numPr>
        <w:jc w:val="left"/>
        <w:rPr>
          <w:b/>
          <w:sz w:val="22"/>
          <w:szCs w:val="22"/>
        </w:rPr>
      </w:pPr>
      <w:r w:rsidRPr="00D80EB4">
        <w:rPr>
          <w:b/>
          <w:sz w:val="22"/>
          <w:szCs w:val="22"/>
        </w:rPr>
        <w:t>PUBLICATION RIGHTS AND/OR COPYRIGHTS</w:t>
      </w:r>
    </w:p>
    <w:p w:rsidR="00562216" w:rsidRPr="00D80EB4" w:rsidRDefault="00562216" w:rsidP="00562216">
      <w:pPr>
        <w:pStyle w:val="BodyTextIndent"/>
        <w:ind w:left="0"/>
        <w:rPr>
          <w:sz w:val="22"/>
          <w:szCs w:val="22"/>
        </w:rPr>
      </w:pPr>
    </w:p>
    <w:p w:rsidR="00562216" w:rsidRPr="00D80EB4" w:rsidRDefault="00562216" w:rsidP="00562216">
      <w:pPr>
        <w:pStyle w:val="BodyTextIndent"/>
        <w:numPr>
          <w:ilvl w:val="1"/>
          <w:numId w:val="105"/>
        </w:numPr>
        <w:tabs>
          <w:tab w:val="clear" w:pos="720"/>
          <w:tab w:val="clear" w:pos="2160"/>
          <w:tab w:val="clear" w:pos="2880"/>
        </w:tabs>
        <w:spacing w:line="240" w:lineRule="auto"/>
        <w:jc w:val="left"/>
        <w:rPr>
          <w:sz w:val="22"/>
          <w:szCs w:val="22"/>
        </w:rPr>
      </w:pPr>
      <w:r w:rsidRPr="00D80EB4">
        <w:rPr>
          <w:sz w:val="22"/>
          <w:szCs w:val="22"/>
        </w:rPr>
        <w:t xml:space="preserve">Except as otherwise provided in Section 36 (OWNERSHIP RIGHTS), the Contractor shall not publish any of the results of the work without the written permission of the </w:t>
      </w:r>
      <w:r w:rsidRPr="00D80EB4">
        <w:rPr>
          <w:sz w:val="22"/>
          <w:szCs w:val="22"/>
        </w:rPr>
        <w:lastRenderedPageBreak/>
        <w:t>Commonwealth.  The publication shall include the following statement:  “The opinions, findings, and conclusions expressed in this publication are those of the author and not necessarily those of the Commonwealth of Pennsylvania.”  The Contractor shall not include in the documentation any copyrighted matter, unless the Contractor provides the Commonwealth with written permission of the copyright owner.</w:t>
      </w:r>
    </w:p>
    <w:p w:rsidR="00562216" w:rsidRPr="00D80EB4" w:rsidRDefault="00562216" w:rsidP="00562216">
      <w:pPr>
        <w:pStyle w:val="BodyTextIndent"/>
        <w:ind w:left="0"/>
        <w:rPr>
          <w:sz w:val="22"/>
          <w:szCs w:val="22"/>
        </w:rPr>
      </w:pPr>
    </w:p>
    <w:p w:rsidR="00562216" w:rsidRPr="00D80EB4" w:rsidRDefault="00562216" w:rsidP="00562216">
      <w:pPr>
        <w:pStyle w:val="BodyTextIndent"/>
        <w:numPr>
          <w:ilvl w:val="1"/>
          <w:numId w:val="105"/>
        </w:numPr>
        <w:tabs>
          <w:tab w:val="clear" w:pos="720"/>
          <w:tab w:val="clear" w:pos="2160"/>
          <w:tab w:val="clear" w:pos="2880"/>
        </w:tabs>
        <w:spacing w:line="240" w:lineRule="auto"/>
        <w:jc w:val="left"/>
        <w:rPr>
          <w:sz w:val="22"/>
          <w:szCs w:val="22"/>
        </w:rPr>
      </w:pPr>
      <w:r w:rsidRPr="00D80EB4">
        <w:rPr>
          <w:sz w:val="22"/>
          <w:szCs w:val="22"/>
        </w:rPr>
        <w:t>Except as otherwise provided in Section 36 (OWNERSHIP RIGHTS) and the confidentiality provisions of Section 25 (CONFIDENTIALITY), the Commonwealth shall have unrestricted authority to reproduce, distribute, and use any submitted report or data designed or developed and delivered to the Commonwealth as part of the performance of the Contract.</w:t>
      </w:r>
    </w:p>
    <w:p w:rsidR="00562216" w:rsidRPr="00D80EB4" w:rsidRDefault="00562216" w:rsidP="00562216">
      <w:pPr>
        <w:pStyle w:val="BodyTextIndent"/>
        <w:ind w:left="0"/>
        <w:rPr>
          <w:sz w:val="22"/>
          <w:szCs w:val="22"/>
        </w:rPr>
      </w:pPr>
    </w:p>
    <w:p w:rsidR="00562216" w:rsidRPr="00D80EB4" w:rsidRDefault="00562216" w:rsidP="00562216">
      <w:pPr>
        <w:pStyle w:val="BodyTextIndent"/>
        <w:numPr>
          <w:ilvl w:val="1"/>
          <w:numId w:val="105"/>
        </w:numPr>
        <w:tabs>
          <w:tab w:val="clear" w:pos="720"/>
          <w:tab w:val="clear" w:pos="2160"/>
          <w:tab w:val="clear" w:pos="2880"/>
        </w:tabs>
        <w:spacing w:line="240" w:lineRule="auto"/>
        <w:jc w:val="left"/>
        <w:rPr>
          <w:sz w:val="22"/>
          <w:szCs w:val="22"/>
        </w:rPr>
      </w:pPr>
      <w:r w:rsidRPr="00D80EB4">
        <w:rPr>
          <w:sz w:val="22"/>
          <w:szCs w:val="22"/>
        </w:rPr>
        <w:t>Rights and obligations of the parties under this Section 37 survive the termination of this Contract.</w:t>
      </w:r>
    </w:p>
    <w:p w:rsidR="00562216" w:rsidRPr="00D80EB4" w:rsidRDefault="00562216" w:rsidP="00562216">
      <w:pPr>
        <w:pStyle w:val="BodyTextIndent"/>
        <w:ind w:left="0"/>
        <w:rPr>
          <w:sz w:val="22"/>
          <w:szCs w:val="22"/>
        </w:rPr>
      </w:pPr>
    </w:p>
    <w:p w:rsidR="00562216" w:rsidRPr="00D80EB4" w:rsidRDefault="00562216" w:rsidP="00562216">
      <w:pPr>
        <w:numPr>
          <w:ilvl w:val="0"/>
          <w:numId w:val="89"/>
        </w:numPr>
        <w:jc w:val="left"/>
        <w:rPr>
          <w:b/>
          <w:sz w:val="22"/>
          <w:szCs w:val="22"/>
        </w:rPr>
      </w:pPr>
      <w:r w:rsidRPr="00D80EB4">
        <w:rPr>
          <w:b/>
          <w:sz w:val="22"/>
          <w:szCs w:val="22"/>
        </w:rPr>
        <w:t>CHANGE OF OWNERSHIP OR INSOLVENCY</w:t>
      </w:r>
    </w:p>
    <w:p w:rsidR="00562216" w:rsidRPr="00D80EB4" w:rsidRDefault="00562216" w:rsidP="00562216">
      <w:pPr>
        <w:pStyle w:val="BodyTextIndent"/>
        <w:ind w:left="0"/>
        <w:rPr>
          <w:sz w:val="22"/>
          <w:szCs w:val="22"/>
        </w:rPr>
      </w:pPr>
    </w:p>
    <w:p w:rsidR="00562216" w:rsidRPr="00D80EB4" w:rsidRDefault="00562216" w:rsidP="00562216">
      <w:pPr>
        <w:pStyle w:val="BodyTextIndent"/>
        <w:spacing w:line="240" w:lineRule="auto"/>
        <w:rPr>
          <w:b/>
          <w:sz w:val="22"/>
          <w:szCs w:val="22"/>
        </w:rPr>
      </w:pPr>
      <w:r>
        <w:rPr>
          <w:sz w:val="22"/>
          <w:szCs w:val="22"/>
        </w:rPr>
        <w:tab/>
      </w:r>
      <w:r w:rsidRPr="00D80EB4">
        <w:rPr>
          <w:sz w:val="22"/>
          <w:szCs w:val="22"/>
        </w:rPr>
        <w:t>In the event that the Contractor should change ownership for any reason whatsoever, the Commonwealth shall have the exclusive option of continuing under the terms and conditions of this Contract with the Contractor or its successors or assigns for the full remaining term of this Contract, or continuing under the terms and conditions of this Contract with the Contractor or its successors or assigns for such period of time as is necessary to replace the products, materials, reports, studies, or computer programs, or immediately terminating this Contract.  Nothing in this section limits the Commonwealth’s exercise of any rights that the Commonwealth may have under Section 22 (TERMINATION).</w:t>
      </w:r>
    </w:p>
    <w:p w:rsidR="00562216" w:rsidRPr="00D80EB4" w:rsidRDefault="00562216" w:rsidP="00562216">
      <w:pPr>
        <w:pStyle w:val="BodyTextIndent"/>
        <w:ind w:left="0"/>
        <w:rPr>
          <w:sz w:val="22"/>
          <w:szCs w:val="22"/>
        </w:rPr>
      </w:pPr>
    </w:p>
    <w:p w:rsidR="00562216" w:rsidRPr="00D80EB4" w:rsidRDefault="00562216" w:rsidP="00562216">
      <w:pPr>
        <w:numPr>
          <w:ilvl w:val="0"/>
          <w:numId w:val="89"/>
        </w:numPr>
        <w:jc w:val="left"/>
        <w:rPr>
          <w:b/>
          <w:sz w:val="22"/>
          <w:szCs w:val="22"/>
        </w:rPr>
      </w:pPr>
      <w:r w:rsidRPr="00D80EB4">
        <w:rPr>
          <w:b/>
          <w:sz w:val="22"/>
          <w:szCs w:val="22"/>
        </w:rPr>
        <w:t>OFFICIALS NOT TO BENEFIT</w:t>
      </w:r>
    </w:p>
    <w:p w:rsidR="00562216" w:rsidRPr="00D80EB4" w:rsidRDefault="00562216" w:rsidP="00562216">
      <w:pPr>
        <w:pStyle w:val="BodyTextIndent"/>
        <w:ind w:left="0"/>
        <w:rPr>
          <w:sz w:val="22"/>
          <w:szCs w:val="22"/>
        </w:rPr>
      </w:pPr>
    </w:p>
    <w:p w:rsidR="00562216" w:rsidRPr="00D80EB4" w:rsidRDefault="00562216" w:rsidP="00562216">
      <w:pPr>
        <w:pStyle w:val="BodyTextIndent"/>
        <w:spacing w:line="240" w:lineRule="auto"/>
        <w:rPr>
          <w:sz w:val="22"/>
          <w:szCs w:val="22"/>
        </w:rPr>
      </w:pPr>
      <w:r>
        <w:rPr>
          <w:sz w:val="22"/>
          <w:szCs w:val="22"/>
        </w:rPr>
        <w:tab/>
      </w:r>
      <w:r w:rsidRPr="00D80EB4">
        <w:rPr>
          <w:sz w:val="22"/>
          <w:szCs w:val="22"/>
        </w:rPr>
        <w:t>No official or employee of the Commonwealth and no member of its General Assembly who exercises any functions or responsibilities under this Contract shall participate in any decision relating to this Contract which affects their personal interest or the interest of any corporation, partnership, or association in which they are, directly or indirectly, interested; nor shall any such official or employee of the Commonwealth or member of its General Assembly have any interest, direct or indirect, in this Contract or the proceeds thereof.</w:t>
      </w:r>
    </w:p>
    <w:p w:rsidR="00562216" w:rsidRPr="00D80EB4" w:rsidRDefault="00562216" w:rsidP="00562216">
      <w:pPr>
        <w:pStyle w:val="BodyTextIndent"/>
        <w:ind w:left="0"/>
        <w:rPr>
          <w:sz w:val="22"/>
          <w:szCs w:val="22"/>
        </w:rPr>
      </w:pPr>
    </w:p>
    <w:p w:rsidR="00562216" w:rsidRPr="00D80EB4" w:rsidRDefault="00562216" w:rsidP="00562216">
      <w:pPr>
        <w:numPr>
          <w:ilvl w:val="0"/>
          <w:numId w:val="89"/>
        </w:numPr>
        <w:jc w:val="left"/>
        <w:rPr>
          <w:b/>
          <w:sz w:val="22"/>
          <w:szCs w:val="22"/>
        </w:rPr>
      </w:pPr>
      <w:r w:rsidRPr="00D80EB4">
        <w:rPr>
          <w:b/>
          <w:sz w:val="22"/>
          <w:szCs w:val="22"/>
        </w:rPr>
        <w:t>INDEPENDENT CAPACITY OF CONTRACTOR</w:t>
      </w:r>
    </w:p>
    <w:p w:rsidR="00562216" w:rsidRPr="00D80EB4" w:rsidRDefault="00562216" w:rsidP="00562216">
      <w:pPr>
        <w:pStyle w:val="BodyTextIndent"/>
        <w:ind w:left="0"/>
        <w:rPr>
          <w:sz w:val="22"/>
          <w:szCs w:val="22"/>
        </w:rPr>
      </w:pPr>
    </w:p>
    <w:p w:rsidR="00562216" w:rsidRPr="00D80EB4" w:rsidRDefault="00562216" w:rsidP="00562216">
      <w:pPr>
        <w:pStyle w:val="BodyTextIndent"/>
        <w:numPr>
          <w:ilvl w:val="1"/>
          <w:numId w:val="106"/>
        </w:numPr>
        <w:tabs>
          <w:tab w:val="clear" w:pos="720"/>
          <w:tab w:val="clear" w:pos="2160"/>
          <w:tab w:val="clear" w:pos="2880"/>
        </w:tabs>
        <w:spacing w:line="240" w:lineRule="auto"/>
        <w:jc w:val="left"/>
        <w:rPr>
          <w:sz w:val="22"/>
          <w:szCs w:val="22"/>
        </w:rPr>
      </w:pPr>
      <w:r w:rsidRPr="00D80EB4">
        <w:rPr>
          <w:sz w:val="22"/>
          <w:szCs w:val="22"/>
        </w:rPr>
        <w:t>The parties to this Contract agree that the services performed by the Contractor under the terms of this Contract are performed as an independent Contractor.  The Services performed by the Contractor are performed neither as an employee of the Commonwealth of Pennsylvania nor as a partnership or joint venture between the Commonwealth and the Contractor.</w:t>
      </w:r>
    </w:p>
    <w:p w:rsidR="00562216" w:rsidRPr="00D80EB4" w:rsidRDefault="00562216" w:rsidP="00562216">
      <w:pPr>
        <w:pStyle w:val="BodyTextIndent"/>
        <w:ind w:left="0"/>
        <w:rPr>
          <w:sz w:val="22"/>
          <w:szCs w:val="22"/>
        </w:rPr>
      </w:pPr>
    </w:p>
    <w:p w:rsidR="00562216" w:rsidRPr="00D80EB4" w:rsidRDefault="00562216" w:rsidP="00562216">
      <w:pPr>
        <w:pStyle w:val="BodyTextIndent"/>
        <w:numPr>
          <w:ilvl w:val="1"/>
          <w:numId w:val="106"/>
        </w:numPr>
        <w:tabs>
          <w:tab w:val="clear" w:pos="720"/>
          <w:tab w:val="clear" w:pos="2160"/>
          <w:tab w:val="clear" w:pos="2880"/>
        </w:tabs>
        <w:spacing w:line="240" w:lineRule="auto"/>
        <w:jc w:val="left"/>
        <w:rPr>
          <w:sz w:val="22"/>
          <w:szCs w:val="22"/>
        </w:rPr>
      </w:pPr>
      <w:r w:rsidRPr="00D80EB4">
        <w:rPr>
          <w:sz w:val="22"/>
          <w:szCs w:val="22"/>
        </w:rPr>
        <w:t xml:space="preserve">Except as otherwise provided by the terms of this Contract, the Commonwealth shall have no control over the manner in which the contractual Services are performed by the Contractor, or any subcontractor.  Any job specifications or standards of work attached to or incorporated into this Contract or any subcontracting restrictions contained in this </w:t>
      </w:r>
      <w:r w:rsidRPr="00D80EB4">
        <w:rPr>
          <w:sz w:val="22"/>
          <w:szCs w:val="22"/>
        </w:rPr>
        <w:lastRenderedPageBreak/>
        <w:t>Contract shall not be construed as the Commonwealth’s direction or control over the manner of the performance of services provided by the Contractor.</w:t>
      </w:r>
    </w:p>
    <w:p w:rsidR="00562216" w:rsidRPr="00D80EB4" w:rsidRDefault="00562216" w:rsidP="00562216">
      <w:pPr>
        <w:pStyle w:val="BodyTextIndent"/>
        <w:ind w:left="0"/>
        <w:rPr>
          <w:sz w:val="22"/>
          <w:szCs w:val="22"/>
        </w:rPr>
      </w:pPr>
    </w:p>
    <w:p w:rsidR="00562216" w:rsidRPr="00D80EB4" w:rsidRDefault="00562216" w:rsidP="00562216">
      <w:pPr>
        <w:numPr>
          <w:ilvl w:val="0"/>
          <w:numId w:val="89"/>
        </w:numPr>
        <w:jc w:val="left"/>
        <w:rPr>
          <w:b/>
          <w:sz w:val="22"/>
          <w:szCs w:val="22"/>
        </w:rPr>
      </w:pPr>
      <w:r w:rsidRPr="00D80EB4">
        <w:rPr>
          <w:b/>
          <w:sz w:val="22"/>
          <w:szCs w:val="22"/>
        </w:rPr>
        <w:t>COMPLIANCE WITH LAWS</w:t>
      </w:r>
    </w:p>
    <w:p w:rsidR="00562216" w:rsidRPr="00D80EB4" w:rsidRDefault="00562216" w:rsidP="00562216">
      <w:pPr>
        <w:pStyle w:val="BodyTextIndent"/>
        <w:ind w:left="0"/>
        <w:rPr>
          <w:sz w:val="22"/>
          <w:szCs w:val="22"/>
        </w:rPr>
      </w:pPr>
    </w:p>
    <w:p w:rsidR="00562216" w:rsidRPr="00D80EB4" w:rsidRDefault="00562216" w:rsidP="00562216">
      <w:pPr>
        <w:pStyle w:val="BodyTextIndent"/>
        <w:spacing w:line="240" w:lineRule="auto"/>
        <w:rPr>
          <w:sz w:val="22"/>
          <w:szCs w:val="22"/>
        </w:rPr>
      </w:pPr>
      <w:r>
        <w:rPr>
          <w:sz w:val="22"/>
          <w:szCs w:val="22"/>
        </w:rPr>
        <w:tab/>
      </w:r>
      <w:r w:rsidRPr="00D80EB4">
        <w:rPr>
          <w:sz w:val="22"/>
          <w:szCs w:val="22"/>
        </w:rPr>
        <w:t>The Contractor shall comply with all federal, state, and local laws applicable to its Services, including, but not limited to, all statutes, regulations and rules that are in effect as of the Effective Date of the Contract and shall procure at its expense all licenses and all permits necessary for the fulfillment of its obligation.</w:t>
      </w:r>
    </w:p>
    <w:p w:rsidR="00562216" w:rsidRPr="00D80EB4" w:rsidRDefault="00562216" w:rsidP="00562216">
      <w:pPr>
        <w:pStyle w:val="BodyTextIndent"/>
        <w:ind w:left="0"/>
        <w:rPr>
          <w:sz w:val="22"/>
          <w:szCs w:val="22"/>
        </w:rPr>
      </w:pPr>
    </w:p>
    <w:p w:rsidR="00562216" w:rsidRPr="00D80EB4" w:rsidRDefault="00562216" w:rsidP="00562216">
      <w:pPr>
        <w:pStyle w:val="BodyTextIndent"/>
        <w:ind w:left="0"/>
        <w:rPr>
          <w:sz w:val="22"/>
          <w:szCs w:val="22"/>
        </w:rPr>
      </w:pPr>
    </w:p>
    <w:p w:rsidR="00562216" w:rsidRPr="00D80EB4" w:rsidRDefault="00562216" w:rsidP="00562216">
      <w:pPr>
        <w:numPr>
          <w:ilvl w:val="0"/>
          <w:numId w:val="89"/>
        </w:numPr>
        <w:jc w:val="left"/>
        <w:rPr>
          <w:b/>
          <w:i/>
          <w:iCs/>
          <w:sz w:val="22"/>
          <w:szCs w:val="22"/>
        </w:rPr>
      </w:pPr>
      <w:r w:rsidRPr="00D80EB4">
        <w:rPr>
          <w:b/>
          <w:i/>
          <w:sz w:val="22"/>
          <w:szCs w:val="22"/>
        </w:rPr>
        <w:t>THE</w:t>
      </w:r>
      <w:r w:rsidRPr="00D80EB4">
        <w:rPr>
          <w:b/>
          <w:i/>
          <w:iCs/>
          <w:sz w:val="22"/>
          <w:szCs w:val="22"/>
        </w:rPr>
        <w:t xml:space="preserve"> </w:t>
      </w:r>
      <w:r w:rsidRPr="00D80EB4">
        <w:rPr>
          <w:b/>
          <w:i/>
          <w:sz w:val="22"/>
          <w:szCs w:val="22"/>
        </w:rPr>
        <w:t>AMERICANS WITH DISABILITIES ACT</w:t>
      </w:r>
    </w:p>
    <w:p w:rsidR="00562216" w:rsidRPr="00D80EB4" w:rsidRDefault="00562216" w:rsidP="00562216">
      <w:pPr>
        <w:pStyle w:val="BodyTextIndent"/>
        <w:ind w:left="0"/>
        <w:rPr>
          <w:i/>
          <w:sz w:val="22"/>
          <w:szCs w:val="22"/>
        </w:rPr>
      </w:pPr>
    </w:p>
    <w:p w:rsidR="00562216" w:rsidRPr="00D80EB4" w:rsidRDefault="00562216" w:rsidP="00562216">
      <w:pPr>
        <w:pStyle w:val="BodyTextIndent"/>
        <w:rPr>
          <w:sz w:val="22"/>
          <w:szCs w:val="22"/>
        </w:rPr>
      </w:pPr>
      <w:r w:rsidRPr="00D80EB4">
        <w:rPr>
          <w:sz w:val="22"/>
          <w:szCs w:val="22"/>
        </w:rPr>
        <w:t>During the term of this Contract, the Contractor agrees as follows:</w:t>
      </w:r>
    </w:p>
    <w:p w:rsidR="00562216" w:rsidRPr="00D80EB4" w:rsidRDefault="00562216" w:rsidP="00562216">
      <w:pPr>
        <w:pStyle w:val="BodyTextIndent"/>
        <w:ind w:left="0"/>
        <w:rPr>
          <w:sz w:val="22"/>
          <w:szCs w:val="22"/>
        </w:rPr>
      </w:pPr>
    </w:p>
    <w:p w:rsidR="00562216" w:rsidRPr="00D80EB4" w:rsidRDefault="00562216" w:rsidP="00562216">
      <w:pPr>
        <w:pStyle w:val="BodyTextIndent"/>
        <w:numPr>
          <w:ilvl w:val="1"/>
          <w:numId w:val="107"/>
        </w:numPr>
        <w:tabs>
          <w:tab w:val="clear" w:pos="720"/>
          <w:tab w:val="clear" w:pos="2160"/>
          <w:tab w:val="clear" w:pos="2880"/>
        </w:tabs>
        <w:spacing w:line="240" w:lineRule="auto"/>
        <w:jc w:val="left"/>
        <w:rPr>
          <w:sz w:val="22"/>
          <w:szCs w:val="22"/>
        </w:rPr>
      </w:pPr>
      <w:r w:rsidRPr="00D80EB4">
        <w:rPr>
          <w:sz w:val="22"/>
          <w:szCs w:val="22"/>
        </w:rPr>
        <w:t xml:space="preserve">Pursuant to federal regulations promulgated under the authority of </w:t>
      </w:r>
      <w:r w:rsidRPr="00D80EB4">
        <w:rPr>
          <w:i/>
          <w:sz w:val="22"/>
          <w:szCs w:val="22"/>
        </w:rPr>
        <w:t>The Americans With Disabilities Act</w:t>
      </w:r>
      <w:r w:rsidRPr="00D80EB4">
        <w:rPr>
          <w:sz w:val="22"/>
          <w:szCs w:val="22"/>
        </w:rPr>
        <w:t xml:space="preserve">, 28 C.F.R.§ 35.101, </w:t>
      </w:r>
      <w:r w:rsidRPr="00D80EB4">
        <w:rPr>
          <w:i/>
          <w:sz w:val="22"/>
          <w:szCs w:val="22"/>
        </w:rPr>
        <w:t>et seq</w:t>
      </w:r>
      <w:r w:rsidRPr="00D80EB4">
        <w:rPr>
          <w:sz w:val="22"/>
          <w:szCs w:val="22"/>
        </w:rPr>
        <w:t xml:space="preserve">., the Contractor understands and agrees that no individual with a disability shall, on the basis of the disability, be excluded from participation in this Contract or from activities provided for under this Contract.  As a condition of accepting and executing this Contract, the Contractor agrees to comply with the </w:t>
      </w:r>
      <w:r w:rsidRPr="00D80EB4">
        <w:rPr>
          <w:i/>
          <w:sz w:val="22"/>
          <w:szCs w:val="22"/>
        </w:rPr>
        <w:t>General Prohibitions Against Discrimination</w:t>
      </w:r>
      <w:r w:rsidRPr="00D80EB4">
        <w:rPr>
          <w:sz w:val="22"/>
          <w:szCs w:val="22"/>
        </w:rPr>
        <w:t xml:space="preserve">, 28 C.F.R. § 35.130, and all other regulations promulgated under Title II of </w:t>
      </w:r>
      <w:r w:rsidRPr="00D80EB4">
        <w:rPr>
          <w:i/>
          <w:sz w:val="22"/>
          <w:szCs w:val="22"/>
        </w:rPr>
        <w:t>The Americans With Disabilities Act</w:t>
      </w:r>
      <w:r w:rsidRPr="00D80EB4">
        <w:rPr>
          <w:sz w:val="22"/>
          <w:szCs w:val="22"/>
        </w:rPr>
        <w:t xml:space="preserve"> which are applicable to the benefits, services, programs, and activities provided by the Commonwealth of Pennsylvania through Contracts with outside Contractors.</w:t>
      </w:r>
    </w:p>
    <w:p w:rsidR="00562216" w:rsidRPr="00D80EB4" w:rsidRDefault="00562216" w:rsidP="00562216">
      <w:pPr>
        <w:pStyle w:val="BodyTextIndent"/>
        <w:ind w:left="0"/>
        <w:rPr>
          <w:sz w:val="22"/>
          <w:szCs w:val="22"/>
        </w:rPr>
      </w:pPr>
    </w:p>
    <w:p w:rsidR="00562216" w:rsidRPr="00D80EB4" w:rsidRDefault="00562216" w:rsidP="00562216">
      <w:pPr>
        <w:pStyle w:val="BodyTextIndent"/>
        <w:numPr>
          <w:ilvl w:val="1"/>
          <w:numId w:val="107"/>
        </w:numPr>
        <w:tabs>
          <w:tab w:val="clear" w:pos="720"/>
          <w:tab w:val="clear" w:pos="2160"/>
          <w:tab w:val="clear" w:pos="2880"/>
        </w:tabs>
        <w:spacing w:line="240" w:lineRule="auto"/>
        <w:jc w:val="left"/>
        <w:rPr>
          <w:sz w:val="22"/>
          <w:szCs w:val="22"/>
        </w:rPr>
      </w:pPr>
      <w:r w:rsidRPr="00D80EB4">
        <w:rPr>
          <w:sz w:val="22"/>
          <w:szCs w:val="22"/>
        </w:rPr>
        <w:t>The Contractor shall be responsible for and agrees to indemnify and hold harmless the Commonwealth of Pennsylvania from losses, damages, expenses claims, demands, suits, and actions brought by any party against the Commonwealth of Pennsylvania as a result of the Contractor’s failure to comply with the provisions of subsection (a) above.</w:t>
      </w:r>
    </w:p>
    <w:p w:rsidR="00562216" w:rsidRPr="00D80EB4" w:rsidRDefault="00562216" w:rsidP="00562216">
      <w:pPr>
        <w:pStyle w:val="BodyTextIndent"/>
        <w:ind w:left="0"/>
        <w:rPr>
          <w:sz w:val="22"/>
          <w:szCs w:val="22"/>
        </w:rPr>
      </w:pPr>
    </w:p>
    <w:p w:rsidR="00562216" w:rsidRPr="00D80EB4" w:rsidRDefault="00562216" w:rsidP="00562216">
      <w:pPr>
        <w:numPr>
          <w:ilvl w:val="0"/>
          <w:numId w:val="89"/>
        </w:numPr>
        <w:jc w:val="left"/>
        <w:rPr>
          <w:b/>
          <w:sz w:val="22"/>
          <w:szCs w:val="22"/>
        </w:rPr>
      </w:pPr>
      <w:r w:rsidRPr="00D80EB4">
        <w:rPr>
          <w:b/>
          <w:sz w:val="22"/>
          <w:szCs w:val="22"/>
        </w:rPr>
        <w:t>EXAMINATION OF RECORDS</w:t>
      </w:r>
    </w:p>
    <w:p w:rsidR="00562216" w:rsidRPr="00D80EB4" w:rsidRDefault="00562216" w:rsidP="00562216">
      <w:pPr>
        <w:pStyle w:val="BodyTextIndent"/>
        <w:ind w:left="0"/>
        <w:rPr>
          <w:sz w:val="22"/>
          <w:szCs w:val="22"/>
        </w:rPr>
      </w:pPr>
    </w:p>
    <w:p w:rsidR="00562216" w:rsidRPr="00D80EB4" w:rsidRDefault="00562216" w:rsidP="00562216">
      <w:pPr>
        <w:pStyle w:val="BodyTextIndent"/>
        <w:numPr>
          <w:ilvl w:val="1"/>
          <w:numId w:val="108"/>
        </w:numPr>
        <w:tabs>
          <w:tab w:val="clear" w:pos="720"/>
          <w:tab w:val="clear" w:pos="2160"/>
          <w:tab w:val="clear" w:pos="2880"/>
        </w:tabs>
        <w:spacing w:line="240" w:lineRule="auto"/>
        <w:jc w:val="left"/>
        <w:rPr>
          <w:sz w:val="22"/>
          <w:szCs w:val="22"/>
        </w:rPr>
      </w:pPr>
      <w:r w:rsidRPr="00D80EB4">
        <w:rPr>
          <w:sz w:val="22"/>
          <w:szCs w:val="22"/>
        </w:rPr>
        <w:t>The Contractor agrees to maintain, using its standard procedures, and in accordance with Generally Accepted Accounting Principles, books, records, documents, and other evidence pertaining to the charges under this Contract to the extent and in such detail as will properly reflect all charges for which reimbursement is claimed under the provisions of this Contract.</w:t>
      </w:r>
    </w:p>
    <w:p w:rsidR="00562216" w:rsidRPr="00D80EB4" w:rsidRDefault="00562216" w:rsidP="00562216">
      <w:pPr>
        <w:pStyle w:val="BodyTextIndent"/>
        <w:ind w:left="0"/>
        <w:rPr>
          <w:sz w:val="22"/>
          <w:szCs w:val="22"/>
        </w:rPr>
      </w:pPr>
    </w:p>
    <w:p w:rsidR="00562216" w:rsidRPr="00D80EB4" w:rsidRDefault="00562216" w:rsidP="00562216">
      <w:pPr>
        <w:pStyle w:val="BodyTextIndent"/>
        <w:numPr>
          <w:ilvl w:val="1"/>
          <w:numId w:val="108"/>
        </w:numPr>
        <w:tabs>
          <w:tab w:val="clear" w:pos="720"/>
          <w:tab w:val="clear" w:pos="2160"/>
          <w:tab w:val="clear" w:pos="2880"/>
        </w:tabs>
        <w:spacing w:line="240" w:lineRule="auto"/>
        <w:jc w:val="left"/>
        <w:rPr>
          <w:sz w:val="22"/>
          <w:szCs w:val="22"/>
        </w:rPr>
      </w:pPr>
      <w:r w:rsidRPr="00D80EB4">
        <w:rPr>
          <w:sz w:val="22"/>
          <w:szCs w:val="22"/>
        </w:rPr>
        <w:t>The Contractor agrees to make available at the office of the Contractor at all reasonable times, and upon reasonable written notice, during the term of this Contract and the period set forth in Section 43(c) below, any of the records for inspection, audit, or reproduction by any authorized Commonwealth representative.  To the extent allowed by law, the Commonwealth agrees to maintain any documents so provided in accordance with the confidentiality provisions in Section 25 (CONFIDENTIALITY).</w:t>
      </w:r>
    </w:p>
    <w:p w:rsidR="00562216" w:rsidRPr="00D80EB4" w:rsidRDefault="00562216" w:rsidP="00562216">
      <w:pPr>
        <w:pStyle w:val="BodyTextIndent"/>
        <w:ind w:left="0"/>
        <w:rPr>
          <w:sz w:val="22"/>
          <w:szCs w:val="22"/>
        </w:rPr>
      </w:pPr>
    </w:p>
    <w:p w:rsidR="00562216" w:rsidRPr="00D80EB4" w:rsidRDefault="00562216" w:rsidP="00562216">
      <w:pPr>
        <w:pStyle w:val="BodyTextIndent"/>
        <w:numPr>
          <w:ilvl w:val="1"/>
          <w:numId w:val="108"/>
        </w:numPr>
        <w:tabs>
          <w:tab w:val="clear" w:pos="720"/>
          <w:tab w:val="clear" w:pos="2160"/>
          <w:tab w:val="clear" w:pos="2880"/>
        </w:tabs>
        <w:spacing w:line="240" w:lineRule="auto"/>
        <w:jc w:val="left"/>
        <w:rPr>
          <w:sz w:val="22"/>
          <w:szCs w:val="22"/>
        </w:rPr>
      </w:pPr>
      <w:r w:rsidRPr="00D80EB4">
        <w:rPr>
          <w:sz w:val="22"/>
          <w:szCs w:val="22"/>
        </w:rPr>
        <w:lastRenderedPageBreak/>
        <w:t>The Contractor shall preserve and make available its records for a period of three (3) years from the date of final payment under this Contract:</w:t>
      </w:r>
    </w:p>
    <w:p w:rsidR="00562216" w:rsidRPr="00D80EB4" w:rsidRDefault="00562216" w:rsidP="00562216">
      <w:pPr>
        <w:pStyle w:val="BodyTextIndent"/>
        <w:ind w:left="0"/>
        <w:rPr>
          <w:sz w:val="22"/>
          <w:szCs w:val="22"/>
        </w:rPr>
      </w:pPr>
    </w:p>
    <w:p w:rsidR="00562216" w:rsidRPr="00D80EB4" w:rsidRDefault="00562216" w:rsidP="00562216">
      <w:pPr>
        <w:pStyle w:val="BodyTextIndent"/>
        <w:numPr>
          <w:ilvl w:val="2"/>
          <w:numId w:val="108"/>
        </w:numPr>
        <w:tabs>
          <w:tab w:val="clear" w:pos="720"/>
          <w:tab w:val="clear" w:pos="1440"/>
          <w:tab w:val="clear" w:pos="2880"/>
        </w:tabs>
        <w:spacing w:line="240" w:lineRule="auto"/>
        <w:jc w:val="left"/>
        <w:rPr>
          <w:sz w:val="22"/>
          <w:szCs w:val="22"/>
        </w:rPr>
      </w:pPr>
      <w:r w:rsidRPr="00D80EB4">
        <w:rPr>
          <w:sz w:val="22"/>
          <w:szCs w:val="22"/>
        </w:rPr>
        <w:t>If this Contract is completely or partially terminated, the records relating to the work terminated shall be preserved and made available for a period of three (3) years from the date of any resulting final settlement.</w:t>
      </w:r>
    </w:p>
    <w:p w:rsidR="00562216" w:rsidRPr="00D80EB4" w:rsidRDefault="00562216" w:rsidP="00562216">
      <w:pPr>
        <w:pStyle w:val="BodyTextIndent"/>
        <w:ind w:left="0"/>
        <w:rPr>
          <w:sz w:val="22"/>
          <w:szCs w:val="22"/>
        </w:rPr>
      </w:pPr>
    </w:p>
    <w:p w:rsidR="00562216" w:rsidRPr="00D80EB4" w:rsidRDefault="00562216" w:rsidP="00562216">
      <w:pPr>
        <w:pStyle w:val="BodyTextIndent"/>
        <w:numPr>
          <w:ilvl w:val="2"/>
          <w:numId w:val="108"/>
        </w:numPr>
        <w:tabs>
          <w:tab w:val="clear" w:pos="720"/>
          <w:tab w:val="clear" w:pos="1440"/>
          <w:tab w:val="clear" w:pos="2880"/>
        </w:tabs>
        <w:spacing w:line="240" w:lineRule="auto"/>
        <w:jc w:val="left"/>
        <w:rPr>
          <w:sz w:val="22"/>
          <w:szCs w:val="22"/>
        </w:rPr>
      </w:pPr>
      <w:r w:rsidRPr="00D80EB4">
        <w:rPr>
          <w:sz w:val="22"/>
          <w:szCs w:val="22"/>
        </w:rPr>
        <w:t>Non-privileged records which relate to litigation or the settlement of claims arising out of the performance of this Contract, or charges under this Contract as to which exception has been taken by the auditors, shall be retained by the Contractor until such litigation, claims, or exceptions have been finally resolved.</w:t>
      </w:r>
    </w:p>
    <w:p w:rsidR="00562216" w:rsidRPr="00D80EB4" w:rsidRDefault="00562216" w:rsidP="00562216">
      <w:pPr>
        <w:pStyle w:val="BodyTextIndent"/>
        <w:ind w:left="0"/>
        <w:rPr>
          <w:sz w:val="22"/>
          <w:szCs w:val="22"/>
        </w:rPr>
      </w:pPr>
    </w:p>
    <w:p w:rsidR="00562216" w:rsidRPr="00D80EB4" w:rsidRDefault="00562216" w:rsidP="00562216">
      <w:pPr>
        <w:pStyle w:val="BodyTextIndent"/>
        <w:numPr>
          <w:ilvl w:val="1"/>
          <w:numId w:val="108"/>
        </w:numPr>
        <w:tabs>
          <w:tab w:val="clear" w:pos="720"/>
          <w:tab w:val="clear" w:pos="2160"/>
          <w:tab w:val="clear" w:pos="2880"/>
        </w:tabs>
        <w:spacing w:line="240" w:lineRule="auto"/>
        <w:jc w:val="left"/>
        <w:rPr>
          <w:sz w:val="22"/>
          <w:szCs w:val="22"/>
        </w:rPr>
      </w:pPr>
      <w:r w:rsidRPr="00D80EB4">
        <w:rPr>
          <w:sz w:val="22"/>
          <w:szCs w:val="22"/>
        </w:rPr>
        <w:t>Except for documentary evidence retained pursuant to Section 43(c)(2) above, the Contractor may in fulfillment of its obligation to retain its records as required by this Section substitute photographs, microphotographs, or other authentic reproductions of such records, after the expiration of two (2) years following the last day of the month of reimbursement to the Contractor of the invoice or voucher to which such records relate, unless a shorter period is authorized by the Commonwealth with the concurrence of its auditors.</w:t>
      </w:r>
    </w:p>
    <w:p w:rsidR="00562216" w:rsidRPr="00D80EB4" w:rsidRDefault="00562216" w:rsidP="00562216">
      <w:pPr>
        <w:pStyle w:val="BodyTextIndent"/>
        <w:ind w:left="0"/>
        <w:rPr>
          <w:sz w:val="22"/>
          <w:szCs w:val="22"/>
        </w:rPr>
      </w:pPr>
    </w:p>
    <w:p w:rsidR="00562216" w:rsidRPr="00D80EB4" w:rsidRDefault="00562216" w:rsidP="00562216">
      <w:pPr>
        <w:pStyle w:val="BodyTextIndent"/>
        <w:numPr>
          <w:ilvl w:val="1"/>
          <w:numId w:val="108"/>
        </w:numPr>
        <w:tabs>
          <w:tab w:val="clear" w:pos="720"/>
          <w:tab w:val="clear" w:pos="2160"/>
          <w:tab w:val="clear" w:pos="2880"/>
        </w:tabs>
        <w:spacing w:line="240" w:lineRule="auto"/>
        <w:jc w:val="left"/>
        <w:rPr>
          <w:sz w:val="22"/>
          <w:szCs w:val="22"/>
        </w:rPr>
      </w:pPr>
      <w:r w:rsidRPr="00D80EB4">
        <w:rPr>
          <w:sz w:val="22"/>
          <w:szCs w:val="22"/>
        </w:rPr>
        <w:t>The provisions of this Section shall be applicable to and included in each subcontract hereunder.  The term “subcontract” as used in this contract only, excludes purchase orders not exceeding $1,000 and subcontracts or purchase orders for public utility services at rates established for uniform applicability to the general public.</w:t>
      </w:r>
    </w:p>
    <w:p w:rsidR="00562216" w:rsidRPr="00D80EB4" w:rsidRDefault="00562216" w:rsidP="00562216">
      <w:pPr>
        <w:pStyle w:val="BodyTextIndent"/>
        <w:ind w:left="0"/>
        <w:rPr>
          <w:i/>
          <w:sz w:val="22"/>
          <w:szCs w:val="22"/>
        </w:rPr>
      </w:pPr>
    </w:p>
    <w:p w:rsidR="00562216" w:rsidRPr="00D80EB4" w:rsidRDefault="00562216" w:rsidP="00562216">
      <w:pPr>
        <w:numPr>
          <w:ilvl w:val="0"/>
          <w:numId w:val="89"/>
        </w:numPr>
        <w:jc w:val="left"/>
        <w:rPr>
          <w:sz w:val="22"/>
          <w:szCs w:val="22"/>
        </w:rPr>
      </w:pPr>
      <w:r w:rsidRPr="00D80EB4">
        <w:rPr>
          <w:b/>
          <w:i/>
          <w:sz w:val="22"/>
          <w:szCs w:val="22"/>
        </w:rPr>
        <w:t>SINGLE AUDIT ACT OF 1984</w:t>
      </w:r>
    </w:p>
    <w:p w:rsidR="00562216" w:rsidRPr="00D80EB4" w:rsidRDefault="00562216" w:rsidP="00562216">
      <w:pPr>
        <w:rPr>
          <w:sz w:val="22"/>
          <w:szCs w:val="22"/>
        </w:rPr>
      </w:pPr>
    </w:p>
    <w:p w:rsidR="00562216" w:rsidRPr="00D80EB4" w:rsidRDefault="00562216" w:rsidP="00562216">
      <w:pPr>
        <w:rPr>
          <w:sz w:val="22"/>
          <w:szCs w:val="22"/>
        </w:rPr>
      </w:pPr>
      <w:r w:rsidRPr="00D80EB4">
        <w:rPr>
          <w:sz w:val="22"/>
          <w:szCs w:val="22"/>
        </w:rPr>
        <w:t xml:space="preserve">In compliance with the </w:t>
      </w:r>
      <w:r w:rsidRPr="00D80EB4">
        <w:rPr>
          <w:i/>
          <w:sz w:val="22"/>
          <w:szCs w:val="22"/>
        </w:rPr>
        <w:t>Single Audit Act of 1984</w:t>
      </w:r>
      <w:r w:rsidRPr="00D80EB4">
        <w:rPr>
          <w:sz w:val="22"/>
          <w:szCs w:val="22"/>
        </w:rPr>
        <w:t>, the Contractor agrees to the following:</w:t>
      </w:r>
    </w:p>
    <w:p w:rsidR="00562216" w:rsidRPr="00D80EB4" w:rsidRDefault="00562216" w:rsidP="00562216">
      <w:pPr>
        <w:rPr>
          <w:sz w:val="22"/>
          <w:szCs w:val="22"/>
        </w:rPr>
      </w:pPr>
    </w:p>
    <w:p w:rsidR="00562216" w:rsidRPr="00D80EB4" w:rsidRDefault="00562216" w:rsidP="00562216">
      <w:pPr>
        <w:numPr>
          <w:ilvl w:val="1"/>
          <w:numId w:val="109"/>
        </w:numPr>
        <w:jc w:val="left"/>
        <w:rPr>
          <w:sz w:val="22"/>
          <w:szCs w:val="22"/>
        </w:rPr>
      </w:pPr>
      <w:r w:rsidRPr="00D80EB4">
        <w:rPr>
          <w:sz w:val="22"/>
          <w:szCs w:val="22"/>
        </w:rPr>
        <w:t xml:space="preserve">This Contract is subject to audit by federal and state agencies or their authorized representative in accordance with the auditing standards promulgated by the Comptroller General of the United States and specified in </w:t>
      </w:r>
      <w:r w:rsidRPr="00D80EB4">
        <w:rPr>
          <w:i/>
          <w:sz w:val="22"/>
          <w:szCs w:val="22"/>
        </w:rPr>
        <w:t>Government Auditing Standards,</w:t>
      </w:r>
      <w:r w:rsidRPr="00D80EB4">
        <w:rPr>
          <w:sz w:val="22"/>
          <w:szCs w:val="22"/>
        </w:rPr>
        <w:t xml:space="preserve"> 1994 Revisions (Yellow Book).</w:t>
      </w:r>
    </w:p>
    <w:p w:rsidR="00562216" w:rsidRPr="00D80EB4" w:rsidRDefault="00562216" w:rsidP="00562216">
      <w:pPr>
        <w:rPr>
          <w:sz w:val="22"/>
          <w:szCs w:val="22"/>
        </w:rPr>
      </w:pPr>
    </w:p>
    <w:p w:rsidR="00562216" w:rsidRPr="00D80EB4" w:rsidRDefault="00562216" w:rsidP="00562216">
      <w:pPr>
        <w:numPr>
          <w:ilvl w:val="1"/>
          <w:numId w:val="109"/>
        </w:numPr>
        <w:jc w:val="left"/>
        <w:rPr>
          <w:sz w:val="22"/>
          <w:szCs w:val="22"/>
        </w:rPr>
      </w:pPr>
      <w:r w:rsidRPr="00D80EB4">
        <w:rPr>
          <w:sz w:val="22"/>
          <w:szCs w:val="22"/>
        </w:rPr>
        <w:t xml:space="preserve">The audit requirement of this Contract will be satisfied if a single audit is performed under the provisions of the </w:t>
      </w:r>
      <w:r w:rsidRPr="00D80EB4">
        <w:rPr>
          <w:i/>
          <w:sz w:val="22"/>
          <w:szCs w:val="22"/>
        </w:rPr>
        <w:t xml:space="preserve">Single Audit Act of 1984, 31 U.S.C. </w:t>
      </w:r>
      <w:r w:rsidRPr="00D80EB4">
        <w:rPr>
          <w:sz w:val="22"/>
          <w:szCs w:val="22"/>
        </w:rPr>
        <w:t xml:space="preserve">§ </w:t>
      </w:r>
      <w:r w:rsidRPr="00D80EB4">
        <w:rPr>
          <w:i/>
          <w:sz w:val="22"/>
          <w:szCs w:val="22"/>
        </w:rPr>
        <w:t>7501, et seq</w:t>
      </w:r>
      <w:r w:rsidRPr="00D80EB4">
        <w:rPr>
          <w:sz w:val="22"/>
          <w:szCs w:val="22"/>
        </w:rPr>
        <w:t>., and all rules and regulations promulgated pursuant to the Act.</w:t>
      </w:r>
    </w:p>
    <w:p w:rsidR="00562216" w:rsidRPr="00D80EB4" w:rsidRDefault="00562216" w:rsidP="00562216">
      <w:pPr>
        <w:rPr>
          <w:sz w:val="22"/>
          <w:szCs w:val="22"/>
        </w:rPr>
      </w:pPr>
    </w:p>
    <w:p w:rsidR="00562216" w:rsidRPr="00D80EB4" w:rsidRDefault="00562216" w:rsidP="00562216">
      <w:pPr>
        <w:numPr>
          <w:ilvl w:val="1"/>
          <w:numId w:val="109"/>
        </w:numPr>
        <w:jc w:val="left"/>
        <w:rPr>
          <w:sz w:val="22"/>
          <w:szCs w:val="22"/>
        </w:rPr>
      </w:pPr>
      <w:r w:rsidRPr="00D80EB4">
        <w:rPr>
          <w:sz w:val="22"/>
          <w:szCs w:val="22"/>
        </w:rPr>
        <w:t>The Commonwealth reserves the right for federal and state agencies or their authorized representatives to perform additional audits of a financial/compliance, economy/efficiency, or program results nature, if deemed necessary.</w:t>
      </w:r>
    </w:p>
    <w:p w:rsidR="00562216" w:rsidRPr="00D80EB4" w:rsidRDefault="00562216" w:rsidP="00562216">
      <w:pPr>
        <w:rPr>
          <w:sz w:val="22"/>
          <w:szCs w:val="22"/>
        </w:rPr>
      </w:pPr>
    </w:p>
    <w:p w:rsidR="00562216" w:rsidRPr="00D80EB4" w:rsidRDefault="00562216" w:rsidP="00562216">
      <w:pPr>
        <w:numPr>
          <w:ilvl w:val="1"/>
          <w:numId w:val="109"/>
        </w:numPr>
        <w:jc w:val="left"/>
        <w:rPr>
          <w:sz w:val="22"/>
          <w:szCs w:val="22"/>
        </w:rPr>
      </w:pPr>
      <w:r w:rsidRPr="00D80EB4">
        <w:rPr>
          <w:sz w:val="22"/>
          <w:szCs w:val="22"/>
        </w:rPr>
        <w:t xml:space="preserve">The Contractor further agrees to comply with requirements that may be issued by the state agency upon receipt of additional guidance received from the federal government regarding the </w:t>
      </w:r>
      <w:r w:rsidRPr="00D80EB4">
        <w:rPr>
          <w:i/>
          <w:sz w:val="22"/>
          <w:szCs w:val="22"/>
        </w:rPr>
        <w:t>Single Audit Act of 1984.</w:t>
      </w:r>
    </w:p>
    <w:p w:rsidR="00562216" w:rsidRPr="00D80EB4" w:rsidRDefault="00562216" w:rsidP="00562216">
      <w:pPr>
        <w:rPr>
          <w:b/>
          <w:sz w:val="22"/>
          <w:szCs w:val="22"/>
        </w:rPr>
      </w:pPr>
    </w:p>
    <w:p w:rsidR="00562216" w:rsidRPr="00D80EB4" w:rsidRDefault="00562216" w:rsidP="00562216">
      <w:pPr>
        <w:numPr>
          <w:ilvl w:val="0"/>
          <w:numId w:val="89"/>
        </w:numPr>
        <w:jc w:val="left"/>
        <w:rPr>
          <w:b/>
          <w:sz w:val="22"/>
          <w:szCs w:val="22"/>
        </w:rPr>
      </w:pPr>
      <w:r w:rsidRPr="00D80EB4">
        <w:rPr>
          <w:b/>
          <w:sz w:val="22"/>
          <w:szCs w:val="22"/>
        </w:rPr>
        <w:t>ENVIRONMENTAL PROTECTION</w:t>
      </w:r>
    </w:p>
    <w:p w:rsidR="00562216" w:rsidRPr="00D80EB4" w:rsidRDefault="00562216" w:rsidP="00562216">
      <w:pPr>
        <w:rPr>
          <w:b/>
          <w:sz w:val="22"/>
          <w:szCs w:val="22"/>
        </w:rPr>
      </w:pPr>
    </w:p>
    <w:p w:rsidR="00562216" w:rsidRPr="00D80EB4" w:rsidRDefault="00562216" w:rsidP="00562216">
      <w:pPr>
        <w:ind w:left="720"/>
        <w:rPr>
          <w:sz w:val="22"/>
          <w:szCs w:val="22"/>
        </w:rPr>
      </w:pPr>
      <w:r w:rsidRPr="00D80EB4">
        <w:rPr>
          <w:sz w:val="22"/>
          <w:szCs w:val="22"/>
        </w:rPr>
        <w:lastRenderedPageBreak/>
        <w:t xml:space="preserve">In carrying out this Contract, the Contractor shall minimize pollution and shall strictly comply with all applicable environmental laws and regulations, including the </w:t>
      </w:r>
      <w:r w:rsidRPr="00D80EB4">
        <w:rPr>
          <w:i/>
          <w:sz w:val="22"/>
          <w:szCs w:val="22"/>
        </w:rPr>
        <w:t xml:space="preserve">Clean Streams Law, </w:t>
      </w:r>
      <w:r w:rsidRPr="00D80EB4">
        <w:rPr>
          <w:sz w:val="22"/>
          <w:szCs w:val="22"/>
        </w:rPr>
        <w:t>Act of June 22, 1937, as amended; the</w:t>
      </w:r>
      <w:r w:rsidRPr="00D80EB4">
        <w:rPr>
          <w:i/>
          <w:sz w:val="22"/>
          <w:szCs w:val="22"/>
        </w:rPr>
        <w:t xml:space="preserve"> Pennsylvania Solid Waste Management Act, </w:t>
      </w:r>
      <w:r w:rsidRPr="00D80EB4">
        <w:rPr>
          <w:sz w:val="22"/>
          <w:szCs w:val="22"/>
        </w:rPr>
        <w:t xml:space="preserve">Act of July 7, 1980 (P.L. 380, No. 97), as amended; and the </w:t>
      </w:r>
      <w:r w:rsidRPr="00D80EB4">
        <w:rPr>
          <w:i/>
          <w:sz w:val="22"/>
          <w:szCs w:val="22"/>
        </w:rPr>
        <w:t xml:space="preserve">Dam Safety and Encroachment Act, </w:t>
      </w:r>
      <w:r w:rsidRPr="00D80EB4">
        <w:rPr>
          <w:sz w:val="22"/>
          <w:szCs w:val="22"/>
        </w:rPr>
        <w:t>Act of November 26, 1978 (P.L. 1375, No. 325), as amended.</w:t>
      </w:r>
    </w:p>
    <w:p w:rsidR="00562216" w:rsidRPr="00D80EB4" w:rsidRDefault="00562216" w:rsidP="00562216">
      <w:pPr>
        <w:rPr>
          <w:b/>
          <w:sz w:val="22"/>
          <w:szCs w:val="22"/>
        </w:rPr>
      </w:pPr>
    </w:p>
    <w:p w:rsidR="00562216" w:rsidRPr="00D80EB4" w:rsidRDefault="00562216" w:rsidP="00562216">
      <w:pPr>
        <w:numPr>
          <w:ilvl w:val="0"/>
          <w:numId w:val="89"/>
        </w:numPr>
        <w:jc w:val="left"/>
        <w:rPr>
          <w:b/>
          <w:sz w:val="22"/>
          <w:szCs w:val="22"/>
        </w:rPr>
      </w:pPr>
      <w:r w:rsidRPr="00D80EB4">
        <w:rPr>
          <w:b/>
          <w:sz w:val="22"/>
          <w:szCs w:val="22"/>
        </w:rPr>
        <w:t>NONDISCRIMINATION CLAUSE/SEXUAL HARASSMENT CLAUSE</w:t>
      </w:r>
    </w:p>
    <w:p w:rsidR="00562216" w:rsidRPr="00D80EB4" w:rsidRDefault="00562216" w:rsidP="00562216">
      <w:pPr>
        <w:rPr>
          <w:sz w:val="22"/>
          <w:szCs w:val="22"/>
        </w:rPr>
      </w:pPr>
    </w:p>
    <w:p w:rsidR="00562216" w:rsidRPr="00BD2F1B" w:rsidRDefault="00562216" w:rsidP="00562216">
      <w:pPr>
        <w:rPr>
          <w:sz w:val="22"/>
          <w:szCs w:val="22"/>
        </w:rPr>
      </w:pPr>
      <w:r w:rsidRPr="00BD2F1B">
        <w:rPr>
          <w:sz w:val="22"/>
          <w:szCs w:val="22"/>
        </w:rPr>
        <w:t>The Contractor agrees:</w:t>
      </w:r>
    </w:p>
    <w:p w:rsidR="00562216" w:rsidRPr="00BD2F1B" w:rsidRDefault="00562216" w:rsidP="00562216">
      <w:pPr>
        <w:rPr>
          <w:sz w:val="22"/>
          <w:szCs w:val="22"/>
        </w:rPr>
      </w:pPr>
    </w:p>
    <w:p w:rsidR="00562216" w:rsidRPr="00BD2F1B" w:rsidRDefault="00562216" w:rsidP="00562216">
      <w:pPr>
        <w:pStyle w:val="ListParagraph"/>
        <w:numPr>
          <w:ilvl w:val="0"/>
          <w:numId w:val="183"/>
        </w:numPr>
        <w:contextualSpacing/>
        <w:jc w:val="left"/>
        <w:rPr>
          <w:sz w:val="22"/>
          <w:szCs w:val="22"/>
        </w:rPr>
      </w:pPr>
      <w:r w:rsidRPr="00BD2F1B">
        <w:rPr>
          <w:sz w:val="22"/>
          <w:szCs w:val="22"/>
        </w:rPr>
        <w:t xml:space="preserve">In the hiring of any employee(s) for the manufacture of supplies, performance of work, or any other activity required under the contract or any subcontract, the Contractor, each subcontractor, or any person acting on behalf of the Contractor or subcontractor shall not discriminate in violation of the </w:t>
      </w:r>
      <w:r w:rsidRPr="00BD2F1B">
        <w:rPr>
          <w:i/>
          <w:sz w:val="22"/>
          <w:szCs w:val="22"/>
        </w:rPr>
        <w:t>Pennsylvania Human Relations Act</w:t>
      </w:r>
      <w:r w:rsidRPr="00BD2F1B">
        <w:rPr>
          <w:sz w:val="22"/>
          <w:szCs w:val="22"/>
        </w:rPr>
        <w:t xml:space="preserve"> (PHRA) and applicable federal laws against any citizen of this Commonwealth who is qualified and available to perform the work to which the employment relates.</w:t>
      </w:r>
    </w:p>
    <w:p w:rsidR="00562216" w:rsidRPr="00BD2F1B" w:rsidRDefault="00562216" w:rsidP="00562216">
      <w:pPr>
        <w:pStyle w:val="ListParagraph"/>
        <w:ind w:left="360"/>
        <w:rPr>
          <w:sz w:val="22"/>
          <w:szCs w:val="22"/>
        </w:rPr>
      </w:pPr>
    </w:p>
    <w:p w:rsidR="00562216" w:rsidRPr="00BD2F1B" w:rsidRDefault="00562216" w:rsidP="00562216">
      <w:pPr>
        <w:pStyle w:val="ListParagraph"/>
        <w:numPr>
          <w:ilvl w:val="0"/>
          <w:numId w:val="183"/>
        </w:numPr>
        <w:contextualSpacing/>
        <w:jc w:val="left"/>
        <w:rPr>
          <w:sz w:val="22"/>
          <w:szCs w:val="22"/>
        </w:rPr>
      </w:pPr>
      <w:r w:rsidRPr="00BD2F1B">
        <w:rPr>
          <w:sz w:val="22"/>
          <w:szCs w:val="22"/>
        </w:rPr>
        <w:t>Neither the Contractor nor any subcontractor nor any person on their behalf shall in any manner discriminate in violation of the PHRA and applicable federal laws against or intimidate any employee involved in the manufacture of supplies, the performance of work, or any other activity required under the contract.</w:t>
      </w:r>
    </w:p>
    <w:p w:rsidR="00562216" w:rsidRPr="00BD2F1B" w:rsidRDefault="00562216" w:rsidP="00562216">
      <w:pPr>
        <w:pStyle w:val="ListParagraph"/>
        <w:rPr>
          <w:sz w:val="22"/>
          <w:szCs w:val="22"/>
        </w:rPr>
      </w:pPr>
    </w:p>
    <w:p w:rsidR="00562216" w:rsidRPr="00BD2F1B" w:rsidRDefault="00562216" w:rsidP="00562216">
      <w:pPr>
        <w:pStyle w:val="ListParagraph"/>
        <w:numPr>
          <w:ilvl w:val="0"/>
          <w:numId w:val="183"/>
        </w:numPr>
        <w:contextualSpacing/>
        <w:jc w:val="left"/>
        <w:rPr>
          <w:sz w:val="22"/>
          <w:szCs w:val="22"/>
        </w:rPr>
      </w:pPr>
      <w:r w:rsidRPr="00BD2F1B">
        <w:rPr>
          <w:sz w:val="22"/>
          <w:szCs w:val="22"/>
        </w:rPr>
        <w:t>The Contractor and each subcontractor shall establish and maintain a written nondiscrimination and sexual harassment policy and shall inform their employees of the policy.  The policy must contain a provision that sexual harassment will not be tolerated and employees who practice it will be disciplined.  Posting this Nondiscrimination/Sexual Harassment Clause conspicuously in easily-accessible and well-lighted places customarily frequented by employees and at or near where the contract services are performed shall satisfy this requirement.</w:t>
      </w:r>
    </w:p>
    <w:p w:rsidR="00562216" w:rsidRPr="00BD2F1B" w:rsidRDefault="00562216" w:rsidP="00562216">
      <w:pPr>
        <w:pStyle w:val="ListParagraph"/>
        <w:rPr>
          <w:sz w:val="22"/>
          <w:szCs w:val="22"/>
        </w:rPr>
      </w:pPr>
    </w:p>
    <w:p w:rsidR="00562216" w:rsidRPr="00BD2F1B" w:rsidRDefault="00562216" w:rsidP="00562216">
      <w:pPr>
        <w:pStyle w:val="ListParagraph"/>
        <w:numPr>
          <w:ilvl w:val="0"/>
          <w:numId w:val="183"/>
        </w:numPr>
        <w:contextualSpacing/>
        <w:jc w:val="left"/>
        <w:rPr>
          <w:sz w:val="22"/>
          <w:szCs w:val="22"/>
        </w:rPr>
      </w:pPr>
      <w:r w:rsidRPr="00BD2F1B">
        <w:rPr>
          <w:sz w:val="22"/>
          <w:szCs w:val="22"/>
        </w:rPr>
        <w:t>The Contractor and each subcontractor shall not discriminate in violation of PHRA and applicable federal laws against any subcontractor or supplier who is qualified to perform the work to which the contract relates.</w:t>
      </w:r>
    </w:p>
    <w:p w:rsidR="00562216" w:rsidRPr="00BD2F1B" w:rsidRDefault="00562216" w:rsidP="00562216">
      <w:pPr>
        <w:pStyle w:val="ListParagraph"/>
        <w:rPr>
          <w:sz w:val="22"/>
          <w:szCs w:val="22"/>
        </w:rPr>
      </w:pPr>
    </w:p>
    <w:p w:rsidR="00562216" w:rsidRPr="00BD2F1B" w:rsidRDefault="00562216" w:rsidP="00562216">
      <w:pPr>
        <w:pStyle w:val="ListParagraph"/>
        <w:numPr>
          <w:ilvl w:val="0"/>
          <w:numId w:val="183"/>
        </w:numPr>
        <w:contextualSpacing/>
        <w:jc w:val="left"/>
        <w:rPr>
          <w:sz w:val="22"/>
          <w:szCs w:val="22"/>
        </w:rPr>
      </w:pPr>
      <w:r w:rsidRPr="00BD2F1B">
        <w:rPr>
          <w:sz w:val="22"/>
          <w:szCs w:val="22"/>
        </w:rPr>
        <w:t xml:space="preserve">The Contractor and each subcontractor represents that it is presently in compliance with and will maintain compliance with all applicable federal, state, and local laws and regulations relating to nondiscrimination and sexual harassment.  The Contractor and each subcontractor further represents that it has filed a Standard Form 100 Employer Information Report (“EEO-1”) with the U.S. Equal Employment Opportunity Commission (“EEOC”) and shall file an annual EEO-1 report with the EEOC as required for employers subject to </w:t>
      </w:r>
      <w:r w:rsidRPr="00BD2F1B">
        <w:rPr>
          <w:i/>
          <w:sz w:val="22"/>
          <w:szCs w:val="22"/>
        </w:rPr>
        <w:t>Title VII</w:t>
      </w:r>
      <w:r w:rsidRPr="00BD2F1B">
        <w:rPr>
          <w:sz w:val="22"/>
          <w:szCs w:val="22"/>
        </w:rPr>
        <w:t xml:space="preserve"> of the </w:t>
      </w:r>
      <w:r w:rsidRPr="00BD2F1B">
        <w:rPr>
          <w:i/>
          <w:sz w:val="22"/>
          <w:szCs w:val="22"/>
        </w:rPr>
        <w:t>Civil Rights Act of 1964</w:t>
      </w:r>
      <w:r w:rsidRPr="00BD2F1B">
        <w:rPr>
          <w:sz w:val="22"/>
          <w:szCs w:val="22"/>
        </w:rPr>
        <w:t>, as amended, that have 100 or more employees and employers that have federal government contracts or first-tier subcontracts and have 50 or more employees.  The Contractor and each subcontractor shall, upon request and within the time periods requested by the Commonwealth, furnish all necessary employment documents and records, including EEO-1 reports, and permit access to their books, records, and accounts by the contracting agency and the Bureau of Small Business Opportunities (BSBO), for purpose of ascertaining compliance with provisions of this Nondiscrimination/Sexual Harassment Clause.</w:t>
      </w:r>
    </w:p>
    <w:p w:rsidR="00562216" w:rsidRPr="00BD2F1B" w:rsidRDefault="00562216" w:rsidP="00562216">
      <w:pPr>
        <w:pStyle w:val="ListParagraph"/>
        <w:ind w:left="360"/>
        <w:rPr>
          <w:sz w:val="22"/>
          <w:szCs w:val="22"/>
        </w:rPr>
      </w:pPr>
    </w:p>
    <w:p w:rsidR="00562216" w:rsidRPr="00BD2F1B" w:rsidRDefault="00562216" w:rsidP="00562216">
      <w:pPr>
        <w:pStyle w:val="ListParagraph"/>
        <w:numPr>
          <w:ilvl w:val="0"/>
          <w:numId w:val="183"/>
        </w:numPr>
        <w:contextualSpacing/>
        <w:jc w:val="left"/>
        <w:rPr>
          <w:sz w:val="22"/>
          <w:szCs w:val="22"/>
        </w:rPr>
      </w:pPr>
      <w:r w:rsidRPr="00BD2F1B">
        <w:rPr>
          <w:sz w:val="22"/>
          <w:szCs w:val="22"/>
        </w:rPr>
        <w:t>The Contractor shall include the provisions of this Nondiscrimination/Sexual Harassment Clause in every subcontract so that those provisions applicable to subcontractors will be binding upon each subcontractor.</w:t>
      </w:r>
    </w:p>
    <w:p w:rsidR="00562216" w:rsidRPr="00BD2F1B" w:rsidRDefault="00562216" w:rsidP="00562216">
      <w:pPr>
        <w:pStyle w:val="ListParagraph"/>
        <w:rPr>
          <w:sz w:val="22"/>
          <w:szCs w:val="22"/>
        </w:rPr>
      </w:pPr>
    </w:p>
    <w:p w:rsidR="00562216" w:rsidRPr="00BD2F1B" w:rsidRDefault="00562216" w:rsidP="00562216">
      <w:pPr>
        <w:pStyle w:val="ListParagraph"/>
        <w:numPr>
          <w:ilvl w:val="0"/>
          <w:numId w:val="183"/>
        </w:numPr>
        <w:contextualSpacing/>
        <w:jc w:val="left"/>
        <w:rPr>
          <w:sz w:val="22"/>
          <w:szCs w:val="22"/>
        </w:rPr>
      </w:pPr>
      <w:r w:rsidRPr="00BD2F1B">
        <w:rPr>
          <w:sz w:val="22"/>
          <w:szCs w:val="22"/>
        </w:rPr>
        <w:lastRenderedPageBreak/>
        <w:t>The Contractor’s and each subcontractor’s obligations pursuant to these provisions are ongoing from and after the effective date of the contract through the termination date thereof.  Accordingly, the Contractor and each subcontractor shall have an obligation to inform the Commonwealth if, at any time during the term of the contract, it becomes aware of any actions or occurrences that would result in violation of these provisions.</w:t>
      </w:r>
    </w:p>
    <w:p w:rsidR="00562216" w:rsidRPr="00BD2F1B" w:rsidRDefault="00562216" w:rsidP="00562216">
      <w:pPr>
        <w:pStyle w:val="ListParagraph"/>
        <w:rPr>
          <w:sz w:val="22"/>
          <w:szCs w:val="22"/>
        </w:rPr>
      </w:pPr>
    </w:p>
    <w:p w:rsidR="00562216" w:rsidRPr="00BD2F1B" w:rsidRDefault="00562216" w:rsidP="00562216">
      <w:pPr>
        <w:pStyle w:val="ListParagraph"/>
        <w:numPr>
          <w:ilvl w:val="0"/>
          <w:numId w:val="183"/>
        </w:numPr>
        <w:contextualSpacing/>
        <w:jc w:val="left"/>
        <w:rPr>
          <w:sz w:val="22"/>
          <w:szCs w:val="22"/>
        </w:rPr>
      </w:pPr>
      <w:r w:rsidRPr="00BD2F1B">
        <w:rPr>
          <w:sz w:val="22"/>
          <w:szCs w:val="22"/>
        </w:rPr>
        <w:t>The Commonwealth may cancel or terminate the contract and all money due or to become due under the contract may be forfeited for a violation of the terms and conditions of this Nondiscrimination/Sexual Harassment Clause.  In addition, the agency may proceed with debarment or suspension and may place the Contractor in the Contractor Responsibility File.</w:t>
      </w:r>
    </w:p>
    <w:p w:rsidR="00562216" w:rsidRPr="00D80EB4" w:rsidRDefault="00562216" w:rsidP="00562216">
      <w:pPr>
        <w:ind w:left="1440"/>
        <w:rPr>
          <w:snapToGrid w:val="0"/>
          <w:color w:val="FF0000"/>
          <w:sz w:val="22"/>
          <w:szCs w:val="22"/>
        </w:rPr>
      </w:pPr>
    </w:p>
    <w:p w:rsidR="00562216" w:rsidRPr="00D80EB4" w:rsidRDefault="00562216" w:rsidP="00562216">
      <w:pPr>
        <w:numPr>
          <w:ilvl w:val="0"/>
          <w:numId w:val="89"/>
        </w:numPr>
        <w:jc w:val="left"/>
        <w:rPr>
          <w:b/>
          <w:sz w:val="22"/>
          <w:szCs w:val="22"/>
        </w:rPr>
      </w:pPr>
      <w:r w:rsidRPr="00D80EB4">
        <w:rPr>
          <w:b/>
          <w:caps/>
          <w:sz w:val="22"/>
          <w:szCs w:val="22"/>
        </w:rPr>
        <w:t>Contractor</w:t>
      </w:r>
      <w:r w:rsidRPr="00D80EB4">
        <w:rPr>
          <w:b/>
          <w:sz w:val="22"/>
          <w:szCs w:val="22"/>
        </w:rPr>
        <w:t xml:space="preserve"> INTEGRITY PROVISIONS</w:t>
      </w:r>
    </w:p>
    <w:p w:rsidR="00562216" w:rsidRPr="00D80EB4" w:rsidRDefault="00562216" w:rsidP="00562216">
      <w:pPr>
        <w:rPr>
          <w:b/>
          <w:sz w:val="22"/>
          <w:szCs w:val="22"/>
        </w:rPr>
      </w:pPr>
    </w:p>
    <w:p w:rsidR="00562216" w:rsidRPr="00A9093E" w:rsidRDefault="00562216" w:rsidP="00562216">
      <w:pPr>
        <w:tabs>
          <w:tab w:val="left" w:pos="360"/>
          <w:tab w:val="left" w:pos="720"/>
          <w:tab w:val="left" w:pos="1080"/>
          <w:tab w:val="left" w:pos="1440"/>
        </w:tabs>
        <w:autoSpaceDE w:val="0"/>
        <w:autoSpaceDN w:val="0"/>
        <w:adjustRightInd w:val="0"/>
        <w:rPr>
          <w:color w:val="000000"/>
          <w:sz w:val="22"/>
          <w:szCs w:val="22"/>
        </w:rPr>
      </w:pPr>
      <w:r w:rsidRPr="00A9093E">
        <w:rPr>
          <w:color w:val="000000"/>
          <w:sz w:val="22"/>
          <w:szCs w:val="22"/>
        </w:rPr>
        <w:t xml:space="preserve">It is essential that those who seek to contract with the Commonwealth of Pennsylvania (“Commonwealth”) observe high standards of honesty and integrity.  They must conduct themselves in a manner that fosters public confidence in the integrity of the Commonwealth contracting and procurement process. </w:t>
      </w:r>
    </w:p>
    <w:p w:rsidR="00562216" w:rsidRPr="00A9093E" w:rsidRDefault="00562216" w:rsidP="00562216">
      <w:pPr>
        <w:tabs>
          <w:tab w:val="left" w:pos="360"/>
          <w:tab w:val="left" w:pos="720"/>
          <w:tab w:val="left" w:pos="1080"/>
          <w:tab w:val="left" w:pos="1440"/>
        </w:tabs>
        <w:autoSpaceDE w:val="0"/>
        <w:autoSpaceDN w:val="0"/>
        <w:adjustRightInd w:val="0"/>
        <w:rPr>
          <w:color w:val="000000"/>
          <w:sz w:val="22"/>
          <w:szCs w:val="22"/>
        </w:rPr>
      </w:pPr>
    </w:p>
    <w:p w:rsidR="00562216" w:rsidRPr="00A9093E" w:rsidRDefault="00562216" w:rsidP="00562216">
      <w:pPr>
        <w:tabs>
          <w:tab w:val="left" w:pos="360"/>
          <w:tab w:val="left" w:pos="720"/>
          <w:tab w:val="left" w:pos="1080"/>
          <w:tab w:val="left" w:pos="1440"/>
        </w:tabs>
        <w:autoSpaceDE w:val="0"/>
        <w:autoSpaceDN w:val="0"/>
        <w:adjustRightInd w:val="0"/>
        <w:ind w:left="360" w:hanging="360"/>
        <w:rPr>
          <w:sz w:val="22"/>
          <w:szCs w:val="22"/>
        </w:rPr>
      </w:pPr>
      <w:r w:rsidRPr="00A9093E">
        <w:rPr>
          <w:b/>
          <w:color w:val="000000"/>
          <w:sz w:val="22"/>
          <w:szCs w:val="22"/>
        </w:rPr>
        <w:t>1.</w:t>
      </w:r>
      <w:r w:rsidRPr="00A9093E">
        <w:rPr>
          <w:b/>
          <w:color w:val="000000"/>
          <w:sz w:val="22"/>
          <w:szCs w:val="22"/>
        </w:rPr>
        <w:tab/>
      </w:r>
      <w:r w:rsidRPr="00A9093E">
        <w:rPr>
          <w:b/>
          <w:sz w:val="22"/>
          <w:szCs w:val="22"/>
        </w:rPr>
        <w:t xml:space="preserve">DEFINITIONS.  </w:t>
      </w:r>
      <w:r w:rsidRPr="00A9093E">
        <w:rPr>
          <w:sz w:val="22"/>
          <w:szCs w:val="22"/>
        </w:rPr>
        <w:t>For purposes of these Contractor Integrity Provisions, the following terms shall have the meanings found in this Section:</w:t>
      </w:r>
    </w:p>
    <w:p w:rsidR="00562216" w:rsidRPr="00A9093E" w:rsidRDefault="00562216" w:rsidP="00562216">
      <w:pPr>
        <w:tabs>
          <w:tab w:val="left" w:pos="360"/>
          <w:tab w:val="left" w:pos="720"/>
          <w:tab w:val="left" w:pos="1080"/>
          <w:tab w:val="left" w:pos="1440"/>
        </w:tabs>
        <w:autoSpaceDE w:val="0"/>
        <w:autoSpaceDN w:val="0"/>
        <w:adjustRightInd w:val="0"/>
        <w:rPr>
          <w:b/>
          <w:sz w:val="22"/>
          <w:szCs w:val="22"/>
        </w:rPr>
      </w:pPr>
    </w:p>
    <w:p w:rsidR="00562216" w:rsidRPr="00A9093E" w:rsidRDefault="00562216" w:rsidP="00562216">
      <w:pPr>
        <w:tabs>
          <w:tab w:val="left" w:pos="360"/>
          <w:tab w:val="left" w:pos="720"/>
          <w:tab w:val="left" w:pos="1080"/>
          <w:tab w:val="left" w:pos="1440"/>
        </w:tabs>
        <w:autoSpaceDE w:val="0"/>
        <w:autoSpaceDN w:val="0"/>
        <w:adjustRightInd w:val="0"/>
        <w:ind w:left="720" w:hanging="720"/>
        <w:rPr>
          <w:sz w:val="22"/>
          <w:szCs w:val="22"/>
        </w:rPr>
      </w:pPr>
      <w:r w:rsidRPr="00A9093E">
        <w:rPr>
          <w:b/>
          <w:sz w:val="22"/>
          <w:szCs w:val="22"/>
        </w:rPr>
        <w:tab/>
        <w:t>a.</w:t>
      </w:r>
      <w:r w:rsidRPr="00A9093E">
        <w:rPr>
          <w:b/>
          <w:sz w:val="22"/>
          <w:szCs w:val="22"/>
        </w:rPr>
        <w:tab/>
        <w:t xml:space="preserve">“Affiliate” </w:t>
      </w:r>
      <w:r w:rsidRPr="00A9093E">
        <w:rPr>
          <w:sz w:val="22"/>
          <w:szCs w:val="22"/>
        </w:rPr>
        <w:t>means two or more entities where (a) a parent entity owns more than fifty percent of the voting stock of each of the entities; or (b) a common shareholder or group of shareholders owns more than fifty percent of the voting stock of each of the entities; or (c) the entities have a common proprietor or general partner.</w:t>
      </w:r>
    </w:p>
    <w:p w:rsidR="00562216" w:rsidRPr="00A9093E" w:rsidRDefault="00562216" w:rsidP="00562216">
      <w:pPr>
        <w:tabs>
          <w:tab w:val="left" w:pos="360"/>
          <w:tab w:val="left" w:pos="720"/>
          <w:tab w:val="left" w:pos="1080"/>
          <w:tab w:val="left" w:pos="1440"/>
        </w:tabs>
        <w:autoSpaceDE w:val="0"/>
        <w:autoSpaceDN w:val="0"/>
        <w:adjustRightInd w:val="0"/>
        <w:ind w:left="720" w:hanging="720"/>
        <w:rPr>
          <w:b/>
          <w:sz w:val="22"/>
          <w:szCs w:val="22"/>
        </w:rPr>
      </w:pPr>
    </w:p>
    <w:p w:rsidR="00562216" w:rsidRPr="00A9093E" w:rsidRDefault="00562216" w:rsidP="00562216">
      <w:pPr>
        <w:tabs>
          <w:tab w:val="left" w:pos="360"/>
          <w:tab w:val="left" w:pos="720"/>
          <w:tab w:val="left" w:pos="1080"/>
          <w:tab w:val="left" w:pos="1440"/>
        </w:tabs>
        <w:autoSpaceDE w:val="0"/>
        <w:autoSpaceDN w:val="0"/>
        <w:adjustRightInd w:val="0"/>
        <w:ind w:left="720" w:hanging="720"/>
        <w:rPr>
          <w:sz w:val="22"/>
          <w:szCs w:val="22"/>
        </w:rPr>
      </w:pPr>
      <w:r w:rsidRPr="00A9093E">
        <w:rPr>
          <w:b/>
          <w:sz w:val="22"/>
          <w:szCs w:val="22"/>
        </w:rPr>
        <w:tab/>
        <w:t>b.</w:t>
      </w:r>
      <w:r w:rsidRPr="00A9093E">
        <w:rPr>
          <w:b/>
          <w:sz w:val="22"/>
          <w:szCs w:val="22"/>
        </w:rPr>
        <w:tab/>
        <w:t>“Consent”</w:t>
      </w:r>
      <w:r w:rsidRPr="00A9093E">
        <w:rPr>
          <w:sz w:val="22"/>
          <w:szCs w:val="22"/>
        </w:rPr>
        <w:t xml:space="preserve"> means written permission signed by a duly authorized officer or employee of the Commonwealth, provided that where the material facts have been disclosed, in writing, by prequalification, bid, proposal, or contractual terms, the Commonwealth shall be deemed to have consented by virtue of the execution of this contract.</w:t>
      </w:r>
    </w:p>
    <w:p w:rsidR="00562216" w:rsidRPr="00A9093E" w:rsidRDefault="00562216" w:rsidP="00562216">
      <w:pPr>
        <w:tabs>
          <w:tab w:val="left" w:pos="360"/>
          <w:tab w:val="left" w:pos="720"/>
          <w:tab w:val="left" w:pos="1080"/>
          <w:tab w:val="left" w:pos="1440"/>
        </w:tabs>
        <w:autoSpaceDE w:val="0"/>
        <w:autoSpaceDN w:val="0"/>
        <w:adjustRightInd w:val="0"/>
        <w:ind w:left="720" w:hanging="720"/>
        <w:rPr>
          <w:sz w:val="22"/>
          <w:szCs w:val="22"/>
        </w:rPr>
      </w:pPr>
    </w:p>
    <w:p w:rsidR="00562216" w:rsidRPr="00A9093E" w:rsidRDefault="00562216" w:rsidP="00562216">
      <w:pPr>
        <w:tabs>
          <w:tab w:val="left" w:pos="360"/>
          <w:tab w:val="left" w:pos="720"/>
          <w:tab w:val="left" w:pos="1080"/>
          <w:tab w:val="left" w:pos="1440"/>
        </w:tabs>
        <w:autoSpaceDE w:val="0"/>
        <w:autoSpaceDN w:val="0"/>
        <w:adjustRightInd w:val="0"/>
        <w:ind w:left="720" w:hanging="720"/>
        <w:rPr>
          <w:sz w:val="22"/>
          <w:szCs w:val="22"/>
        </w:rPr>
      </w:pPr>
      <w:r w:rsidRPr="00A9093E">
        <w:rPr>
          <w:sz w:val="22"/>
          <w:szCs w:val="22"/>
        </w:rPr>
        <w:tab/>
      </w:r>
      <w:r w:rsidRPr="00A9093E">
        <w:rPr>
          <w:b/>
          <w:sz w:val="22"/>
          <w:szCs w:val="22"/>
        </w:rPr>
        <w:t>c.</w:t>
      </w:r>
      <w:r w:rsidRPr="00A9093E">
        <w:rPr>
          <w:sz w:val="22"/>
          <w:szCs w:val="22"/>
        </w:rPr>
        <w:tab/>
      </w:r>
      <w:r w:rsidRPr="00A9093E">
        <w:rPr>
          <w:b/>
          <w:sz w:val="22"/>
          <w:szCs w:val="22"/>
        </w:rPr>
        <w:t>“Contractor”</w:t>
      </w:r>
      <w:r w:rsidRPr="00A9093E">
        <w:rPr>
          <w:sz w:val="22"/>
          <w:szCs w:val="22"/>
        </w:rPr>
        <w:t xml:space="preserve"> means the individual or entity, that has entered into this contract with the Commonwealth.</w:t>
      </w:r>
    </w:p>
    <w:p w:rsidR="00562216" w:rsidRPr="00A9093E" w:rsidRDefault="00562216" w:rsidP="00562216">
      <w:pPr>
        <w:tabs>
          <w:tab w:val="left" w:pos="360"/>
          <w:tab w:val="left" w:pos="720"/>
          <w:tab w:val="left" w:pos="1080"/>
          <w:tab w:val="left" w:pos="1440"/>
        </w:tabs>
        <w:autoSpaceDE w:val="0"/>
        <w:autoSpaceDN w:val="0"/>
        <w:adjustRightInd w:val="0"/>
        <w:ind w:left="720" w:hanging="720"/>
        <w:rPr>
          <w:sz w:val="22"/>
          <w:szCs w:val="22"/>
        </w:rPr>
      </w:pPr>
    </w:p>
    <w:p w:rsidR="00562216" w:rsidRPr="00A9093E" w:rsidRDefault="00562216" w:rsidP="00562216">
      <w:pPr>
        <w:tabs>
          <w:tab w:val="left" w:pos="360"/>
          <w:tab w:val="left" w:pos="720"/>
          <w:tab w:val="left" w:pos="1080"/>
          <w:tab w:val="left" w:pos="1440"/>
        </w:tabs>
        <w:autoSpaceDE w:val="0"/>
        <w:autoSpaceDN w:val="0"/>
        <w:adjustRightInd w:val="0"/>
        <w:ind w:left="720" w:hanging="720"/>
        <w:rPr>
          <w:sz w:val="22"/>
          <w:szCs w:val="22"/>
        </w:rPr>
      </w:pPr>
      <w:r w:rsidRPr="00A9093E">
        <w:rPr>
          <w:sz w:val="22"/>
          <w:szCs w:val="22"/>
        </w:rPr>
        <w:tab/>
      </w:r>
      <w:r w:rsidRPr="00A9093E">
        <w:rPr>
          <w:b/>
          <w:sz w:val="22"/>
          <w:szCs w:val="22"/>
        </w:rPr>
        <w:t>d.</w:t>
      </w:r>
      <w:r w:rsidRPr="00A9093E">
        <w:rPr>
          <w:b/>
          <w:sz w:val="22"/>
          <w:szCs w:val="22"/>
        </w:rPr>
        <w:tab/>
        <w:t xml:space="preserve"> “Contractor Related Parties”</w:t>
      </w:r>
      <w:r w:rsidRPr="00A9093E">
        <w:rPr>
          <w:sz w:val="22"/>
          <w:szCs w:val="22"/>
        </w:rPr>
        <w:t xml:space="preserve"> means any affiliates of the Contractor and the Contractor’s executive officers, Pennsylvania officers and directors, or owners of 5 percent or more interest in the Contractor.</w:t>
      </w:r>
    </w:p>
    <w:p w:rsidR="00562216" w:rsidRPr="00A9093E" w:rsidRDefault="00562216" w:rsidP="00562216">
      <w:pPr>
        <w:tabs>
          <w:tab w:val="left" w:pos="360"/>
          <w:tab w:val="left" w:pos="720"/>
          <w:tab w:val="left" w:pos="1080"/>
          <w:tab w:val="left" w:pos="1440"/>
        </w:tabs>
        <w:autoSpaceDE w:val="0"/>
        <w:autoSpaceDN w:val="0"/>
        <w:adjustRightInd w:val="0"/>
        <w:ind w:left="720" w:hanging="720"/>
        <w:rPr>
          <w:sz w:val="22"/>
          <w:szCs w:val="22"/>
        </w:rPr>
      </w:pPr>
    </w:p>
    <w:p w:rsidR="00562216" w:rsidRPr="00A9093E" w:rsidRDefault="00562216" w:rsidP="00562216">
      <w:pPr>
        <w:tabs>
          <w:tab w:val="left" w:pos="360"/>
          <w:tab w:val="left" w:pos="720"/>
          <w:tab w:val="left" w:pos="1080"/>
          <w:tab w:val="left" w:pos="1440"/>
        </w:tabs>
        <w:autoSpaceDE w:val="0"/>
        <w:autoSpaceDN w:val="0"/>
        <w:adjustRightInd w:val="0"/>
        <w:ind w:left="720" w:hanging="720"/>
        <w:rPr>
          <w:sz w:val="22"/>
          <w:szCs w:val="22"/>
        </w:rPr>
      </w:pPr>
      <w:r w:rsidRPr="00A9093E">
        <w:rPr>
          <w:sz w:val="22"/>
          <w:szCs w:val="22"/>
        </w:rPr>
        <w:tab/>
      </w:r>
      <w:r w:rsidRPr="00A9093E">
        <w:rPr>
          <w:b/>
          <w:sz w:val="22"/>
          <w:szCs w:val="22"/>
        </w:rPr>
        <w:t>e.</w:t>
      </w:r>
      <w:r w:rsidRPr="00A9093E">
        <w:rPr>
          <w:sz w:val="22"/>
          <w:szCs w:val="22"/>
        </w:rPr>
        <w:tab/>
      </w:r>
      <w:r w:rsidRPr="00A9093E">
        <w:rPr>
          <w:b/>
          <w:sz w:val="22"/>
          <w:szCs w:val="22"/>
        </w:rPr>
        <w:t xml:space="preserve">“Financial Interest” </w:t>
      </w:r>
      <w:r w:rsidRPr="00A9093E">
        <w:rPr>
          <w:sz w:val="22"/>
          <w:szCs w:val="22"/>
        </w:rPr>
        <w:t>means either:</w:t>
      </w:r>
    </w:p>
    <w:p w:rsidR="00562216" w:rsidRPr="00A9093E" w:rsidRDefault="00562216" w:rsidP="00562216">
      <w:pPr>
        <w:tabs>
          <w:tab w:val="left" w:pos="360"/>
          <w:tab w:val="left" w:pos="720"/>
          <w:tab w:val="left" w:pos="1080"/>
          <w:tab w:val="left" w:pos="1440"/>
        </w:tabs>
        <w:autoSpaceDE w:val="0"/>
        <w:autoSpaceDN w:val="0"/>
        <w:adjustRightInd w:val="0"/>
        <w:rPr>
          <w:sz w:val="22"/>
          <w:szCs w:val="22"/>
        </w:rPr>
      </w:pPr>
    </w:p>
    <w:p w:rsidR="00562216" w:rsidRPr="00A9093E" w:rsidRDefault="00562216" w:rsidP="00562216">
      <w:pPr>
        <w:tabs>
          <w:tab w:val="left" w:pos="360"/>
          <w:tab w:val="left" w:pos="720"/>
          <w:tab w:val="left" w:pos="1080"/>
          <w:tab w:val="left" w:pos="1260"/>
        </w:tabs>
        <w:autoSpaceDE w:val="0"/>
        <w:autoSpaceDN w:val="0"/>
        <w:adjustRightInd w:val="0"/>
        <w:rPr>
          <w:sz w:val="22"/>
          <w:szCs w:val="22"/>
        </w:rPr>
      </w:pPr>
      <w:r w:rsidRPr="00A9093E">
        <w:rPr>
          <w:sz w:val="22"/>
          <w:szCs w:val="22"/>
        </w:rPr>
        <w:tab/>
      </w:r>
      <w:r w:rsidRPr="00A9093E">
        <w:rPr>
          <w:sz w:val="22"/>
          <w:szCs w:val="22"/>
        </w:rPr>
        <w:tab/>
      </w:r>
      <w:r w:rsidRPr="00A9093E">
        <w:rPr>
          <w:b/>
          <w:sz w:val="22"/>
          <w:szCs w:val="22"/>
        </w:rPr>
        <w:t>(1)</w:t>
      </w:r>
      <w:r w:rsidRPr="00A9093E">
        <w:rPr>
          <w:b/>
          <w:sz w:val="22"/>
          <w:szCs w:val="22"/>
        </w:rPr>
        <w:tab/>
      </w:r>
      <w:r w:rsidRPr="00A9093E">
        <w:rPr>
          <w:sz w:val="22"/>
          <w:szCs w:val="22"/>
        </w:rPr>
        <w:tab/>
        <w:t>Ownership of more than a five percent interest in any business; or</w:t>
      </w:r>
    </w:p>
    <w:p w:rsidR="00562216" w:rsidRPr="00A9093E" w:rsidRDefault="00562216" w:rsidP="00562216">
      <w:pPr>
        <w:tabs>
          <w:tab w:val="left" w:pos="360"/>
          <w:tab w:val="left" w:pos="720"/>
          <w:tab w:val="left" w:pos="1080"/>
          <w:tab w:val="left" w:pos="1260"/>
        </w:tabs>
        <w:autoSpaceDE w:val="0"/>
        <w:autoSpaceDN w:val="0"/>
        <w:adjustRightInd w:val="0"/>
        <w:rPr>
          <w:sz w:val="22"/>
          <w:szCs w:val="22"/>
        </w:rPr>
      </w:pPr>
    </w:p>
    <w:p w:rsidR="00562216" w:rsidRPr="00A9093E" w:rsidRDefault="00562216" w:rsidP="00562216">
      <w:pPr>
        <w:tabs>
          <w:tab w:val="left" w:pos="360"/>
          <w:tab w:val="left" w:pos="720"/>
          <w:tab w:val="left" w:pos="1080"/>
          <w:tab w:val="left" w:pos="1260"/>
        </w:tabs>
        <w:autoSpaceDE w:val="0"/>
        <w:autoSpaceDN w:val="0"/>
        <w:adjustRightInd w:val="0"/>
        <w:ind w:left="1260" w:hanging="1260"/>
        <w:rPr>
          <w:sz w:val="22"/>
          <w:szCs w:val="22"/>
        </w:rPr>
      </w:pPr>
      <w:r w:rsidRPr="00A9093E">
        <w:rPr>
          <w:sz w:val="22"/>
          <w:szCs w:val="22"/>
        </w:rPr>
        <w:tab/>
      </w:r>
      <w:r w:rsidRPr="00A9093E">
        <w:rPr>
          <w:sz w:val="22"/>
          <w:szCs w:val="22"/>
        </w:rPr>
        <w:tab/>
      </w:r>
      <w:r w:rsidRPr="00A9093E">
        <w:rPr>
          <w:b/>
          <w:sz w:val="22"/>
          <w:szCs w:val="22"/>
        </w:rPr>
        <w:t>(2)</w:t>
      </w:r>
      <w:r w:rsidRPr="00A9093E">
        <w:rPr>
          <w:b/>
          <w:sz w:val="22"/>
          <w:szCs w:val="22"/>
        </w:rPr>
        <w:tab/>
      </w:r>
      <w:r w:rsidRPr="00A9093E">
        <w:rPr>
          <w:sz w:val="22"/>
          <w:szCs w:val="22"/>
        </w:rPr>
        <w:tab/>
        <w:t>Holding a position as an officer, director, trustee, partner, employee, or holding any position of management.</w:t>
      </w:r>
    </w:p>
    <w:p w:rsidR="00562216" w:rsidRPr="00A9093E" w:rsidRDefault="00562216" w:rsidP="00562216">
      <w:pPr>
        <w:tabs>
          <w:tab w:val="left" w:pos="360"/>
          <w:tab w:val="left" w:pos="720"/>
          <w:tab w:val="left" w:pos="1080"/>
          <w:tab w:val="left" w:pos="1260"/>
        </w:tabs>
        <w:autoSpaceDE w:val="0"/>
        <w:autoSpaceDN w:val="0"/>
        <w:adjustRightInd w:val="0"/>
        <w:rPr>
          <w:sz w:val="22"/>
          <w:szCs w:val="22"/>
        </w:rPr>
      </w:pPr>
    </w:p>
    <w:p w:rsidR="00562216" w:rsidRPr="00A9093E" w:rsidRDefault="00562216" w:rsidP="00562216">
      <w:pPr>
        <w:tabs>
          <w:tab w:val="left" w:pos="360"/>
          <w:tab w:val="left" w:pos="720"/>
          <w:tab w:val="left" w:pos="1080"/>
          <w:tab w:val="left" w:pos="1260"/>
        </w:tabs>
        <w:autoSpaceDE w:val="0"/>
        <w:autoSpaceDN w:val="0"/>
        <w:adjustRightInd w:val="0"/>
        <w:ind w:left="720" w:hanging="720"/>
        <w:rPr>
          <w:sz w:val="22"/>
          <w:szCs w:val="22"/>
        </w:rPr>
      </w:pPr>
      <w:r w:rsidRPr="00A9093E">
        <w:rPr>
          <w:sz w:val="22"/>
          <w:szCs w:val="22"/>
        </w:rPr>
        <w:tab/>
      </w:r>
      <w:r w:rsidRPr="00A9093E">
        <w:rPr>
          <w:b/>
          <w:sz w:val="22"/>
          <w:szCs w:val="22"/>
        </w:rPr>
        <w:t>f.</w:t>
      </w:r>
      <w:r w:rsidRPr="00A9093E">
        <w:rPr>
          <w:sz w:val="22"/>
          <w:szCs w:val="22"/>
        </w:rPr>
        <w:tab/>
      </w:r>
      <w:r w:rsidRPr="00A9093E">
        <w:rPr>
          <w:b/>
          <w:sz w:val="22"/>
          <w:szCs w:val="22"/>
        </w:rPr>
        <w:t>“Gratuity”</w:t>
      </w:r>
      <w:r w:rsidRPr="00A9093E">
        <w:rPr>
          <w:sz w:val="22"/>
          <w:szCs w:val="22"/>
        </w:rPr>
        <w:t xml:space="preserve"> means tendering, giving, or providing anything of more than nominal monetary value including, but not limited to, cash, travel, entertainment, gifts, meals, lodging, loans, subscriptions, advances, deposits of money, services, employment, or contracts of any kind.  The exceptions set forth in the </w:t>
      </w:r>
      <w:hyperlink r:id="rId58" w:history="1">
        <w:r w:rsidRPr="00A9093E">
          <w:rPr>
            <w:rStyle w:val="Hyperlink"/>
            <w:i/>
            <w:iCs/>
            <w:sz w:val="22"/>
            <w:szCs w:val="22"/>
          </w:rPr>
          <w:t>Governor’s Code of Conduct, Executive Order 1980-18</w:t>
        </w:r>
      </w:hyperlink>
      <w:r w:rsidRPr="00A9093E">
        <w:rPr>
          <w:sz w:val="22"/>
          <w:szCs w:val="22"/>
        </w:rPr>
        <w:t xml:space="preserve">, the </w:t>
      </w:r>
      <w:r w:rsidRPr="00A9093E">
        <w:rPr>
          <w:i/>
          <w:sz w:val="22"/>
          <w:szCs w:val="22"/>
        </w:rPr>
        <w:t>4 Pa. Code §7.153(b)</w:t>
      </w:r>
      <w:r w:rsidRPr="00A9093E">
        <w:rPr>
          <w:sz w:val="22"/>
          <w:szCs w:val="22"/>
        </w:rPr>
        <w:t>, shall apply.</w:t>
      </w:r>
    </w:p>
    <w:p w:rsidR="00562216" w:rsidRPr="00A9093E" w:rsidRDefault="00562216" w:rsidP="00562216">
      <w:pPr>
        <w:tabs>
          <w:tab w:val="left" w:pos="360"/>
          <w:tab w:val="left" w:pos="720"/>
          <w:tab w:val="left" w:pos="1080"/>
          <w:tab w:val="left" w:pos="1260"/>
        </w:tabs>
        <w:autoSpaceDE w:val="0"/>
        <w:autoSpaceDN w:val="0"/>
        <w:adjustRightInd w:val="0"/>
        <w:rPr>
          <w:sz w:val="22"/>
          <w:szCs w:val="22"/>
        </w:rPr>
      </w:pPr>
    </w:p>
    <w:p w:rsidR="00562216" w:rsidRPr="00A9093E" w:rsidRDefault="00562216" w:rsidP="00562216">
      <w:pPr>
        <w:tabs>
          <w:tab w:val="left" w:pos="360"/>
          <w:tab w:val="left" w:pos="720"/>
          <w:tab w:val="left" w:pos="1080"/>
          <w:tab w:val="left" w:pos="1260"/>
        </w:tabs>
        <w:autoSpaceDE w:val="0"/>
        <w:autoSpaceDN w:val="0"/>
        <w:adjustRightInd w:val="0"/>
        <w:ind w:left="720" w:hanging="720"/>
        <w:rPr>
          <w:sz w:val="22"/>
          <w:szCs w:val="22"/>
        </w:rPr>
      </w:pPr>
      <w:r w:rsidRPr="00A9093E">
        <w:rPr>
          <w:sz w:val="22"/>
          <w:szCs w:val="22"/>
        </w:rPr>
        <w:lastRenderedPageBreak/>
        <w:tab/>
      </w:r>
      <w:r w:rsidRPr="00A9093E">
        <w:rPr>
          <w:b/>
          <w:sz w:val="22"/>
          <w:szCs w:val="22"/>
        </w:rPr>
        <w:t>g.</w:t>
      </w:r>
      <w:r w:rsidRPr="00A9093E">
        <w:rPr>
          <w:sz w:val="22"/>
          <w:szCs w:val="22"/>
        </w:rPr>
        <w:tab/>
      </w:r>
      <w:r w:rsidRPr="00A9093E">
        <w:rPr>
          <w:b/>
          <w:sz w:val="22"/>
          <w:szCs w:val="22"/>
        </w:rPr>
        <w:t xml:space="preserve">“Non-bid Basis” </w:t>
      </w:r>
      <w:r w:rsidRPr="00A9093E">
        <w:rPr>
          <w:sz w:val="22"/>
          <w:szCs w:val="22"/>
        </w:rPr>
        <w:t>means a contract awarded or executed by the Commonwealth with Contractor without seeking bids or proposals from any other potential bidder or offeror.</w:t>
      </w:r>
    </w:p>
    <w:p w:rsidR="00562216" w:rsidRPr="00A9093E" w:rsidRDefault="00562216" w:rsidP="00562216">
      <w:pPr>
        <w:tabs>
          <w:tab w:val="left" w:pos="360"/>
          <w:tab w:val="left" w:pos="720"/>
          <w:tab w:val="left" w:pos="1080"/>
          <w:tab w:val="left" w:pos="1260"/>
        </w:tabs>
        <w:autoSpaceDE w:val="0"/>
        <w:autoSpaceDN w:val="0"/>
        <w:adjustRightInd w:val="0"/>
        <w:rPr>
          <w:sz w:val="22"/>
          <w:szCs w:val="22"/>
        </w:rPr>
      </w:pPr>
    </w:p>
    <w:p w:rsidR="00562216" w:rsidRPr="00A9093E" w:rsidRDefault="00562216" w:rsidP="00562216">
      <w:pPr>
        <w:tabs>
          <w:tab w:val="left" w:pos="360"/>
          <w:tab w:val="left" w:pos="720"/>
          <w:tab w:val="left" w:pos="1080"/>
          <w:tab w:val="left" w:pos="1260"/>
        </w:tabs>
        <w:autoSpaceDE w:val="0"/>
        <w:autoSpaceDN w:val="0"/>
        <w:adjustRightInd w:val="0"/>
        <w:rPr>
          <w:color w:val="000000"/>
          <w:sz w:val="22"/>
          <w:szCs w:val="22"/>
        </w:rPr>
      </w:pPr>
      <w:r w:rsidRPr="00A9093E">
        <w:rPr>
          <w:b/>
          <w:sz w:val="22"/>
          <w:szCs w:val="22"/>
        </w:rPr>
        <w:t>2.</w:t>
      </w:r>
      <w:r w:rsidRPr="00A9093E">
        <w:rPr>
          <w:sz w:val="22"/>
          <w:szCs w:val="22"/>
        </w:rPr>
        <w:tab/>
      </w:r>
      <w:r w:rsidRPr="00A9093E">
        <w:rPr>
          <w:color w:val="000000"/>
          <w:sz w:val="22"/>
          <w:szCs w:val="22"/>
        </w:rPr>
        <w:t xml:space="preserve">In furtherance of this policy, Contractor agrees to the following: </w:t>
      </w:r>
    </w:p>
    <w:p w:rsidR="00562216" w:rsidRPr="00A9093E" w:rsidRDefault="00562216" w:rsidP="00562216">
      <w:pPr>
        <w:tabs>
          <w:tab w:val="left" w:pos="360"/>
          <w:tab w:val="left" w:pos="720"/>
          <w:tab w:val="left" w:pos="1080"/>
          <w:tab w:val="left" w:pos="1260"/>
        </w:tabs>
        <w:autoSpaceDE w:val="0"/>
        <w:autoSpaceDN w:val="0"/>
        <w:adjustRightInd w:val="0"/>
        <w:rPr>
          <w:color w:val="000000"/>
          <w:sz w:val="22"/>
          <w:szCs w:val="22"/>
        </w:rPr>
      </w:pPr>
    </w:p>
    <w:p w:rsidR="00562216" w:rsidRPr="00A9093E" w:rsidRDefault="00562216" w:rsidP="00562216">
      <w:pPr>
        <w:tabs>
          <w:tab w:val="left" w:pos="360"/>
          <w:tab w:val="left" w:pos="720"/>
          <w:tab w:val="left" w:pos="1080"/>
          <w:tab w:val="left" w:pos="1260"/>
        </w:tabs>
        <w:autoSpaceDE w:val="0"/>
        <w:autoSpaceDN w:val="0"/>
        <w:adjustRightInd w:val="0"/>
        <w:ind w:left="720" w:hanging="720"/>
        <w:rPr>
          <w:color w:val="000000"/>
          <w:sz w:val="22"/>
          <w:szCs w:val="22"/>
        </w:rPr>
      </w:pPr>
      <w:r w:rsidRPr="00A9093E">
        <w:rPr>
          <w:color w:val="000000"/>
          <w:sz w:val="22"/>
          <w:szCs w:val="22"/>
        </w:rPr>
        <w:tab/>
      </w:r>
      <w:r w:rsidRPr="00A9093E">
        <w:rPr>
          <w:b/>
          <w:color w:val="000000"/>
          <w:sz w:val="22"/>
          <w:szCs w:val="22"/>
        </w:rPr>
        <w:t>a.</w:t>
      </w:r>
      <w:r w:rsidRPr="00A9093E">
        <w:rPr>
          <w:color w:val="000000"/>
          <w:sz w:val="22"/>
          <w:szCs w:val="22"/>
        </w:rPr>
        <w:tab/>
        <w:t xml:space="preserve">Contractor shall maintain the highest standards of honesty and integrity during the performance of this contract and shall take no action in violation of state or federal laws or regulations or any other applicable laws or regulations, or other requirements applicable to Contractor or that govern contracting or procurement with the Commonwealth. </w:t>
      </w:r>
    </w:p>
    <w:p w:rsidR="00562216" w:rsidRPr="00A9093E" w:rsidRDefault="00562216" w:rsidP="00562216">
      <w:pPr>
        <w:tabs>
          <w:tab w:val="left" w:pos="360"/>
          <w:tab w:val="left" w:pos="720"/>
          <w:tab w:val="left" w:pos="1080"/>
          <w:tab w:val="left" w:pos="1260"/>
        </w:tabs>
        <w:autoSpaceDE w:val="0"/>
        <w:autoSpaceDN w:val="0"/>
        <w:adjustRightInd w:val="0"/>
        <w:rPr>
          <w:color w:val="000000"/>
          <w:sz w:val="22"/>
          <w:szCs w:val="22"/>
        </w:rPr>
      </w:pPr>
    </w:p>
    <w:p w:rsidR="00562216" w:rsidRPr="00A9093E" w:rsidRDefault="00562216" w:rsidP="00562216">
      <w:pPr>
        <w:tabs>
          <w:tab w:val="left" w:pos="360"/>
          <w:tab w:val="left" w:pos="720"/>
          <w:tab w:val="left" w:pos="1080"/>
          <w:tab w:val="left" w:pos="1260"/>
        </w:tabs>
        <w:autoSpaceDE w:val="0"/>
        <w:autoSpaceDN w:val="0"/>
        <w:adjustRightInd w:val="0"/>
        <w:ind w:left="720" w:hanging="720"/>
        <w:rPr>
          <w:color w:val="000000"/>
          <w:sz w:val="22"/>
          <w:szCs w:val="22"/>
        </w:rPr>
      </w:pPr>
      <w:r w:rsidRPr="00A9093E">
        <w:rPr>
          <w:color w:val="000000"/>
          <w:sz w:val="22"/>
          <w:szCs w:val="22"/>
        </w:rPr>
        <w:tab/>
      </w:r>
      <w:r w:rsidRPr="00A9093E">
        <w:rPr>
          <w:b/>
          <w:color w:val="000000"/>
          <w:sz w:val="22"/>
          <w:szCs w:val="22"/>
        </w:rPr>
        <w:t>b.</w:t>
      </w:r>
      <w:r w:rsidRPr="00A9093E">
        <w:rPr>
          <w:color w:val="000000"/>
          <w:sz w:val="22"/>
          <w:szCs w:val="22"/>
        </w:rPr>
        <w:tab/>
        <w:t xml:space="preserve">Contractor shall establish and implement a written business integrity policy, which includes, at a minimum, the requirements of these provisions as they relate to the Contractor activity with the Commonwealth and Commonwealth employees and which is made known to all Contractor employees.  Posting these Contractor Integrity Provisions conspicuously in easily-accessible and well-lighted places customarily frequented by employees and at or near where the contract services are performed shall satisfy this requirement. </w:t>
      </w:r>
    </w:p>
    <w:p w:rsidR="00562216" w:rsidRPr="00A9093E" w:rsidRDefault="00562216" w:rsidP="00562216">
      <w:pPr>
        <w:tabs>
          <w:tab w:val="left" w:pos="360"/>
          <w:tab w:val="left" w:pos="720"/>
          <w:tab w:val="left" w:pos="1080"/>
          <w:tab w:val="left" w:pos="1260"/>
        </w:tabs>
        <w:autoSpaceDE w:val="0"/>
        <w:autoSpaceDN w:val="0"/>
        <w:adjustRightInd w:val="0"/>
        <w:ind w:left="720" w:hanging="720"/>
        <w:rPr>
          <w:color w:val="000000"/>
          <w:sz w:val="22"/>
          <w:szCs w:val="22"/>
        </w:rPr>
      </w:pPr>
    </w:p>
    <w:p w:rsidR="00562216" w:rsidRPr="00A9093E" w:rsidRDefault="00562216" w:rsidP="00562216">
      <w:pPr>
        <w:tabs>
          <w:tab w:val="left" w:pos="360"/>
          <w:tab w:val="left" w:pos="720"/>
          <w:tab w:val="left" w:pos="1080"/>
          <w:tab w:val="left" w:pos="1260"/>
        </w:tabs>
        <w:autoSpaceDE w:val="0"/>
        <w:autoSpaceDN w:val="0"/>
        <w:adjustRightInd w:val="0"/>
        <w:ind w:left="720" w:hanging="720"/>
        <w:rPr>
          <w:color w:val="000000"/>
          <w:sz w:val="22"/>
          <w:szCs w:val="22"/>
        </w:rPr>
      </w:pPr>
      <w:r w:rsidRPr="00A9093E">
        <w:rPr>
          <w:b/>
          <w:color w:val="000000"/>
          <w:sz w:val="22"/>
          <w:szCs w:val="22"/>
        </w:rPr>
        <w:tab/>
        <w:t>c.</w:t>
      </w:r>
      <w:r w:rsidRPr="00A9093E">
        <w:rPr>
          <w:color w:val="000000"/>
          <w:sz w:val="22"/>
          <w:szCs w:val="22"/>
        </w:rPr>
        <w:tab/>
        <w:t xml:space="preserve">Contractor, its affiliates, agents, employees and anyone in privity with Contractor shall not accept, agree to give, offer, confer, or agree to confer or promise to confer, directly or indirectly, any gratuity or pecuniary benefit to any person, or to influence or attempt to influence any person in violation of any federal or state law, regulation, executive order of the Governor of Pennsylvania, statement of policy, management directive or any other published standard of the Commonwealth in connection with performance of work under this contract, except as provided in this contract. </w:t>
      </w:r>
    </w:p>
    <w:p w:rsidR="00562216" w:rsidRPr="00A9093E" w:rsidRDefault="00562216" w:rsidP="00562216">
      <w:pPr>
        <w:tabs>
          <w:tab w:val="left" w:pos="360"/>
          <w:tab w:val="left" w:pos="720"/>
          <w:tab w:val="left" w:pos="1080"/>
          <w:tab w:val="left" w:pos="1260"/>
        </w:tabs>
        <w:autoSpaceDE w:val="0"/>
        <w:autoSpaceDN w:val="0"/>
        <w:adjustRightInd w:val="0"/>
        <w:ind w:left="720" w:hanging="720"/>
        <w:rPr>
          <w:color w:val="000000"/>
          <w:sz w:val="22"/>
          <w:szCs w:val="22"/>
        </w:rPr>
      </w:pPr>
    </w:p>
    <w:p w:rsidR="00562216" w:rsidRPr="00A9093E" w:rsidRDefault="00562216" w:rsidP="00562216">
      <w:pPr>
        <w:tabs>
          <w:tab w:val="left" w:pos="360"/>
          <w:tab w:val="left" w:pos="720"/>
          <w:tab w:val="left" w:pos="1080"/>
          <w:tab w:val="left" w:pos="1260"/>
        </w:tabs>
        <w:autoSpaceDE w:val="0"/>
        <w:autoSpaceDN w:val="0"/>
        <w:adjustRightInd w:val="0"/>
        <w:ind w:left="720" w:hanging="720"/>
        <w:rPr>
          <w:color w:val="000000"/>
          <w:sz w:val="22"/>
          <w:szCs w:val="22"/>
        </w:rPr>
      </w:pPr>
      <w:r w:rsidRPr="00A9093E">
        <w:rPr>
          <w:color w:val="000000"/>
          <w:sz w:val="22"/>
          <w:szCs w:val="22"/>
        </w:rPr>
        <w:tab/>
      </w:r>
      <w:r w:rsidRPr="00A9093E">
        <w:rPr>
          <w:b/>
          <w:color w:val="000000"/>
          <w:sz w:val="22"/>
          <w:szCs w:val="22"/>
        </w:rPr>
        <w:t>d.</w:t>
      </w:r>
      <w:r w:rsidRPr="00A9093E">
        <w:rPr>
          <w:color w:val="000000"/>
          <w:sz w:val="22"/>
          <w:szCs w:val="22"/>
        </w:rPr>
        <w:tab/>
        <w:t>Contractor shall not have a financial interest in any other contractor, subcontractor, or supplier providing services, labor, or material under this contract, unless the financial interest is disclosed to the Commonwealth in writing and the Commonwealth consents to Contractor’s financial interest prior to Commonwealth execution of the contract.  Contractor shall disclose the financial interest to the Commonwealth at the time of bid or proposal submission, or if no bids or proposals are solicited, no later than Contractor’s submission of the contract signed by Contractor.</w:t>
      </w:r>
    </w:p>
    <w:p w:rsidR="00562216" w:rsidRPr="00A9093E" w:rsidRDefault="00562216" w:rsidP="00562216">
      <w:pPr>
        <w:tabs>
          <w:tab w:val="left" w:pos="360"/>
          <w:tab w:val="left" w:pos="720"/>
          <w:tab w:val="left" w:pos="1080"/>
          <w:tab w:val="left" w:pos="1260"/>
        </w:tabs>
        <w:autoSpaceDE w:val="0"/>
        <w:autoSpaceDN w:val="0"/>
        <w:adjustRightInd w:val="0"/>
        <w:rPr>
          <w:color w:val="000000"/>
          <w:sz w:val="22"/>
          <w:szCs w:val="22"/>
        </w:rPr>
      </w:pPr>
    </w:p>
    <w:p w:rsidR="00562216" w:rsidRPr="00A9093E" w:rsidRDefault="00562216" w:rsidP="00562216">
      <w:pPr>
        <w:tabs>
          <w:tab w:val="left" w:pos="360"/>
          <w:tab w:val="left" w:pos="720"/>
          <w:tab w:val="left" w:pos="1080"/>
          <w:tab w:val="left" w:pos="1260"/>
        </w:tabs>
        <w:autoSpaceDE w:val="0"/>
        <w:autoSpaceDN w:val="0"/>
        <w:adjustRightInd w:val="0"/>
        <w:ind w:left="720" w:hanging="720"/>
        <w:rPr>
          <w:color w:val="000000"/>
          <w:sz w:val="22"/>
          <w:szCs w:val="22"/>
        </w:rPr>
      </w:pPr>
      <w:r w:rsidRPr="00A9093E">
        <w:rPr>
          <w:color w:val="000000"/>
          <w:sz w:val="22"/>
          <w:szCs w:val="22"/>
        </w:rPr>
        <w:tab/>
      </w:r>
      <w:r w:rsidRPr="00A9093E">
        <w:rPr>
          <w:b/>
          <w:color w:val="000000"/>
          <w:sz w:val="22"/>
          <w:szCs w:val="22"/>
        </w:rPr>
        <w:t>e.</w:t>
      </w:r>
      <w:r w:rsidRPr="00A9093E">
        <w:rPr>
          <w:color w:val="000000"/>
          <w:sz w:val="22"/>
          <w:szCs w:val="22"/>
        </w:rPr>
        <w:tab/>
        <w:t>Contractor certifies to the best of its knowledge and belief that within the last five (5) years Contractor or Contractor Related Parties have not:</w:t>
      </w:r>
    </w:p>
    <w:p w:rsidR="00562216" w:rsidRPr="00A9093E" w:rsidRDefault="00562216" w:rsidP="00562216">
      <w:pPr>
        <w:tabs>
          <w:tab w:val="left" w:pos="360"/>
          <w:tab w:val="left" w:pos="720"/>
          <w:tab w:val="left" w:pos="1080"/>
          <w:tab w:val="left" w:pos="1260"/>
        </w:tabs>
        <w:autoSpaceDE w:val="0"/>
        <w:autoSpaceDN w:val="0"/>
        <w:adjustRightInd w:val="0"/>
        <w:rPr>
          <w:color w:val="000000"/>
          <w:sz w:val="22"/>
          <w:szCs w:val="22"/>
        </w:rPr>
      </w:pPr>
    </w:p>
    <w:p w:rsidR="00562216" w:rsidRPr="00A9093E" w:rsidRDefault="00562216" w:rsidP="00562216">
      <w:pPr>
        <w:tabs>
          <w:tab w:val="left" w:pos="360"/>
          <w:tab w:val="left" w:pos="720"/>
          <w:tab w:val="left" w:pos="1080"/>
          <w:tab w:val="left" w:pos="1260"/>
        </w:tabs>
        <w:autoSpaceDE w:val="0"/>
        <w:autoSpaceDN w:val="0"/>
        <w:adjustRightInd w:val="0"/>
        <w:ind w:left="1260" w:hanging="1260"/>
        <w:rPr>
          <w:color w:val="000000"/>
          <w:sz w:val="22"/>
          <w:szCs w:val="22"/>
        </w:rPr>
      </w:pPr>
      <w:r w:rsidRPr="00A9093E">
        <w:rPr>
          <w:color w:val="000000"/>
          <w:sz w:val="22"/>
          <w:szCs w:val="22"/>
        </w:rPr>
        <w:tab/>
      </w:r>
      <w:r w:rsidRPr="00A9093E">
        <w:rPr>
          <w:color w:val="000000"/>
          <w:sz w:val="22"/>
          <w:szCs w:val="22"/>
        </w:rPr>
        <w:tab/>
      </w:r>
      <w:r w:rsidRPr="00A9093E">
        <w:rPr>
          <w:b/>
          <w:color w:val="000000"/>
          <w:sz w:val="22"/>
          <w:szCs w:val="22"/>
        </w:rPr>
        <w:t>(1)</w:t>
      </w:r>
      <w:r w:rsidRPr="00A9093E">
        <w:rPr>
          <w:color w:val="000000"/>
          <w:sz w:val="22"/>
          <w:szCs w:val="22"/>
        </w:rPr>
        <w:tab/>
      </w:r>
      <w:r w:rsidRPr="00A9093E">
        <w:rPr>
          <w:color w:val="000000"/>
          <w:sz w:val="22"/>
          <w:szCs w:val="22"/>
        </w:rPr>
        <w:tab/>
        <w:t>been indicted or convicted of a crime involving moral turpitude or business honesty or integrity in any jurisdiction;</w:t>
      </w:r>
    </w:p>
    <w:p w:rsidR="00562216" w:rsidRPr="00A9093E" w:rsidRDefault="00562216" w:rsidP="00562216">
      <w:pPr>
        <w:tabs>
          <w:tab w:val="left" w:pos="360"/>
          <w:tab w:val="left" w:pos="720"/>
          <w:tab w:val="left" w:pos="1080"/>
          <w:tab w:val="left" w:pos="1260"/>
        </w:tabs>
        <w:autoSpaceDE w:val="0"/>
        <w:autoSpaceDN w:val="0"/>
        <w:adjustRightInd w:val="0"/>
        <w:ind w:left="1260" w:hanging="1260"/>
        <w:rPr>
          <w:color w:val="000000"/>
          <w:sz w:val="22"/>
          <w:szCs w:val="22"/>
        </w:rPr>
      </w:pPr>
    </w:p>
    <w:p w:rsidR="00562216" w:rsidRPr="00A9093E" w:rsidRDefault="00562216" w:rsidP="00562216">
      <w:pPr>
        <w:tabs>
          <w:tab w:val="left" w:pos="360"/>
          <w:tab w:val="left" w:pos="720"/>
          <w:tab w:val="left" w:pos="1080"/>
          <w:tab w:val="left" w:pos="1260"/>
        </w:tabs>
        <w:autoSpaceDE w:val="0"/>
        <w:autoSpaceDN w:val="0"/>
        <w:adjustRightInd w:val="0"/>
        <w:ind w:left="1260" w:hanging="1260"/>
        <w:rPr>
          <w:color w:val="000000"/>
          <w:sz w:val="22"/>
          <w:szCs w:val="22"/>
        </w:rPr>
      </w:pPr>
      <w:r w:rsidRPr="00A9093E">
        <w:rPr>
          <w:color w:val="000000"/>
          <w:sz w:val="22"/>
          <w:szCs w:val="22"/>
        </w:rPr>
        <w:tab/>
      </w:r>
      <w:r w:rsidRPr="00A9093E">
        <w:rPr>
          <w:color w:val="000000"/>
          <w:sz w:val="22"/>
          <w:szCs w:val="22"/>
        </w:rPr>
        <w:tab/>
      </w:r>
      <w:r w:rsidRPr="00A9093E">
        <w:rPr>
          <w:b/>
          <w:color w:val="000000"/>
          <w:sz w:val="22"/>
          <w:szCs w:val="22"/>
        </w:rPr>
        <w:t>(2)</w:t>
      </w:r>
      <w:r w:rsidRPr="00A9093E">
        <w:rPr>
          <w:color w:val="000000"/>
          <w:sz w:val="22"/>
          <w:szCs w:val="22"/>
        </w:rPr>
        <w:tab/>
      </w:r>
      <w:r w:rsidRPr="00A9093E">
        <w:rPr>
          <w:color w:val="000000"/>
          <w:sz w:val="22"/>
          <w:szCs w:val="22"/>
        </w:rPr>
        <w:tab/>
        <w:t>been suspended, debarred or otherwise disqualified from entering into any contract with any governmental agency;</w:t>
      </w:r>
    </w:p>
    <w:p w:rsidR="00562216" w:rsidRPr="00A9093E" w:rsidRDefault="00562216" w:rsidP="00562216">
      <w:pPr>
        <w:tabs>
          <w:tab w:val="left" w:pos="360"/>
          <w:tab w:val="left" w:pos="720"/>
          <w:tab w:val="left" w:pos="1080"/>
          <w:tab w:val="left" w:pos="1260"/>
        </w:tabs>
        <w:autoSpaceDE w:val="0"/>
        <w:autoSpaceDN w:val="0"/>
        <w:adjustRightInd w:val="0"/>
        <w:ind w:left="1260" w:hanging="1260"/>
        <w:rPr>
          <w:color w:val="000000"/>
          <w:sz w:val="22"/>
          <w:szCs w:val="22"/>
        </w:rPr>
      </w:pPr>
    </w:p>
    <w:p w:rsidR="00562216" w:rsidRPr="00A9093E" w:rsidRDefault="00562216" w:rsidP="00562216">
      <w:pPr>
        <w:tabs>
          <w:tab w:val="left" w:pos="360"/>
          <w:tab w:val="left" w:pos="720"/>
          <w:tab w:val="left" w:pos="1080"/>
          <w:tab w:val="left" w:pos="1260"/>
        </w:tabs>
        <w:autoSpaceDE w:val="0"/>
        <w:autoSpaceDN w:val="0"/>
        <w:adjustRightInd w:val="0"/>
        <w:ind w:left="1260" w:hanging="1260"/>
        <w:rPr>
          <w:sz w:val="22"/>
          <w:szCs w:val="22"/>
        </w:rPr>
      </w:pPr>
      <w:r w:rsidRPr="00A9093E">
        <w:rPr>
          <w:color w:val="000000"/>
          <w:sz w:val="22"/>
          <w:szCs w:val="22"/>
        </w:rPr>
        <w:tab/>
      </w:r>
      <w:r w:rsidRPr="00A9093E">
        <w:rPr>
          <w:color w:val="000000"/>
          <w:sz w:val="22"/>
          <w:szCs w:val="22"/>
        </w:rPr>
        <w:tab/>
      </w:r>
      <w:r w:rsidRPr="00A9093E">
        <w:rPr>
          <w:b/>
          <w:color w:val="000000"/>
          <w:sz w:val="22"/>
          <w:szCs w:val="22"/>
        </w:rPr>
        <w:t>(3)</w:t>
      </w:r>
      <w:r w:rsidRPr="00A9093E">
        <w:rPr>
          <w:color w:val="000000"/>
          <w:sz w:val="22"/>
          <w:szCs w:val="22"/>
        </w:rPr>
        <w:tab/>
      </w:r>
      <w:r w:rsidRPr="00A9093E">
        <w:rPr>
          <w:color w:val="000000"/>
          <w:sz w:val="22"/>
          <w:szCs w:val="22"/>
        </w:rPr>
        <w:tab/>
      </w:r>
      <w:r w:rsidRPr="00A9093E">
        <w:rPr>
          <w:sz w:val="22"/>
          <w:szCs w:val="22"/>
        </w:rPr>
        <w:t>had any business license or professional license suspended or revoked;</w:t>
      </w:r>
    </w:p>
    <w:p w:rsidR="00562216" w:rsidRPr="00A9093E" w:rsidRDefault="00562216" w:rsidP="00562216">
      <w:pPr>
        <w:tabs>
          <w:tab w:val="left" w:pos="360"/>
          <w:tab w:val="left" w:pos="720"/>
          <w:tab w:val="left" w:pos="1080"/>
          <w:tab w:val="left" w:pos="1260"/>
        </w:tabs>
        <w:autoSpaceDE w:val="0"/>
        <w:autoSpaceDN w:val="0"/>
        <w:adjustRightInd w:val="0"/>
        <w:ind w:left="1260" w:hanging="1260"/>
        <w:rPr>
          <w:sz w:val="22"/>
          <w:szCs w:val="22"/>
        </w:rPr>
      </w:pPr>
    </w:p>
    <w:p w:rsidR="00562216" w:rsidRPr="00A9093E" w:rsidRDefault="00562216" w:rsidP="00562216">
      <w:pPr>
        <w:tabs>
          <w:tab w:val="left" w:pos="360"/>
          <w:tab w:val="left" w:pos="720"/>
          <w:tab w:val="left" w:pos="1080"/>
          <w:tab w:val="left" w:pos="1260"/>
        </w:tabs>
        <w:autoSpaceDE w:val="0"/>
        <w:autoSpaceDN w:val="0"/>
        <w:adjustRightInd w:val="0"/>
        <w:ind w:left="1260" w:hanging="1260"/>
        <w:rPr>
          <w:sz w:val="22"/>
          <w:szCs w:val="22"/>
        </w:rPr>
      </w:pPr>
      <w:r w:rsidRPr="00A9093E">
        <w:rPr>
          <w:sz w:val="22"/>
          <w:szCs w:val="22"/>
        </w:rPr>
        <w:tab/>
      </w:r>
      <w:r w:rsidRPr="00A9093E">
        <w:rPr>
          <w:sz w:val="22"/>
          <w:szCs w:val="22"/>
        </w:rPr>
        <w:tab/>
      </w:r>
      <w:r w:rsidRPr="00A9093E">
        <w:rPr>
          <w:b/>
          <w:sz w:val="22"/>
          <w:szCs w:val="22"/>
        </w:rPr>
        <w:t>(4)</w:t>
      </w:r>
      <w:r w:rsidRPr="00A9093E">
        <w:rPr>
          <w:sz w:val="22"/>
          <w:szCs w:val="22"/>
        </w:rPr>
        <w:tab/>
      </w:r>
      <w:r w:rsidRPr="00A9093E">
        <w:rPr>
          <w:sz w:val="22"/>
          <w:szCs w:val="22"/>
        </w:rPr>
        <w:tab/>
        <w:t>had any sanction or finding of fact imposed as a result of a judicial or administrative proceeding related to fraud, extortion, bribery, bid rigging, embezzlement, misrepresentation or anti-trust; and</w:t>
      </w:r>
    </w:p>
    <w:p w:rsidR="00562216" w:rsidRPr="00A9093E" w:rsidRDefault="00562216" w:rsidP="00562216">
      <w:pPr>
        <w:tabs>
          <w:tab w:val="left" w:pos="360"/>
          <w:tab w:val="left" w:pos="720"/>
          <w:tab w:val="left" w:pos="1080"/>
          <w:tab w:val="left" w:pos="1260"/>
        </w:tabs>
        <w:autoSpaceDE w:val="0"/>
        <w:autoSpaceDN w:val="0"/>
        <w:adjustRightInd w:val="0"/>
        <w:ind w:left="1260" w:hanging="1260"/>
        <w:rPr>
          <w:sz w:val="22"/>
          <w:szCs w:val="22"/>
        </w:rPr>
      </w:pPr>
    </w:p>
    <w:p w:rsidR="00562216" w:rsidRPr="00A9093E" w:rsidRDefault="00562216" w:rsidP="00562216">
      <w:pPr>
        <w:tabs>
          <w:tab w:val="left" w:pos="360"/>
          <w:tab w:val="left" w:pos="720"/>
          <w:tab w:val="left" w:pos="1080"/>
          <w:tab w:val="left" w:pos="1260"/>
        </w:tabs>
        <w:autoSpaceDE w:val="0"/>
        <w:autoSpaceDN w:val="0"/>
        <w:adjustRightInd w:val="0"/>
        <w:ind w:left="1260" w:hanging="1260"/>
        <w:rPr>
          <w:sz w:val="22"/>
          <w:szCs w:val="22"/>
        </w:rPr>
      </w:pPr>
      <w:r w:rsidRPr="00A9093E">
        <w:rPr>
          <w:sz w:val="22"/>
          <w:szCs w:val="22"/>
        </w:rPr>
        <w:tab/>
      </w:r>
      <w:r w:rsidRPr="00A9093E">
        <w:rPr>
          <w:sz w:val="22"/>
          <w:szCs w:val="22"/>
        </w:rPr>
        <w:tab/>
      </w:r>
      <w:r w:rsidRPr="00A9093E">
        <w:rPr>
          <w:b/>
          <w:sz w:val="22"/>
          <w:szCs w:val="22"/>
        </w:rPr>
        <w:t>(5)</w:t>
      </w:r>
      <w:r w:rsidRPr="00A9093E">
        <w:rPr>
          <w:sz w:val="22"/>
          <w:szCs w:val="22"/>
        </w:rPr>
        <w:tab/>
      </w:r>
      <w:r w:rsidRPr="00A9093E">
        <w:rPr>
          <w:sz w:val="22"/>
          <w:szCs w:val="22"/>
        </w:rPr>
        <w:tab/>
        <w:t>been, and is not currently, the subject of a criminal investigation by any federal, state or local prosecuting or investigative agency and/or civil anti-trust investigation by any federal, state or local prosecuting or investigative agency.</w:t>
      </w:r>
    </w:p>
    <w:p w:rsidR="00562216" w:rsidRPr="00A9093E" w:rsidRDefault="00562216" w:rsidP="00562216">
      <w:pPr>
        <w:tabs>
          <w:tab w:val="left" w:pos="360"/>
          <w:tab w:val="left" w:pos="720"/>
          <w:tab w:val="left" w:pos="1080"/>
          <w:tab w:val="left" w:pos="1260"/>
        </w:tabs>
        <w:autoSpaceDE w:val="0"/>
        <w:autoSpaceDN w:val="0"/>
        <w:adjustRightInd w:val="0"/>
        <w:rPr>
          <w:sz w:val="22"/>
          <w:szCs w:val="22"/>
        </w:rPr>
      </w:pPr>
    </w:p>
    <w:p w:rsidR="00562216" w:rsidRPr="00A9093E" w:rsidRDefault="00562216" w:rsidP="00562216">
      <w:pPr>
        <w:tabs>
          <w:tab w:val="left" w:pos="360"/>
          <w:tab w:val="left" w:pos="720"/>
          <w:tab w:val="left" w:pos="1080"/>
          <w:tab w:val="left" w:pos="1260"/>
        </w:tabs>
        <w:autoSpaceDE w:val="0"/>
        <w:autoSpaceDN w:val="0"/>
        <w:adjustRightInd w:val="0"/>
        <w:rPr>
          <w:sz w:val="22"/>
          <w:szCs w:val="22"/>
        </w:rPr>
      </w:pPr>
      <w:r w:rsidRPr="00A9093E">
        <w:rPr>
          <w:sz w:val="22"/>
          <w:szCs w:val="22"/>
        </w:rPr>
        <w:lastRenderedPageBreak/>
        <w:t>If Contractor cannot so certify to the above, then it must submit along with its bid, proposal or contract a written explanation of why such certification cannot be made and the Commonwealth will determine whether a contract may be entered into with the Contractor.  The Contractor’s obligation pursuant to this certification is ongoing from and after the effective date of the contract through the termination date thereof.  Accordingly, the Contractor shall have an obligation to immediately notify the Commonwealth in writing if at any time during the term of the contract if becomes aware of any event which would cause the Contractor’s certification or explanation to change.  Contractor acknowledges that the Commonwealth may, in its sole discretion, terminate the contract for cause if it learns that any of the certifications made herein are currently false due to intervening factual circumstances or were false or should have been known to be false when entering into the contract.</w:t>
      </w:r>
    </w:p>
    <w:p w:rsidR="00562216" w:rsidRPr="00A9093E" w:rsidRDefault="00562216" w:rsidP="00562216">
      <w:pPr>
        <w:tabs>
          <w:tab w:val="left" w:pos="360"/>
          <w:tab w:val="left" w:pos="720"/>
          <w:tab w:val="left" w:pos="1080"/>
          <w:tab w:val="left" w:pos="1440"/>
        </w:tabs>
        <w:autoSpaceDE w:val="0"/>
        <w:autoSpaceDN w:val="0"/>
        <w:adjustRightInd w:val="0"/>
        <w:rPr>
          <w:sz w:val="22"/>
          <w:szCs w:val="22"/>
        </w:rPr>
      </w:pPr>
    </w:p>
    <w:p w:rsidR="00562216" w:rsidRPr="00A9093E" w:rsidRDefault="00562216" w:rsidP="00562216">
      <w:pPr>
        <w:tabs>
          <w:tab w:val="left" w:pos="360"/>
          <w:tab w:val="left" w:pos="720"/>
          <w:tab w:val="left" w:pos="1080"/>
          <w:tab w:val="left" w:pos="1440"/>
        </w:tabs>
        <w:autoSpaceDE w:val="0"/>
        <w:autoSpaceDN w:val="0"/>
        <w:adjustRightInd w:val="0"/>
        <w:ind w:left="720" w:hanging="720"/>
        <w:rPr>
          <w:i/>
          <w:sz w:val="22"/>
          <w:szCs w:val="22"/>
        </w:rPr>
      </w:pPr>
      <w:r w:rsidRPr="00A9093E">
        <w:rPr>
          <w:b/>
          <w:bCs/>
          <w:sz w:val="22"/>
          <w:szCs w:val="22"/>
        </w:rPr>
        <w:tab/>
        <w:t>f.</w:t>
      </w:r>
      <w:r w:rsidRPr="00A9093E">
        <w:rPr>
          <w:b/>
          <w:bCs/>
          <w:sz w:val="22"/>
          <w:szCs w:val="22"/>
        </w:rPr>
        <w:tab/>
      </w:r>
      <w:r w:rsidRPr="00A9093E">
        <w:rPr>
          <w:sz w:val="22"/>
          <w:szCs w:val="22"/>
        </w:rPr>
        <w:t xml:space="preserve">Contractor shall comply with the requirements of the </w:t>
      </w:r>
      <w:r w:rsidRPr="00A9093E">
        <w:rPr>
          <w:i/>
          <w:sz w:val="22"/>
          <w:szCs w:val="22"/>
        </w:rPr>
        <w:t xml:space="preserve">Lobbying Disclosure Act (65 Pa.C.S. §13A01 et seq.) </w:t>
      </w:r>
      <w:r w:rsidRPr="00A9093E">
        <w:rPr>
          <w:sz w:val="22"/>
          <w:szCs w:val="22"/>
        </w:rPr>
        <w:t>regardless of the method of award.</w:t>
      </w:r>
      <w:r w:rsidRPr="00A9093E">
        <w:rPr>
          <w:i/>
          <w:sz w:val="22"/>
          <w:szCs w:val="22"/>
        </w:rPr>
        <w:t xml:space="preserve">  </w:t>
      </w:r>
      <w:r w:rsidRPr="00A9093E">
        <w:rPr>
          <w:sz w:val="22"/>
          <w:szCs w:val="22"/>
        </w:rPr>
        <w:t xml:space="preserve">If this contract was awarded on a Non-bid Basis, Contractor must also comply with the requirements of the </w:t>
      </w:r>
      <w:r w:rsidRPr="00A9093E">
        <w:rPr>
          <w:i/>
          <w:sz w:val="22"/>
          <w:szCs w:val="22"/>
        </w:rPr>
        <w:t>Section 1641 of the Pennsylvania Election Code (25 P.S. §3260a).</w:t>
      </w:r>
    </w:p>
    <w:p w:rsidR="00562216" w:rsidRPr="00A9093E" w:rsidRDefault="00562216" w:rsidP="00562216">
      <w:pPr>
        <w:tabs>
          <w:tab w:val="left" w:pos="360"/>
          <w:tab w:val="left" w:pos="720"/>
          <w:tab w:val="left" w:pos="1080"/>
          <w:tab w:val="left" w:pos="1440"/>
        </w:tabs>
        <w:autoSpaceDE w:val="0"/>
        <w:autoSpaceDN w:val="0"/>
        <w:adjustRightInd w:val="0"/>
        <w:ind w:left="720" w:hanging="720"/>
        <w:rPr>
          <w:sz w:val="22"/>
          <w:szCs w:val="22"/>
        </w:rPr>
      </w:pPr>
    </w:p>
    <w:p w:rsidR="00562216" w:rsidRPr="00A9093E" w:rsidRDefault="00562216" w:rsidP="00562216">
      <w:pPr>
        <w:tabs>
          <w:tab w:val="left" w:pos="360"/>
          <w:tab w:val="left" w:pos="720"/>
          <w:tab w:val="left" w:pos="1080"/>
          <w:tab w:val="left" w:pos="1440"/>
        </w:tabs>
        <w:autoSpaceDE w:val="0"/>
        <w:autoSpaceDN w:val="0"/>
        <w:adjustRightInd w:val="0"/>
        <w:ind w:left="720" w:hanging="720"/>
        <w:rPr>
          <w:sz w:val="22"/>
          <w:szCs w:val="22"/>
        </w:rPr>
      </w:pPr>
      <w:r w:rsidRPr="00A9093E">
        <w:rPr>
          <w:i/>
          <w:sz w:val="22"/>
          <w:szCs w:val="22"/>
        </w:rPr>
        <w:tab/>
      </w:r>
      <w:r w:rsidRPr="00A9093E">
        <w:rPr>
          <w:b/>
          <w:sz w:val="22"/>
          <w:szCs w:val="22"/>
        </w:rPr>
        <w:t>g.</w:t>
      </w:r>
      <w:r w:rsidRPr="00A9093E">
        <w:rPr>
          <w:i/>
          <w:sz w:val="22"/>
          <w:szCs w:val="22"/>
        </w:rPr>
        <w:tab/>
      </w:r>
      <w:r w:rsidRPr="00A9093E">
        <w:rPr>
          <w:sz w:val="22"/>
          <w:szCs w:val="22"/>
        </w:rPr>
        <w:t xml:space="preserve">When Contractor has reason to believe that any breach of ethical standards as set forth in law, the Governor’s Code of Conduct, or these Contractor Integrity Provisions has occurred or may occur, including but not limited to contact by a Commonwealth officer or employee which, if acted upon, would violate such ethical standards, Contractor shall immediately notify the Commonwealth contracting officer or the Office of the State Inspector General in writing. </w:t>
      </w:r>
    </w:p>
    <w:p w:rsidR="00562216" w:rsidRPr="00A9093E" w:rsidRDefault="00562216" w:rsidP="00562216">
      <w:pPr>
        <w:tabs>
          <w:tab w:val="left" w:pos="360"/>
          <w:tab w:val="left" w:pos="720"/>
          <w:tab w:val="left" w:pos="1080"/>
          <w:tab w:val="left" w:pos="1440"/>
        </w:tabs>
        <w:autoSpaceDE w:val="0"/>
        <w:autoSpaceDN w:val="0"/>
        <w:adjustRightInd w:val="0"/>
        <w:ind w:left="720" w:hanging="720"/>
        <w:rPr>
          <w:sz w:val="22"/>
          <w:szCs w:val="22"/>
        </w:rPr>
      </w:pPr>
    </w:p>
    <w:p w:rsidR="00562216" w:rsidRPr="00A9093E" w:rsidRDefault="00562216" w:rsidP="00562216">
      <w:pPr>
        <w:tabs>
          <w:tab w:val="left" w:pos="360"/>
          <w:tab w:val="left" w:pos="720"/>
          <w:tab w:val="left" w:pos="1080"/>
          <w:tab w:val="left" w:pos="1440"/>
        </w:tabs>
        <w:autoSpaceDE w:val="0"/>
        <w:autoSpaceDN w:val="0"/>
        <w:adjustRightInd w:val="0"/>
        <w:ind w:left="720" w:hanging="720"/>
        <w:rPr>
          <w:sz w:val="22"/>
          <w:szCs w:val="22"/>
        </w:rPr>
      </w:pPr>
      <w:r w:rsidRPr="00A9093E">
        <w:rPr>
          <w:sz w:val="22"/>
          <w:szCs w:val="22"/>
        </w:rPr>
        <w:tab/>
      </w:r>
      <w:r w:rsidRPr="00A9093E">
        <w:rPr>
          <w:b/>
          <w:sz w:val="22"/>
          <w:szCs w:val="22"/>
        </w:rPr>
        <w:t>h.</w:t>
      </w:r>
      <w:r w:rsidRPr="00A9093E">
        <w:rPr>
          <w:sz w:val="22"/>
          <w:szCs w:val="22"/>
        </w:rPr>
        <w:tab/>
        <w:t>Contractor, by submission of its bid or proposal and/or execution of this contract and by the submission of any bills, invoices or requests for payment pursuant to the contract, certifies and represents that it has not violated any of these Contractor Integrity Provisions in connection with the submission of the bid or proposal, during any contract negotiations or during the term of the contract, to include any extensions thereof.  Contractor shall immediately notify the Commonwealth in writing of any actions for occurrences that would result in a violation of these Contractor Integrity Provisions.  Contractor agrees to reimburse the Commonwealth for the reasonable costs of investigation incurred by the Office of the State Inspector General for investigations of the Contractor’s compliance with the terms of this or any other agreement between the Contractor and the Commonwealth that results in the suspension or debarment of the Contractor.  Contractor shall not be responsible for investigative costs for investigations that do not result in the Contractor’s suspension or debarment.</w:t>
      </w:r>
    </w:p>
    <w:p w:rsidR="00562216" w:rsidRPr="00A9093E" w:rsidRDefault="00562216" w:rsidP="00562216">
      <w:pPr>
        <w:tabs>
          <w:tab w:val="left" w:pos="360"/>
          <w:tab w:val="left" w:pos="720"/>
          <w:tab w:val="left" w:pos="1080"/>
          <w:tab w:val="left" w:pos="1440"/>
        </w:tabs>
        <w:autoSpaceDE w:val="0"/>
        <w:autoSpaceDN w:val="0"/>
        <w:adjustRightInd w:val="0"/>
        <w:ind w:left="720" w:hanging="720"/>
        <w:rPr>
          <w:sz w:val="22"/>
          <w:szCs w:val="22"/>
        </w:rPr>
      </w:pPr>
    </w:p>
    <w:p w:rsidR="00562216" w:rsidRPr="00A9093E" w:rsidRDefault="00562216" w:rsidP="00562216">
      <w:pPr>
        <w:tabs>
          <w:tab w:val="left" w:pos="360"/>
          <w:tab w:val="left" w:pos="720"/>
          <w:tab w:val="left" w:pos="1080"/>
          <w:tab w:val="left" w:pos="1440"/>
        </w:tabs>
        <w:autoSpaceDE w:val="0"/>
        <w:autoSpaceDN w:val="0"/>
        <w:adjustRightInd w:val="0"/>
        <w:ind w:left="720" w:hanging="720"/>
        <w:rPr>
          <w:sz w:val="22"/>
          <w:szCs w:val="22"/>
        </w:rPr>
      </w:pPr>
      <w:r w:rsidRPr="00A9093E">
        <w:rPr>
          <w:sz w:val="22"/>
          <w:szCs w:val="22"/>
        </w:rPr>
        <w:tab/>
      </w:r>
      <w:r w:rsidRPr="00A9093E">
        <w:rPr>
          <w:b/>
          <w:sz w:val="22"/>
          <w:szCs w:val="22"/>
        </w:rPr>
        <w:t>i.</w:t>
      </w:r>
      <w:r w:rsidRPr="00A9093E">
        <w:rPr>
          <w:sz w:val="22"/>
          <w:szCs w:val="22"/>
        </w:rPr>
        <w:tab/>
        <w:t>Contractor shall cooperate with the Office of the State Inspector General in its investigation of any alleged Commonwealth agency or employee breach of ethical standards and any alleged Contractor non-compliance with these Contractor Integrity Provisions.  Contractor agrees to make identified Contractor employees available for interviews at reasonable times and places.  Contractor, upon the inquiry or request of an Inspector General, shall provide, or if appropriate, make promptly available for inspection or copying, any information of any type or form deemed relevant by the Office of the State Inspector General to Contractor's integrity and compliance with these provisions.  Such information may include, but shall not be limited to, Contractor's business or financial records, documents or files of any type or form that refer to or concern this contract.  Contractor shall incorporate this paragraph in any agreement, contract or subcontract it enters into in the course of the performance of this contract/agreement solely for the purpose of obtaining subcontractor compliance with this provision.  The incorporation of this provision in a subcontract shall not create privity of contract between the Commonwealth and any such subcontractor, and no third party beneficiaries shall be created thereby.</w:t>
      </w:r>
    </w:p>
    <w:p w:rsidR="00562216" w:rsidRPr="00A9093E" w:rsidRDefault="00562216" w:rsidP="00562216">
      <w:pPr>
        <w:tabs>
          <w:tab w:val="left" w:pos="360"/>
          <w:tab w:val="left" w:pos="720"/>
          <w:tab w:val="left" w:pos="1080"/>
          <w:tab w:val="left" w:pos="1440"/>
        </w:tabs>
        <w:autoSpaceDE w:val="0"/>
        <w:autoSpaceDN w:val="0"/>
        <w:adjustRightInd w:val="0"/>
        <w:ind w:left="720" w:hanging="720"/>
        <w:rPr>
          <w:sz w:val="22"/>
          <w:szCs w:val="22"/>
        </w:rPr>
      </w:pPr>
    </w:p>
    <w:p w:rsidR="00562216" w:rsidRPr="00A9093E" w:rsidRDefault="00562216" w:rsidP="00562216">
      <w:pPr>
        <w:tabs>
          <w:tab w:val="left" w:pos="360"/>
          <w:tab w:val="left" w:pos="720"/>
          <w:tab w:val="left" w:pos="1080"/>
          <w:tab w:val="left" w:pos="1440"/>
        </w:tabs>
        <w:autoSpaceDE w:val="0"/>
        <w:autoSpaceDN w:val="0"/>
        <w:adjustRightInd w:val="0"/>
        <w:ind w:left="720" w:hanging="720"/>
        <w:rPr>
          <w:sz w:val="22"/>
          <w:szCs w:val="22"/>
        </w:rPr>
      </w:pPr>
      <w:r w:rsidRPr="00A9093E">
        <w:rPr>
          <w:sz w:val="22"/>
          <w:szCs w:val="22"/>
        </w:rPr>
        <w:lastRenderedPageBreak/>
        <w:tab/>
      </w:r>
      <w:r w:rsidRPr="00A9093E">
        <w:rPr>
          <w:b/>
          <w:sz w:val="22"/>
          <w:szCs w:val="22"/>
        </w:rPr>
        <w:t>j.</w:t>
      </w:r>
      <w:r w:rsidRPr="00A9093E">
        <w:rPr>
          <w:sz w:val="22"/>
          <w:szCs w:val="22"/>
        </w:rPr>
        <w:tab/>
        <w:t>For violation of any of these Contractor Integrity Provisions, the Commonwealth may terminate this and any other contract with Contractor, claim liquidated damages in an amount equal to the value of anything received in breach of these Provisions, claim damages for all additional costs and expenses incurred in obtaining another contractor to complete performance under this contract, and debar and suspend Contractor from doing business with the Commonwealth.  These rights and remedies are cumulative, and the use or non-use of any one shall not preclude the use of all or any other.  These rights and remedies are in addition to those the Commonwealth may have under law, statute, regulation, or otherwise.</w:t>
      </w:r>
    </w:p>
    <w:p w:rsidR="00562216" w:rsidRPr="00A9093E" w:rsidRDefault="00562216" w:rsidP="00562216">
      <w:pPr>
        <w:tabs>
          <w:tab w:val="left" w:pos="360"/>
          <w:tab w:val="left" w:pos="720"/>
          <w:tab w:val="left" w:pos="1080"/>
          <w:tab w:val="left" w:pos="1440"/>
          <w:tab w:val="left" w:pos="1800"/>
          <w:tab w:val="left" w:pos="2160"/>
        </w:tabs>
        <w:rPr>
          <w:sz w:val="22"/>
          <w:szCs w:val="22"/>
        </w:rPr>
      </w:pPr>
    </w:p>
    <w:p w:rsidR="00562216" w:rsidRPr="00D80EB4" w:rsidRDefault="00562216" w:rsidP="00562216">
      <w:pPr>
        <w:rPr>
          <w:b/>
          <w:sz w:val="22"/>
          <w:szCs w:val="22"/>
        </w:rPr>
      </w:pPr>
    </w:p>
    <w:p w:rsidR="00562216" w:rsidRPr="00D80EB4" w:rsidRDefault="00562216" w:rsidP="00562216">
      <w:pPr>
        <w:numPr>
          <w:ilvl w:val="0"/>
          <w:numId w:val="89"/>
        </w:numPr>
        <w:jc w:val="left"/>
        <w:rPr>
          <w:b/>
          <w:sz w:val="22"/>
          <w:szCs w:val="22"/>
        </w:rPr>
      </w:pPr>
      <w:r w:rsidRPr="00D80EB4">
        <w:rPr>
          <w:b/>
          <w:sz w:val="22"/>
          <w:szCs w:val="22"/>
        </w:rPr>
        <w:t>ASSIGNMENT OF RIGHTS UNDER THE ANTITRUST LAWS</w:t>
      </w:r>
    </w:p>
    <w:p w:rsidR="00562216" w:rsidRPr="00D80EB4" w:rsidRDefault="00562216" w:rsidP="00562216">
      <w:pPr>
        <w:rPr>
          <w:sz w:val="22"/>
          <w:szCs w:val="22"/>
        </w:rPr>
      </w:pPr>
    </w:p>
    <w:p w:rsidR="00562216" w:rsidRPr="00D80EB4" w:rsidRDefault="00562216" w:rsidP="00562216">
      <w:pPr>
        <w:ind w:left="720"/>
        <w:rPr>
          <w:sz w:val="22"/>
          <w:szCs w:val="22"/>
        </w:rPr>
      </w:pPr>
      <w:r w:rsidRPr="00D80EB4">
        <w:rPr>
          <w:sz w:val="22"/>
          <w:szCs w:val="22"/>
        </w:rPr>
        <w:t>The Contractor and the Commonwealth recognize that in actual economic practice, overcharges by Contractor’s suppliers resulting from violations of state and federal antitrust laws are in fact borne by the Commonwealth.  As part of the consideration for the award of this Contract, and intending to be legally bound, the Contractor assigns to the Commonwealth all rights, title, and interest in and to any claims Contractor now has or may hereafter acquire under state and federal antitrust laws relating to the goods and services which are subject to this Contract.</w:t>
      </w:r>
    </w:p>
    <w:p w:rsidR="00562216" w:rsidRPr="00D80EB4" w:rsidRDefault="00562216" w:rsidP="00562216">
      <w:pPr>
        <w:rPr>
          <w:sz w:val="22"/>
          <w:szCs w:val="22"/>
        </w:rPr>
      </w:pPr>
    </w:p>
    <w:p w:rsidR="00562216" w:rsidRPr="00D80EB4" w:rsidRDefault="00562216" w:rsidP="00562216">
      <w:pPr>
        <w:numPr>
          <w:ilvl w:val="0"/>
          <w:numId w:val="89"/>
        </w:numPr>
        <w:jc w:val="left"/>
        <w:rPr>
          <w:sz w:val="22"/>
          <w:szCs w:val="22"/>
        </w:rPr>
      </w:pPr>
      <w:r w:rsidRPr="00D80EB4">
        <w:rPr>
          <w:b/>
          <w:sz w:val="22"/>
          <w:szCs w:val="22"/>
        </w:rPr>
        <w:t xml:space="preserve">WARRANTIES </w:t>
      </w:r>
    </w:p>
    <w:p w:rsidR="00562216" w:rsidRPr="00D80EB4" w:rsidRDefault="00562216" w:rsidP="00562216">
      <w:pPr>
        <w:ind w:left="720"/>
        <w:rPr>
          <w:sz w:val="22"/>
          <w:szCs w:val="22"/>
        </w:rPr>
      </w:pPr>
    </w:p>
    <w:p w:rsidR="00562216" w:rsidRPr="00D80EB4" w:rsidRDefault="00562216" w:rsidP="00562216">
      <w:pPr>
        <w:ind w:left="720"/>
        <w:rPr>
          <w:sz w:val="22"/>
          <w:szCs w:val="22"/>
        </w:rPr>
      </w:pPr>
      <w:r w:rsidRPr="00D80EB4">
        <w:rPr>
          <w:sz w:val="22"/>
          <w:szCs w:val="22"/>
        </w:rPr>
        <w:t>The Contractor warrants that the Services and Developed Works will conform in all material respects to the functional specifications for the Developed Works and/or the requirements of the Contract.  The warranty period for the Services and Developed Works shall be ninety (90) days from final acceptance.  The Contractor shall correct any non-conformity within the warranty period specified herein.</w:t>
      </w:r>
    </w:p>
    <w:p w:rsidR="00562216" w:rsidRPr="00D80EB4" w:rsidRDefault="00562216" w:rsidP="00562216">
      <w:pPr>
        <w:ind w:left="720"/>
        <w:rPr>
          <w:sz w:val="22"/>
          <w:szCs w:val="22"/>
        </w:rPr>
      </w:pPr>
    </w:p>
    <w:p w:rsidR="00562216" w:rsidRPr="00D80EB4" w:rsidRDefault="00562216" w:rsidP="00562216">
      <w:pPr>
        <w:numPr>
          <w:ilvl w:val="1"/>
          <w:numId w:val="127"/>
        </w:numPr>
        <w:jc w:val="left"/>
        <w:rPr>
          <w:sz w:val="22"/>
          <w:szCs w:val="22"/>
        </w:rPr>
      </w:pPr>
      <w:r w:rsidRPr="00D80EB4">
        <w:rPr>
          <w:sz w:val="22"/>
          <w:szCs w:val="22"/>
        </w:rPr>
        <w:t>The Contractor hereby represents and warrants to the Commonwealth that the Contractor will not cause, or take any action that may directly or indirectly cause a disruption of the Commonwealth’s operations.</w:t>
      </w:r>
    </w:p>
    <w:p w:rsidR="00562216" w:rsidRPr="00D80EB4" w:rsidRDefault="00562216" w:rsidP="00562216">
      <w:pPr>
        <w:rPr>
          <w:sz w:val="22"/>
          <w:szCs w:val="22"/>
        </w:rPr>
      </w:pPr>
    </w:p>
    <w:p w:rsidR="00562216" w:rsidRPr="00D80EB4" w:rsidRDefault="00562216" w:rsidP="00562216">
      <w:pPr>
        <w:numPr>
          <w:ilvl w:val="1"/>
          <w:numId w:val="127"/>
        </w:numPr>
        <w:jc w:val="left"/>
        <w:rPr>
          <w:sz w:val="22"/>
          <w:szCs w:val="22"/>
        </w:rPr>
      </w:pPr>
      <w:r w:rsidRPr="00D80EB4">
        <w:rPr>
          <w:sz w:val="22"/>
          <w:szCs w:val="22"/>
        </w:rPr>
        <w:t>In the event of any nonconformity with the foregoing warranties, the Commonwealth will provide written notification of such nonconformity to the Contractor and the Contractor, at no cost to the Commonwealth, shall within ten (10) days notice of the nonconformity, commence work to remedy the nonconformity and shall work diligently, at no charge to the Commonwealth, until such time as the deliverable conforms, in all material respects, to the functional specifications of the Developed Works set forth in this Contract. The Contractor shall have no obligation with respect to nonconformities arising out of: (a) modifications to Developed Materials made by the Commonwealth, (b) use of the Developed Materials not in accordance with the documentation or specifications applicable thereto, (c) failure by the Commonwealth to implement any corrections or enhancements made available by the Contractor, (d) combination of the Developed Materials with any items not supplied or approved by the Contractor, or (e) the failure of any software licensed under a separate license agreement to conform to its specifications or documentation.</w:t>
      </w:r>
    </w:p>
    <w:p w:rsidR="00562216" w:rsidRPr="00D80EB4" w:rsidRDefault="00562216" w:rsidP="00562216">
      <w:pPr>
        <w:rPr>
          <w:sz w:val="22"/>
          <w:szCs w:val="22"/>
        </w:rPr>
      </w:pPr>
    </w:p>
    <w:p w:rsidR="00562216" w:rsidRPr="00D80EB4" w:rsidRDefault="00562216" w:rsidP="00562216">
      <w:pPr>
        <w:pStyle w:val="PlainText"/>
        <w:numPr>
          <w:ilvl w:val="1"/>
          <w:numId w:val="127"/>
        </w:numPr>
        <w:jc w:val="left"/>
        <w:rPr>
          <w:rFonts w:ascii="Times New Roman" w:eastAsia="MS Mincho" w:hAnsi="Times New Roman" w:cs="Times New Roman"/>
          <w:sz w:val="22"/>
          <w:szCs w:val="22"/>
        </w:rPr>
      </w:pPr>
      <w:r w:rsidRPr="00D80EB4">
        <w:rPr>
          <w:rFonts w:ascii="Times New Roman" w:eastAsia="MS Mincho" w:hAnsi="Times New Roman" w:cs="Times New Roman"/>
          <w:sz w:val="22"/>
          <w:szCs w:val="22"/>
        </w:rPr>
        <w:t>Contractor warrants that it has the necessary legal rights, including licenses to third party products, tools or materials, to perform the Services and deliver the Developed Materials under this Contract.</w:t>
      </w:r>
    </w:p>
    <w:p w:rsidR="00562216" w:rsidRPr="00D80EB4" w:rsidRDefault="00562216" w:rsidP="00562216">
      <w:pPr>
        <w:pStyle w:val="PlainText"/>
        <w:ind w:left="720" w:hanging="720"/>
        <w:rPr>
          <w:rFonts w:ascii="Times New Roman" w:eastAsia="MS Mincho" w:hAnsi="Times New Roman" w:cs="Times New Roman"/>
          <w:sz w:val="22"/>
          <w:szCs w:val="22"/>
        </w:rPr>
      </w:pPr>
    </w:p>
    <w:p w:rsidR="00562216" w:rsidRPr="00D80EB4" w:rsidRDefault="00562216" w:rsidP="00562216">
      <w:pPr>
        <w:numPr>
          <w:ilvl w:val="1"/>
          <w:numId w:val="127"/>
        </w:numPr>
        <w:jc w:val="left"/>
        <w:rPr>
          <w:sz w:val="22"/>
          <w:szCs w:val="22"/>
        </w:rPr>
      </w:pPr>
      <w:r w:rsidRPr="00D80EB4">
        <w:rPr>
          <w:sz w:val="22"/>
          <w:szCs w:val="22"/>
        </w:rPr>
        <w:lastRenderedPageBreak/>
        <w:t>THE FOREGOING EXPRESS WARRANTIES ARE THE CONTRACTOR’S SOLE AND EXCLUSIVE WARRANTIES AND NO OTHER WARRANTIES, EXPRESS OR IMPLIED, SHALL APPLY, INCLUDING, BUT NOT LIMITED TO, THE IMPLIED WARRANTIES OF MERCHANTABILITY AND FITNESS FOR A PARTICULAR PURPOSE.</w:t>
      </w:r>
    </w:p>
    <w:p w:rsidR="00562216" w:rsidRPr="00D80EB4" w:rsidRDefault="00562216" w:rsidP="00562216">
      <w:pPr>
        <w:pStyle w:val="PlainText"/>
        <w:rPr>
          <w:rFonts w:ascii="Times New Roman" w:eastAsia="MS Mincho" w:hAnsi="Times New Roman" w:cs="Times New Roman"/>
          <w:sz w:val="22"/>
          <w:szCs w:val="22"/>
        </w:rPr>
      </w:pPr>
    </w:p>
    <w:p w:rsidR="00562216" w:rsidRPr="00D80EB4" w:rsidRDefault="00562216" w:rsidP="00562216">
      <w:pPr>
        <w:pStyle w:val="PlainText"/>
        <w:numPr>
          <w:ilvl w:val="1"/>
          <w:numId w:val="127"/>
        </w:numPr>
        <w:jc w:val="left"/>
        <w:rPr>
          <w:rFonts w:ascii="Times New Roman" w:eastAsia="MS Mincho" w:hAnsi="Times New Roman" w:cs="Times New Roman"/>
          <w:sz w:val="22"/>
          <w:szCs w:val="22"/>
        </w:rPr>
      </w:pPr>
      <w:r w:rsidRPr="00D80EB4">
        <w:rPr>
          <w:rFonts w:ascii="Times New Roman" w:eastAsia="MS Mincho" w:hAnsi="Times New Roman" w:cs="Times New Roman"/>
          <w:sz w:val="22"/>
          <w:szCs w:val="22"/>
        </w:rPr>
        <w:t>All warranties shall survive final acceptance.</w:t>
      </w:r>
    </w:p>
    <w:p w:rsidR="00562216" w:rsidRPr="00D80EB4" w:rsidRDefault="00562216" w:rsidP="00562216">
      <w:pPr>
        <w:pStyle w:val="PlainText"/>
        <w:rPr>
          <w:rFonts w:ascii="Times New Roman" w:eastAsia="MS Mincho" w:hAnsi="Times New Roman" w:cs="Times New Roman"/>
          <w:sz w:val="22"/>
          <w:szCs w:val="22"/>
        </w:rPr>
      </w:pPr>
    </w:p>
    <w:p w:rsidR="00562216" w:rsidRPr="00D80EB4" w:rsidRDefault="00562216" w:rsidP="00562216">
      <w:pPr>
        <w:pStyle w:val="PlainText"/>
        <w:numPr>
          <w:ilvl w:val="1"/>
          <w:numId w:val="127"/>
        </w:numPr>
        <w:jc w:val="left"/>
        <w:rPr>
          <w:rFonts w:ascii="Times New Roman" w:eastAsia="MS Mincho" w:hAnsi="Times New Roman" w:cs="Times New Roman"/>
          <w:sz w:val="22"/>
          <w:szCs w:val="22"/>
        </w:rPr>
      </w:pPr>
      <w:r w:rsidRPr="00D80EB4">
        <w:rPr>
          <w:rFonts w:ascii="Times New Roman" w:eastAsia="MS Mincho" w:hAnsi="Times New Roman" w:cs="Times New Roman"/>
          <w:sz w:val="22"/>
          <w:szCs w:val="22"/>
        </w:rPr>
        <w:t>In the event of an action or complaint by Commonwealth against Contractor pertaining to these warranties, Contractor may raise any defenses that it may have.</w:t>
      </w:r>
    </w:p>
    <w:p w:rsidR="00562216" w:rsidRPr="00D80EB4" w:rsidRDefault="00562216" w:rsidP="00562216">
      <w:pPr>
        <w:rPr>
          <w:sz w:val="22"/>
          <w:szCs w:val="22"/>
        </w:rPr>
      </w:pPr>
    </w:p>
    <w:p w:rsidR="00562216" w:rsidRPr="00D80EB4" w:rsidRDefault="00562216" w:rsidP="00562216">
      <w:pPr>
        <w:numPr>
          <w:ilvl w:val="0"/>
          <w:numId w:val="89"/>
        </w:numPr>
        <w:jc w:val="left"/>
        <w:rPr>
          <w:b/>
          <w:sz w:val="22"/>
          <w:szCs w:val="22"/>
        </w:rPr>
      </w:pPr>
      <w:r w:rsidRPr="00D80EB4">
        <w:rPr>
          <w:b/>
          <w:sz w:val="22"/>
          <w:szCs w:val="22"/>
        </w:rPr>
        <w:t>LIQUIDATED DAMAGES</w:t>
      </w:r>
    </w:p>
    <w:p w:rsidR="00562216" w:rsidRPr="00D80EB4" w:rsidRDefault="00562216" w:rsidP="00562216">
      <w:pPr>
        <w:rPr>
          <w:b/>
          <w:sz w:val="22"/>
          <w:szCs w:val="22"/>
        </w:rPr>
      </w:pPr>
    </w:p>
    <w:p w:rsidR="00562216" w:rsidRPr="00D80EB4" w:rsidRDefault="00562216" w:rsidP="00562216">
      <w:pPr>
        <w:numPr>
          <w:ilvl w:val="1"/>
          <w:numId w:val="128"/>
        </w:numPr>
        <w:jc w:val="left"/>
        <w:rPr>
          <w:sz w:val="22"/>
          <w:szCs w:val="22"/>
        </w:rPr>
      </w:pPr>
      <w:r w:rsidRPr="00D80EB4">
        <w:rPr>
          <w:sz w:val="22"/>
          <w:szCs w:val="22"/>
        </w:rPr>
        <w:t>By accepting this Contract, the Contractor agrees to the delivery and acceptance requirements of this Contract.  If a Contract schedule is not met, the delay will interfere with the Commonwealth’s program.  In the event of any such delay, it would be impractical and extremely difficult to establish the actual damage for which the Contractor is the material cause.  The Commonwealth and the Contractor therefore agree that, in the event of any such delay the amount of damage shall be the amount set forth in this Section 50 and agree that the Contractor shall pay such amount as liquidated damages, not as a penalty.  Such liquidated damages are in lieu of all other damages arising from such delay.</w:t>
      </w:r>
    </w:p>
    <w:p w:rsidR="00562216" w:rsidRPr="00D80EB4" w:rsidRDefault="00562216" w:rsidP="00562216">
      <w:pPr>
        <w:rPr>
          <w:sz w:val="22"/>
          <w:szCs w:val="22"/>
        </w:rPr>
      </w:pPr>
    </w:p>
    <w:p w:rsidR="00562216" w:rsidRPr="00D80EB4" w:rsidRDefault="00562216" w:rsidP="00562216">
      <w:pPr>
        <w:numPr>
          <w:ilvl w:val="1"/>
          <w:numId w:val="128"/>
        </w:numPr>
        <w:jc w:val="left"/>
        <w:rPr>
          <w:sz w:val="22"/>
          <w:szCs w:val="22"/>
        </w:rPr>
      </w:pPr>
      <w:r w:rsidRPr="00D80EB4">
        <w:rPr>
          <w:sz w:val="22"/>
          <w:szCs w:val="22"/>
        </w:rPr>
        <w:t xml:space="preserve">The Commonwealth and Contractor agree that the Deliverables identified in the Payment Schedule set forth in this Contract as “Major Deliverables” (the “Major Deliverables”) shall be those for which liquidated damages shall be applicable in the event of delay of their completion beyond the delivery date specified in the Contract. If Major Deliverables are not identified in the Contract, liquidated damages shall apply to the total value of the Contract.  </w:t>
      </w:r>
    </w:p>
    <w:p w:rsidR="00562216" w:rsidRPr="00D80EB4" w:rsidRDefault="00562216" w:rsidP="00562216">
      <w:pPr>
        <w:ind w:left="720"/>
        <w:rPr>
          <w:sz w:val="22"/>
          <w:szCs w:val="22"/>
        </w:rPr>
      </w:pPr>
    </w:p>
    <w:p w:rsidR="00562216" w:rsidRPr="00D80EB4" w:rsidRDefault="00562216" w:rsidP="00562216">
      <w:pPr>
        <w:numPr>
          <w:ilvl w:val="1"/>
          <w:numId w:val="128"/>
        </w:numPr>
        <w:jc w:val="left"/>
        <w:rPr>
          <w:sz w:val="22"/>
          <w:szCs w:val="22"/>
        </w:rPr>
      </w:pPr>
      <w:r w:rsidRPr="00D80EB4">
        <w:rPr>
          <w:sz w:val="22"/>
          <w:szCs w:val="22"/>
        </w:rPr>
        <w:t xml:space="preserve">The amount of liquidated damages for any such Major Deliverable not completed by the deliverable schedule set out in the Contract shall be three-tenths of a percent (.3%) of the price of the specifically identified Major Deliverable for each calendar day following the scheduled completion date of such Major Deliverable.  Liquidated damages shall be assessed each calendar day until the date on which the Contractor completes such Major Deliverable, up to a maximum of thirty (30) calendar days.  Contractor may recoup the total amount of liquidated damages assessed against previous Major Deliverables if the Contractor accelerates progress towards future Major Deliverables and meets the final project completion date set out in the Contract.  </w:t>
      </w:r>
    </w:p>
    <w:p w:rsidR="00562216" w:rsidRPr="00D80EB4" w:rsidRDefault="00562216" w:rsidP="00562216">
      <w:pPr>
        <w:pStyle w:val="ListParagraph"/>
        <w:rPr>
          <w:sz w:val="22"/>
          <w:szCs w:val="22"/>
        </w:rPr>
      </w:pPr>
    </w:p>
    <w:p w:rsidR="00562216" w:rsidRPr="00D80EB4" w:rsidRDefault="00562216" w:rsidP="00562216">
      <w:pPr>
        <w:numPr>
          <w:ilvl w:val="1"/>
          <w:numId w:val="128"/>
        </w:numPr>
        <w:jc w:val="left"/>
        <w:rPr>
          <w:sz w:val="22"/>
          <w:szCs w:val="22"/>
        </w:rPr>
      </w:pPr>
      <w:r w:rsidRPr="00D80EB4">
        <w:rPr>
          <w:sz w:val="22"/>
          <w:szCs w:val="22"/>
        </w:rPr>
        <w:t>If, at the end of the thirty (30) day period specified in Section 50(c) above, the Contractor has not met the schedule for completion of the Major Deliverable, then the Commonwealth, at no additional expense and at its option, may either:</w:t>
      </w:r>
    </w:p>
    <w:p w:rsidR="00562216" w:rsidRPr="00D80EB4" w:rsidRDefault="00562216" w:rsidP="00562216">
      <w:pPr>
        <w:rPr>
          <w:sz w:val="22"/>
          <w:szCs w:val="22"/>
        </w:rPr>
      </w:pPr>
    </w:p>
    <w:p w:rsidR="00562216" w:rsidRPr="00D80EB4" w:rsidRDefault="00562216" w:rsidP="00562216">
      <w:pPr>
        <w:numPr>
          <w:ilvl w:val="2"/>
          <w:numId w:val="128"/>
        </w:numPr>
        <w:jc w:val="left"/>
        <w:rPr>
          <w:sz w:val="22"/>
          <w:szCs w:val="22"/>
        </w:rPr>
      </w:pPr>
      <w:r w:rsidRPr="00D80EB4">
        <w:rPr>
          <w:sz w:val="22"/>
          <w:szCs w:val="22"/>
        </w:rPr>
        <w:t>immediately terminate the Contract and all software, documentation, reports, Developed Materials and any other materials provided for or created for the Commonwealth as a result of this Contract shall be given to the Commonwealth, and the Commonwealth shall be entitled to its remedies under Section 22(c); or</w:t>
      </w:r>
    </w:p>
    <w:p w:rsidR="00562216" w:rsidRPr="00D80EB4" w:rsidRDefault="00562216" w:rsidP="00562216">
      <w:pPr>
        <w:rPr>
          <w:sz w:val="22"/>
          <w:szCs w:val="22"/>
        </w:rPr>
      </w:pPr>
    </w:p>
    <w:p w:rsidR="00562216" w:rsidRPr="00D80EB4" w:rsidRDefault="00562216" w:rsidP="00562216">
      <w:pPr>
        <w:numPr>
          <w:ilvl w:val="2"/>
          <w:numId w:val="128"/>
        </w:numPr>
        <w:jc w:val="left"/>
        <w:rPr>
          <w:sz w:val="22"/>
          <w:szCs w:val="22"/>
        </w:rPr>
      </w:pPr>
      <w:r w:rsidRPr="00D80EB4">
        <w:rPr>
          <w:sz w:val="22"/>
          <w:szCs w:val="22"/>
        </w:rPr>
        <w:t xml:space="preserve">order the Contractor to continue with no decrease in effort until the work is completed in accordance with the Contract and accepted by the Commonwealth </w:t>
      </w:r>
      <w:r w:rsidRPr="00D80EB4">
        <w:rPr>
          <w:sz w:val="22"/>
          <w:szCs w:val="22"/>
        </w:rPr>
        <w:lastRenderedPageBreak/>
        <w:t>or until the Commonwealth terminates the Contract.  If the Contract is continued, any liquidated damages will also continue until the work is completed.</w:t>
      </w:r>
    </w:p>
    <w:p w:rsidR="00562216" w:rsidRPr="00D80EB4" w:rsidRDefault="00562216" w:rsidP="00562216">
      <w:pPr>
        <w:rPr>
          <w:sz w:val="22"/>
          <w:szCs w:val="22"/>
        </w:rPr>
      </w:pPr>
    </w:p>
    <w:p w:rsidR="00562216" w:rsidRPr="00D80EB4" w:rsidRDefault="00562216" w:rsidP="00562216">
      <w:pPr>
        <w:numPr>
          <w:ilvl w:val="1"/>
          <w:numId w:val="128"/>
        </w:numPr>
        <w:jc w:val="left"/>
        <w:rPr>
          <w:sz w:val="22"/>
          <w:szCs w:val="22"/>
        </w:rPr>
      </w:pPr>
      <w:r w:rsidRPr="00D80EB4">
        <w:rPr>
          <w:sz w:val="22"/>
          <w:szCs w:val="22"/>
        </w:rPr>
        <w:t>At the end of the Contract term, or at such other time(s) as identified in the Contract, liquidated damages shall be paid by the Contractor and collected by the Commonwealth by deducting them from the invoices submitted under this Contract or any other contract Contractor has with the Commonwealth, by collecting them through the performance security, if any, or by billing the Contractor as a separate item.</w:t>
      </w:r>
    </w:p>
    <w:p w:rsidR="00562216" w:rsidRPr="00D80EB4" w:rsidRDefault="00562216" w:rsidP="00562216">
      <w:pPr>
        <w:rPr>
          <w:sz w:val="22"/>
          <w:szCs w:val="22"/>
        </w:rPr>
      </w:pPr>
    </w:p>
    <w:p w:rsidR="00562216" w:rsidRPr="00D80EB4" w:rsidRDefault="00562216" w:rsidP="00562216">
      <w:pPr>
        <w:numPr>
          <w:ilvl w:val="1"/>
          <w:numId w:val="128"/>
        </w:numPr>
        <w:jc w:val="left"/>
        <w:rPr>
          <w:sz w:val="22"/>
          <w:szCs w:val="22"/>
        </w:rPr>
      </w:pPr>
      <w:r w:rsidRPr="00D80EB4">
        <w:rPr>
          <w:sz w:val="22"/>
          <w:szCs w:val="22"/>
        </w:rPr>
        <w:t>To the extent that the delay is caused by the Commonwealth, no liquidated damages will be applied.</w:t>
      </w:r>
    </w:p>
    <w:p w:rsidR="00562216" w:rsidRPr="00D80EB4" w:rsidRDefault="00562216" w:rsidP="00562216">
      <w:pPr>
        <w:rPr>
          <w:sz w:val="22"/>
          <w:szCs w:val="22"/>
        </w:rPr>
      </w:pPr>
    </w:p>
    <w:p w:rsidR="00562216" w:rsidRPr="00D80EB4" w:rsidRDefault="00562216" w:rsidP="00562216">
      <w:pPr>
        <w:numPr>
          <w:ilvl w:val="1"/>
          <w:numId w:val="128"/>
        </w:numPr>
        <w:jc w:val="left"/>
        <w:rPr>
          <w:sz w:val="22"/>
          <w:szCs w:val="22"/>
        </w:rPr>
      </w:pPr>
      <w:r w:rsidRPr="00D80EB4">
        <w:rPr>
          <w:sz w:val="22"/>
          <w:szCs w:val="22"/>
        </w:rPr>
        <w:t>If the delays are caused by the default of a Subcontractor, and if such default arises out of causes beyond the control of both the Contractor and Subcontractor, and without their fault or negligence, the Contractor shall not be liable for liquidated damages for delays, unless the supplies or services to be furnished by the Subcontractor were obtainable from other sources in sufficient time to permit the Contractor to meet the required performance schedule.</w:t>
      </w:r>
    </w:p>
    <w:p w:rsidR="00562216" w:rsidRPr="00D80EB4" w:rsidRDefault="00562216" w:rsidP="00562216">
      <w:pPr>
        <w:rPr>
          <w:b/>
          <w:sz w:val="22"/>
          <w:szCs w:val="22"/>
        </w:rPr>
      </w:pPr>
    </w:p>
    <w:p w:rsidR="00562216" w:rsidRPr="00D80EB4" w:rsidRDefault="00562216" w:rsidP="00562216">
      <w:pPr>
        <w:numPr>
          <w:ilvl w:val="0"/>
          <w:numId w:val="89"/>
        </w:numPr>
        <w:jc w:val="left"/>
        <w:rPr>
          <w:b/>
          <w:bCs/>
          <w:sz w:val="22"/>
          <w:szCs w:val="22"/>
        </w:rPr>
      </w:pPr>
      <w:r w:rsidRPr="00D80EB4">
        <w:rPr>
          <w:b/>
          <w:bCs/>
          <w:sz w:val="22"/>
          <w:szCs w:val="22"/>
        </w:rPr>
        <w:t>FORCE MAJEURE</w:t>
      </w:r>
    </w:p>
    <w:p w:rsidR="00562216" w:rsidRPr="00D80EB4" w:rsidRDefault="00562216" w:rsidP="00562216">
      <w:pPr>
        <w:autoSpaceDE w:val="0"/>
        <w:autoSpaceDN w:val="0"/>
        <w:adjustRightInd w:val="0"/>
        <w:rPr>
          <w:sz w:val="22"/>
          <w:szCs w:val="22"/>
        </w:rPr>
      </w:pPr>
    </w:p>
    <w:p w:rsidR="00562216" w:rsidRPr="00D80EB4" w:rsidRDefault="00562216" w:rsidP="00562216">
      <w:pPr>
        <w:autoSpaceDE w:val="0"/>
        <w:autoSpaceDN w:val="0"/>
        <w:adjustRightInd w:val="0"/>
        <w:ind w:left="720"/>
        <w:rPr>
          <w:sz w:val="22"/>
          <w:szCs w:val="22"/>
        </w:rPr>
      </w:pPr>
      <w:r w:rsidRPr="00D80EB4">
        <w:rPr>
          <w:sz w:val="22"/>
          <w:szCs w:val="22"/>
        </w:rPr>
        <w:t>Neither party will incur any liability to the other if its performance of any obligation under this Contract is prevented or delayed by causes beyond its control and without the fault or negligence of either party.  Causes beyond a party’s control may include, but aren’t limited to, acts of God or war, changes in controlling law, regulations, orders or the requirements of any governmental entity, severe weather conditions, civil disorders, natural disasters, fire, epidemics and quarantines, general strikes throughout the trade, and freight embargoes.</w:t>
      </w:r>
    </w:p>
    <w:p w:rsidR="00562216" w:rsidRPr="00D80EB4" w:rsidRDefault="00562216" w:rsidP="00562216">
      <w:pPr>
        <w:autoSpaceDE w:val="0"/>
        <w:autoSpaceDN w:val="0"/>
        <w:adjustRightInd w:val="0"/>
        <w:rPr>
          <w:sz w:val="22"/>
          <w:szCs w:val="22"/>
        </w:rPr>
      </w:pPr>
    </w:p>
    <w:p w:rsidR="00562216" w:rsidRPr="00D80EB4" w:rsidRDefault="00562216" w:rsidP="00562216">
      <w:pPr>
        <w:autoSpaceDE w:val="0"/>
        <w:autoSpaceDN w:val="0"/>
        <w:adjustRightInd w:val="0"/>
        <w:ind w:left="720"/>
        <w:rPr>
          <w:sz w:val="22"/>
          <w:szCs w:val="22"/>
        </w:rPr>
      </w:pPr>
      <w:r w:rsidRPr="00D80EB4">
        <w:rPr>
          <w:sz w:val="22"/>
          <w:szCs w:val="22"/>
        </w:rPr>
        <w:t>The Contractor shall notify the Commonwealth orally within five (5) days and in writing within ten (10) days of the date on which the Contractor becomes aware, or should have reasonably become aware, that such cause would prevent or delay its performance.  Such notification shall (i) describe fully such cause(s) and its effect on performance, (ii) state whether performance under the contract is prevented or delayed and (iii) if performance is delayed, state a reasonable estimate of the duration of the delay.  The Contractor shall have the burden of proving that such cause(s) delayed or prevented its performance despite its diligent efforts to perform and shall produce such supporting documentation as the Commonwealth may reasonably request.  After receipt of such notification, the Commonwealth may elect to cancel the Contractor to extend the time for performance as reasonably necessary to compensate for the Contractor’s delay.</w:t>
      </w:r>
    </w:p>
    <w:p w:rsidR="00562216" w:rsidRPr="00D80EB4" w:rsidRDefault="00562216" w:rsidP="00562216">
      <w:pPr>
        <w:autoSpaceDE w:val="0"/>
        <w:autoSpaceDN w:val="0"/>
        <w:adjustRightInd w:val="0"/>
        <w:rPr>
          <w:sz w:val="22"/>
          <w:szCs w:val="22"/>
        </w:rPr>
      </w:pPr>
    </w:p>
    <w:p w:rsidR="00562216" w:rsidRPr="00D80EB4" w:rsidRDefault="00562216" w:rsidP="00562216">
      <w:pPr>
        <w:ind w:left="720"/>
        <w:rPr>
          <w:sz w:val="22"/>
          <w:szCs w:val="22"/>
        </w:rPr>
      </w:pPr>
      <w:r w:rsidRPr="00D80EB4">
        <w:rPr>
          <w:sz w:val="22"/>
          <w:szCs w:val="22"/>
        </w:rPr>
        <w:t xml:space="preserve">In the event of a declared emergency by competent governmental authorities, the Commonwealth by notice to the Contractor, may suspend all or a portion of the Contract. </w:t>
      </w:r>
    </w:p>
    <w:p w:rsidR="00562216" w:rsidRPr="00D80EB4" w:rsidRDefault="00562216" w:rsidP="00562216">
      <w:pPr>
        <w:ind w:left="720"/>
        <w:rPr>
          <w:b/>
          <w:bCs/>
          <w:sz w:val="22"/>
          <w:szCs w:val="22"/>
        </w:rPr>
      </w:pPr>
    </w:p>
    <w:p w:rsidR="00562216" w:rsidRPr="00D80EB4" w:rsidRDefault="00562216" w:rsidP="00562216">
      <w:pPr>
        <w:numPr>
          <w:ilvl w:val="0"/>
          <w:numId w:val="89"/>
        </w:numPr>
        <w:jc w:val="left"/>
        <w:rPr>
          <w:b/>
          <w:bCs/>
          <w:sz w:val="22"/>
          <w:szCs w:val="22"/>
        </w:rPr>
      </w:pPr>
      <w:r w:rsidRPr="00D80EB4">
        <w:rPr>
          <w:b/>
          <w:bCs/>
          <w:sz w:val="22"/>
          <w:szCs w:val="22"/>
        </w:rPr>
        <w:t>NOTICE</w:t>
      </w:r>
    </w:p>
    <w:p w:rsidR="00562216" w:rsidRPr="00D80EB4" w:rsidRDefault="00562216" w:rsidP="00562216">
      <w:pPr>
        <w:rPr>
          <w:b/>
          <w:bCs/>
          <w:sz w:val="22"/>
          <w:szCs w:val="22"/>
        </w:rPr>
      </w:pPr>
    </w:p>
    <w:p w:rsidR="00562216" w:rsidRPr="00D80EB4" w:rsidRDefault="00562216" w:rsidP="00562216">
      <w:pPr>
        <w:ind w:left="720"/>
        <w:rPr>
          <w:sz w:val="22"/>
          <w:szCs w:val="22"/>
        </w:rPr>
      </w:pPr>
      <w:r w:rsidRPr="00D80EB4">
        <w:rPr>
          <w:sz w:val="22"/>
          <w:szCs w:val="22"/>
        </w:rPr>
        <w:t>Any written notice to any party under this Agreement shall be deemed sufficient if delivered personally, or by facsimile, telecopy, electronic or digital transmission (provided such delivery is confirmed), or by a recognized overnight courier service (e.g., DHL, Federal Express, etc.), with confirmed receipt, or by certified or registered United States mail, postage prepaid, return receipt requested, sent to the address such party may designate by notice given pursuant to this section.</w:t>
      </w:r>
    </w:p>
    <w:p w:rsidR="00562216" w:rsidRPr="00D80EB4" w:rsidRDefault="00562216" w:rsidP="00562216">
      <w:pPr>
        <w:rPr>
          <w:sz w:val="22"/>
          <w:szCs w:val="22"/>
        </w:rPr>
      </w:pPr>
    </w:p>
    <w:p w:rsidR="00562216" w:rsidRPr="00D80EB4" w:rsidRDefault="00562216" w:rsidP="00562216">
      <w:pPr>
        <w:numPr>
          <w:ilvl w:val="0"/>
          <w:numId w:val="89"/>
        </w:numPr>
        <w:jc w:val="left"/>
        <w:rPr>
          <w:b/>
          <w:bCs/>
          <w:sz w:val="22"/>
          <w:szCs w:val="22"/>
        </w:rPr>
      </w:pPr>
      <w:r w:rsidRPr="00D80EB4">
        <w:rPr>
          <w:b/>
          <w:bCs/>
          <w:sz w:val="22"/>
          <w:szCs w:val="22"/>
        </w:rPr>
        <w:t>RIGHT-TO-KNOW LAW</w:t>
      </w:r>
    </w:p>
    <w:p w:rsidR="00562216" w:rsidRPr="00D80EB4" w:rsidRDefault="00562216" w:rsidP="00562216">
      <w:pPr>
        <w:rPr>
          <w:sz w:val="22"/>
          <w:szCs w:val="22"/>
        </w:rPr>
      </w:pPr>
    </w:p>
    <w:p w:rsidR="00562216" w:rsidRPr="00D80EB4" w:rsidRDefault="00562216" w:rsidP="00562216">
      <w:pPr>
        <w:numPr>
          <w:ilvl w:val="1"/>
          <w:numId w:val="115"/>
        </w:numPr>
        <w:jc w:val="left"/>
        <w:rPr>
          <w:sz w:val="22"/>
          <w:szCs w:val="22"/>
        </w:rPr>
      </w:pPr>
      <w:r w:rsidRPr="00D80EB4">
        <w:rPr>
          <w:sz w:val="22"/>
          <w:szCs w:val="22"/>
        </w:rPr>
        <w:t xml:space="preserve">The Pennsylvania Right-to-Know Law, 65 P.S. §§ 67.101-3104, (“RTKL”) applies to this Contract.  For the purpose of this provision #53, the term “the Commonwealth” shall refer to the contracting Commonwealth organization.  </w:t>
      </w:r>
    </w:p>
    <w:p w:rsidR="00562216" w:rsidRPr="00D80EB4" w:rsidRDefault="00562216" w:rsidP="00562216">
      <w:pPr>
        <w:ind w:left="1440"/>
        <w:rPr>
          <w:sz w:val="22"/>
          <w:szCs w:val="22"/>
        </w:rPr>
      </w:pPr>
    </w:p>
    <w:p w:rsidR="00562216" w:rsidRPr="00D80EB4" w:rsidRDefault="00562216" w:rsidP="00562216">
      <w:pPr>
        <w:numPr>
          <w:ilvl w:val="1"/>
          <w:numId w:val="115"/>
        </w:numPr>
        <w:jc w:val="left"/>
        <w:rPr>
          <w:sz w:val="22"/>
          <w:szCs w:val="22"/>
        </w:rPr>
      </w:pPr>
      <w:r w:rsidRPr="00D80EB4">
        <w:rPr>
          <w:sz w:val="22"/>
          <w:szCs w:val="22"/>
        </w:rPr>
        <w:t xml:space="preserve">If the Commonwealth needs the Contractor’s assistance in any matter arising out of the RTKL related to this Contract, it shall notify the Contractor using the legal contact information provided in this Contract.  </w:t>
      </w:r>
      <w:bookmarkStart w:id="7" w:name="_DV_C14"/>
      <w:r w:rsidRPr="00D80EB4">
        <w:rPr>
          <w:sz w:val="22"/>
          <w:szCs w:val="22"/>
        </w:rPr>
        <w:t>The Contractor, at any time, may designate a different contact for such purpose upon reasonable</w:t>
      </w:r>
      <w:bookmarkStart w:id="8" w:name="_DV_M8"/>
      <w:bookmarkEnd w:id="7"/>
      <w:bookmarkEnd w:id="8"/>
      <w:r w:rsidRPr="00D80EB4">
        <w:rPr>
          <w:sz w:val="22"/>
          <w:szCs w:val="22"/>
        </w:rPr>
        <w:t xml:space="preserve"> prior </w:t>
      </w:r>
      <w:bookmarkStart w:id="9" w:name="_DV_C16"/>
      <w:r w:rsidRPr="00D80EB4">
        <w:rPr>
          <w:sz w:val="22"/>
          <w:szCs w:val="22"/>
        </w:rPr>
        <w:t>written notice to the Commonwealth.</w:t>
      </w:r>
      <w:bookmarkEnd w:id="9"/>
    </w:p>
    <w:p w:rsidR="00562216" w:rsidRPr="00D80EB4" w:rsidRDefault="00562216" w:rsidP="00562216">
      <w:pPr>
        <w:ind w:left="1440"/>
        <w:rPr>
          <w:sz w:val="22"/>
          <w:szCs w:val="22"/>
        </w:rPr>
      </w:pPr>
    </w:p>
    <w:p w:rsidR="00562216" w:rsidRPr="00D80EB4" w:rsidRDefault="00562216" w:rsidP="00562216">
      <w:pPr>
        <w:numPr>
          <w:ilvl w:val="1"/>
          <w:numId w:val="115"/>
        </w:numPr>
        <w:jc w:val="left"/>
        <w:rPr>
          <w:sz w:val="22"/>
          <w:szCs w:val="22"/>
        </w:rPr>
      </w:pPr>
      <w:r w:rsidRPr="00D80EB4">
        <w:rPr>
          <w:sz w:val="22"/>
          <w:szCs w:val="22"/>
        </w:rPr>
        <w:t xml:space="preserve">Upon written notification from the Commonwealth that it requires the Contractor’s assistance in responding to </w:t>
      </w:r>
      <w:bookmarkStart w:id="10" w:name="_DV_C23"/>
      <w:r w:rsidRPr="00D80EB4">
        <w:rPr>
          <w:sz w:val="22"/>
          <w:szCs w:val="22"/>
        </w:rPr>
        <w:t>a request under the RTKL for information related to this Contract that may be in</w:t>
      </w:r>
      <w:bookmarkStart w:id="11" w:name="_DV_M15"/>
      <w:bookmarkEnd w:id="11"/>
      <w:r w:rsidRPr="00D80EB4">
        <w:rPr>
          <w:sz w:val="22"/>
          <w:szCs w:val="22"/>
        </w:rPr>
        <w:t xml:space="preserve"> the Contractor’s possession, constituting, or alleged to constitute, a public record in accordance with the RTKL (“Requested Information”), </w:t>
      </w:r>
      <w:bookmarkStart w:id="12" w:name="_DV_M16"/>
      <w:bookmarkEnd w:id="10"/>
      <w:bookmarkEnd w:id="12"/>
      <w:r w:rsidRPr="00D80EB4">
        <w:rPr>
          <w:sz w:val="22"/>
          <w:szCs w:val="22"/>
        </w:rPr>
        <w:t>the Contractor shall:</w:t>
      </w:r>
    </w:p>
    <w:p w:rsidR="00562216" w:rsidRPr="00D80EB4" w:rsidRDefault="00562216" w:rsidP="00562216">
      <w:pPr>
        <w:ind w:firstLine="360"/>
        <w:rPr>
          <w:sz w:val="22"/>
          <w:szCs w:val="22"/>
        </w:rPr>
      </w:pPr>
    </w:p>
    <w:p w:rsidR="00562216" w:rsidRPr="00D80EB4" w:rsidRDefault="00562216" w:rsidP="00562216">
      <w:pPr>
        <w:numPr>
          <w:ilvl w:val="2"/>
          <w:numId w:val="116"/>
        </w:numPr>
        <w:jc w:val="left"/>
        <w:rPr>
          <w:sz w:val="22"/>
          <w:szCs w:val="22"/>
        </w:rPr>
      </w:pPr>
      <w:r w:rsidRPr="00D80EB4">
        <w:rPr>
          <w:sz w:val="22"/>
          <w:szCs w:val="22"/>
        </w:rPr>
        <w:t xml:space="preserve">Provide </w:t>
      </w:r>
      <w:bookmarkStart w:id="13" w:name="_DV_M17"/>
      <w:bookmarkEnd w:id="13"/>
      <w:r w:rsidRPr="00D80EB4">
        <w:rPr>
          <w:sz w:val="22"/>
          <w:szCs w:val="22"/>
        </w:rPr>
        <w:t>the Commonwealth, within ten (10) calendar days after receipt of written notification, access to, and copies of, any document or information in</w:t>
      </w:r>
      <w:bookmarkStart w:id="14" w:name="_DV_M18"/>
      <w:bookmarkEnd w:id="14"/>
      <w:r w:rsidRPr="00D80EB4">
        <w:rPr>
          <w:sz w:val="22"/>
          <w:szCs w:val="22"/>
        </w:rPr>
        <w:t xml:space="preserve"> the Contractor’s possession </w:t>
      </w:r>
      <w:bookmarkStart w:id="15" w:name="_DV_C29"/>
      <w:r w:rsidRPr="00D80EB4">
        <w:rPr>
          <w:sz w:val="22"/>
          <w:szCs w:val="22"/>
        </w:rPr>
        <w:t>arising</w:t>
      </w:r>
      <w:bookmarkStart w:id="16" w:name="_DV_M19"/>
      <w:bookmarkEnd w:id="15"/>
      <w:bookmarkEnd w:id="16"/>
      <w:r w:rsidRPr="00D80EB4">
        <w:rPr>
          <w:sz w:val="22"/>
          <w:szCs w:val="22"/>
        </w:rPr>
        <w:t xml:space="preserve"> out of </w:t>
      </w:r>
      <w:bookmarkStart w:id="17" w:name="_DV_C31"/>
      <w:r w:rsidRPr="00D80EB4">
        <w:rPr>
          <w:sz w:val="22"/>
          <w:szCs w:val="22"/>
        </w:rPr>
        <w:t>this</w:t>
      </w:r>
      <w:bookmarkStart w:id="18" w:name="_DV_M20"/>
      <w:bookmarkEnd w:id="17"/>
      <w:bookmarkEnd w:id="18"/>
      <w:r w:rsidRPr="00D80EB4">
        <w:rPr>
          <w:sz w:val="22"/>
          <w:szCs w:val="22"/>
        </w:rPr>
        <w:t xml:space="preserve"> Contract that</w:t>
      </w:r>
      <w:bookmarkStart w:id="19" w:name="_DV_C33"/>
      <w:r w:rsidRPr="00D80EB4">
        <w:rPr>
          <w:sz w:val="22"/>
          <w:szCs w:val="22"/>
        </w:rPr>
        <w:t xml:space="preserve"> the Commonwealth reasonably believes is Requested Information and may be a public record under the RTKL</w:t>
      </w:r>
      <w:bookmarkStart w:id="20" w:name="_DV_M21"/>
      <w:bookmarkEnd w:id="19"/>
      <w:bookmarkEnd w:id="20"/>
      <w:r w:rsidRPr="00D80EB4">
        <w:rPr>
          <w:sz w:val="22"/>
          <w:szCs w:val="22"/>
        </w:rPr>
        <w:t>; and</w:t>
      </w:r>
    </w:p>
    <w:p w:rsidR="00562216" w:rsidRPr="00D80EB4" w:rsidRDefault="00562216" w:rsidP="00562216">
      <w:pPr>
        <w:numPr>
          <w:ilvl w:val="2"/>
          <w:numId w:val="116"/>
        </w:numPr>
        <w:jc w:val="left"/>
        <w:rPr>
          <w:sz w:val="22"/>
          <w:szCs w:val="22"/>
        </w:rPr>
      </w:pPr>
      <w:r w:rsidRPr="00D80EB4">
        <w:rPr>
          <w:sz w:val="22"/>
          <w:szCs w:val="22"/>
        </w:rPr>
        <w:t xml:space="preserve">Provide such other assistance as the Commonwealth may reasonably request, in order to comply with the RTKL with respect to this Contract.  </w:t>
      </w:r>
    </w:p>
    <w:p w:rsidR="00562216" w:rsidRPr="00D80EB4" w:rsidRDefault="00562216" w:rsidP="00562216">
      <w:pPr>
        <w:ind w:left="2160"/>
        <w:rPr>
          <w:sz w:val="22"/>
          <w:szCs w:val="22"/>
        </w:rPr>
      </w:pPr>
    </w:p>
    <w:p w:rsidR="00562216" w:rsidRPr="00D80EB4" w:rsidRDefault="00562216" w:rsidP="00562216">
      <w:pPr>
        <w:numPr>
          <w:ilvl w:val="1"/>
          <w:numId w:val="115"/>
        </w:numPr>
        <w:jc w:val="left"/>
        <w:rPr>
          <w:sz w:val="22"/>
          <w:szCs w:val="22"/>
        </w:rPr>
      </w:pPr>
      <w:r w:rsidRPr="00D80EB4">
        <w:rPr>
          <w:sz w:val="22"/>
          <w:szCs w:val="22"/>
        </w:rPr>
        <w:t xml:space="preserve">If the Contractor considers the Requested Information to include a request for a Trade Secret or Confidential Proprietary Information, as those terms are defined by the RTKL, or other information that the Contractor considers exempt from production under the RTKL, the Contractor must notify the Commonwealth and provide, within seven (7) calendar days of receiving the written notification,  a written statement signed by a representative of the Contractor explaining why the requested material is exempt from public disclosure under the RTKL. </w:t>
      </w:r>
      <w:bookmarkStart w:id="21" w:name="_DV_C63"/>
    </w:p>
    <w:p w:rsidR="00562216" w:rsidRPr="00D80EB4" w:rsidRDefault="00562216" w:rsidP="00562216">
      <w:pPr>
        <w:ind w:left="1440"/>
        <w:rPr>
          <w:sz w:val="22"/>
          <w:szCs w:val="22"/>
        </w:rPr>
      </w:pPr>
    </w:p>
    <w:p w:rsidR="00562216" w:rsidRPr="00D80EB4" w:rsidRDefault="00562216" w:rsidP="00562216">
      <w:pPr>
        <w:numPr>
          <w:ilvl w:val="1"/>
          <w:numId w:val="115"/>
        </w:numPr>
        <w:jc w:val="left"/>
        <w:rPr>
          <w:sz w:val="22"/>
          <w:szCs w:val="22"/>
        </w:rPr>
      </w:pPr>
      <w:r w:rsidRPr="00D80EB4">
        <w:rPr>
          <w:sz w:val="22"/>
          <w:szCs w:val="22"/>
        </w:rPr>
        <w:t xml:space="preserve">The Commonwealth will </w:t>
      </w:r>
      <w:bookmarkStart w:id="22" w:name="_DV_M42"/>
      <w:bookmarkEnd w:id="21"/>
      <w:bookmarkEnd w:id="22"/>
      <w:r w:rsidRPr="00D80EB4">
        <w:rPr>
          <w:sz w:val="22"/>
          <w:szCs w:val="22"/>
        </w:rPr>
        <w:t>rely upon the written statement from the Contractor in denying a RTKL request for the Requested Information</w:t>
      </w:r>
      <w:bookmarkStart w:id="23" w:name="_DV_C65"/>
      <w:r w:rsidRPr="00D80EB4">
        <w:rPr>
          <w:sz w:val="22"/>
          <w:szCs w:val="22"/>
        </w:rPr>
        <w:t xml:space="preserve"> unless </w:t>
      </w:r>
      <w:bookmarkStart w:id="24" w:name="_DV_M43"/>
      <w:bookmarkEnd w:id="23"/>
      <w:bookmarkEnd w:id="24"/>
      <w:r w:rsidRPr="00D80EB4">
        <w:rPr>
          <w:sz w:val="22"/>
          <w:szCs w:val="22"/>
        </w:rPr>
        <w:t xml:space="preserve">the Commonwealth determines that the </w:t>
      </w:r>
      <w:bookmarkStart w:id="25" w:name="_DV_C67"/>
      <w:r w:rsidRPr="00D80EB4">
        <w:rPr>
          <w:sz w:val="22"/>
          <w:szCs w:val="22"/>
        </w:rPr>
        <w:t>Requested Information</w:t>
      </w:r>
      <w:bookmarkStart w:id="26" w:name="_DV_M44"/>
      <w:bookmarkEnd w:id="25"/>
      <w:bookmarkEnd w:id="26"/>
      <w:r w:rsidRPr="00D80EB4">
        <w:rPr>
          <w:sz w:val="22"/>
          <w:szCs w:val="22"/>
        </w:rPr>
        <w:t xml:space="preserve"> is clearly not protected </w:t>
      </w:r>
      <w:bookmarkStart w:id="27" w:name="_DV_C72"/>
      <w:r w:rsidRPr="00D80EB4">
        <w:rPr>
          <w:sz w:val="22"/>
          <w:szCs w:val="22"/>
        </w:rPr>
        <w:t xml:space="preserve">from disclosure under the RTKL. Should the Commonwealth determine that the Requested Information is clearly not exempt from disclosure, the </w:t>
      </w:r>
      <w:bookmarkStart w:id="28" w:name="_DV_M45"/>
      <w:bookmarkEnd w:id="27"/>
      <w:bookmarkEnd w:id="28"/>
      <w:r w:rsidRPr="00D80EB4">
        <w:rPr>
          <w:sz w:val="22"/>
          <w:szCs w:val="22"/>
        </w:rPr>
        <w:t xml:space="preserve">Contractor shall provide the Requested Information within five (5) business days of receipt of written notification of the Commonwealth’s determination. </w:t>
      </w:r>
    </w:p>
    <w:p w:rsidR="00562216" w:rsidRPr="00D80EB4" w:rsidRDefault="00562216" w:rsidP="00562216">
      <w:pPr>
        <w:ind w:left="1440"/>
        <w:rPr>
          <w:sz w:val="22"/>
          <w:szCs w:val="22"/>
        </w:rPr>
      </w:pPr>
    </w:p>
    <w:p w:rsidR="00562216" w:rsidRPr="00D80EB4" w:rsidRDefault="00562216" w:rsidP="00562216">
      <w:pPr>
        <w:numPr>
          <w:ilvl w:val="1"/>
          <w:numId w:val="115"/>
        </w:numPr>
        <w:jc w:val="left"/>
        <w:rPr>
          <w:sz w:val="22"/>
          <w:szCs w:val="22"/>
        </w:rPr>
      </w:pPr>
      <w:r w:rsidRPr="00D80EB4">
        <w:rPr>
          <w:sz w:val="22"/>
          <w:szCs w:val="22"/>
        </w:rPr>
        <w:t>If the Contractor fails to provide the Requested Information within the time period required by these provisions, the Contractor shall indemnify and hold the Commonwealth harmless for any damages, penalties, costs, detriment or harm that the Commonwealth may incur as a result of the Contractor’s failure, including any statutory damages assessed against the Commonwealth.</w:t>
      </w:r>
    </w:p>
    <w:p w:rsidR="00562216" w:rsidRPr="00D80EB4" w:rsidRDefault="00562216" w:rsidP="00562216">
      <w:pPr>
        <w:ind w:left="1440"/>
        <w:rPr>
          <w:sz w:val="22"/>
          <w:szCs w:val="22"/>
        </w:rPr>
      </w:pPr>
    </w:p>
    <w:p w:rsidR="00562216" w:rsidRPr="00D80EB4" w:rsidRDefault="00562216" w:rsidP="00562216">
      <w:pPr>
        <w:numPr>
          <w:ilvl w:val="1"/>
          <w:numId w:val="115"/>
        </w:numPr>
        <w:jc w:val="left"/>
        <w:rPr>
          <w:sz w:val="22"/>
          <w:szCs w:val="22"/>
        </w:rPr>
      </w:pPr>
      <w:r w:rsidRPr="00D80EB4">
        <w:rPr>
          <w:sz w:val="22"/>
          <w:szCs w:val="22"/>
        </w:rPr>
        <w:t>The Commonwealth will reimburse the Contractor for any costs associated with complying with these provisions only to the extent allowed under the fee schedule established by the Office of Open Records or as otherwise provided by the RTKL if the fee schedule is inapplicable.</w:t>
      </w:r>
    </w:p>
    <w:p w:rsidR="00562216" w:rsidRPr="00D80EB4" w:rsidRDefault="00562216" w:rsidP="00562216">
      <w:pPr>
        <w:ind w:left="1440"/>
        <w:rPr>
          <w:sz w:val="22"/>
          <w:szCs w:val="22"/>
        </w:rPr>
      </w:pPr>
    </w:p>
    <w:p w:rsidR="00562216" w:rsidRPr="00D80EB4" w:rsidRDefault="00562216" w:rsidP="00562216">
      <w:pPr>
        <w:numPr>
          <w:ilvl w:val="1"/>
          <w:numId w:val="115"/>
        </w:numPr>
        <w:jc w:val="left"/>
        <w:rPr>
          <w:sz w:val="22"/>
          <w:szCs w:val="22"/>
        </w:rPr>
      </w:pPr>
      <w:r w:rsidRPr="00D80EB4">
        <w:rPr>
          <w:sz w:val="22"/>
          <w:szCs w:val="22"/>
        </w:rPr>
        <w:t xml:space="preserve">The Contractor may file a legal challenge to any Commonwealth decision to release a record to the public with the Office of Open Records, or in the Pennsylvania Courts, however, the Contractor shall indemnify the Commonwealth for any legal expenses incurred by the Commonwealth as a result of such a challenge and shall hold the Commonwealth harmless for any damages, penalties, costs, detriment or harm that the Commonwealth may incur as a result of the Contractor’s failure, including any statutory damages assessed against the Commonwealth, regardless of the outcome of such legal challenge. As between the parties, the Contractor agrees to waive all rights or remedies that may be available to it as a result of the Commonwealth’s disclosure of Requested Information pursuant to the RTKL.  </w:t>
      </w:r>
    </w:p>
    <w:p w:rsidR="00562216" w:rsidRPr="00D80EB4" w:rsidRDefault="00562216" w:rsidP="00562216">
      <w:pPr>
        <w:ind w:left="1440"/>
        <w:rPr>
          <w:sz w:val="22"/>
          <w:szCs w:val="22"/>
        </w:rPr>
      </w:pPr>
    </w:p>
    <w:p w:rsidR="00562216" w:rsidRPr="00D80EB4" w:rsidRDefault="00562216" w:rsidP="00562216">
      <w:pPr>
        <w:numPr>
          <w:ilvl w:val="1"/>
          <w:numId w:val="115"/>
        </w:numPr>
        <w:jc w:val="left"/>
        <w:rPr>
          <w:sz w:val="22"/>
          <w:szCs w:val="22"/>
        </w:rPr>
      </w:pPr>
      <w:r w:rsidRPr="00D80EB4">
        <w:rPr>
          <w:sz w:val="22"/>
          <w:szCs w:val="22"/>
        </w:rPr>
        <w:t>The Contractor’s duties relating to the RTKL are continuing duties that survive the expiration of this Contract and shall continue as long as the Contractor has Requested Information in its possession.</w:t>
      </w:r>
    </w:p>
    <w:p w:rsidR="00562216" w:rsidRPr="00D80EB4" w:rsidRDefault="00562216" w:rsidP="00562216">
      <w:pPr>
        <w:ind w:left="1440"/>
        <w:rPr>
          <w:sz w:val="22"/>
          <w:szCs w:val="22"/>
        </w:rPr>
      </w:pPr>
    </w:p>
    <w:p w:rsidR="00562216" w:rsidRPr="00D80EB4" w:rsidRDefault="00562216" w:rsidP="00562216">
      <w:pPr>
        <w:numPr>
          <w:ilvl w:val="0"/>
          <w:numId w:val="89"/>
        </w:numPr>
        <w:jc w:val="left"/>
        <w:rPr>
          <w:sz w:val="22"/>
          <w:szCs w:val="22"/>
        </w:rPr>
      </w:pPr>
      <w:bookmarkStart w:id="29" w:name="_Toc243448784"/>
      <w:r w:rsidRPr="00D80EB4">
        <w:rPr>
          <w:b/>
          <w:sz w:val="22"/>
          <w:szCs w:val="22"/>
        </w:rPr>
        <w:t>GOVERNING LAW</w:t>
      </w:r>
      <w:bookmarkEnd w:id="29"/>
    </w:p>
    <w:p w:rsidR="00562216" w:rsidRPr="00D80EB4" w:rsidRDefault="00562216" w:rsidP="00562216">
      <w:pPr>
        <w:rPr>
          <w:b/>
          <w:sz w:val="22"/>
          <w:szCs w:val="22"/>
        </w:rPr>
      </w:pPr>
    </w:p>
    <w:p w:rsidR="00562216" w:rsidRPr="00D80EB4" w:rsidRDefault="00562216" w:rsidP="00562216">
      <w:pPr>
        <w:ind w:left="720"/>
        <w:rPr>
          <w:sz w:val="22"/>
          <w:szCs w:val="22"/>
        </w:rPr>
      </w:pPr>
      <w:r w:rsidRPr="00D80EB4">
        <w:rPr>
          <w:sz w:val="22"/>
          <w:szCs w:val="22"/>
        </w:rPr>
        <w:t xml:space="preserve">This Contract shall be interpreted in accordance with and governed by the laws of the Commonwealth of Pennsylvania, without giving effect to its conflicts of law provisions.  Except as set forth in Section 24 (CONTRACT CONTROVERSIES), Commonwealth and Contractor agree that the courts of the Commonwealth of Pennsylvania and the federal courts of the Middle District of Pennsylvania shall have exclusive jurisdiction over disputes under this Contract and the resolution thereof.  Any legal action relating to this Contract must be brought in Dauphin County, Pennsylvania, and the parties agree that jurisdiction and venue in such courts is appropriate.   </w:t>
      </w:r>
    </w:p>
    <w:p w:rsidR="00562216" w:rsidRPr="00D80EB4" w:rsidRDefault="00562216" w:rsidP="00562216">
      <w:pPr>
        <w:ind w:left="720"/>
        <w:rPr>
          <w:b/>
          <w:sz w:val="22"/>
          <w:szCs w:val="22"/>
        </w:rPr>
      </w:pPr>
    </w:p>
    <w:p w:rsidR="00562216" w:rsidRPr="00D80EB4" w:rsidRDefault="00562216" w:rsidP="00562216">
      <w:pPr>
        <w:numPr>
          <w:ilvl w:val="0"/>
          <w:numId w:val="89"/>
        </w:numPr>
        <w:jc w:val="left"/>
        <w:rPr>
          <w:b/>
          <w:sz w:val="22"/>
          <w:szCs w:val="22"/>
        </w:rPr>
      </w:pPr>
      <w:bookmarkStart w:id="30" w:name="OLE_LINK6"/>
      <w:r w:rsidRPr="00D80EB4">
        <w:rPr>
          <w:b/>
          <w:sz w:val="22"/>
          <w:szCs w:val="22"/>
        </w:rPr>
        <w:t>ARRA ADDENDUM</w:t>
      </w:r>
    </w:p>
    <w:p w:rsidR="00562216" w:rsidRPr="00D80EB4" w:rsidRDefault="00562216" w:rsidP="00562216">
      <w:pPr>
        <w:ind w:left="720"/>
        <w:rPr>
          <w:sz w:val="22"/>
          <w:szCs w:val="22"/>
        </w:rPr>
      </w:pPr>
    </w:p>
    <w:p w:rsidR="00562216" w:rsidRPr="00D80EB4" w:rsidRDefault="00562216" w:rsidP="00562216">
      <w:pPr>
        <w:ind w:left="720"/>
        <w:rPr>
          <w:sz w:val="22"/>
          <w:szCs w:val="22"/>
        </w:rPr>
      </w:pPr>
      <w:r w:rsidRPr="00D80EB4">
        <w:rPr>
          <w:sz w:val="22"/>
          <w:szCs w:val="22"/>
        </w:rPr>
        <w:t>Contractor</w:t>
      </w:r>
      <w:r w:rsidRPr="00D80EB4" w:rsidDel="00EA625D">
        <w:rPr>
          <w:sz w:val="22"/>
          <w:szCs w:val="22"/>
        </w:rPr>
        <w:t xml:space="preserve"> </w:t>
      </w:r>
      <w:r w:rsidRPr="00D80EB4">
        <w:rPr>
          <w:sz w:val="22"/>
          <w:szCs w:val="22"/>
        </w:rPr>
        <w:t xml:space="preserve">agrees that in consideration of receipt of Federal American Recovery and Reinvestment Act of 2009, Pub. L. 111-5, (“ARRA”) Funds, it shall comply with all of the terms, conditions, requirements and limitations set forth in Exhibit B (ARRA Addendum), which is incorporated herein as a material part of the Contract; provided, however, the requirements of Exhibit B shall only apply to those products and/or services purchased in whole or in part with ARRA funds.  </w:t>
      </w:r>
    </w:p>
    <w:bookmarkEnd w:id="30"/>
    <w:p w:rsidR="00562216" w:rsidRPr="00D80EB4" w:rsidRDefault="00562216" w:rsidP="00562216">
      <w:pPr>
        <w:ind w:left="720"/>
        <w:rPr>
          <w:b/>
          <w:sz w:val="22"/>
          <w:szCs w:val="22"/>
        </w:rPr>
      </w:pPr>
    </w:p>
    <w:p w:rsidR="00562216" w:rsidRPr="00D80EB4" w:rsidRDefault="00562216" w:rsidP="00562216">
      <w:pPr>
        <w:ind w:left="720"/>
        <w:rPr>
          <w:b/>
          <w:sz w:val="22"/>
          <w:szCs w:val="22"/>
        </w:rPr>
      </w:pPr>
    </w:p>
    <w:p w:rsidR="00562216" w:rsidRPr="00D80EB4" w:rsidRDefault="00562216" w:rsidP="00562216">
      <w:pPr>
        <w:numPr>
          <w:ilvl w:val="0"/>
          <w:numId w:val="89"/>
        </w:numPr>
        <w:jc w:val="left"/>
        <w:rPr>
          <w:b/>
          <w:sz w:val="22"/>
          <w:szCs w:val="22"/>
        </w:rPr>
      </w:pPr>
      <w:r w:rsidRPr="00D80EB4">
        <w:rPr>
          <w:b/>
          <w:sz w:val="22"/>
          <w:szCs w:val="22"/>
        </w:rPr>
        <w:t>RECYCLED MATERIALS</w:t>
      </w:r>
    </w:p>
    <w:p w:rsidR="00562216" w:rsidRPr="00D80EB4" w:rsidRDefault="00562216" w:rsidP="00562216">
      <w:pPr>
        <w:autoSpaceDE w:val="0"/>
        <w:autoSpaceDN w:val="0"/>
        <w:adjustRightInd w:val="0"/>
        <w:rPr>
          <w:sz w:val="22"/>
          <w:szCs w:val="22"/>
        </w:rPr>
      </w:pPr>
    </w:p>
    <w:p w:rsidR="00562216" w:rsidRDefault="00562216" w:rsidP="00562216">
      <w:pPr>
        <w:autoSpaceDE w:val="0"/>
        <w:autoSpaceDN w:val="0"/>
        <w:adjustRightInd w:val="0"/>
        <w:ind w:left="720"/>
        <w:rPr>
          <w:sz w:val="22"/>
          <w:szCs w:val="22"/>
        </w:rPr>
      </w:pPr>
      <w:r w:rsidRPr="00D80EB4">
        <w:rPr>
          <w:sz w:val="22"/>
          <w:szCs w:val="22"/>
        </w:rPr>
        <w:t>Except as specifically waived by the Department of General Services in writing, any products which are provided to the Commonwealth as a part of the performance of the Contract must meet the minimum percentage levels for total recycled content as specified below.</w:t>
      </w:r>
    </w:p>
    <w:p w:rsidR="00562216" w:rsidRDefault="00562216" w:rsidP="00562216">
      <w:pPr>
        <w:autoSpaceDE w:val="0"/>
        <w:autoSpaceDN w:val="0"/>
        <w:adjustRightInd w:val="0"/>
        <w:ind w:left="720"/>
        <w:rPr>
          <w:sz w:val="22"/>
          <w:szCs w:val="22"/>
        </w:rPr>
      </w:pPr>
    </w:p>
    <w:p w:rsidR="00562216" w:rsidRPr="00D80EB4" w:rsidRDefault="00562216" w:rsidP="00562216">
      <w:pPr>
        <w:jc w:val="center"/>
        <w:rPr>
          <w:sz w:val="22"/>
          <w:szCs w:val="22"/>
        </w:rPr>
      </w:pPr>
      <w:r w:rsidRPr="00D80EB4">
        <w:rPr>
          <w:sz w:val="22"/>
          <w:szCs w:val="22"/>
        </w:rPr>
        <w:t>PAPER PRODUCTS</w:t>
      </w:r>
    </w:p>
    <w:p w:rsidR="00562216" w:rsidRPr="00D80EB4" w:rsidRDefault="00562216" w:rsidP="00562216">
      <w:pPr>
        <w:jc w:val="center"/>
        <w:rPr>
          <w:sz w:val="22"/>
          <w:szCs w:val="22"/>
        </w:rPr>
      </w:pPr>
      <w:r w:rsidRPr="00D80EB4">
        <w:rPr>
          <w:sz w:val="22"/>
          <w:szCs w:val="22"/>
        </w:rPr>
        <w:t>RECYCLED CONTENT</w:t>
      </w:r>
    </w:p>
    <w:p w:rsidR="00562216" w:rsidRPr="00D80EB4" w:rsidRDefault="00562216" w:rsidP="00562216">
      <w:pPr>
        <w:rPr>
          <w:sz w:val="22"/>
          <w:szCs w:val="22"/>
        </w:rPr>
      </w:pPr>
    </w:p>
    <w:p w:rsidR="00562216" w:rsidRPr="00D80EB4" w:rsidRDefault="00562216" w:rsidP="00562216">
      <w:pPr>
        <w:rPr>
          <w:b/>
          <w:bCs/>
          <w:sz w:val="22"/>
          <w:szCs w:val="22"/>
        </w:rPr>
      </w:pPr>
      <w:r w:rsidRPr="00D80EB4">
        <w:rPr>
          <w:sz w:val="22"/>
          <w:szCs w:val="22"/>
        </w:rPr>
        <w:t xml:space="preserve">(A) </w:t>
      </w:r>
      <w:r w:rsidRPr="00D80EB4">
        <w:rPr>
          <w:b/>
          <w:bCs/>
          <w:sz w:val="22"/>
          <w:szCs w:val="22"/>
        </w:rPr>
        <w:t>REQUIREMENT</w:t>
      </w:r>
    </w:p>
    <w:p w:rsidR="00562216" w:rsidRPr="00D80EB4" w:rsidRDefault="00562216" w:rsidP="00562216">
      <w:pPr>
        <w:rPr>
          <w:sz w:val="22"/>
          <w:szCs w:val="22"/>
        </w:rPr>
      </w:pPr>
    </w:p>
    <w:p w:rsidR="00562216" w:rsidRPr="00D80EB4" w:rsidRDefault="00562216" w:rsidP="00562216">
      <w:pPr>
        <w:rPr>
          <w:sz w:val="22"/>
          <w:szCs w:val="22"/>
        </w:rPr>
      </w:pPr>
      <w:r w:rsidRPr="00D80EB4">
        <w:rPr>
          <w:sz w:val="22"/>
          <w:szCs w:val="22"/>
        </w:rPr>
        <w:t xml:space="preserve">All paper offered by the bidder, or included in the final product offered by the bidder, and sold to the Commonwealth </w:t>
      </w:r>
      <w:r w:rsidRPr="00D80EB4">
        <w:rPr>
          <w:b/>
          <w:bCs/>
          <w:sz w:val="22"/>
          <w:szCs w:val="22"/>
          <w:u w:val="single"/>
        </w:rPr>
        <w:t>must</w:t>
      </w:r>
      <w:r w:rsidRPr="00D80EB4">
        <w:rPr>
          <w:b/>
          <w:bCs/>
          <w:sz w:val="22"/>
          <w:szCs w:val="22"/>
        </w:rPr>
        <w:t xml:space="preserve"> </w:t>
      </w:r>
      <w:r w:rsidRPr="00D80EB4">
        <w:rPr>
          <w:sz w:val="22"/>
          <w:szCs w:val="22"/>
        </w:rPr>
        <w:t>contain the minimum percentage of post-consumer content as shown below for the applicable products:</w:t>
      </w:r>
    </w:p>
    <w:p w:rsidR="00562216" w:rsidRPr="00D80EB4" w:rsidRDefault="00562216" w:rsidP="00562216">
      <w:pPr>
        <w:rPr>
          <w:b/>
          <w:bCs/>
          <w:sz w:val="22"/>
          <w:szCs w:val="22"/>
        </w:rPr>
      </w:pPr>
      <w:r w:rsidRPr="00D80EB4">
        <w:rPr>
          <w:b/>
          <w:bCs/>
          <w:sz w:val="22"/>
          <w:szCs w:val="22"/>
        </w:rPr>
        <w:lastRenderedPageBreak/>
        <w:tab/>
      </w:r>
      <w:r w:rsidRPr="00D80EB4">
        <w:rPr>
          <w:b/>
          <w:bCs/>
          <w:sz w:val="22"/>
          <w:szCs w:val="22"/>
        </w:rPr>
        <w:tab/>
      </w:r>
      <w:r w:rsidRPr="00D80EB4">
        <w:rPr>
          <w:b/>
          <w:bCs/>
          <w:sz w:val="22"/>
          <w:szCs w:val="22"/>
        </w:rPr>
        <w:tab/>
      </w:r>
      <w:r w:rsidRPr="00D80EB4">
        <w:rPr>
          <w:b/>
          <w:bCs/>
          <w:sz w:val="22"/>
          <w:szCs w:val="22"/>
        </w:rPr>
        <w:tab/>
      </w:r>
      <w:r w:rsidRPr="00D80EB4">
        <w:rPr>
          <w:b/>
          <w:bCs/>
          <w:sz w:val="22"/>
          <w:szCs w:val="22"/>
        </w:rPr>
        <w:tab/>
      </w:r>
      <w:r w:rsidRPr="00D80EB4">
        <w:rPr>
          <w:b/>
          <w:bCs/>
          <w:sz w:val="22"/>
          <w:szCs w:val="22"/>
        </w:rPr>
        <w:tab/>
      </w:r>
      <w:r w:rsidRPr="00D80EB4">
        <w:rPr>
          <w:b/>
          <w:bCs/>
          <w:sz w:val="22"/>
          <w:szCs w:val="22"/>
        </w:rPr>
        <w:tab/>
      </w:r>
      <w:r w:rsidRPr="00D80EB4">
        <w:rPr>
          <w:b/>
          <w:bCs/>
          <w:sz w:val="22"/>
          <w:szCs w:val="22"/>
        </w:rPr>
        <w:tab/>
        <w:t xml:space="preserve">          Post-Consumer Content</w:t>
      </w:r>
    </w:p>
    <w:p w:rsidR="00562216" w:rsidRPr="00D80EB4" w:rsidRDefault="00562216" w:rsidP="00562216">
      <w:pPr>
        <w:ind w:firstLine="720"/>
        <w:rPr>
          <w:b/>
          <w:bCs/>
          <w:sz w:val="22"/>
          <w:szCs w:val="22"/>
        </w:rPr>
      </w:pPr>
      <w:r w:rsidRPr="00D80EB4">
        <w:rPr>
          <w:b/>
          <w:bCs/>
          <w:sz w:val="22"/>
          <w:szCs w:val="22"/>
        </w:rPr>
        <w:t xml:space="preserve">Item </w:t>
      </w:r>
      <w:r w:rsidRPr="00D80EB4">
        <w:rPr>
          <w:b/>
          <w:bCs/>
          <w:sz w:val="22"/>
          <w:szCs w:val="22"/>
        </w:rPr>
        <w:tab/>
      </w:r>
      <w:r w:rsidRPr="00D80EB4">
        <w:rPr>
          <w:b/>
          <w:bCs/>
          <w:sz w:val="22"/>
          <w:szCs w:val="22"/>
        </w:rPr>
        <w:tab/>
      </w:r>
      <w:r w:rsidRPr="00D80EB4">
        <w:rPr>
          <w:b/>
          <w:bCs/>
          <w:sz w:val="22"/>
          <w:szCs w:val="22"/>
        </w:rPr>
        <w:tab/>
        <w:t>Notes</w:t>
      </w:r>
      <w:r w:rsidRPr="00D80EB4">
        <w:rPr>
          <w:b/>
          <w:bCs/>
          <w:sz w:val="22"/>
          <w:szCs w:val="22"/>
        </w:rPr>
        <w:tab/>
      </w:r>
      <w:r w:rsidRPr="00D80EB4">
        <w:rPr>
          <w:b/>
          <w:bCs/>
          <w:sz w:val="22"/>
          <w:szCs w:val="22"/>
        </w:rPr>
        <w:tab/>
      </w:r>
      <w:r w:rsidRPr="00D80EB4">
        <w:rPr>
          <w:b/>
          <w:bCs/>
          <w:sz w:val="22"/>
          <w:szCs w:val="22"/>
        </w:rPr>
        <w:tab/>
      </w:r>
      <w:r w:rsidRPr="00D80EB4">
        <w:rPr>
          <w:b/>
          <w:bCs/>
          <w:sz w:val="22"/>
          <w:szCs w:val="22"/>
        </w:rPr>
        <w:tab/>
      </w:r>
      <w:r w:rsidRPr="00D80EB4">
        <w:rPr>
          <w:b/>
          <w:bCs/>
          <w:sz w:val="22"/>
          <w:szCs w:val="22"/>
        </w:rPr>
        <w:tab/>
        <w:t xml:space="preserve">            (%)</w:t>
      </w:r>
    </w:p>
    <w:p w:rsidR="00562216" w:rsidRPr="00D80EB4" w:rsidRDefault="00562216" w:rsidP="00562216">
      <w:pPr>
        <w:ind w:firstLine="720"/>
        <w:rPr>
          <w:b/>
          <w:bCs/>
          <w:sz w:val="22"/>
          <w:szCs w:val="22"/>
        </w:rPr>
      </w:pPr>
    </w:p>
    <w:p w:rsidR="00562216" w:rsidRPr="00D80EB4" w:rsidRDefault="00562216" w:rsidP="00562216">
      <w:pPr>
        <w:rPr>
          <w:b/>
          <w:bCs/>
          <w:sz w:val="22"/>
          <w:szCs w:val="22"/>
        </w:rPr>
      </w:pPr>
      <w:r w:rsidRPr="00D80EB4">
        <w:rPr>
          <w:b/>
          <w:bCs/>
          <w:sz w:val="22"/>
          <w:szCs w:val="22"/>
        </w:rPr>
        <w:t>Printing and Writing Papers</w:t>
      </w:r>
    </w:p>
    <w:p w:rsidR="00562216" w:rsidRPr="00D80EB4" w:rsidRDefault="00562216" w:rsidP="00562216">
      <w:pPr>
        <w:rPr>
          <w:sz w:val="22"/>
          <w:szCs w:val="22"/>
        </w:rPr>
      </w:pPr>
    </w:p>
    <w:p w:rsidR="00562216" w:rsidRPr="00D80EB4" w:rsidRDefault="00562216" w:rsidP="00562216">
      <w:pPr>
        <w:rPr>
          <w:sz w:val="22"/>
          <w:szCs w:val="22"/>
        </w:rPr>
      </w:pPr>
      <w:r w:rsidRPr="00D80EB4">
        <w:rPr>
          <w:sz w:val="22"/>
          <w:szCs w:val="22"/>
        </w:rPr>
        <w:t xml:space="preserve">Reprographic </w:t>
      </w:r>
      <w:r w:rsidRPr="00D80EB4">
        <w:rPr>
          <w:sz w:val="22"/>
          <w:szCs w:val="22"/>
        </w:rPr>
        <w:tab/>
      </w:r>
      <w:r w:rsidRPr="00D80EB4">
        <w:rPr>
          <w:sz w:val="22"/>
          <w:szCs w:val="22"/>
        </w:rPr>
        <w:tab/>
      </w:r>
      <w:r w:rsidRPr="00D80EB4">
        <w:rPr>
          <w:sz w:val="22"/>
          <w:szCs w:val="22"/>
        </w:rPr>
        <w:tab/>
        <w:t>Business papers such as bond, electrostatic,</w:t>
      </w:r>
      <w:r w:rsidRPr="00D80EB4">
        <w:rPr>
          <w:sz w:val="22"/>
          <w:szCs w:val="22"/>
        </w:rPr>
        <w:tab/>
      </w:r>
      <w:r>
        <w:rPr>
          <w:sz w:val="22"/>
          <w:szCs w:val="22"/>
        </w:rPr>
        <w:tab/>
      </w:r>
      <w:r>
        <w:rPr>
          <w:sz w:val="22"/>
          <w:szCs w:val="22"/>
        </w:rPr>
        <w:tab/>
      </w:r>
      <w:r>
        <w:rPr>
          <w:sz w:val="22"/>
          <w:szCs w:val="22"/>
        </w:rPr>
        <w:tab/>
      </w:r>
      <w:r>
        <w:rPr>
          <w:sz w:val="22"/>
          <w:szCs w:val="22"/>
        </w:rPr>
        <w:tab/>
      </w:r>
      <w:r>
        <w:rPr>
          <w:sz w:val="22"/>
          <w:szCs w:val="22"/>
        </w:rPr>
        <w:tab/>
      </w:r>
      <w:r w:rsidRPr="00D80EB4">
        <w:rPr>
          <w:sz w:val="22"/>
          <w:szCs w:val="22"/>
        </w:rPr>
        <w:tab/>
        <w:t>30</w:t>
      </w:r>
    </w:p>
    <w:p w:rsidR="00562216" w:rsidRPr="00D80EB4" w:rsidRDefault="00562216" w:rsidP="00562216">
      <w:pPr>
        <w:ind w:left="2160" w:firstLine="720"/>
        <w:rPr>
          <w:sz w:val="22"/>
          <w:szCs w:val="22"/>
        </w:rPr>
      </w:pPr>
      <w:r w:rsidRPr="00D80EB4">
        <w:rPr>
          <w:sz w:val="22"/>
          <w:szCs w:val="22"/>
        </w:rPr>
        <w:t>copy, mimeo, duplicator and reproduction</w:t>
      </w:r>
    </w:p>
    <w:p w:rsidR="00562216" w:rsidRPr="00D80EB4" w:rsidRDefault="00562216" w:rsidP="00562216">
      <w:pPr>
        <w:rPr>
          <w:sz w:val="22"/>
          <w:szCs w:val="22"/>
        </w:rPr>
      </w:pPr>
      <w:r w:rsidRPr="00D80EB4">
        <w:rPr>
          <w:sz w:val="22"/>
          <w:szCs w:val="22"/>
        </w:rPr>
        <w:t xml:space="preserve">Offset </w:t>
      </w:r>
      <w:r w:rsidRPr="00D80EB4">
        <w:rPr>
          <w:sz w:val="22"/>
          <w:szCs w:val="22"/>
        </w:rPr>
        <w:tab/>
      </w:r>
      <w:r w:rsidRPr="00D80EB4">
        <w:rPr>
          <w:sz w:val="22"/>
          <w:szCs w:val="22"/>
        </w:rPr>
        <w:tab/>
      </w:r>
      <w:r w:rsidRPr="00D80EB4">
        <w:rPr>
          <w:sz w:val="22"/>
          <w:szCs w:val="22"/>
        </w:rPr>
        <w:tab/>
      </w:r>
      <w:r>
        <w:rPr>
          <w:sz w:val="22"/>
          <w:szCs w:val="22"/>
        </w:rPr>
        <w:tab/>
      </w:r>
      <w:r w:rsidRPr="00D80EB4">
        <w:rPr>
          <w:sz w:val="22"/>
          <w:szCs w:val="22"/>
        </w:rPr>
        <w:tab/>
        <w:t>Used for book publishing, commercial</w:t>
      </w:r>
      <w:r w:rsidRPr="00D80EB4">
        <w:rPr>
          <w:sz w:val="22"/>
          <w:szCs w:val="22"/>
        </w:rPr>
        <w:tab/>
      </w:r>
      <w:r w:rsidRPr="00D80EB4">
        <w:rPr>
          <w:sz w:val="22"/>
          <w:szCs w:val="22"/>
        </w:rPr>
        <w:tab/>
      </w:r>
      <w:r w:rsidRPr="00D80EB4">
        <w:rPr>
          <w:sz w:val="22"/>
          <w:szCs w:val="22"/>
        </w:rPr>
        <w:tab/>
      </w:r>
      <w:r>
        <w:rPr>
          <w:sz w:val="22"/>
          <w:szCs w:val="22"/>
        </w:rPr>
        <w:tab/>
      </w:r>
      <w:r>
        <w:rPr>
          <w:sz w:val="22"/>
          <w:szCs w:val="22"/>
        </w:rPr>
        <w:tab/>
      </w:r>
      <w:r>
        <w:rPr>
          <w:sz w:val="22"/>
          <w:szCs w:val="22"/>
        </w:rPr>
        <w:tab/>
      </w:r>
      <w:r>
        <w:rPr>
          <w:sz w:val="22"/>
          <w:szCs w:val="22"/>
        </w:rPr>
        <w:tab/>
      </w:r>
      <w:r>
        <w:rPr>
          <w:sz w:val="22"/>
          <w:szCs w:val="22"/>
        </w:rPr>
        <w:tab/>
      </w:r>
      <w:r w:rsidRPr="00D80EB4">
        <w:rPr>
          <w:sz w:val="22"/>
          <w:szCs w:val="22"/>
        </w:rPr>
        <w:t>30</w:t>
      </w:r>
    </w:p>
    <w:p w:rsidR="00562216" w:rsidRPr="00D80EB4" w:rsidRDefault="00562216" w:rsidP="00562216">
      <w:pPr>
        <w:ind w:left="2160" w:firstLine="720"/>
        <w:rPr>
          <w:sz w:val="22"/>
          <w:szCs w:val="22"/>
        </w:rPr>
      </w:pPr>
      <w:r w:rsidRPr="00D80EB4">
        <w:rPr>
          <w:sz w:val="22"/>
          <w:szCs w:val="22"/>
        </w:rPr>
        <w:t>printing, direct mail, technical documents,</w:t>
      </w:r>
    </w:p>
    <w:p w:rsidR="00562216" w:rsidRPr="00D80EB4" w:rsidRDefault="00562216" w:rsidP="00562216">
      <w:pPr>
        <w:ind w:left="2160" w:firstLine="720"/>
        <w:rPr>
          <w:sz w:val="22"/>
          <w:szCs w:val="22"/>
        </w:rPr>
      </w:pPr>
      <w:r w:rsidRPr="00D80EB4">
        <w:rPr>
          <w:sz w:val="22"/>
          <w:szCs w:val="22"/>
        </w:rPr>
        <w:t>and manuals</w:t>
      </w:r>
    </w:p>
    <w:p w:rsidR="00562216" w:rsidRPr="00D80EB4" w:rsidRDefault="00562216" w:rsidP="00562216">
      <w:pPr>
        <w:rPr>
          <w:sz w:val="22"/>
          <w:szCs w:val="22"/>
        </w:rPr>
      </w:pPr>
      <w:r w:rsidRPr="00D80EB4">
        <w:rPr>
          <w:sz w:val="22"/>
          <w:szCs w:val="22"/>
        </w:rPr>
        <w:t xml:space="preserve">Tablet </w:t>
      </w:r>
      <w:r w:rsidRPr="00D80EB4">
        <w:rPr>
          <w:sz w:val="22"/>
          <w:szCs w:val="22"/>
        </w:rPr>
        <w:tab/>
      </w:r>
      <w:r w:rsidRPr="00D80EB4">
        <w:rPr>
          <w:sz w:val="22"/>
          <w:szCs w:val="22"/>
        </w:rPr>
        <w:tab/>
      </w:r>
      <w:r w:rsidRPr="00D80EB4">
        <w:rPr>
          <w:sz w:val="22"/>
          <w:szCs w:val="22"/>
        </w:rPr>
        <w:tab/>
      </w:r>
      <w:r w:rsidRPr="00D80EB4">
        <w:rPr>
          <w:sz w:val="22"/>
          <w:szCs w:val="22"/>
        </w:rPr>
        <w:tab/>
      </w:r>
      <w:r>
        <w:rPr>
          <w:sz w:val="22"/>
          <w:szCs w:val="22"/>
        </w:rPr>
        <w:tab/>
      </w:r>
      <w:r w:rsidRPr="00D80EB4">
        <w:rPr>
          <w:sz w:val="22"/>
          <w:szCs w:val="22"/>
        </w:rPr>
        <w:t>Office paper such as note pads and</w:t>
      </w:r>
      <w:r w:rsidRPr="00D80EB4">
        <w:rPr>
          <w:sz w:val="22"/>
          <w:szCs w:val="22"/>
        </w:rPr>
        <w:tab/>
      </w:r>
      <w:r w:rsidRPr="00D80EB4">
        <w:rPr>
          <w:sz w:val="22"/>
          <w:szCs w:val="22"/>
        </w:rPr>
        <w:tab/>
      </w:r>
      <w:r w:rsidRPr="00D80EB4">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sidRPr="00D80EB4">
        <w:rPr>
          <w:sz w:val="22"/>
          <w:szCs w:val="22"/>
        </w:rPr>
        <w:t>30</w:t>
      </w:r>
      <w:r>
        <w:rPr>
          <w:sz w:val="22"/>
          <w:szCs w:val="22"/>
        </w:rPr>
        <w:tab/>
      </w:r>
    </w:p>
    <w:p w:rsidR="00562216" w:rsidRPr="00D80EB4" w:rsidRDefault="00562216" w:rsidP="00562216">
      <w:pPr>
        <w:ind w:left="2160" w:firstLine="720"/>
        <w:rPr>
          <w:sz w:val="22"/>
          <w:szCs w:val="22"/>
        </w:rPr>
      </w:pPr>
      <w:r w:rsidRPr="00D80EB4">
        <w:rPr>
          <w:sz w:val="22"/>
          <w:szCs w:val="22"/>
        </w:rPr>
        <w:t>notebooks</w:t>
      </w:r>
    </w:p>
    <w:p w:rsidR="00562216" w:rsidRPr="00D80EB4" w:rsidRDefault="00562216" w:rsidP="00562216">
      <w:pPr>
        <w:rPr>
          <w:sz w:val="22"/>
          <w:szCs w:val="22"/>
        </w:rPr>
      </w:pPr>
      <w:r w:rsidRPr="00D80EB4">
        <w:rPr>
          <w:sz w:val="22"/>
          <w:szCs w:val="22"/>
        </w:rPr>
        <w:t xml:space="preserve">Forms bond </w:t>
      </w:r>
      <w:r w:rsidRPr="00D80EB4">
        <w:rPr>
          <w:sz w:val="22"/>
          <w:szCs w:val="22"/>
        </w:rPr>
        <w:tab/>
      </w:r>
      <w:r w:rsidRPr="00D80EB4">
        <w:rPr>
          <w:sz w:val="22"/>
          <w:szCs w:val="22"/>
        </w:rPr>
        <w:tab/>
      </w:r>
      <w:r w:rsidRPr="00D80EB4">
        <w:rPr>
          <w:sz w:val="22"/>
          <w:szCs w:val="22"/>
        </w:rPr>
        <w:tab/>
        <w:t>Bond type papers used for business forms</w:t>
      </w:r>
      <w:r w:rsidRPr="00D80EB4">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sidRPr="00D80EB4">
        <w:rPr>
          <w:sz w:val="22"/>
          <w:szCs w:val="22"/>
        </w:rPr>
        <w:t>30</w:t>
      </w:r>
    </w:p>
    <w:p w:rsidR="00562216" w:rsidRPr="00D80EB4" w:rsidRDefault="00562216" w:rsidP="00562216">
      <w:pPr>
        <w:ind w:left="2160" w:firstLine="720"/>
        <w:rPr>
          <w:sz w:val="22"/>
          <w:szCs w:val="22"/>
        </w:rPr>
      </w:pPr>
      <w:r w:rsidRPr="00D80EB4">
        <w:rPr>
          <w:sz w:val="22"/>
          <w:szCs w:val="22"/>
        </w:rPr>
        <w:t>such as continuous, cash register, sales</w:t>
      </w:r>
    </w:p>
    <w:p w:rsidR="00562216" w:rsidRPr="00D80EB4" w:rsidRDefault="00562216" w:rsidP="00562216">
      <w:pPr>
        <w:ind w:left="2160" w:firstLine="720"/>
        <w:rPr>
          <w:sz w:val="22"/>
          <w:szCs w:val="22"/>
        </w:rPr>
      </w:pPr>
      <w:r w:rsidRPr="00D80EB4">
        <w:rPr>
          <w:sz w:val="22"/>
          <w:szCs w:val="22"/>
        </w:rPr>
        <w:t>book, unit sets, and computer printout,</w:t>
      </w:r>
    </w:p>
    <w:p w:rsidR="00562216" w:rsidRPr="00D80EB4" w:rsidRDefault="00562216" w:rsidP="00562216">
      <w:pPr>
        <w:ind w:left="2160" w:firstLine="720"/>
        <w:rPr>
          <w:sz w:val="22"/>
          <w:szCs w:val="22"/>
        </w:rPr>
      </w:pPr>
      <w:r w:rsidRPr="00D80EB4">
        <w:rPr>
          <w:sz w:val="22"/>
          <w:szCs w:val="22"/>
        </w:rPr>
        <w:t>excluding carbonless</w:t>
      </w:r>
    </w:p>
    <w:p w:rsidR="00562216" w:rsidRPr="00D80EB4" w:rsidRDefault="00562216" w:rsidP="00562216">
      <w:pPr>
        <w:rPr>
          <w:sz w:val="22"/>
          <w:szCs w:val="22"/>
        </w:rPr>
      </w:pPr>
      <w:r w:rsidRPr="00D80EB4">
        <w:rPr>
          <w:sz w:val="22"/>
          <w:szCs w:val="22"/>
        </w:rPr>
        <w:t>Envelope</w:t>
      </w:r>
      <w:r w:rsidRPr="00D80EB4">
        <w:rPr>
          <w:sz w:val="22"/>
          <w:szCs w:val="22"/>
        </w:rPr>
        <w:tab/>
      </w:r>
      <w:r w:rsidRPr="00D80EB4">
        <w:rPr>
          <w:sz w:val="22"/>
          <w:szCs w:val="22"/>
        </w:rPr>
        <w:tab/>
      </w:r>
      <w:r w:rsidRPr="00D80EB4">
        <w:rPr>
          <w:sz w:val="22"/>
          <w:szCs w:val="22"/>
        </w:rPr>
        <w:tab/>
      </w:r>
      <w:r>
        <w:rPr>
          <w:sz w:val="22"/>
          <w:szCs w:val="22"/>
        </w:rPr>
        <w:tab/>
      </w:r>
      <w:r w:rsidRPr="00D80EB4">
        <w:rPr>
          <w:sz w:val="22"/>
          <w:szCs w:val="22"/>
        </w:rPr>
        <w:t>Wove</w:t>
      </w:r>
      <w:r w:rsidRPr="00D80EB4">
        <w:rPr>
          <w:sz w:val="22"/>
          <w:szCs w:val="22"/>
        </w:rPr>
        <w:tab/>
      </w:r>
      <w:r w:rsidRPr="00D80EB4">
        <w:rPr>
          <w:sz w:val="22"/>
          <w:szCs w:val="22"/>
        </w:rPr>
        <w:tab/>
      </w:r>
      <w:r w:rsidRPr="00D80EB4">
        <w:rPr>
          <w:sz w:val="22"/>
          <w:szCs w:val="22"/>
        </w:rPr>
        <w:tab/>
      </w:r>
      <w:r w:rsidRPr="00D80EB4">
        <w:rPr>
          <w:sz w:val="22"/>
          <w:szCs w:val="22"/>
        </w:rPr>
        <w:tab/>
      </w:r>
      <w:r w:rsidRPr="00D80EB4">
        <w:rPr>
          <w:sz w:val="22"/>
          <w:szCs w:val="22"/>
        </w:rPr>
        <w:tab/>
      </w:r>
      <w:r w:rsidRPr="00D80EB4">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sidRPr="00D80EB4">
        <w:rPr>
          <w:sz w:val="22"/>
          <w:szCs w:val="22"/>
        </w:rPr>
        <w:tab/>
        <w:t>30</w:t>
      </w:r>
    </w:p>
    <w:p w:rsidR="00562216" w:rsidRPr="00D80EB4" w:rsidRDefault="00562216" w:rsidP="00562216">
      <w:pPr>
        <w:ind w:left="2160" w:firstLine="720"/>
        <w:rPr>
          <w:sz w:val="22"/>
          <w:szCs w:val="22"/>
        </w:rPr>
      </w:pPr>
      <w:r w:rsidRPr="00D80EB4">
        <w:rPr>
          <w:sz w:val="22"/>
          <w:szCs w:val="22"/>
        </w:rPr>
        <w:t>Kraft, white and colored (including manila)</w:t>
      </w:r>
      <w:r w:rsidRPr="00D80EB4">
        <w:rPr>
          <w:sz w:val="22"/>
          <w:szCs w:val="22"/>
        </w:rPr>
        <w:tab/>
      </w:r>
      <w:r w:rsidRPr="00D80EB4">
        <w:rPr>
          <w:sz w:val="22"/>
          <w:szCs w:val="22"/>
        </w:rPr>
        <w:tab/>
      </w:r>
      <w:r>
        <w:rPr>
          <w:sz w:val="22"/>
          <w:szCs w:val="22"/>
        </w:rPr>
        <w:tab/>
      </w:r>
      <w:r>
        <w:rPr>
          <w:sz w:val="22"/>
          <w:szCs w:val="22"/>
        </w:rPr>
        <w:tab/>
      </w:r>
      <w:r>
        <w:rPr>
          <w:sz w:val="22"/>
          <w:szCs w:val="22"/>
        </w:rPr>
        <w:tab/>
      </w:r>
      <w:r w:rsidRPr="00D80EB4">
        <w:rPr>
          <w:sz w:val="22"/>
          <w:szCs w:val="22"/>
        </w:rPr>
        <w:t>10</w:t>
      </w:r>
    </w:p>
    <w:p w:rsidR="00562216" w:rsidRPr="00D80EB4" w:rsidRDefault="00562216" w:rsidP="00562216">
      <w:pPr>
        <w:ind w:left="2160" w:firstLine="720"/>
        <w:rPr>
          <w:sz w:val="22"/>
          <w:szCs w:val="22"/>
        </w:rPr>
      </w:pPr>
      <w:r w:rsidRPr="00D80EB4">
        <w:rPr>
          <w:sz w:val="22"/>
          <w:szCs w:val="22"/>
        </w:rPr>
        <w:t>Kraft, unbleached</w:t>
      </w:r>
      <w:r w:rsidRPr="00D80EB4">
        <w:rPr>
          <w:sz w:val="22"/>
          <w:szCs w:val="22"/>
        </w:rPr>
        <w:tab/>
      </w:r>
      <w:r w:rsidRPr="00D80EB4">
        <w:rPr>
          <w:sz w:val="22"/>
          <w:szCs w:val="22"/>
        </w:rPr>
        <w:tab/>
      </w:r>
      <w:r w:rsidRPr="00D80EB4">
        <w:rPr>
          <w:sz w:val="22"/>
          <w:szCs w:val="22"/>
        </w:rPr>
        <w:tab/>
      </w:r>
      <w:r w:rsidRPr="00D80EB4">
        <w:rPr>
          <w:sz w:val="22"/>
          <w:szCs w:val="22"/>
        </w:rPr>
        <w:tab/>
      </w:r>
      <w:r w:rsidRPr="00D80EB4">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sidRPr="00D80EB4">
        <w:rPr>
          <w:sz w:val="22"/>
          <w:szCs w:val="22"/>
        </w:rPr>
        <w:t>10</w:t>
      </w:r>
    </w:p>
    <w:p w:rsidR="00562216" w:rsidRPr="00D80EB4" w:rsidRDefault="00562216" w:rsidP="00562216">
      <w:pPr>
        <w:ind w:left="2160" w:firstLine="720"/>
        <w:rPr>
          <w:sz w:val="22"/>
          <w:szCs w:val="22"/>
        </w:rPr>
      </w:pPr>
      <w:r w:rsidRPr="00D80EB4">
        <w:rPr>
          <w:sz w:val="22"/>
          <w:szCs w:val="22"/>
        </w:rPr>
        <w:t>Excludes custom envelopes</w:t>
      </w:r>
    </w:p>
    <w:p w:rsidR="00562216" w:rsidRPr="00D80EB4" w:rsidRDefault="00562216" w:rsidP="00562216">
      <w:pPr>
        <w:rPr>
          <w:sz w:val="22"/>
          <w:szCs w:val="22"/>
        </w:rPr>
      </w:pPr>
      <w:r w:rsidRPr="00D80EB4">
        <w:rPr>
          <w:sz w:val="22"/>
          <w:szCs w:val="22"/>
        </w:rPr>
        <w:t xml:space="preserve">Cotton fiber </w:t>
      </w:r>
      <w:r w:rsidRPr="00D80EB4">
        <w:rPr>
          <w:sz w:val="22"/>
          <w:szCs w:val="22"/>
        </w:rPr>
        <w:tab/>
      </w:r>
      <w:r w:rsidRPr="00D80EB4">
        <w:rPr>
          <w:sz w:val="22"/>
          <w:szCs w:val="22"/>
        </w:rPr>
        <w:tab/>
      </w:r>
      <w:r w:rsidRPr="00D80EB4">
        <w:rPr>
          <w:sz w:val="22"/>
          <w:szCs w:val="22"/>
        </w:rPr>
        <w:tab/>
        <w:t>High-quality papers used for stationery,</w:t>
      </w:r>
      <w:r>
        <w:rPr>
          <w:sz w:val="22"/>
          <w:szCs w:val="22"/>
        </w:rPr>
        <w:tab/>
      </w:r>
      <w:r>
        <w:rPr>
          <w:sz w:val="22"/>
          <w:szCs w:val="22"/>
        </w:rPr>
        <w:tab/>
      </w:r>
      <w:r>
        <w:rPr>
          <w:sz w:val="22"/>
          <w:szCs w:val="22"/>
        </w:rPr>
        <w:tab/>
      </w:r>
      <w:r>
        <w:rPr>
          <w:sz w:val="22"/>
          <w:szCs w:val="22"/>
        </w:rPr>
        <w:tab/>
      </w:r>
      <w:r>
        <w:rPr>
          <w:sz w:val="22"/>
          <w:szCs w:val="22"/>
        </w:rPr>
        <w:tab/>
      </w:r>
      <w:r w:rsidRPr="00D80EB4">
        <w:rPr>
          <w:sz w:val="22"/>
          <w:szCs w:val="22"/>
        </w:rPr>
        <w:tab/>
      </w:r>
      <w:r w:rsidRPr="00D80EB4">
        <w:rPr>
          <w:sz w:val="22"/>
          <w:szCs w:val="22"/>
        </w:rPr>
        <w:tab/>
      </w:r>
      <w:r w:rsidRPr="00D80EB4">
        <w:rPr>
          <w:sz w:val="22"/>
          <w:szCs w:val="22"/>
        </w:rPr>
        <w:tab/>
        <w:t>30</w:t>
      </w:r>
    </w:p>
    <w:p w:rsidR="00562216" w:rsidRPr="00D80EB4" w:rsidRDefault="00562216" w:rsidP="00562216">
      <w:pPr>
        <w:ind w:left="2160" w:firstLine="720"/>
        <w:rPr>
          <w:sz w:val="22"/>
          <w:szCs w:val="22"/>
        </w:rPr>
      </w:pPr>
      <w:r w:rsidRPr="00D80EB4">
        <w:rPr>
          <w:sz w:val="22"/>
          <w:szCs w:val="22"/>
        </w:rPr>
        <w:t>invitations, currency, ledgers, maps, and</w:t>
      </w:r>
    </w:p>
    <w:p w:rsidR="00562216" w:rsidRPr="00D80EB4" w:rsidRDefault="00562216" w:rsidP="00562216">
      <w:pPr>
        <w:ind w:left="2160" w:firstLine="720"/>
        <w:rPr>
          <w:sz w:val="22"/>
          <w:szCs w:val="22"/>
        </w:rPr>
      </w:pPr>
      <w:r w:rsidRPr="00D80EB4">
        <w:rPr>
          <w:sz w:val="22"/>
          <w:szCs w:val="22"/>
        </w:rPr>
        <w:t>other specialty items</w:t>
      </w:r>
    </w:p>
    <w:p w:rsidR="00562216" w:rsidRPr="00D80EB4" w:rsidRDefault="00562216" w:rsidP="00562216">
      <w:pPr>
        <w:rPr>
          <w:sz w:val="22"/>
          <w:szCs w:val="22"/>
        </w:rPr>
      </w:pPr>
      <w:r w:rsidRPr="00D80EB4">
        <w:rPr>
          <w:sz w:val="22"/>
          <w:szCs w:val="22"/>
        </w:rPr>
        <w:t xml:space="preserve">Text and cover </w:t>
      </w:r>
      <w:r w:rsidRPr="00D80EB4">
        <w:rPr>
          <w:sz w:val="22"/>
          <w:szCs w:val="22"/>
        </w:rPr>
        <w:tab/>
      </w:r>
      <w:r w:rsidRPr="00D80EB4">
        <w:rPr>
          <w:sz w:val="22"/>
          <w:szCs w:val="22"/>
        </w:rPr>
        <w:tab/>
      </w:r>
      <w:r w:rsidRPr="00D80EB4">
        <w:rPr>
          <w:sz w:val="22"/>
          <w:szCs w:val="22"/>
        </w:rPr>
        <w:tab/>
        <w:t>Premium papers used for cover stock,</w:t>
      </w:r>
      <w:r w:rsidRPr="00D80EB4">
        <w:rPr>
          <w:sz w:val="22"/>
          <w:szCs w:val="22"/>
        </w:rPr>
        <w:tab/>
      </w:r>
      <w:r w:rsidRPr="00D80EB4">
        <w:rPr>
          <w:sz w:val="22"/>
          <w:szCs w:val="22"/>
        </w:rPr>
        <w:tab/>
      </w:r>
      <w:r w:rsidRPr="00D80EB4">
        <w:rPr>
          <w:sz w:val="22"/>
          <w:szCs w:val="22"/>
        </w:rPr>
        <w:tab/>
      </w:r>
      <w:r>
        <w:rPr>
          <w:sz w:val="22"/>
          <w:szCs w:val="22"/>
        </w:rPr>
        <w:tab/>
      </w:r>
      <w:r>
        <w:rPr>
          <w:sz w:val="22"/>
          <w:szCs w:val="22"/>
        </w:rPr>
        <w:tab/>
      </w:r>
      <w:r>
        <w:rPr>
          <w:sz w:val="22"/>
          <w:szCs w:val="22"/>
        </w:rPr>
        <w:tab/>
      </w:r>
      <w:r>
        <w:rPr>
          <w:sz w:val="22"/>
          <w:szCs w:val="22"/>
        </w:rPr>
        <w:tab/>
      </w:r>
      <w:r>
        <w:rPr>
          <w:sz w:val="22"/>
          <w:szCs w:val="22"/>
        </w:rPr>
        <w:tab/>
      </w:r>
      <w:r w:rsidRPr="00D80EB4">
        <w:rPr>
          <w:sz w:val="22"/>
          <w:szCs w:val="22"/>
        </w:rPr>
        <w:t>30</w:t>
      </w:r>
    </w:p>
    <w:p w:rsidR="00562216" w:rsidRPr="00D80EB4" w:rsidRDefault="00562216" w:rsidP="00562216">
      <w:pPr>
        <w:ind w:left="2160" w:firstLine="720"/>
        <w:rPr>
          <w:sz w:val="22"/>
          <w:szCs w:val="22"/>
        </w:rPr>
      </w:pPr>
      <w:r w:rsidRPr="00D80EB4">
        <w:rPr>
          <w:sz w:val="22"/>
          <w:szCs w:val="22"/>
        </w:rPr>
        <w:t>books, and stationery and matching</w:t>
      </w:r>
    </w:p>
    <w:p w:rsidR="00562216" w:rsidRPr="00D80EB4" w:rsidRDefault="00562216" w:rsidP="00562216">
      <w:pPr>
        <w:ind w:left="2160" w:firstLine="720"/>
        <w:rPr>
          <w:sz w:val="22"/>
          <w:szCs w:val="22"/>
        </w:rPr>
      </w:pPr>
      <w:r w:rsidRPr="00D80EB4">
        <w:rPr>
          <w:sz w:val="22"/>
          <w:szCs w:val="22"/>
        </w:rPr>
        <w:t>envelopes</w:t>
      </w:r>
    </w:p>
    <w:p w:rsidR="00562216" w:rsidRPr="00D80EB4" w:rsidRDefault="00562216" w:rsidP="00562216">
      <w:pPr>
        <w:rPr>
          <w:sz w:val="22"/>
          <w:szCs w:val="22"/>
        </w:rPr>
      </w:pPr>
      <w:r w:rsidRPr="00D80EB4">
        <w:rPr>
          <w:sz w:val="22"/>
          <w:szCs w:val="22"/>
        </w:rPr>
        <w:t xml:space="preserve">Supercalendered </w:t>
      </w:r>
      <w:r w:rsidRPr="00D80EB4">
        <w:rPr>
          <w:sz w:val="22"/>
          <w:szCs w:val="22"/>
        </w:rPr>
        <w:tab/>
      </w:r>
      <w:r w:rsidRPr="00D80EB4">
        <w:rPr>
          <w:sz w:val="22"/>
          <w:szCs w:val="22"/>
        </w:rPr>
        <w:tab/>
        <w:t>Groundwood paper used for advertising</w:t>
      </w:r>
      <w:r w:rsidRPr="00D80EB4">
        <w:rPr>
          <w:sz w:val="22"/>
          <w:szCs w:val="22"/>
        </w:rPr>
        <w:tab/>
      </w:r>
      <w:r w:rsidRPr="00D80EB4">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sidRPr="00D80EB4">
        <w:rPr>
          <w:sz w:val="22"/>
          <w:szCs w:val="22"/>
        </w:rPr>
        <w:t>10</w:t>
      </w:r>
    </w:p>
    <w:p w:rsidR="00562216" w:rsidRPr="00D80EB4" w:rsidRDefault="00562216" w:rsidP="00562216">
      <w:pPr>
        <w:ind w:left="2160" w:firstLine="720"/>
        <w:rPr>
          <w:sz w:val="22"/>
          <w:szCs w:val="22"/>
        </w:rPr>
      </w:pPr>
      <w:r w:rsidRPr="00D80EB4">
        <w:rPr>
          <w:sz w:val="22"/>
          <w:szCs w:val="22"/>
        </w:rPr>
        <w:t>and mail order inserts, catalogs, and some</w:t>
      </w:r>
    </w:p>
    <w:p w:rsidR="00562216" w:rsidRPr="00D80EB4" w:rsidRDefault="00562216" w:rsidP="00562216">
      <w:pPr>
        <w:ind w:left="2160" w:firstLine="720"/>
        <w:rPr>
          <w:sz w:val="22"/>
          <w:szCs w:val="22"/>
        </w:rPr>
      </w:pPr>
      <w:r w:rsidRPr="00D80EB4">
        <w:rPr>
          <w:sz w:val="22"/>
          <w:szCs w:val="22"/>
        </w:rPr>
        <w:t>magazines</w:t>
      </w:r>
    </w:p>
    <w:p w:rsidR="00562216" w:rsidRPr="00D80EB4" w:rsidRDefault="00562216" w:rsidP="00562216">
      <w:pPr>
        <w:rPr>
          <w:sz w:val="22"/>
          <w:szCs w:val="22"/>
        </w:rPr>
      </w:pPr>
      <w:r w:rsidRPr="00D80EB4">
        <w:rPr>
          <w:sz w:val="22"/>
          <w:szCs w:val="22"/>
        </w:rPr>
        <w:t xml:space="preserve">Machine finished groundwood </w:t>
      </w:r>
      <w:r w:rsidRPr="00D80EB4">
        <w:rPr>
          <w:sz w:val="22"/>
          <w:szCs w:val="22"/>
        </w:rPr>
        <w:tab/>
        <w:t>Groundwood paper used in magazines and</w:t>
      </w:r>
      <w:r w:rsidRPr="00D80EB4">
        <w:rPr>
          <w:sz w:val="22"/>
          <w:szCs w:val="22"/>
        </w:rPr>
        <w:tab/>
      </w:r>
      <w:r w:rsidRPr="00D80EB4">
        <w:rPr>
          <w:sz w:val="22"/>
          <w:szCs w:val="22"/>
        </w:rPr>
        <w:tab/>
      </w:r>
      <w:r>
        <w:rPr>
          <w:sz w:val="22"/>
          <w:szCs w:val="22"/>
        </w:rPr>
        <w:tab/>
      </w:r>
      <w:r>
        <w:rPr>
          <w:sz w:val="22"/>
          <w:szCs w:val="22"/>
        </w:rPr>
        <w:tab/>
      </w:r>
      <w:r>
        <w:rPr>
          <w:sz w:val="22"/>
          <w:szCs w:val="22"/>
        </w:rPr>
        <w:tab/>
      </w:r>
      <w:r w:rsidRPr="00D80EB4">
        <w:rPr>
          <w:sz w:val="22"/>
          <w:szCs w:val="22"/>
        </w:rPr>
        <w:t>10</w:t>
      </w:r>
    </w:p>
    <w:p w:rsidR="00562216" w:rsidRPr="00D80EB4" w:rsidRDefault="00562216" w:rsidP="00562216">
      <w:pPr>
        <w:ind w:left="2160" w:firstLine="720"/>
        <w:rPr>
          <w:sz w:val="22"/>
          <w:szCs w:val="22"/>
        </w:rPr>
      </w:pPr>
      <w:r w:rsidRPr="00D80EB4">
        <w:rPr>
          <w:sz w:val="22"/>
          <w:szCs w:val="22"/>
        </w:rPr>
        <w:t>catalogs</w:t>
      </w:r>
    </w:p>
    <w:p w:rsidR="00562216" w:rsidRPr="00D80EB4" w:rsidRDefault="00562216" w:rsidP="00562216">
      <w:pPr>
        <w:rPr>
          <w:sz w:val="22"/>
          <w:szCs w:val="22"/>
        </w:rPr>
      </w:pPr>
      <w:r w:rsidRPr="00D80EB4">
        <w:rPr>
          <w:sz w:val="22"/>
          <w:szCs w:val="22"/>
        </w:rPr>
        <w:t xml:space="preserve">Papeteries </w:t>
      </w:r>
      <w:r w:rsidRPr="00D80EB4">
        <w:rPr>
          <w:sz w:val="22"/>
          <w:szCs w:val="22"/>
        </w:rPr>
        <w:tab/>
      </w:r>
      <w:r w:rsidRPr="00D80EB4">
        <w:rPr>
          <w:sz w:val="22"/>
          <w:szCs w:val="22"/>
        </w:rPr>
        <w:tab/>
      </w:r>
      <w:r w:rsidRPr="00D80EB4">
        <w:rPr>
          <w:sz w:val="22"/>
          <w:szCs w:val="22"/>
        </w:rPr>
        <w:tab/>
      </w:r>
      <w:r>
        <w:rPr>
          <w:sz w:val="22"/>
          <w:szCs w:val="22"/>
        </w:rPr>
        <w:tab/>
      </w:r>
      <w:r w:rsidRPr="00D80EB4">
        <w:rPr>
          <w:sz w:val="22"/>
          <w:szCs w:val="22"/>
        </w:rPr>
        <w:t xml:space="preserve">Used for invitations and greeting cards </w:t>
      </w:r>
      <w:r w:rsidRPr="00D80EB4">
        <w:rPr>
          <w:sz w:val="22"/>
          <w:szCs w:val="22"/>
        </w:rPr>
        <w:tab/>
      </w:r>
      <w:r w:rsidRPr="00D80EB4">
        <w:rPr>
          <w:sz w:val="22"/>
          <w:szCs w:val="22"/>
        </w:rPr>
        <w:tab/>
      </w:r>
      <w:r>
        <w:rPr>
          <w:sz w:val="22"/>
          <w:szCs w:val="22"/>
        </w:rPr>
        <w:tab/>
      </w:r>
      <w:r>
        <w:rPr>
          <w:sz w:val="22"/>
          <w:szCs w:val="22"/>
        </w:rPr>
        <w:tab/>
      </w:r>
      <w:r>
        <w:rPr>
          <w:sz w:val="22"/>
          <w:szCs w:val="22"/>
        </w:rPr>
        <w:tab/>
      </w:r>
      <w:r>
        <w:rPr>
          <w:sz w:val="22"/>
          <w:szCs w:val="22"/>
        </w:rPr>
        <w:tab/>
      </w:r>
      <w:r>
        <w:rPr>
          <w:sz w:val="22"/>
          <w:szCs w:val="22"/>
        </w:rPr>
        <w:tab/>
      </w:r>
      <w:r w:rsidRPr="00D80EB4">
        <w:rPr>
          <w:sz w:val="22"/>
          <w:szCs w:val="22"/>
        </w:rPr>
        <w:tab/>
        <w:t>30</w:t>
      </w:r>
    </w:p>
    <w:p w:rsidR="00562216" w:rsidRPr="00D80EB4" w:rsidRDefault="00562216" w:rsidP="00562216">
      <w:pPr>
        <w:rPr>
          <w:sz w:val="22"/>
          <w:szCs w:val="22"/>
        </w:rPr>
      </w:pPr>
      <w:r w:rsidRPr="00D80EB4">
        <w:rPr>
          <w:sz w:val="22"/>
          <w:szCs w:val="22"/>
        </w:rPr>
        <w:t xml:space="preserve">Check safety </w:t>
      </w:r>
      <w:r w:rsidRPr="00D80EB4">
        <w:rPr>
          <w:sz w:val="22"/>
          <w:szCs w:val="22"/>
        </w:rPr>
        <w:tab/>
      </w:r>
      <w:r w:rsidRPr="00D80EB4">
        <w:rPr>
          <w:sz w:val="22"/>
          <w:szCs w:val="22"/>
        </w:rPr>
        <w:tab/>
      </w:r>
      <w:r w:rsidRPr="00D80EB4">
        <w:rPr>
          <w:sz w:val="22"/>
          <w:szCs w:val="22"/>
        </w:rPr>
        <w:tab/>
        <w:t>Used in the manufacture of commercial</w:t>
      </w:r>
      <w:r w:rsidRPr="00D80EB4">
        <w:rPr>
          <w:sz w:val="22"/>
          <w:szCs w:val="22"/>
        </w:rPr>
        <w:tab/>
      </w:r>
      <w:r w:rsidRPr="00D80EB4">
        <w:rPr>
          <w:sz w:val="22"/>
          <w:szCs w:val="22"/>
        </w:rPr>
        <w:tab/>
      </w:r>
      <w:r w:rsidRPr="00D80EB4">
        <w:rPr>
          <w:sz w:val="22"/>
          <w:szCs w:val="22"/>
        </w:rPr>
        <w:tab/>
      </w:r>
      <w:r>
        <w:rPr>
          <w:sz w:val="22"/>
          <w:szCs w:val="22"/>
        </w:rPr>
        <w:tab/>
      </w:r>
      <w:r>
        <w:rPr>
          <w:sz w:val="22"/>
          <w:szCs w:val="22"/>
        </w:rPr>
        <w:tab/>
      </w:r>
      <w:r>
        <w:rPr>
          <w:sz w:val="22"/>
          <w:szCs w:val="22"/>
        </w:rPr>
        <w:tab/>
      </w:r>
      <w:r>
        <w:rPr>
          <w:sz w:val="22"/>
          <w:szCs w:val="22"/>
        </w:rPr>
        <w:tab/>
      </w:r>
      <w:r>
        <w:rPr>
          <w:sz w:val="22"/>
          <w:szCs w:val="22"/>
        </w:rPr>
        <w:tab/>
      </w:r>
      <w:r w:rsidRPr="00D80EB4">
        <w:rPr>
          <w:sz w:val="22"/>
          <w:szCs w:val="22"/>
        </w:rPr>
        <w:t>10</w:t>
      </w:r>
    </w:p>
    <w:p w:rsidR="00562216" w:rsidRPr="00D80EB4" w:rsidRDefault="00562216" w:rsidP="00562216">
      <w:pPr>
        <w:ind w:left="2160" w:firstLine="720"/>
        <w:rPr>
          <w:sz w:val="22"/>
          <w:szCs w:val="22"/>
        </w:rPr>
      </w:pPr>
      <w:r w:rsidRPr="00D80EB4">
        <w:rPr>
          <w:sz w:val="22"/>
          <w:szCs w:val="22"/>
        </w:rPr>
        <w:t>and government checks</w:t>
      </w:r>
    </w:p>
    <w:p w:rsidR="00562216" w:rsidRPr="00D80EB4" w:rsidRDefault="00562216" w:rsidP="00562216">
      <w:pPr>
        <w:rPr>
          <w:sz w:val="22"/>
          <w:szCs w:val="22"/>
        </w:rPr>
      </w:pPr>
      <w:r w:rsidRPr="00D80EB4">
        <w:rPr>
          <w:sz w:val="22"/>
          <w:szCs w:val="22"/>
        </w:rPr>
        <w:t xml:space="preserve">Coated </w:t>
      </w:r>
      <w:r w:rsidRPr="00D80EB4">
        <w:rPr>
          <w:sz w:val="22"/>
          <w:szCs w:val="22"/>
        </w:rPr>
        <w:tab/>
      </w:r>
      <w:r w:rsidRPr="00D80EB4">
        <w:rPr>
          <w:sz w:val="22"/>
          <w:szCs w:val="22"/>
        </w:rPr>
        <w:tab/>
      </w:r>
      <w:r w:rsidRPr="00D80EB4">
        <w:rPr>
          <w:sz w:val="22"/>
          <w:szCs w:val="22"/>
        </w:rPr>
        <w:tab/>
      </w:r>
      <w:r w:rsidRPr="00D80EB4">
        <w:rPr>
          <w:sz w:val="22"/>
          <w:szCs w:val="22"/>
        </w:rPr>
        <w:tab/>
      </w:r>
      <w:r>
        <w:rPr>
          <w:sz w:val="22"/>
          <w:szCs w:val="22"/>
        </w:rPr>
        <w:tab/>
      </w:r>
      <w:r w:rsidRPr="00D80EB4">
        <w:rPr>
          <w:sz w:val="22"/>
          <w:szCs w:val="22"/>
        </w:rPr>
        <w:t>Used for annual reports, posters, brochures,</w:t>
      </w:r>
      <w:r w:rsidRPr="00D80EB4">
        <w:rPr>
          <w:sz w:val="22"/>
          <w:szCs w:val="22"/>
        </w:rPr>
        <w:tab/>
      </w:r>
      <w:r w:rsidRPr="00D80EB4">
        <w:rPr>
          <w:sz w:val="22"/>
          <w:szCs w:val="22"/>
        </w:rPr>
        <w:tab/>
      </w:r>
      <w:r>
        <w:rPr>
          <w:sz w:val="22"/>
          <w:szCs w:val="22"/>
        </w:rPr>
        <w:tab/>
      </w:r>
      <w:r>
        <w:rPr>
          <w:sz w:val="22"/>
          <w:szCs w:val="22"/>
        </w:rPr>
        <w:tab/>
      </w:r>
      <w:r>
        <w:rPr>
          <w:sz w:val="22"/>
          <w:szCs w:val="22"/>
        </w:rPr>
        <w:tab/>
      </w:r>
      <w:r>
        <w:rPr>
          <w:sz w:val="22"/>
          <w:szCs w:val="22"/>
        </w:rPr>
        <w:tab/>
      </w:r>
      <w:r>
        <w:rPr>
          <w:sz w:val="22"/>
          <w:szCs w:val="22"/>
        </w:rPr>
        <w:tab/>
      </w:r>
      <w:r w:rsidRPr="00D80EB4">
        <w:rPr>
          <w:sz w:val="22"/>
          <w:szCs w:val="22"/>
        </w:rPr>
        <w:t>10</w:t>
      </w:r>
    </w:p>
    <w:p w:rsidR="00562216" w:rsidRPr="00D80EB4" w:rsidRDefault="00562216" w:rsidP="00562216">
      <w:pPr>
        <w:ind w:left="2880"/>
        <w:rPr>
          <w:sz w:val="22"/>
          <w:szCs w:val="22"/>
        </w:rPr>
      </w:pPr>
      <w:r w:rsidRPr="00D80EB4">
        <w:rPr>
          <w:sz w:val="22"/>
          <w:szCs w:val="22"/>
        </w:rPr>
        <w:t>and magazines.  Have gloss, dull, or matte</w:t>
      </w:r>
    </w:p>
    <w:p w:rsidR="00562216" w:rsidRPr="00D80EB4" w:rsidRDefault="00562216" w:rsidP="00562216">
      <w:pPr>
        <w:ind w:left="2160" w:firstLine="720"/>
        <w:rPr>
          <w:sz w:val="22"/>
          <w:szCs w:val="22"/>
        </w:rPr>
      </w:pPr>
      <w:r w:rsidRPr="00D80EB4">
        <w:rPr>
          <w:sz w:val="22"/>
          <w:szCs w:val="22"/>
        </w:rPr>
        <w:t>finishes</w:t>
      </w:r>
    </w:p>
    <w:p w:rsidR="00562216" w:rsidRPr="00D80EB4" w:rsidRDefault="00562216" w:rsidP="00562216">
      <w:pPr>
        <w:rPr>
          <w:sz w:val="22"/>
          <w:szCs w:val="22"/>
        </w:rPr>
      </w:pPr>
      <w:r w:rsidRPr="00D80EB4">
        <w:rPr>
          <w:sz w:val="22"/>
          <w:szCs w:val="22"/>
        </w:rPr>
        <w:t xml:space="preserve">Carbonless </w:t>
      </w:r>
      <w:r w:rsidRPr="00D80EB4">
        <w:rPr>
          <w:sz w:val="22"/>
          <w:szCs w:val="22"/>
        </w:rPr>
        <w:tab/>
      </w:r>
      <w:r w:rsidRPr="00D80EB4">
        <w:rPr>
          <w:sz w:val="22"/>
          <w:szCs w:val="22"/>
        </w:rPr>
        <w:tab/>
      </w:r>
      <w:r w:rsidRPr="00D80EB4">
        <w:rPr>
          <w:sz w:val="22"/>
          <w:szCs w:val="22"/>
        </w:rPr>
        <w:tab/>
      </w:r>
      <w:r>
        <w:rPr>
          <w:sz w:val="22"/>
          <w:szCs w:val="22"/>
        </w:rPr>
        <w:tab/>
      </w:r>
      <w:r w:rsidRPr="00D80EB4">
        <w:rPr>
          <w:sz w:val="22"/>
          <w:szCs w:val="22"/>
        </w:rPr>
        <w:t xml:space="preserve">Used for multiple-impact copy forms </w:t>
      </w:r>
      <w:r w:rsidRPr="00D80EB4">
        <w:rPr>
          <w:sz w:val="22"/>
          <w:szCs w:val="22"/>
        </w:rPr>
        <w:tab/>
      </w:r>
      <w:r w:rsidRPr="00D80EB4">
        <w:rPr>
          <w:sz w:val="22"/>
          <w:szCs w:val="22"/>
        </w:rPr>
        <w:tab/>
      </w:r>
      <w:r w:rsidRPr="00D80EB4">
        <w:rPr>
          <w:sz w:val="22"/>
          <w:szCs w:val="22"/>
        </w:rPr>
        <w:tab/>
      </w:r>
      <w:r>
        <w:rPr>
          <w:sz w:val="22"/>
          <w:szCs w:val="22"/>
        </w:rPr>
        <w:tab/>
      </w:r>
      <w:r>
        <w:rPr>
          <w:sz w:val="22"/>
          <w:szCs w:val="22"/>
        </w:rPr>
        <w:tab/>
      </w:r>
      <w:r>
        <w:rPr>
          <w:sz w:val="22"/>
          <w:szCs w:val="22"/>
        </w:rPr>
        <w:tab/>
      </w:r>
      <w:r>
        <w:rPr>
          <w:sz w:val="22"/>
          <w:szCs w:val="22"/>
        </w:rPr>
        <w:tab/>
      </w:r>
      <w:r>
        <w:rPr>
          <w:sz w:val="22"/>
          <w:szCs w:val="22"/>
        </w:rPr>
        <w:tab/>
      </w:r>
      <w:r w:rsidRPr="00D80EB4">
        <w:rPr>
          <w:sz w:val="22"/>
          <w:szCs w:val="22"/>
        </w:rPr>
        <w:t>30</w:t>
      </w:r>
    </w:p>
    <w:p w:rsidR="00562216" w:rsidRPr="00D80EB4" w:rsidRDefault="00562216" w:rsidP="00562216">
      <w:pPr>
        <w:rPr>
          <w:sz w:val="22"/>
          <w:szCs w:val="22"/>
        </w:rPr>
      </w:pPr>
      <w:r w:rsidRPr="00D80EB4">
        <w:rPr>
          <w:sz w:val="22"/>
          <w:szCs w:val="22"/>
        </w:rPr>
        <w:t xml:space="preserve">File folders </w:t>
      </w:r>
      <w:r w:rsidRPr="00D80EB4">
        <w:rPr>
          <w:sz w:val="22"/>
          <w:szCs w:val="22"/>
        </w:rPr>
        <w:tab/>
      </w:r>
      <w:r w:rsidRPr="00D80EB4">
        <w:rPr>
          <w:sz w:val="22"/>
          <w:szCs w:val="22"/>
        </w:rPr>
        <w:tab/>
      </w:r>
      <w:r w:rsidRPr="00D80EB4">
        <w:rPr>
          <w:sz w:val="22"/>
          <w:szCs w:val="22"/>
        </w:rPr>
        <w:tab/>
      </w:r>
      <w:r>
        <w:rPr>
          <w:sz w:val="22"/>
          <w:szCs w:val="22"/>
        </w:rPr>
        <w:tab/>
      </w:r>
      <w:r w:rsidRPr="00D80EB4">
        <w:rPr>
          <w:sz w:val="22"/>
          <w:szCs w:val="22"/>
        </w:rPr>
        <w:t>Manila or colored</w:t>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sidRPr="00D80EB4">
        <w:rPr>
          <w:sz w:val="22"/>
          <w:szCs w:val="22"/>
        </w:rPr>
        <w:t xml:space="preserve"> </w:t>
      </w:r>
      <w:r w:rsidRPr="00D80EB4">
        <w:rPr>
          <w:sz w:val="22"/>
          <w:szCs w:val="22"/>
        </w:rPr>
        <w:tab/>
      </w:r>
      <w:r w:rsidRPr="00D80EB4">
        <w:rPr>
          <w:sz w:val="22"/>
          <w:szCs w:val="22"/>
        </w:rPr>
        <w:tab/>
      </w:r>
      <w:r w:rsidRPr="00D80EB4">
        <w:rPr>
          <w:sz w:val="22"/>
          <w:szCs w:val="22"/>
        </w:rPr>
        <w:tab/>
      </w:r>
      <w:r w:rsidRPr="00D80EB4">
        <w:rPr>
          <w:sz w:val="22"/>
          <w:szCs w:val="22"/>
        </w:rPr>
        <w:tab/>
      </w:r>
      <w:r w:rsidRPr="00D80EB4">
        <w:rPr>
          <w:sz w:val="22"/>
          <w:szCs w:val="22"/>
        </w:rPr>
        <w:tab/>
        <w:t>30</w:t>
      </w:r>
    </w:p>
    <w:p w:rsidR="00562216" w:rsidRPr="00D80EB4" w:rsidRDefault="00562216" w:rsidP="00562216">
      <w:pPr>
        <w:rPr>
          <w:sz w:val="22"/>
          <w:szCs w:val="22"/>
        </w:rPr>
      </w:pPr>
      <w:r>
        <w:rPr>
          <w:sz w:val="22"/>
          <w:szCs w:val="22"/>
        </w:rPr>
        <w:t xml:space="preserve">Dyed filing products </w:t>
      </w:r>
      <w:r>
        <w:rPr>
          <w:sz w:val="22"/>
          <w:szCs w:val="22"/>
        </w:rPr>
        <w:tab/>
      </w:r>
      <w:r w:rsidRPr="00D80EB4">
        <w:rPr>
          <w:sz w:val="22"/>
          <w:szCs w:val="22"/>
        </w:rPr>
        <w:t>Used for multicolored hanging folders and</w:t>
      </w:r>
      <w:r w:rsidRPr="00D80EB4">
        <w:rPr>
          <w:sz w:val="22"/>
          <w:szCs w:val="22"/>
        </w:rPr>
        <w:tab/>
      </w:r>
      <w:r w:rsidRPr="00D80EB4">
        <w:rPr>
          <w:sz w:val="22"/>
          <w:szCs w:val="22"/>
        </w:rPr>
        <w:tab/>
      </w:r>
      <w:r>
        <w:rPr>
          <w:sz w:val="22"/>
          <w:szCs w:val="22"/>
        </w:rPr>
        <w:tab/>
      </w:r>
      <w:r>
        <w:rPr>
          <w:sz w:val="22"/>
          <w:szCs w:val="22"/>
        </w:rPr>
        <w:tab/>
      </w:r>
      <w:r>
        <w:rPr>
          <w:sz w:val="22"/>
          <w:szCs w:val="22"/>
        </w:rPr>
        <w:tab/>
      </w:r>
      <w:r>
        <w:rPr>
          <w:sz w:val="22"/>
          <w:szCs w:val="22"/>
        </w:rPr>
        <w:tab/>
      </w:r>
      <w:r>
        <w:rPr>
          <w:sz w:val="22"/>
          <w:szCs w:val="22"/>
        </w:rPr>
        <w:tab/>
      </w:r>
      <w:r w:rsidRPr="00D80EB4">
        <w:rPr>
          <w:sz w:val="22"/>
          <w:szCs w:val="22"/>
        </w:rPr>
        <w:t>20</w:t>
      </w:r>
    </w:p>
    <w:p w:rsidR="00562216" w:rsidRPr="00D80EB4" w:rsidRDefault="00562216" w:rsidP="00562216">
      <w:pPr>
        <w:ind w:left="2160" w:firstLine="720"/>
        <w:rPr>
          <w:sz w:val="22"/>
          <w:szCs w:val="22"/>
        </w:rPr>
      </w:pPr>
      <w:r w:rsidRPr="00D80EB4">
        <w:rPr>
          <w:sz w:val="22"/>
          <w:szCs w:val="22"/>
        </w:rPr>
        <w:t>wallet files</w:t>
      </w:r>
    </w:p>
    <w:p w:rsidR="00562216" w:rsidRPr="00D80EB4" w:rsidRDefault="00562216" w:rsidP="00562216">
      <w:pPr>
        <w:rPr>
          <w:sz w:val="22"/>
          <w:szCs w:val="22"/>
        </w:rPr>
      </w:pPr>
      <w:r>
        <w:rPr>
          <w:sz w:val="22"/>
          <w:szCs w:val="22"/>
        </w:rPr>
        <w:t xml:space="preserve">Index and card stock </w:t>
      </w:r>
      <w:r>
        <w:rPr>
          <w:sz w:val="22"/>
          <w:szCs w:val="22"/>
        </w:rPr>
        <w:tab/>
      </w:r>
      <w:r w:rsidRPr="00D80EB4">
        <w:rPr>
          <w:sz w:val="22"/>
          <w:szCs w:val="22"/>
        </w:rPr>
        <w:t xml:space="preserve">Used for index cards and postcards </w:t>
      </w:r>
      <w:r w:rsidRPr="00D80EB4">
        <w:rPr>
          <w:sz w:val="22"/>
          <w:szCs w:val="22"/>
        </w:rPr>
        <w:tab/>
      </w:r>
      <w:r w:rsidRPr="00D80EB4">
        <w:rPr>
          <w:sz w:val="22"/>
          <w:szCs w:val="22"/>
        </w:rPr>
        <w:tab/>
      </w:r>
      <w:r w:rsidRPr="00D80EB4">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sidRPr="00D80EB4">
        <w:rPr>
          <w:sz w:val="22"/>
          <w:szCs w:val="22"/>
        </w:rPr>
        <w:t>20</w:t>
      </w:r>
    </w:p>
    <w:p w:rsidR="00562216" w:rsidRPr="00D80EB4" w:rsidRDefault="00562216" w:rsidP="00562216">
      <w:pPr>
        <w:rPr>
          <w:sz w:val="22"/>
          <w:szCs w:val="22"/>
        </w:rPr>
      </w:pPr>
      <w:r w:rsidRPr="00D80EB4">
        <w:rPr>
          <w:sz w:val="22"/>
          <w:szCs w:val="22"/>
        </w:rPr>
        <w:t xml:space="preserve">Pressboard </w:t>
      </w:r>
      <w:r w:rsidRPr="00D80EB4">
        <w:rPr>
          <w:sz w:val="22"/>
          <w:szCs w:val="22"/>
        </w:rPr>
        <w:tab/>
      </w:r>
      <w:r w:rsidRPr="00D80EB4">
        <w:rPr>
          <w:sz w:val="22"/>
          <w:szCs w:val="22"/>
        </w:rPr>
        <w:tab/>
      </w:r>
      <w:r w:rsidRPr="00D80EB4">
        <w:rPr>
          <w:sz w:val="22"/>
          <w:szCs w:val="22"/>
        </w:rPr>
        <w:tab/>
      </w:r>
      <w:r>
        <w:rPr>
          <w:sz w:val="22"/>
          <w:szCs w:val="22"/>
        </w:rPr>
        <w:tab/>
      </w:r>
      <w:r w:rsidRPr="00D80EB4">
        <w:rPr>
          <w:sz w:val="22"/>
          <w:szCs w:val="22"/>
        </w:rPr>
        <w:t>High-strength paperboard used in binders</w:t>
      </w:r>
      <w:r w:rsidRPr="00D80EB4">
        <w:rPr>
          <w:sz w:val="22"/>
          <w:szCs w:val="22"/>
        </w:rPr>
        <w:tab/>
      </w:r>
      <w:r w:rsidRPr="00D80EB4">
        <w:rPr>
          <w:sz w:val="22"/>
          <w:szCs w:val="22"/>
        </w:rPr>
        <w:tab/>
      </w:r>
      <w:r>
        <w:rPr>
          <w:sz w:val="22"/>
          <w:szCs w:val="22"/>
        </w:rPr>
        <w:tab/>
      </w:r>
      <w:r>
        <w:rPr>
          <w:sz w:val="22"/>
          <w:szCs w:val="22"/>
        </w:rPr>
        <w:tab/>
      </w:r>
      <w:r>
        <w:rPr>
          <w:sz w:val="22"/>
          <w:szCs w:val="22"/>
        </w:rPr>
        <w:tab/>
      </w:r>
      <w:r>
        <w:rPr>
          <w:sz w:val="22"/>
          <w:szCs w:val="22"/>
        </w:rPr>
        <w:tab/>
      </w:r>
      <w:r>
        <w:rPr>
          <w:sz w:val="22"/>
          <w:szCs w:val="22"/>
        </w:rPr>
        <w:tab/>
      </w:r>
      <w:r w:rsidRPr="00D80EB4">
        <w:rPr>
          <w:sz w:val="22"/>
          <w:szCs w:val="22"/>
        </w:rPr>
        <w:t>20</w:t>
      </w:r>
    </w:p>
    <w:p w:rsidR="00562216" w:rsidRPr="00D80EB4" w:rsidRDefault="00562216" w:rsidP="00562216">
      <w:pPr>
        <w:ind w:left="2160" w:firstLine="720"/>
        <w:rPr>
          <w:sz w:val="22"/>
          <w:szCs w:val="22"/>
        </w:rPr>
      </w:pPr>
      <w:r w:rsidRPr="00D80EB4">
        <w:rPr>
          <w:sz w:val="22"/>
          <w:szCs w:val="22"/>
        </w:rPr>
        <w:t>and report covers</w:t>
      </w:r>
    </w:p>
    <w:p w:rsidR="00562216" w:rsidRPr="00D80EB4" w:rsidRDefault="00562216" w:rsidP="00562216">
      <w:pPr>
        <w:rPr>
          <w:sz w:val="22"/>
          <w:szCs w:val="22"/>
        </w:rPr>
      </w:pPr>
    </w:p>
    <w:p w:rsidR="00562216" w:rsidRPr="00D80EB4" w:rsidRDefault="00562216" w:rsidP="00562216">
      <w:pPr>
        <w:rPr>
          <w:sz w:val="22"/>
          <w:szCs w:val="22"/>
        </w:rPr>
      </w:pPr>
      <w:r w:rsidRPr="00D80EB4">
        <w:rPr>
          <w:sz w:val="22"/>
          <w:szCs w:val="22"/>
        </w:rPr>
        <w:t xml:space="preserve">Tags and tickets </w:t>
      </w:r>
      <w:r w:rsidRPr="00D80EB4">
        <w:rPr>
          <w:sz w:val="22"/>
          <w:szCs w:val="22"/>
        </w:rPr>
        <w:tab/>
      </w:r>
      <w:r w:rsidRPr="00D80EB4">
        <w:rPr>
          <w:sz w:val="22"/>
          <w:szCs w:val="22"/>
        </w:rPr>
        <w:tab/>
        <w:t>Used for toll and lottery tickets, licenses, and</w:t>
      </w:r>
      <w:r w:rsidRPr="00D80EB4">
        <w:rPr>
          <w:sz w:val="22"/>
          <w:szCs w:val="22"/>
        </w:rPr>
        <w:tab/>
      </w:r>
      <w:r w:rsidRPr="00D80EB4">
        <w:rPr>
          <w:sz w:val="22"/>
          <w:szCs w:val="22"/>
        </w:rPr>
        <w:tab/>
      </w:r>
      <w:r>
        <w:rPr>
          <w:sz w:val="22"/>
          <w:szCs w:val="22"/>
        </w:rPr>
        <w:tab/>
      </w:r>
      <w:r>
        <w:rPr>
          <w:sz w:val="22"/>
          <w:szCs w:val="22"/>
        </w:rPr>
        <w:tab/>
      </w:r>
      <w:r>
        <w:rPr>
          <w:sz w:val="22"/>
          <w:szCs w:val="22"/>
        </w:rPr>
        <w:tab/>
      </w:r>
      <w:r>
        <w:rPr>
          <w:sz w:val="22"/>
          <w:szCs w:val="22"/>
        </w:rPr>
        <w:tab/>
      </w:r>
      <w:r w:rsidRPr="00D80EB4">
        <w:rPr>
          <w:sz w:val="22"/>
          <w:szCs w:val="22"/>
        </w:rPr>
        <w:t>20</w:t>
      </w:r>
    </w:p>
    <w:p w:rsidR="00562216" w:rsidRPr="00D80EB4" w:rsidRDefault="00562216" w:rsidP="00562216">
      <w:pPr>
        <w:ind w:left="2160" w:firstLine="720"/>
        <w:rPr>
          <w:sz w:val="22"/>
          <w:szCs w:val="22"/>
        </w:rPr>
      </w:pPr>
      <w:r w:rsidRPr="00D80EB4">
        <w:rPr>
          <w:sz w:val="22"/>
          <w:szCs w:val="22"/>
        </w:rPr>
        <w:t>identification and tabulating cards</w:t>
      </w:r>
    </w:p>
    <w:p w:rsidR="00562216" w:rsidRPr="00D80EB4" w:rsidRDefault="00562216" w:rsidP="00562216">
      <w:pPr>
        <w:rPr>
          <w:b/>
          <w:bCs/>
          <w:sz w:val="22"/>
          <w:szCs w:val="22"/>
        </w:rPr>
      </w:pPr>
    </w:p>
    <w:p w:rsidR="00562216" w:rsidRPr="00D80EB4" w:rsidRDefault="00562216" w:rsidP="00562216">
      <w:pPr>
        <w:rPr>
          <w:b/>
          <w:bCs/>
          <w:sz w:val="22"/>
          <w:szCs w:val="22"/>
        </w:rPr>
      </w:pPr>
      <w:r w:rsidRPr="00D80EB4">
        <w:rPr>
          <w:b/>
          <w:bCs/>
          <w:sz w:val="22"/>
          <w:szCs w:val="22"/>
        </w:rPr>
        <w:t>Newsprint</w:t>
      </w:r>
    </w:p>
    <w:p w:rsidR="00562216" w:rsidRPr="00D80EB4" w:rsidRDefault="00562216" w:rsidP="00562216">
      <w:pPr>
        <w:rPr>
          <w:sz w:val="22"/>
          <w:szCs w:val="22"/>
        </w:rPr>
      </w:pPr>
    </w:p>
    <w:p w:rsidR="00562216" w:rsidRPr="00D80EB4" w:rsidRDefault="00562216" w:rsidP="00562216">
      <w:pPr>
        <w:rPr>
          <w:sz w:val="22"/>
          <w:szCs w:val="22"/>
        </w:rPr>
      </w:pPr>
      <w:r w:rsidRPr="00D80EB4">
        <w:rPr>
          <w:sz w:val="22"/>
          <w:szCs w:val="22"/>
        </w:rPr>
        <w:t xml:space="preserve">Newsprint </w:t>
      </w:r>
      <w:r w:rsidRPr="00D80EB4">
        <w:rPr>
          <w:sz w:val="22"/>
          <w:szCs w:val="22"/>
        </w:rPr>
        <w:tab/>
      </w:r>
      <w:r w:rsidRPr="00D80EB4">
        <w:rPr>
          <w:sz w:val="22"/>
          <w:szCs w:val="22"/>
        </w:rPr>
        <w:tab/>
      </w:r>
      <w:r w:rsidRPr="00D80EB4">
        <w:rPr>
          <w:sz w:val="22"/>
          <w:szCs w:val="22"/>
        </w:rPr>
        <w:tab/>
        <w:t xml:space="preserve">Groundwood paper used in newspapers </w:t>
      </w:r>
      <w:r w:rsidRPr="00D80EB4">
        <w:rPr>
          <w:sz w:val="22"/>
          <w:szCs w:val="22"/>
        </w:rPr>
        <w:tab/>
      </w:r>
      <w:r w:rsidRPr="00D80EB4">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sidRPr="00D80EB4">
        <w:rPr>
          <w:sz w:val="22"/>
          <w:szCs w:val="22"/>
        </w:rPr>
        <w:tab/>
        <w:t>20</w:t>
      </w:r>
    </w:p>
    <w:p w:rsidR="00562216" w:rsidRPr="00D80EB4" w:rsidRDefault="00562216" w:rsidP="00562216">
      <w:pPr>
        <w:rPr>
          <w:b/>
          <w:bCs/>
          <w:sz w:val="22"/>
          <w:szCs w:val="22"/>
        </w:rPr>
      </w:pPr>
    </w:p>
    <w:p w:rsidR="00562216" w:rsidRPr="00D80EB4" w:rsidRDefault="00562216" w:rsidP="00562216">
      <w:pPr>
        <w:rPr>
          <w:b/>
          <w:bCs/>
          <w:sz w:val="22"/>
          <w:szCs w:val="22"/>
        </w:rPr>
      </w:pPr>
      <w:r w:rsidRPr="00D80EB4">
        <w:rPr>
          <w:b/>
          <w:bCs/>
          <w:sz w:val="22"/>
          <w:szCs w:val="22"/>
        </w:rPr>
        <w:t>Commercial Sanitary Tissue Products</w:t>
      </w:r>
    </w:p>
    <w:p w:rsidR="00562216" w:rsidRPr="00D80EB4" w:rsidRDefault="00562216" w:rsidP="00562216">
      <w:pPr>
        <w:rPr>
          <w:sz w:val="22"/>
          <w:szCs w:val="22"/>
        </w:rPr>
      </w:pPr>
    </w:p>
    <w:p w:rsidR="00562216" w:rsidRPr="00D80EB4" w:rsidRDefault="00562216" w:rsidP="00562216">
      <w:pPr>
        <w:rPr>
          <w:sz w:val="22"/>
          <w:szCs w:val="22"/>
        </w:rPr>
      </w:pPr>
      <w:r w:rsidRPr="00D80EB4">
        <w:rPr>
          <w:sz w:val="22"/>
          <w:szCs w:val="22"/>
        </w:rPr>
        <w:t xml:space="preserve">Bathroom tissue </w:t>
      </w:r>
      <w:r w:rsidRPr="00D80EB4">
        <w:rPr>
          <w:sz w:val="22"/>
          <w:szCs w:val="22"/>
        </w:rPr>
        <w:tab/>
      </w:r>
      <w:r w:rsidRPr="00D80EB4">
        <w:rPr>
          <w:sz w:val="22"/>
          <w:szCs w:val="22"/>
        </w:rPr>
        <w:tab/>
        <w:t xml:space="preserve">Used in rolls or sheets </w:t>
      </w:r>
      <w:r w:rsidRPr="00D80EB4">
        <w:rPr>
          <w:sz w:val="22"/>
          <w:szCs w:val="22"/>
        </w:rPr>
        <w:tab/>
      </w:r>
      <w:r w:rsidRPr="00D80EB4">
        <w:rPr>
          <w:sz w:val="22"/>
          <w:szCs w:val="22"/>
        </w:rPr>
        <w:tab/>
      </w:r>
      <w:r w:rsidRPr="00D80EB4">
        <w:rPr>
          <w:sz w:val="22"/>
          <w:szCs w:val="22"/>
        </w:rPr>
        <w:tab/>
      </w:r>
      <w:r w:rsidRPr="00D80EB4">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sidRPr="00D80EB4">
        <w:rPr>
          <w:sz w:val="22"/>
          <w:szCs w:val="22"/>
        </w:rPr>
        <w:t>20</w:t>
      </w:r>
    </w:p>
    <w:p w:rsidR="00562216" w:rsidRPr="00D80EB4" w:rsidRDefault="00562216" w:rsidP="00562216">
      <w:pPr>
        <w:rPr>
          <w:sz w:val="22"/>
          <w:szCs w:val="22"/>
        </w:rPr>
      </w:pPr>
      <w:r w:rsidRPr="00D80EB4">
        <w:rPr>
          <w:sz w:val="22"/>
          <w:szCs w:val="22"/>
        </w:rPr>
        <w:t xml:space="preserve">Paper towels </w:t>
      </w:r>
      <w:r w:rsidRPr="00D80EB4">
        <w:rPr>
          <w:sz w:val="22"/>
          <w:szCs w:val="22"/>
        </w:rPr>
        <w:tab/>
      </w:r>
      <w:r w:rsidRPr="00D80EB4">
        <w:rPr>
          <w:sz w:val="22"/>
          <w:szCs w:val="22"/>
        </w:rPr>
        <w:tab/>
      </w:r>
      <w:r w:rsidRPr="00D80EB4">
        <w:rPr>
          <w:sz w:val="22"/>
          <w:szCs w:val="22"/>
        </w:rPr>
        <w:tab/>
        <w:t xml:space="preserve">Used in rolls or sheets </w:t>
      </w:r>
      <w:r w:rsidRPr="00D80EB4">
        <w:rPr>
          <w:sz w:val="22"/>
          <w:szCs w:val="22"/>
        </w:rPr>
        <w:tab/>
      </w:r>
      <w:r w:rsidRPr="00D80EB4">
        <w:rPr>
          <w:sz w:val="22"/>
          <w:szCs w:val="22"/>
        </w:rPr>
        <w:tab/>
      </w:r>
      <w:r w:rsidRPr="00D80EB4">
        <w:rPr>
          <w:sz w:val="22"/>
          <w:szCs w:val="22"/>
        </w:rPr>
        <w:tab/>
      </w:r>
      <w:r w:rsidRPr="00D80EB4">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sidRPr="00D80EB4">
        <w:rPr>
          <w:sz w:val="22"/>
          <w:szCs w:val="22"/>
        </w:rPr>
        <w:tab/>
        <w:t>40</w:t>
      </w:r>
    </w:p>
    <w:p w:rsidR="00562216" w:rsidRPr="00D80EB4" w:rsidRDefault="00562216" w:rsidP="00562216">
      <w:pPr>
        <w:rPr>
          <w:sz w:val="22"/>
          <w:szCs w:val="22"/>
        </w:rPr>
      </w:pPr>
      <w:r w:rsidRPr="00D80EB4">
        <w:rPr>
          <w:sz w:val="22"/>
          <w:szCs w:val="22"/>
        </w:rPr>
        <w:t xml:space="preserve">Paper napkins </w:t>
      </w:r>
      <w:r w:rsidRPr="00D80EB4">
        <w:rPr>
          <w:sz w:val="22"/>
          <w:szCs w:val="22"/>
        </w:rPr>
        <w:tab/>
      </w:r>
      <w:r w:rsidRPr="00D80EB4">
        <w:rPr>
          <w:sz w:val="22"/>
          <w:szCs w:val="22"/>
        </w:rPr>
        <w:tab/>
      </w:r>
      <w:r w:rsidRPr="00D80EB4">
        <w:rPr>
          <w:sz w:val="22"/>
          <w:szCs w:val="22"/>
        </w:rPr>
        <w:tab/>
        <w:t xml:space="preserve">Used in food service applications </w:t>
      </w:r>
      <w:r w:rsidRPr="00D80EB4">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sidRPr="00D80EB4">
        <w:rPr>
          <w:sz w:val="22"/>
          <w:szCs w:val="22"/>
        </w:rPr>
        <w:tab/>
      </w:r>
      <w:r w:rsidRPr="00D80EB4">
        <w:rPr>
          <w:sz w:val="22"/>
          <w:szCs w:val="22"/>
        </w:rPr>
        <w:tab/>
        <w:t>30</w:t>
      </w:r>
    </w:p>
    <w:p w:rsidR="00562216" w:rsidRPr="00D80EB4" w:rsidRDefault="00562216" w:rsidP="00562216">
      <w:pPr>
        <w:rPr>
          <w:sz w:val="22"/>
          <w:szCs w:val="22"/>
        </w:rPr>
      </w:pPr>
      <w:r w:rsidRPr="00D80EB4">
        <w:rPr>
          <w:sz w:val="22"/>
          <w:szCs w:val="22"/>
        </w:rPr>
        <w:t xml:space="preserve">Facial tissue </w:t>
      </w:r>
      <w:r w:rsidRPr="00D80EB4">
        <w:rPr>
          <w:sz w:val="22"/>
          <w:szCs w:val="22"/>
        </w:rPr>
        <w:tab/>
      </w:r>
      <w:r w:rsidRPr="00D80EB4">
        <w:rPr>
          <w:sz w:val="22"/>
          <w:szCs w:val="22"/>
        </w:rPr>
        <w:tab/>
      </w:r>
      <w:r w:rsidRPr="00D80EB4">
        <w:rPr>
          <w:sz w:val="22"/>
          <w:szCs w:val="22"/>
        </w:rPr>
        <w:tab/>
        <w:t xml:space="preserve">Used for personal care </w:t>
      </w:r>
      <w:r w:rsidRPr="00D80EB4">
        <w:rPr>
          <w:sz w:val="22"/>
          <w:szCs w:val="22"/>
        </w:rPr>
        <w:tab/>
      </w:r>
      <w:r w:rsidRPr="00D80EB4">
        <w:rPr>
          <w:sz w:val="22"/>
          <w:szCs w:val="22"/>
        </w:rPr>
        <w:tab/>
      </w:r>
      <w:r w:rsidRPr="00D80EB4">
        <w:rPr>
          <w:sz w:val="22"/>
          <w:szCs w:val="22"/>
        </w:rPr>
        <w:tab/>
      </w:r>
      <w:r w:rsidRPr="00D80EB4">
        <w:rPr>
          <w:sz w:val="22"/>
          <w:szCs w:val="22"/>
        </w:rPr>
        <w:tab/>
      </w:r>
      <w:r w:rsidRPr="00D80EB4">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sidRPr="00D80EB4">
        <w:rPr>
          <w:sz w:val="22"/>
          <w:szCs w:val="22"/>
        </w:rPr>
        <w:t>10</w:t>
      </w:r>
    </w:p>
    <w:p w:rsidR="00562216" w:rsidRPr="00D80EB4" w:rsidRDefault="00562216" w:rsidP="00562216">
      <w:pPr>
        <w:rPr>
          <w:sz w:val="22"/>
          <w:szCs w:val="22"/>
        </w:rPr>
      </w:pPr>
      <w:r w:rsidRPr="00D80EB4">
        <w:rPr>
          <w:sz w:val="22"/>
          <w:szCs w:val="22"/>
        </w:rPr>
        <w:t>General-purpose</w:t>
      </w:r>
      <w:r w:rsidRPr="00D80EB4">
        <w:rPr>
          <w:sz w:val="22"/>
          <w:szCs w:val="22"/>
        </w:rPr>
        <w:tab/>
      </w:r>
      <w:r w:rsidRPr="00D80EB4">
        <w:rPr>
          <w:sz w:val="22"/>
          <w:szCs w:val="22"/>
        </w:rPr>
        <w:tab/>
        <w:t xml:space="preserve">Used in cleaning and wiping applications </w:t>
      </w:r>
      <w:r w:rsidRPr="00D80EB4">
        <w:rPr>
          <w:sz w:val="22"/>
          <w:szCs w:val="22"/>
        </w:rPr>
        <w:tab/>
      </w:r>
      <w:r>
        <w:rPr>
          <w:sz w:val="22"/>
          <w:szCs w:val="22"/>
        </w:rPr>
        <w:tab/>
      </w:r>
      <w:r>
        <w:rPr>
          <w:sz w:val="22"/>
          <w:szCs w:val="22"/>
        </w:rPr>
        <w:tab/>
      </w:r>
      <w:r>
        <w:rPr>
          <w:sz w:val="22"/>
          <w:szCs w:val="22"/>
        </w:rPr>
        <w:tab/>
      </w:r>
      <w:r>
        <w:rPr>
          <w:sz w:val="22"/>
          <w:szCs w:val="22"/>
        </w:rPr>
        <w:tab/>
      </w:r>
      <w:r>
        <w:rPr>
          <w:sz w:val="22"/>
          <w:szCs w:val="22"/>
        </w:rPr>
        <w:tab/>
      </w:r>
      <w:r w:rsidRPr="00D80EB4">
        <w:rPr>
          <w:sz w:val="22"/>
          <w:szCs w:val="22"/>
        </w:rPr>
        <w:tab/>
        <w:t>40</w:t>
      </w:r>
    </w:p>
    <w:p w:rsidR="00562216" w:rsidRPr="00D80EB4" w:rsidRDefault="00562216" w:rsidP="00562216">
      <w:pPr>
        <w:rPr>
          <w:sz w:val="22"/>
          <w:szCs w:val="22"/>
        </w:rPr>
      </w:pPr>
      <w:r w:rsidRPr="00D80EB4">
        <w:rPr>
          <w:sz w:val="22"/>
          <w:szCs w:val="22"/>
        </w:rPr>
        <w:t>Industrial wipers</w:t>
      </w:r>
    </w:p>
    <w:p w:rsidR="00562216" w:rsidRDefault="00562216" w:rsidP="00562216">
      <w:pPr>
        <w:rPr>
          <w:b/>
          <w:bCs/>
          <w:sz w:val="22"/>
          <w:szCs w:val="22"/>
        </w:rPr>
      </w:pPr>
    </w:p>
    <w:p w:rsidR="00562216" w:rsidRDefault="00562216" w:rsidP="00562216">
      <w:pPr>
        <w:rPr>
          <w:b/>
          <w:bCs/>
          <w:sz w:val="22"/>
          <w:szCs w:val="22"/>
        </w:rPr>
      </w:pPr>
    </w:p>
    <w:p w:rsidR="00562216" w:rsidRPr="00D80EB4" w:rsidRDefault="00562216" w:rsidP="00562216">
      <w:pPr>
        <w:rPr>
          <w:b/>
          <w:bCs/>
          <w:sz w:val="22"/>
          <w:szCs w:val="22"/>
        </w:rPr>
      </w:pPr>
    </w:p>
    <w:p w:rsidR="00562216" w:rsidRPr="00D80EB4" w:rsidRDefault="00562216" w:rsidP="00562216">
      <w:pPr>
        <w:rPr>
          <w:b/>
          <w:bCs/>
          <w:sz w:val="22"/>
          <w:szCs w:val="22"/>
        </w:rPr>
      </w:pPr>
      <w:r w:rsidRPr="00D80EB4">
        <w:rPr>
          <w:b/>
          <w:bCs/>
          <w:sz w:val="22"/>
          <w:szCs w:val="22"/>
        </w:rPr>
        <w:t>Paperboard and Packaging Products</w:t>
      </w:r>
    </w:p>
    <w:p w:rsidR="00562216" w:rsidRPr="00D80EB4" w:rsidRDefault="00562216" w:rsidP="00562216">
      <w:pPr>
        <w:rPr>
          <w:sz w:val="22"/>
          <w:szCs w:val="22"/>
        </w:rPr>
      </w:pPr>
    </w:p>
    <w:p w:rsidR="00562216" w:rsidRPr="00D80EB4" w:rsidRDefault="00562216" w:rsidP="00562216">
      <w:pPr>
        <w:rPr>
          <w:sz w:val="22"/>
          <w:szCs w:val="22"/>
        </w:rPr>
      </w:pPr>
      <w:r w:rsidRPr="00D80EB4">
        <w:rPr>
          <w:sz w:val="22"/>
          <w:szCs w:val="22"/>
        </w:rPr>
        <w:t>Co</w:t>
      </w:r>
      <w:r>
        <w:rPr>
          <w:sz w:val="22"/>
          <w:szCs w:val="22"/>
        </w:rPr>
        <w:t>rrugated containers</w:t>
      </w:r>
      <w:r>
        <w:rPr>
          <w:sz w:val="22"/>
          <w:szCs w:val="22"/>
        </w:rPr>
        <w:tab/>
      </w:r>
      <w:r w:rsidRPr="00D80EB4">
        <w:rPr>
          <w:sz w:val="22"/>
          <w:szCs w:val="22"/>
        </w:rPr>
        <w:t>Used for packaging and shipping a variety</w:t>
      </w:r>
    </w:p>
    <w:p w:rsidR="00562216" w:rsidRPr="00D80EB4" w:rsidRDefault="00562216" w:rsidP="00562216">
      <w:pPr>
        <w:rPr>
          <w:sz w:val="22"/>
          <w:szCs w:val="22"/>
        </w:rPr>
      </w:pPr>
      <w:r w:rsidRPr="00D80EB4">
        <w:rPr>
          <w:sz w:val="22"/>
          <w:szCs w:val="22"/>
        </w:rPr>
        <w:tab/>
      </w:r>
      <w:r w:rsidRPr="00D80EB4">
        <w:rPr>
          <w:sz w:val="22"/>
          <w:szCs w:val="22"/>
        </w:rPr>
        <w:tab/>
      </w:r>
      <w:r w:rsidRPr="00D80EB4">
        <w:rPr>
          <w:sz w:val="22"/>
          <w:szCs w:val="22"/>
        </w:rPr>
        <w:tab/>
      </w:r>
      <w:r w:rsidRPr="00D80EB4">
        <w:rPr>
          <w:sz w:val="22"/>
          <w:szCs w:val="22"/>
        </w:rPr>
        <w:tab/>
      </w:r>
      <w:r>
        <w:rPr>
          <w:sz w:val="22"/>
          <w:szCs w:val="22"/>
        </w:rPr>
        <w:tab/>
      </w:r>
      <w:r>
        <w:rPr>
          <w:sz w:val="22"/>
          <w:szCs w:val="22"/>
        </w:rPr>
        <w:tab/>
      </w:r>
      <w:r>
        <w:rPr>
          <w:sz w:val="22"/>
          <w:szCs w:val="22"/>
        </w:rPr>
        <w:tab/>
      </w:r>
      <w:r w:rsidRPr="00D80EB4">
        <w:rPr>
          <w:sz w:val="22"/>
          <w:szCs w:val="22"/>
        </w:rPr>
        <w:t>Of goods (&lt;300 psi)</w:t>
      </w:r>
      <w:r w:rsidRPr="00D80EB4">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sidRPr="00D80EB4">
        <w:rPr>
          <w:sz w:val="22"/>
          <w:szCs w:val="22"/>
        </w:rPr>
        <w:tab/>
      </w:r>
      <w:r w:rsidRPr="00D80EB4">
        <w:rPr>
          <w:sz w:val="22"/>
          <w:szCs w:val="22"/>
        </w:rPr>
        <w:tab/>
      </w:r>
      <w:r w:rsidRPr="00D80EB4">
        <w:rPr>
          <w:sz w:val="22"/>
          <w:szCs w:val="22"/>
        </w:rPr>
        <w:tab/>
      </w:r>
      <w:r w:rsidRPr="00D80EB4">
        <w:rPr>
          <w:sz w:val="22"/>
          <w:szCs w:val="22"/>
        </w:rPr>
        <w:tab/>
        <w:t>25</w:t>
      </w:r>
    </w:p>
    <w:p w:rsidR="00562216" w:rsidRPr="00D80EB4" w:rsidRDefault="00562216" w:rsidP="00562216">
      <w:pPr>
        <w:rPr>
          <w:sz w:val="22"/>
          <w:szCs w:val="22"/>
        </w:rPr>
      </w:pPr>
      <w:r w:rsidRPr="00D80EB4">
        <w:rPr>
          <w:sz w:val="22"/>
          <w:szCs w:val="22"/>
        </w:rPr>
        <w:tab/>
      </w:r>
      <w:r w:rsidRPr="00D80EB4">
        <w:rPr>
          <w:sz w:val="22"/>
          <w:szCs w:val="22"/>
        </w:rPr>
        <w:tab/>
      </w:r>
      <w:r w:rsidRPr="00D80EB4">
        <w:rPr>
          <w:sz w:val="22"/>
          <w:szCs w:val="22"/>
        </w:rPr>
        <w:tab/>
      </w:r>
      <w:r w:rsidRPr="00D80EB4">
        <w:rPr>
          <w:sz w:val="22"/>
          <w:szCs w:val="22"/>
        </w:rPr>
        <w:tab/>
      </w:r>
      <w:r>
        <w:rPr>
          <w:sz w:val="22"/>
          <w:szCs w:val="22"/>
        </w:rPr>
        <w:tab/>
      </w:r>
      <w:r>
        <w:rPr>
          <w:sz w:val="22"/>
          <w:szCs w:val="22"/>
        </w:rPr>
        <w:tab/>
      </w:r>
      <w:r>
        <w:rPr>
          <w:sz w:val="22"/>
          <w:szCs w:val="22"/>
        </w:rPr>
        <w:tab/>
      </w:r>
      <w:r w:rsidRPr="00D80EB4">
        <w:rPr>
          <w:sz w:val="22"/>
          <w:szCs w:val="22"/>
        </w:rPr>
        <w:t>(300 psi)</w:t>
      </w:r>
      <w:r w:rsidRPr="00D80EB4">
        <w:rPr>
          <w:sz w:val="22"/>
          <w:szCs w:val="22"/>
        </w:rPr>
        <w:tab/>
      </w:r>
      <w:r w:rsidRPr="00D80EB4">
        <w:rPr>
          <w:sz w:val="22"/>
          <w:szCs w:val="22"/>
        </w:rPr>
        <w:tab/>
      </w:r>
      <w:r w:rsidRPr="00D80EB4">
        <w:rPr>
          <w:sz w:val="22"/>
          <w:szCs w:val="22"/>
        </w:rPr>
        <w:tab/>
      </w:r>
      <w:r w:rsidRPr="00D80EB4">
        <w:rPr>
          <w:sz w:val="22"/>
          <w:szCs w:val="22"/>
        </w:rPr>
        <w:tab/>
      </w:r>
      <w:r w:rsidRPr="00D80EB4">
        <w:rPr>
          <w:sz w:val="22"/>
          <w:szCs w:val="22"/>
        </w:rPr>
        <w:tab/>
      </w:r>
      <w:r w:rsidRPr="00D80EB4">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sidRPr="00D80EB4">
        <w:rPr>
          <w:sz w:val="22"/>
          <w:szCs w:val="22"/>
        </w:rPr>
        <w:t>25</w:t>
      </w:r>
    </w:p>
    <w:p w:rsidR="00562216" w:rsidRPr="00D80EB4" w:rsidRDefault="00562216" w:rsidP="00562216">
      <w:pPr>
        <w:rPr>
          <w:sz w:val="22"/>
          <w:szCs w:val="22"/>
        </w:rPr>
      </w:pPr>
      <w:r w:rsidRPr="00D80EB4">
        <w:rPr>
          <w:sz w:val="22"/>
          <w:szCs w:val="22"/>
        </w:rPr>
        <w:t xml:space="preserve">Solid fiber boxes </w:t>
      </w:r>
      <w:r w:rsidRPr="00D80EB4">
        <w:rPr>
          <w:sz w:val="22"/>
          <w:szCs w:val="22"/>
        </w:rPr>
        <w:tab/>
      </w:r>
      <w:r w:rsidRPr="00D80EB4">
        <w:rPr>
          <w:sz w:val="22"/>
          <w:szCs w:val="22"/>
        </w:rPr>
        <w:tab/>
        <w:t>Used for specialized packaging needs such</w:t>
      </w:r>
      <w:r w:rsidRPr="00D80EB4">
        <w:rPr>
          <w:sz w:val="22"/>
          <w:szCs w:val="22"/>
        </w:rPr>
        <w:tab/>
      </w:r>
      <w:r w:rsidRPr="00D80EB4">
        <w:rPr>
          <w:sz w:val="22"/>
          <w:szCs w:val="22"/>
        </w:rPr>
        <w:tab/>
      </w:r>
      <w:r>
        <w:rPr>
          <w:sz w:val="22"/>
          <w:szCs w:val="22"/>
        </w:rPr>
        <w:tab/>
      </w:r>
      <w:r>
        <w:rPr>
          <w:sz w:val="22"/>
          <w:szCs w:val="22"/>
        </w:rPr>
        <w:tab/>
      </w:r>
      <w:r>
        <w:rPr>
          <w:sz w:val="22"/>
          <w:szCs w:val="22"/>
        </w:rPr>
        <w:tab/>
      </w:r>
      <w:r>
        <w:rPr>
          <w:sz w:val="22"/>
          <w:szCs w:val="22"/>
        </w:rPr>
        <w:tab/>
      </w:r>
      <w:r>
        <w:rPr>
          <w:sz w:val="22"/>
          <w:szCs w:val="22"/>
        </w:rPr>
        <w:tab/>
      </w:r>
      <w:r w:rsidRPr="00D80EB4">
        <w:rPr>
          <w:sz w:val="22"/>
          <w:szCs w:val="22"/>
        </w:rPr>
        <w:t>40</w:t>
      </w:r>
    </w:p>
    <w:p w:rsidR="00562216" w:rsidRPr="00D80EB4" w:rsidRDefault="00562216" w:rsidP="00562216">
      <w:pPr>
        <w:ind w:left="2160" w:firstLine="720"/>
        <w:rPr>
          <w:sz w:val="22"/>
          <w:szCs w:val="22"/>
        </w:rPr>
      </w:pPr>
      <w:r w:rsidRPr="00D80EB4">
        <w:rPr>
          <w:sz w:val="22"/>
          <w:szCs w:val="22"/>
        </w:rPr>
        <w:t>as dynamite packaging and army ration</w:t>
      </w:r>
    </w:p>
    <w:p w:rsidR="00562216" w:rsidRPr="00D80EB4" w:rsidRDefault="00562216" w:rsidP="00562216">
      <w:pPr>
        <w:ind w:left="2880"/>
        <w:rPr>
          <w:sz w:val="22"/>
          <w:szCs w:val="22"/>
        </w:rPr>
      </w:pPr>
      <w:r w:rsidRPr="00D80EB4">
        <w:rPr>
          <w:sz w:val="22"/>
          <w:szCs w:val="22"/>
        </w:rPr>
        <w:t>boxes</w:t>
      </w:r>
    </w:p>
    <w:p w:rsidR="00562216" w:rsidRPr="00D80EB4" w:rsidRDefault="00562216" w:rsidP="00562216">
      <w:pPr>
        <w:rPr>
          <w:sz w:val="22"/>
          <w:szCs w:val="22"/>
        </w:rPr>
      </w:pPr>
      <w:r w:rsidRPr="00D80EB4">
        <w:rPr>
          <w:sz w:val="22"/>
          <w:szCs w:val="22"/>
        </w:rPr>
        <w:t xml:space="preserve">Folding cartons </w:t>
      </w:r>
      <w:r w:rsidRPr="00D80EB4">
        <w:rPr>
          <w:sz w:val="22"/>
          <w:szCs w:val="22"/>
        </w:rPr>
        <w:tab/>
      </w:r>
      <w:r w:rsidRPr="00D80EB4">
        <w:rPr>
          <w:sz w:val="22"/>
          <w:szCs w:val="22"/>
        </w:rPr>
        <w:tab/>
      </w:r>
      <w:r w:rsidRPr="00D80EB4">
        <w:rPr>
          <w:sz w:val="22"/>
          <w:szCs w:val="22"/>
        </w:rPr>
        <w:tab/>
        <w:t>Used to package a wide variety of foods,</w:t>
      </w:r>
      <w:r w:rsidRPr="00D80EB4">
        <w:rPr>
          <w:sz w:val="22"/>
          <w:szCs w:val="22"/>
        </w:rPr>
        <w:tab/>
      </w:r>
      <w:r w:rsidRPr="00D80EB4">
        <w:rPr>
          <w:sz w:val="22"/>
          <w:szCs w:val="22"/>
        </w:rPr>
        <w:tab/>
      </w:r>
      <w:r w:rsidRPr="00D80EB4">
        <w:rPr>
          <w:sz w:val="22"/>
          <w:szCs w:val="22"/>
        </w:rPr>
        <w:tab/>
      </w:r>
      <w:r>
        <w:rPr>
          <w:sz w:val="22"/>
          <w:szCs w:val="22"/>
        </w:rPr>
        <w:tab/>
      </w:r>
      <w:r>
        <w:rPr>
          <w:sz w:val="22"/>
          <w:szCs w:val="22"/>
        </w:rPr>
        <w:tab/>
      </w:r>
      <w:r>
        <w:rPr>
          <w:sz w:val="22"/>
          <w:szCs w:val="22"/>
        </w:rPr>
        <w:tab/>
      </w:r>
      <w:r>
        <w:rPr>
          <w:sz w:val="22"/>
          <w:szCs w:val="22"/>
        </w:rPr>
        <w:tab/>
      </w:r>
      <w:r>
        <w:rPr>
          <w:sz w:val="22"/>
          <w:szCs w:val="22"/>
        </w:rPr>
        <w:tab/>
      </w:r>
      <w:r w:rsidRPr="00D80EB4">
        <w:rPr>
          <w:sz w:val="22"/>
          <w:szCs w:val="22"/>
        </w:rPr>
        <w:t>40</w:t>
      </w:r>
    </w:p>
    <w:p w:rsidR="00562216" w:rsidRPr="00D80EB4" w:rsidRDefault="00562216" w:rsidP="00562216">
      <w:pPr>
        <w:ind w:left="2160" w:firstLine="720"/>
        <w:rPr>
          <w:sz w:val="22"/>
          <w:szCs w:val="22"/>
        </w:rPr>
      </w:pPr>
      <w:r w:rsidRPr="00D80EB4">
        <w:rPr>
          <w:sz w:val="22"/>
          <w:szCs w:val="22"/>
        </w:rPr>
        <w:t>household products, cosmetics,</w:t>
      </w:r>
    </w:p>
    <w:p w:rsidR="00562216" w:rsidRPr="00D80EB4" w:rsidRDefault="00562216" w:rsidP="00562216">
      <w:pPr>
        <w:ind w:left="2160" w:firstLine="720"/>
        <w:rPr>
          <w:sz w:val="22"/>
          <w:szCs w:val="22"/>
        </w:rPr>
      </w:pPr>
      <w:r w:rsidRPr="00D80EB4">
        <w:rPr>
          <w:sz w:val="22"/>
          <w:szCs w:val="22"/>
        </w:rPr>
        <w:t>pharmaceuticals, detergent, and hardware</w:t>
      </w:r>
    </w:p>
    <w:p w:rsidR="00562216" w:rsidRPr="00D80EB4" w:rsidRDefault="00562216" w:rsidP="00562216">
      <w:pPr>
        <w:rPr>
          <w:sz w:val="22"/>
          <w:szCs w:val="22"/>
        </w:rPr>
      </w:pPr>
      <w:r w:rsidRPr="00D80EB4">
        <w:rPr>
          <w:sz w:val="22"/>
          <w:szCs w:val="22"/>
        </w:rPr>
        <w:t>Industrial paperboard</w:t>
      </w:r>
      <w:r w:rsidRPr="00D80EB4">
        <w:rPr>
          <w:sz w:val="22"/>
          <w:szCs w:val="22"/>
        </w:rPr>
        <w:tab/>
      </w:r>
      <w:r w:rsidRPr="00D80EB4">
        <w:rPr>
          <w:sz w:val="22"/>
          <w:szCs w:val="22"/>
        </w:rPr>
        <w:tab/>
        <w:t>Used to create tubes, cores, cans and</w:t>
      </w:r>
      <w:r w:rsidRPr="00D80EB4">
        <w:rPr>
          <w:sz w:val="22"/>
          <w:szCs w:val="22"/>
        </w:rPr>
        <w:tab/>
      </w:r>
      <w:r w:rsidRPr="00D80EB4">
        <w:rPr>
          <w:sz w:val="22"/>
          <w:szCs w:val="22"/>
        </w:rPr>
        <w:tab/>
      </w:r>
      <w:r w:rsidRPr="00D80EB4">
        <w:rPr>
          <w:sz w:val="22"/>
          <w:szCs w:val="22"/>
        </w:rPr>
        <w:tab/>
      </w:r>
      <w:r>
        <w:rPr>
          <w:sz w:val="22"/>
          <w:szCs w:val="22"/>
        </w:rPr>
        <w:tab/>
      </w:r>
      <w:r>
        <w:rPr>
          <w:sz w:val="22"/>
          <w:szCs w:val="22"/>
        </w:rPr>
        <w:tab/>
      </w:r>
      <w:r>
        <w:rPr>
          <w:sz w:val="22"/>
          <w:szCs w:val="22"/>
        </w:rPr>
        <w:tab/>
      </w:r>
      <w:r>
        <w:rPr>
          <w:sz w:val="22"/>
          <w:szCs w:val="22"/>
        </w:rPr>
        <w:tab/>
      </w:r>
      <w:r>
        <w:rPr>
          <w:sz w:val="22"/>
          <w:szCs w:val="22"/>
        </w:rPr>
        <w:tab/>
      </w:r>
      <w:r w:rsidRPr="00D80EB4">
        <w:rPr>
          <w:sz w:val="22"/>
          <w:szCs w:val="22"/>
        </w:rPr>
        <w:t>45</w:t>
      </w:r>
    </w:p>
    <w:p w:rsidR="00562216" w:rsidRPr="00D80EB4" w:rsidRDefault="00562216" w:rsidP="00562216">
      <w:pPr>
        <w:ind w:left="2160" w:firstLine="720"/>
        <w:rPr>
          <w:sz w:val="22"/>
          <w:szCs w:val="22"/>
        </w:rPr>
      </w:pPr>
      <w:r w:rsidRPr="00D80EB4">
        <w:rPr>
          <w:sz w:val="22"/>
          <w:szCs w:val="22"/>
        </w:rPr>
        <w:t>drums</w:t>
      </w:r>
    </w:p>
    <w:p w:rsidR="00562216" w:rsidRPr="00D80EB4" w:rsidRDefault="00562216" w:rsidP="00562216">
      <w:pPr>
        <w:rPr>
          <w:sz w:val="22"/>
          <w:szCs w:val="22"/>
        </w:rPr>
      </w:pPr>
      <w:r w:rsidRPr="00D80EB4">
        <w:rPr>
          <w:sz w:val="22"/>
          <w:szCs w:val="22"/>
        </w:rPr>
        <w:t>Miscellaneous</w:t>
      </w:r>
      <w:r w:rsidRPr="00D80EB4">
        <w:rPr>
          <w:sz w:val="22"/>
          <w:szCs w:val="22"/>
        </w:rPr>
        <w:tab/>
      </w:r>
      <w:r w:rsidRPr="00D80EB4">
        <w:rPr>
          <w:sz w:val="22"/>
          <w:szCs w:val="22"/>
        </w:rPr>
        <w:tab/>
      </w:r>
      <w:r w:rsidRPr="00D80EB4">
        <w:rPr>
          <w:sz w:val="22"/>
          <w:szCs w:val="22"/>
        </w:rPr>
        <w:tab/>
        <w:t>Includes “chipboard” pad backings, book</w:t>
      </w:r>
      <w:r w:rsidRPr="00D80EB4">
        <w:rPr>
          <w:sz w:val="22"/>
          <w:szCs w:val="22"/>
        </w:rPr>
        <w:tab/>
      </w:r>
      <w:r w:rsidRPr="00D80EB4">
        <w:rPr>
          <w:sz w:val="22"/>
          <w:szCs w:val="22"/>
        </w:rPr>
        <w:tab/>
      </w:r>
      <w:r>
        <w:rPr>
          <w:sz w:val="22"/>
          <w:szCs w:val="22"/>
        </w:rPr>
        <w:tab/>
      </w:r>
      <w:r>
        <w:rPr>
          <w:sz w:val="22"/>
          <w:szCs w:val="22"/>
        </w:rPr>
        <w:tab/>
      </w:r>
      <w:r>
        <w:rPr>
          <w:sz w:val="22"/>
          <w:szCs w:val="22"/>
        </w:rPr>
        <w:tab/>
      </w:r>
      <w:r>
        <w:rPr>
          <w:sz w:val="22"/>
          <w:szCs w:val="22"/>
        </w:rPr>
        <w:tab/>
      </w:r>
      <w:r>
        <w:rPr>
          <w:sz w:val="22"/>
          <w:szCs w:val="22"/>
        </w:rPr>
        <w:tab/>
      </w:r>
      <w:r w:rsidRPr="00D80EB4">
        <w:rPr>
          <w:sz w:val="22"/>
          <w:szCs w:val="22"/>
        </w:rPr>
        <w:t>75</w:t>
      </w:r>
    </w:p>
    <w:p w:rsidR="00562216" w:rsidRPr="00D80EB4" w:rsidRDefault="00562216" w:rsidP="00562216">
      <w:pPr>
        <w:ind w:left="2160" w:firstLine="720"/>
        <w:rPr>
          <w:sz w:val="22"/>
          <w:szCs w:val="22"/>
        </w:rPr>
      </w:pPr>
      <w:r w:rsidRPr="00D80EB4">
        <w:rPr>
          <w:sz w:val="22"/>
          <w:szCs w:val="22"/>
        </w:rPr>
        <w:t>covers, covered binders, mailing tubes,</w:t>
      </w:r>
    </w:p>
    <w:p w:rsidR="00562216" w:rsidRPr="00D80EB4" w:rsidRDefault="00562216" w:rsidP="00562216">
      <w:pPr>
        <w:ind w:left="2160" w:firstLine="720"/>
        <w:rPr>
          <w:sz w:val="22"/>
          <w:szCs w:val="22"/>
        </w:rPr>
      </w:pPr>
      <w:r w:rsidRPr="00D80EB4">
        <w:rPr>
          <w:sz w:val="22"/>
          <w:szCs w:val="22"/>
        </w:rPr>
        <w:t>game boards, and puzzles</w:t>
      </w:r>
    </w:p>
    <w:p w:rsidR="00562216" w:rsidRPr="00D80EB4" w:rsidRDefault="00562216" w:rsidP="00562216">
      <w:pPr>
        <w:rPr>
          <w:sz w:val="22"/>
          <w:szCs w:val="22"/>
        </w:rPr>
      </w:pPr>
      <w:r w:rsidRPr="00D80EB4">
        <w:rPr>
          <w:sz w:val="22"/>
          <w:szCs w:val="22"/>
        </w:rPr>
        <w:t xml:space="preserve">Padded mailers </w:t>
      </w:r>
      <w:r w:rsidRPr="00D80EB4">
        <w:rPr>
          <w:sz w:val="22"/>
          <w:szCs w:val="22"/>
        </w:rPr>
        <w:tab/>
      </w:r>
      <w:r w:rsidRPr="00D80EB4">
        <w:rPr>
          <w:sz w:val="22"/>
          <w:szCs w:val="22"/>
        </w:rPr>
        <w:tab/>
      </w:r>
      <w:r w:rsidRPr="00D80EB4">
        <w:rPr>
          <w:sz w:val="22"/>
          <w:szCs w:val="22"/>
        </w:rPr>
        <w:tab/>
        <w:t>Made from kraft paper that is usually brown</w:t>
      </w:r>
      <w:r w:rsidRPr="00D80EB4">
        <w:rPr>
          <w:sz w:val="22"/>
          <w:szCs w:val="22"/>
        </w:rPr>
        <w:tab/>
      </w:r>
      <w:r w:rsidRPr="00D80EB4">
        <w:rPr>
          <w:sz w:val="22"/>
          <w:szCs w:val="22"/>
        </w:rPr>
        <w:tab/>
      </w:r>
      <w:r>
        <w:rPr>
          <w:sz w:val="22"/>
          <w:szCs w:val="22"/>
        </w:rPr>
        <w:tab/>
      </w:r>
      <w:r>
        <w:rPr>
          <w:sz w:val="22"/>
          <w:szCs w:val="22"/>
        </w:rPr>
        <w:tab/>
      </w:r>
      <w:r>
        <w:rPr>
          <w:sz w:val="22"/>
          <w:szCs w:val="22"/>
        </w:rPr>
        <w:tab/>
      </w:r>
      <w:r>
        <w:rPr>
          <w:sz w:val="22"/>
          <w:szCs w:val="22"/>
        </w:rPr>
        <w:tab/>
      </w:r>
      <w:r>
        <w:rPr>
          <w:sz w:val="22"/>
          <w:szCs w:val="22"/>
        </w:rPr>
        <w:tab/>
      </w:r>
      <w:r w:rsidRPr="00D80EB4">
        <w:rPr>
          <w:sz w:val="22"/>
          <w:szCs w:val="22"/>
        </w:rPr>
        <w:t>5</w:t>
      </w:r>
    </w:p>
    <w:p w:rsidR="00562216" w:rsidRPr="00D80EB4" w:rsidRDefault="00562216" w:rsidP="00562216">
      <w:pPr>
        <w:ind w:left="2880"/>
        <w:rPr>
          <w:sz w:val="22"/>
          <w:szCs w:val="22"/>
        </w:rPr>
      </w:pPr>
      <w:r w:rsidRPr="00D80EB4">
        <w:rPr>
          <w:sz w:val="22"/>
          <w:szCs w:val="22"/>
        </w:rPr>
        <w:t>but can be bleached white</w:t>
      </w:r>
    </w:p>
    <w:p w:rsidR="00562216" w:rsidRPr="00D80EB4" w:rsidRDefault="00562216" w:rsidP="00562216">
      <w:pPr>
        <w:rPr>
          <w:sz w:val="22"/>
          <w:szCs w:val="22"/>
        </w:rPr>
      </w:pPr>
      <w:r w:rsidRPr="00D80EB4">
        <w:rPr>
          <w:sz w:val="22"/>
          <w:szCs w:val="22"/>
        </w:rPr>
        <w:t xml:space="preserve">Carrierboard </w:t>
      </w:r>
      <w:r w:rsidRPr="00D80EB4">
        <w:rPr>
          <w:sz w:val="22"/>
          <w:szCs w:val="22"/>
        </w:rPr>
        <w:tab/>
      </w:r>
      <w:r w:rsidRPr="00D80EB4">
        <w:rPr>
          <w:sz w:val="22"/>
          <w:szCs w:val="22"/>
        </w:rPr>
        <w:tab/>
      </w:r>
      <w:r w:rsidRPr="00D80EB4">
        <w:rPr>
          <w:sz w:val="22"/>
          <w:szCs w:val="22"/>
        </w:rPr>
        <w:tab/>
        <w:t>A type of folding carton designed for</w:t>
      </w:r>
      <w:r w:rsidRPr="00D80EB4">
        <w:rPr>
          <w:sz w:val="22"/>
          <w:szCs w:val="22"/>
        </w:rPr>
        <w:tab/>
      </w:r>
      <w:r w:rsidRPr="00D80EB4">
        <w:rPr>
          <w:sz w:val="22"/>
          <w:szCs w:val="22"/>
        </w:rPr>
        <w:tab/>
      </w:r>
      <w:r w:rsidRPr="00D80EB4">
        <w:rPr>
          <w:sz w:val="22"/>
          <w:szCs w:val="22"/>
        </w:rPr>
        <w:tab/>
      </w:r>
      <w:r>
        <w:rPr>
          <w:sz w:val="22"/>
          <w:szCs w:val="22"/>
        </w:rPr>
        <w:tab/>
      </w:r>
      <w:r>
        <w:rPr>
          <w:sz w:val="22"/>
          <w:szCs w:val="22"/>
        </w:rPr>
        <w:tab/>
      </w:r>
      <w:r>
        <w:rPr>
          <w:sz w:val="22"/>
          <w:szCs w:val="22"/>
        </w:rPr>
        <w:tab/>
      </w:r>
      <w:r>
        <w:rPr>
          <w:sz w:val="22"/>
          <w:szCs w:val="22"/>
        </w:rPr>
        <w:tab/>
      </w:r>
      <w:r>
        <w:rPr>
          <w:sz w:val="22"/>
          <w:szCs w:val="22"/>
        </w:rPr>
        <w:tab/>
      </w:r>
      <w:r w:rsidRPr="00D80EB4">
        <w:rPr>
          <w:sz w:val="22"/>
          <w:szCs w:val="22"/>
        </w:rPr>
        <w:t>10</w:t>
      </w:r>
    </w:p>
    <w:p w:rsidR="00562216" w:rsidRPr="00D80EB4" w:rsidRDefault="00562216" w:rsidP="00562216">
      <w:pPr>
        <w:ind w:left="2160" w:firstLine="720"/>
        <w:rPr>
          <w:sz w:val="22"/>
          <w:szCs w:val="22"/>
        </w:rPr>
      </w:pPr>
      <w:r w:rsidRPr="00D80EB4">
        <w:rPr>
          <w:sz w:val="22"/>
          <w:szCs w:val="22"/>
        </w:rPr>
        <w:t>multipack beverage cartons</w:t>
      </w:r>
    </w:p>
    <w:p w:rsidR="00562216" w:rsidRPr="00D80EB4" w:rsidRDefault="00562216" w:rsidP="00562216">
      <w:pPr>
        <w:rPr>
          <w:sz w:val="22"/>
          <w:szCs w:val="22"/>
        </w:rPr>
      </w:pPr>
      <w:r w:rsidRPr="00D80EB4">
        <w:rPr>
          <w:sz w:val="22"/>
          <w:szCs w:val="22"/>
        </w:rPr>
        <w:t xml:space="preserve">Brown papers </w:t>
      </w:r>
      <w:r w:rsidRPr="00D80EB4">
        <w:rPr>
          <w:sz w:val="22"/>
          <w:szCs w:val="22"/>
        </w:rPr>
        <w:tab/>
      </w:r>
      <w:r w:rsidRPr="00D80EB4">
        <w:rPr>
          <w:sz w:val="22"/>
          <w:szCs w:val="22"/>
        </w:rPr>
        <w:tab/>
      </w:r>
      <w:r w:rsidRPr="00D80EB4">
        <w:rPr>
          <w:sz w:val="22"/>
          <w:szCs w:val="22"/>
        </w:rPr>
        <w:tab/>
        <w:t xml:space="preserve">Used for bags and wrapping paper </w:t>
      </w:r>
      <w:r w:rsidRPr="00D80EB4">
        <w:rPr>
          <w:sz w:val="22"/>
          <w:szCs w:val="22"/>
        </w:rPr>
        <w:tab/>
      </w:r>
      <w:r w:rsidRPr="00D80EB4">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sidRPr="00D80EB4">
        <w:rPr>
          <w:sz w:val="22"/>
          <w:szCs w:val="22"/>
        </w:rPr>
        <w:tab/>
        <w:t>5</w:t>
      </w:r>
    </w:p>
    <w:p w:rsidR="00562216" w:rsidRPr="00D80EB4" w:rsidRDefault="00562216" w:rsidP="00562216">
      <w:pPr>
        <w:rPr>
          <w:b/>
          <w:bCs/>
          <w:sz w:val="22"/>
          <w:szCs w:val="22"/>
        </w:rPr>
      </w:pPr>
    </w:p>
    <w:p w:rsidR="00562216" w:rsidRPr="00D80EB4" w:rsidRDefault="00562216" w:rsidP="00562216">
      <w:pPr>
        <w:rPr>
          <w:b/>
          <w:bCs/>
          <w:sz w:val="22"/>
          <w:szCs w:val="22"/>
        </w:rPr>
      </w:pPr>
      <w:r w:rsidRPr="00D80EB4">
        <w:rPr>
          <w:b/>
          <w:bCs/>
          <w:sz w:val="22"/>
          <w:szCs w:val="22"/>
        </w:rPr>
        <w:t>Miscellaneous Paper Products</w:t>
      </w:r>
    </w:p>
    <w:p w:rsidR="00562216" w:rsidRPr="00D80EB4" w:rsidRDefault="00562216" w:rsidP="00562216">
      <w:pPr>
        <w:rPr>
          <w:sz w:val="22"/>
          <w:szCs w:val="22"/>
        </w:rPr>
      </w:pPr>
    </w:p>
    <w:p w:rsidR="00562216" w:rsidRPr="00D80EB4" w:rsidRDefault="00562216" w:rsidP="00562216">
      <w:pPr>
        <w:rPr>
          <w:sz w:val="22"/>
          <w:szCs w:val="22"/>
        </w:rPr>
      </w:pPr>
      <w:r w:rsidRPr="00D80EB4">
        <w:rPr>
          <w:sz w:val="22"/>
          <w:szCs w:val="22"/>
        </w:rPr>
        <w:t xml:space="preserve">Tray liners </w:t>
      </w:r>
      <w:r w:rsidRPr="00D80EB4">
        <w:rPr>
          <w:sz w:val="22"/>
          <w:szCs w:val="22"/>
        </w:rPr>
        <w:tab/>
      </w:r>
      <w:r w:rsidRPr="00D80EB4">
        <w:rPr>
          <w:sz w:val="22"/>
          <w:szCs w:val="22"/>
        </w:rPr>
        <w:tab/>
      </w:r>
      <w:r w:rsidRPr="00D80EB4">
        <w:rPr>
          <w:sz w:val="22"/>
          <w:szCs w:val="22"/>
        </w:rPr>
        <w:tab/>
      </w:r>
      <w:r>
        <w:rPr>
          <w:sz w:val="22"/>
          <w:szCs w:val="22"/>
        </w:rPr>
        <w:tab/>
      </w:r>
      <w:r w:rsidRPr="00D80EB4">
        <w:rPr>
          <w:sz w:val="22"/>
          <w:szCs w:val="22"/>
        </w:rPr>
        <w:t>Used to line food service trays.  Often</w:t>
      </w:r>
      <w:r w:rsidRPr="00D80EB4">
        <w:rPr>
          <w:sz w:val="22"/>
          <w:szCs w:val="22"/>
        </w:rPr>
        <w:tab/>
      </w:r>
      <w:r w:rsidRPr="00D80EB4">
        <w:rPr>
          <w:sz w:val="22"/>
          <w:szCs w:val="22"/>
        </w:rPr>
        <w:tab/>
      </w:r>
      <w:r>
        <w:rPr>
          <w:sz w:val="22"/>
          <w:szCs w:val="22"/>
        </w:rPr>
        <w:tab/>
      </w:r>
      <w:r>
        <w:rPr>
          <w:sz w:val="22"/>
          <w:szCs w:val="22"/>
        </w:rPr>
        <w:tab/>
      </w:r>
      <w:r>
        <w:rPr>
          <w:sz w:val="22"/>
          <w:szCs w:val="22"/>
        </w:rPr>
        <w:tab/>
      </w:r>
      <w:r>
        <w:rPr>
          <w:sz w:val="22"/>
          <w:szCs w:val="22"/>
        </w:rPr>
        <w:tab/>
      </w:r>
      <w:r>
        <w:rPr>
          <w:sz w:val="22"/>
          <w:szCs w:val="22"/>
        </w:rPr>
        <w:tab/>
      </w:r>
      <w:r w:rsidRPr="00D80EB4">
        <w:rPr>
          <w:sz w:val="22"/>
          <w:szCs w:val="22"/>
        </w:rPr>
        <w:tab/>
        <w:t>50</w:t>
      </w:r>
    </w:p>
    <w:p w:rsidR="00562216" w:rsidRPr="00D80EB4" w:rsidRDefault="00562216" w:rsidP="00562216">
      <w:pPr>
        <w:ind w:left="2160" w:firstLine="720"/>
        <w:rPr>
          <w:sz w:val="22"/>
          <w:szCs w:val="22"/>
        </w:rPr>
      </w:pPr>
      <w:r w:rsidRPr="00D80EB4">
        <w:rPr>
          <w:sz w:val="22"/>
          <w:szCs w:val="22"/>
        </w:rPr>
        <w:t>contain printed information.</w:t>
      </w:r>
    </w:p>
    <w:p w:rsidR="00562216" w:rsidRDefault="00562216" w:rsidP="00562216"/>
    <w:p w:rsidR="00562216" w:rsidRPr="00D80EB4" w:rsidRDefault="00562216" w:rsidP="00562216">
      <w:pPr>
        <w:autoSpaceDE w:val="0"/>
        <w:autoSpaceDN w:val="0"/>
        <w:adjustRightInd w:val="0"/>
        <w:ind w:left="720"/>
        <w:rPr>
          <w:sz w:val="22"/>
          <w:szCs w:val="22"/>
        </w:rPr>
      </w:pPr>
    </w:p>
    <w:p w:rsidR="00562216" w:rsidRPr="00D80EB4" w:rsidRDefault="00562216" w:rsidP="00562216">
      <w:pPr>
        <w:jc w:val="center"/>
        <w:rPr>
          <w:sz w:val="22"/>
          <w:szCs w:val="22"/>
        </w:rPr>
      </w:pPr>
    </w:p>
    <w:p w:rsidR="00562216" w:rsidRPr="00D80EB4" w:rsidRDefault="00562216" w:rsidP="00562216">
      <w:pPr>
        <w:ind w:left="2160" w:firstLine="720"/>
        <w:rPr>
          <w:sz w:val="22"/>
          <w:szCs w:val="22"/>
        </w:rPr>
      </w:pPr>
    </w:p>
    <w:p w:rsidR="00562216" w:rsidRPr="00D80EB4" w:rsidRDefault="00562216" w:rsidP="00562216">
      <w:pPr>
        <w:rPr>
          <w:sz w:val="22"/>
          <w:szCs w:val="22"/>
        </w:rPr>
      </w:pPr>
      <w:r w:rsidRPr="00D80EB4">
        <w:rPr>
          <w:sz w:val="22"/>
          <w:szCs w:val="22"/>
        </w:rPr>
        <w:t>“Post-consumer” content is “material or finished product that has served its intended use and has been diverted or recovered from waste destined for disposal, having completed it life as a consumer item.  Post-consumer content is part of the broader category of recovered material.”</w:t>
      </w:r>
    </w:p>
    <w:p w:rsidR="00562216" w:rsidRPr="00D80EB4" w:rsidRDefault="00562216" w:rsidP="00562216">
      <w:pPr>
        <w:rPr>
          <w:sz w:val="22"/>
          <w:szCs w:val="22"/>
        </w:rPr>
      </w:pPr>
    </w:p>
    <w:p w:rsidR="00562216" w:rsidRPr="00D80EB4" w:rsidRDefault="00562216" w:rsidP="00562216">
      <w:pPr>
        <w:rPr>
          <w:sz w:val="22"/>
          <w:szCs w:val="22"/>
        </w:rPr>
      </w:pPr>
      <w:r w:rsidRPr="00D80EB4">
        <w:rPr>
          <w:sz w:val="22"/>
          <w:szCs w:val="22"/>
        </w:rPr>
        <w:t>The Commonwealth of Pennsylvania recognizes that paper products are universally made with scrap material</w:t>
      </w:r>
    </w:p>
    <w:p w:rsidR="00562216" w:rsidRPr="00D80EB4" w:rsidRDefault="00562216" w:rsidP="00562216">
      <w:pPr>
        <w:rPr>
          <w:sz w:val="22"/>
          <w:szCs w:val="22"/>
        </w:rPr>
      </w:pPr>
      <w:r w:rsidRPr="00D80EB4">
        <w:rPr>
          <w:sz w:val="22"/>
          <w:szCs w:val="22"/>
        </w:rPr>
        <w:t>recovered from the manufacturing process; use of such materials is a standard practice, both efficient and economical for the paper maker; therefore, bidders of paper products need not certify that their products are made with “pre-consumer,” “recovered.” or “secondary” paper fiber.</w:t>
      </w:r>
    </w:p>
    <w:p w:rsidR="00562216" w:rsidRPr="00D80EB4" w:rsidRDefault="00562216" w:rsidP="00562216">
      <w:pPr>
        <w:rPr>
          <w:sz w:val="22"/>
          <w:szCs w:val="22"/>
        </w:rPr>
      </w:pPr>
    </w:p>
    <w:p w:rsidR="00562216" w:rsidRPr="00D80EB4" w:rsidRDefault="00562216" w:rsidP="00562216">
      <w:pPr>
        <w:rPr>
          <w:b/>
          <w:bCs/>
          <w:sz w:val="22"/>
          <w:szCs w:val="22"/>
        </w:rPr>
      </w:pPr>
      <w:r w:rsidRPr="00D80EB4">
        <w:rPr>
          <w:sz w:val="22"/>
          <w:szCs w:val="22"/>
        </w:rPr>
        <w:t xml:space="preserve">(B) </w:t>
      </w:r>
      <w:r w:rsidRPr="00D80EB4">
        <w:rPr>
          <w:b/>
          <w:bCs/>
          <w:sz w:val="22"/>
          <w:szCs w:val="22"/>
        </w:rPr>
        <w:t>BIDDER’S CERTIFICATION</w:t>
      </w:r>
    </w:p>
    <w:p w:rsidR="00562216" w:rsidRPr="00D80EB4" w:rsidRDefault="00562216" w:rsidP="00562216">
      <w:pPr>
        <w:rPr>
          <w:sz w:val="22"/>
          <w:szCs w:val="22"/>
        </w:rPr>
      </w:pPr>
    </w:p>
    <w:p w:rsidR="00562216" w:rsidRPr="00D80EB4" w:rsidRDefault="00562216" w:rsidP="00562216">
      <w:pPr>
        <w:rPr>
          <w:sz w:val="22"/>
          <w:szCs w:val="22"/>
        </w:rPr>
      </w:pPr>
      <w:r w:rsidRPr="00D80EB4">
        <w:rPr>
          <w:sz w:val="22"/>
          <w:szCs w:val="22"/>
        </w:rPr>
        <w:t>Bidder certifies that the paper product(s) which the bidder is offering contains the required minimum percentage of post-consumer content as shown above for the product.</w:t>
      </w:r>
    </w:p>
    <w:p w:rsidR="00562216" w:rsidRPr="00D80EB4" w:rsidRDefault="00562216" w:rsidP="00562216">
      <w:pPr>
        <w:rPr>
          <w:sz w:val="22"/>
          <w:szCs w:val="22"/>
        </w:rPr>
      </w:pPr>
    </w:p>
    <w:p w:rsidR="00562216" w:rsidRPr="00D80EB4" w:rsidRDefault="00562216" w:rsidP="00562216">
      <w:pPr>
        <w:rPr>
          <w:b/>
          <w:bCs/>
          <w:sz w:val="22"/>
          <w:szCs w:val="22"/>
        </w:rPr>
      </w:pPr>
      <w:r w:rsidRPr="00D80EB4">
        <w:rPr>
          <w:sz w:val="22"/>
          <w:szCs w:val="22"/>
        </w:rPr>
        <w:t xml:space="preserve">(C) </w:t>
      </w:r>
      <w:r w:rsidRPr="00D80EB4">
        <w:rPr>
          <w:b/>
          <w:bCs/>
          <w:i/>
          <w:iCs/>
          <w:sz w:val="22"/>
          <w:szCs w:val="22"/>
        </w:rPr>
        <w:t>MANUFACTURER/MILL</w:t>
      </w:r>
      <w:r w:rsidRPr="00D80EB4">
        <w:rPr>
          <w:b/>
          <w:bCs/>
          <w:sz w:val="22"/>
          <w:szCs w:val="22"/>
        </w:rPr>
        <w:t xml:space="preserve"> CERTIFICATION</w:t>
      </w:r>
    </w:p>
    <w:p w:rsidR="00562216" w:rsidRPr="00D80EB4" w:rsidRDefault="00562216" w:rsidP="00562216">
      <w:pPr>
        <w:rPr>
          <w:sz w:val="22"/>
          <w:szCs w:val="22"/>
        </w:rPr>
      </w:pPr>
    </w:p>
    <w:p w:rsidR="00562216" w:rsidRPr="00D80EB4" w:rsidRDefault="00562216" w:rsidP="00562216">
      <w:pPr>
        <w:rPr>
          <w:b/>
          <w:bCs/>
          <w:sz w:val="22"/>
          <w:szCs w:val="22"/>
        </w:rPr>
      </w:pPr>
      <w:r w:rsidRPr="00D80EB4">
        <w:rPr>
          <w:sz w:val="22"/>
          <w:szCs w:val="22"/>
        </w:rPr>
        <w:t xml:space="preserve">In addition to the Bidders Certification in Subsection (B), a mill certification must be completed and signed by the mill before payment will be made to the successful bidder for the delivered items.  The enclosed </w:t>
      </w:r>
      <w:r w:rsidRPr="00D80EB4">
        <w:rPr>
          <w:b/>
          <w:bCs/>
          <w:i/>
          <w:iCs/>
          <w:sz w:val="22"/>
          <w:szCs w:val="22"/>
        </w:rPr>
        <w:t>Manufacturer/Mill</w:t>
      </w:r>
      <w:r w:rsidRPr="00D80EB4">
        <w:rPr>
          <w:sz w:val="22"/>
          <w:szCs w:val="22"/>
        </w:rPr>
        <w:t xml:space="preserve"> Certification form must be used.  Bidders are </w:t>
      </w:r>
      <w:r w:rsidRPr="00D80EB4">
        <w:rPr>
          <w:sz w:val="22"/>
          <w:szCs w:val="22"/>
          <w:u w:val="single"/>
        </w:rPr>
        <w:t>not</w:t>
      </w:r>
      <w:r w:rsidRPr="00D80EB4">
        <w:rPr>
          <w:sz w:val="22"/>
          <w:szCs w:val="22"/>
        </w:rPr>
        <w:t xml:space="preserve"> required to submit the completed and signed </w:t>
      </w:r>
      <w:r w:rsidRPr="00D80EB4">
        <w:rPr>
          <w:b/>
          <w:bCs/>
          <w:i/>
          <w:iCs/>
          <w:sz w:val="22"/>
          <w:szCs w:val="22"/>
        </w:rPr>
        <w:t>Manufacturer/Mill</w:t>
      </w:r>
      <w:r w:rsidRPr="00D80EB4">
        <w:rPr>
          <w:sz w:val="22"/>
          <w:szCs w:val="22"/>
        </w:rPr>
        <w:t xml:space="preserve"> Certification form with their bids.  </w:t>
      </w:r>
      <w:r w:rsidRPr="00D80EB4">
        <w:rPr>
          <w:b/>
          <w:bCs/>
          <w:sz w:val="22"/>
          <w:szCs w:val="22"/>
        </w:rPr>
        <w:t xml:space="preserve">THE COMMONWEALTH SHALL HAVE NO OBLIGATION TO PAY FOR THE ITEM(S) UNTIL A PROPERLY COMPLETED AND SIGNED </w:t>
      </w:r>
      <w:r w:rsidRPr="00D80EB4">
        <w:rPr>
          <w:b/>
          <w:bCs/>
          <w:i/>
          <w:iCs/>
          <w:sz w:val="22"/>
          <w:szCs w:val="22"/>
        </w:rPr>
        <w:t>MANUFACTURER/MILL</w:t>
      </w:r>
      <w:r w:rsidRPr="00D80EB4">
        <w:rPr>
          <w:b/>
          <w:bCs/>
          <w:sz w:val="22"/>
          <w:szCs w:val="22"/>
        </w:rPr>
        <w:t xml:space="preserve"> CERTIFICATION IS SUBMITTED FOR THE DELIVERED ITEM.</w:t>
      </w:r>
    </w:p>
    <w:p w:rsidR="00562216" w:rsidRPr="00D80EB4" w:rsidRDefault="00562216" w:rsidP="00562216">
      <w:pPr>
        <w:rPr>
          <w:sz w:val="22"/>
          <w:szCs w:val="22"/>
        </w:rPr>
      </w:pPr>
    </w:p>
    <w:p w:rsidR="00562216" w:rsidRPr="00D80EB4" w:rsidRDefault="00562216" w:rsidP="00562216">
      <w:pPr>
        <w:rPr>
          <w:b/>
          <w:bCs/>
          <w:sz w:val="22"/>
          <w:szCs w:val="22"/>
        </w:rPr>
      </w:pPr>
      <w:r w:rsidRPr="00D80EB4">
        <w:rPr>
          <w:sz w:val="22"/>
          <w:szCs w:val="22"/>
        </w:rPr>
        <w:t xml:space="preserve">(D) </w:t>
      </w:r>
      <w:r w:rsidRPr="00D80EB4">
        <w:rPr>
          <w:b/>
          <w:bCs/>
          <w:sz w:val="22"/>
          <w:szCs w:val="22"/>
        </w:rPr>
        <w:t>ENFORCEMENT</w:t>
      </w:r>
    </w:p>
    <w:p w:rsidR="00562216" w:rsidRPr="00D80EB4" w:rsidRDefault="00562216" w:rsidP="00562216">
      <w:pPr>
        <w:rPr>
          <w:sz w:val="22"/>
          <w:szCs w:val="22"/>
        </w:rPr>
      </w:pPr>
    </w:p>
    <w:p w:rsidR="00562216" w:rsidRPr="00D80EB4" w:rsidRDefault="00562216" w:rsidP="00562216">
      <w:pPr>
        <w:rPr>
          <w:sz w:val="22"/>
          <w:szCs w:val="22"/>
        </w:rPr>
      </w:pPr>
      <w:r w:rsidRPr="00D80EB4">
        <w:rPr>
          <w:sz w:val="22"/>
          <w:szCs w:val="22"/>
        </w:rPr>
        <w:t>Awarded bidders may be required, after delivery of the paper product(s), to provide the Commonwealth with</w:t>
      </w:r>
    </w:p>
    <w:p w:rsidR="00562216" w:rsidRPr="00D80EB4" w:rsidRDefault="00562216" w:rsidP="00562216">
      <w:pPr>
        <w:rPr>
          <w:sz w:val="22"/>
          <w:szCs w:val="22"/>
        </w:rPr>
      </w:pPr>
      <w:r w:rsidRPr="00D80EB4">
        <w:rPr>
          <w:sz w:val="22"/>
          <w:szCs w:val="22"/>
        </w:rPr>
        <w:t>documentary evidence that the paper product(s) were in fact produced with the required minimum percentage of post-consumer content.</w:t>
      </w:r>
    </w:p>
    <w:p w:rsidR="00562216" w:rsidRPr="00D80EB4" w:rsidRDefault="00562216" w:rsidP="00562216">
      <w:pPr>
        <w:pStyle w:val="BodyText"/>
        <w:jc w:val="left"/>
        <w:rPr>
          <w:sz w:val="22"/>
          <w:szCs w:val="22"/>
        </w:rPr>
      </w:pPr>
    </w:p>
    <w:p w:rsidR="00562216" w:rsidRPr="00D80EB4" w:rsidRDefault="00562216" w:rsidP="00562216">
      <w:pPr>
        <w:pStyle w:val="BodyText"/>
        <w:jc w:val="center"/>
        <w:rPr>
          <w:b w:val="0"/>
          <w:sz w:val="22"/>
          <w:szCs w:val="22"/>
        </w:rPr>
      </w:pPr>
      <w:r w:rsidRPr="00D80EB4">
        <w:rPr>
          <w:b w:val="0"/>
          <w:sz w:val="22"/>
          <w:szCs w:val="22"/>
        </w:rPr>
        <w:br w:type="page"/>
      </w:r>
      <w:r w:rsidRPr="00D80EB4">
        <w:rPr>
          <w:b w:val="0"/>
          <w:sz w:val="22"/>
          <w:szCs w:val="22"/>
        </w:rPr>
        <w:lastRenderedPageBreak/>
        <w:t>EXHIBIT A</w:t>
      </w:r>
    </w:p>
    <w:p w:rsidR="00562216" w:rsidRPr="00D80EB4" w:rsidRDefault="00562216" w:rsidP="00562216">
      <w:pPr>
        <w:pStyle w:val="Title"/>
        <w:rPr>
          <w:rFonts w:ascii="Times New Roman" w:hAnsi="Times New Roman"/>
          <w:sz w:val="22"/>
          <w:szCs w:val="22"/>
        </w:rPr>
      </w:pPr>
    </w:p>
    <w:p w:rsidR="00562216" w:rsidRPr="00D80EB4" w:rsidRDefault="00562216" w:rsidP="00562216">
      <w:pPr>
        <w:pStyle w:val="Title"/>
        <w:rPr>
          <w:rFonts w:ascii="Times New Roman" w:hAnsi="Times New Roman"/>
          <w:sz w:val="22"/>
          <w:szCs w:val="22"/>
        </w:rPr>
      </w:pPr>
      <w:r w:rsidRPr="00D80EB4">
        <w:rPr>
          <w:rFonts w:ascii="Times New Roman" w:hAnsi="Times New Roman"/>
          <w:sz w:val="22"/>
          <w:szCs w:val="22"/>
        </w:rPr>
        <w:t>COMMONWEALTH OF PENNSYLVANIA</w:t>
      </w:r>
    </w:p>
    <w:p w:rsidR="00562216" w:rsidRPr="00D80EB4" w:rsidRDefault="00562216" w:rsidP="00562216">
      <w:pPr>
        <w:pStyle w:val="Subtitle"/>
        <w:rPr>
          <w:sz w:val="22"/>
          <w:szCs w:val="22"/>
        </w:rPr>
      </w:pPr>
      <w:r w:rsidRPr="00D80EB4">
        <w:rPr>
          <w:sz w:val="22"/>
          <w:szCs w:val="22"/>
        </w:rPr>
        <w:t>BUSINESS ASSOCIATE AGREEMENT</w:t>
      </w:r>
    </w:p>
    <w:p w:rsidR="00562216" w:rsidRPr="00D80EB4" w:rsidRDefault="00562216" w:rsidP="00562216">
      <w:pPr>
        <w:rPr>
          <w:b/>
          <w:bCs/>
          <w:sz w:val="22"/>
          <w:szCs w:val="22"/>
        </w:rPr>
      </w:pPr>
    </w:p>
    <w:p w:rsidR="00562216" w:rsidRPr="00D80EB4" w:rsidRDefault="00562216" w:rsidP="00562216">
      <w:pPr>
        <w:rPr>
          <w:b/>
          <w:bCs/>
          <w:sz w:val="22"/>
          <w:szCs w:val="22"/>
        </w:rPr>
      </w:pPr>
    </w:p>
    <w:p w:rsidR="00562216" w:rsidRPr="00D80EB4" w:rsidRDefault="00562216" w:rsidP="00562216">
      <w:pPr>
        <w:rPr>
          <w:sz w:val="22"/>
          <w:szCs w:val="22"/>
        </w:rPr>
      </w:pPr>
      <w:r w:rsidRPr="00D80EB4">
        <w:rPr>
          <w:b/>
          <w:bCs/>
          <w:sz w:val="22"/>
          <w:szCs w:val="22"/>
        </w:rPr>
        <w:tab/>
        <w:t xml:space="preserve">WHEREAS, </w:t>
      </w:r>
      <w:r w:rsidRPr="00D80EB4">
        <w:rPr>
          <w:bCs/>
          <w:sz w:val="22"/>
          <w:szCs w:val="22"/>
        </w:rPr>
        <w:t xml:space="preserve">the </w:t>
      </w:r>
      <w:r w:rsidRPr="00D80EB4">
        <w:rPr>
          <w:b/>
          <w:bCs/>
          <w:i/>
          <w:sz w:val="22"/>
          <w:szCs w:val="22"/>
        </w:rPr>
        <w:t>[</w:t>
      </w:r>
      <w:r w:rsidRPr="00D80EB4">
        <w:rPr>
          <w:b/>
          <w:bCs/>
          <w:i/>
          <w:sz w:val="22"/>
          <w:szCs w:val="22"/>
          <w:u w:val="single"/>
        </w:rPr>
        <w:t>name of program and/or Department</w:t>
      </w:r>
      <w:r w:rsidRPr="00D80EB4">
        <w:rPr>
          <w:b/>
          <w:bCs/>
          <w:i/>
          <w:sz w:val="22"/>
          <w:szCs w:val="22"/>
        </w:rPr>
        <w:t>]</w:t>
      </w:r>
      <w:r w:rsidRPr="00D80EB4">
        <w:rPr>
          <w:b/>
          <w:bCs/>
          <w:sz w:val="22"/>
          <w:szCs w:val="22"/>
        </w:rPr>
        <w:t xml:space="preserve"> </w:t>
      </w:r>
      <w:r w:rsidRPr="00D80EB4">
        <w:rPr>
          <w:bCs/>
          <w:sz w:val="22"/>
          <w:szCs w:val="22"/>
        </w:rPr>
        <w:t xml:space="preserve">(Covered Entity) </w:t>
      </w:r>
      <w:r w:rsidRPr="00D80EB4">
        <w:rPr>
          <w:sz w:val="22"/>
          <w:szCs w:val="22"/>
        </w:rPr>
        <w:t>and</w:t>
      </w:r>
      <w:r w:rsidRPr="00D80EB4">
        <w:rPr>
          <w:bCs/>
          <w:color w:val="800080"/>
          <w:sz w:val="22"/>
          <w:szCs w:val="22"/>
        </w:rPr>
        <w:t xml:space="preserve"> </w:t>
      </w:r>
      <w:r w:rsidRPr="00D80EB4">
        <w:rPr>
          <w:bCs/>
          <w:sz w:val="22"/>
          <w:szCs w:val="22"/>
        </w:rPr>
        <w:t xml:space="preserve">Contractor </w:t>
      </w:r>
      <w:r w:rsidRPr="00D80EB4">
        <w:rPr>
          <w:sz w:val="22"/>
          <w:szCs w:val="22"/>
        </w:rPr>
        <w:t>(</w:t>
      </w:r>
      <w:r w:rsidRPr="00D80EB4">
        <w:rPr>
          <w:bCs/>
          <w:sz w:val="22"/>
          <w:szCs w:val="22"/>
        </w:rPr>
        <w:t>Business Associate)</w:t>
      </w:r>
      <w:r w:rsidRPr="00D80EB4">
        <w:rPr>
          <w:sz w:val="22"/>
          <w:szCs w:val="22"/>
        </w:rPr>
        <w:t xml:space="preserve"> intend to protect the privacy and security of certain Protected Health Information (PHI) to which Business Associate may have access in order to provide goods or services to or on behalf of Covered Entity, in accordance with the Health Insurance Portability and Accountability Act of 1996, Public Law 104-191 (HIPAA), the Health Information Technology for Economic and Clinical Health (HITECH) Act, Title XIII of Division A and Title IV of Division B of the American Recovery and Reinvestment Act of 2009 (ARRA), Pub. L. No. 111-5 (Feb. 17, 2009), the HIPAA Privacy Rule (Privacy Rule), 45 C.F.R. Parts 160 and 164, and the HIPAA Security Rule (Security Rule), 45 C.F.R. Parts 160, 162 and 164, and all other applicable laws; and</w:t>
      </w:r>
    </w:p>
    <w:p w:rsidR="00562216" w:rsidRPr="00D80EB4" w:rsidRDefault="00562216" w:rsidP="00562216">
      <w:pPr>
        <w:rPr>
          <w:sz w:val="22"/>
          <w:szCs w:val="22"/>
        </w:rPr>
      </w:pPr>
    </w:p>
    <w:p w:rsidR="00562216" w:rsidRPr="00D80EB4" w:rsidRDefault="00562216" w:rsidP="00562216">
      <w:pPr>
        <w:rPr>
          <w:sz w:val="22"/>
          <w:szCs w:val="22"/>
        </w:rPr>
      </w:pPr>
      <w:r w:rsidRPr="00D80EB4">
        <w:rPr>
          <w:sz w:val="22"/>
          <w:szCs w:val="22"/>
        </w:rPr>
        <w:tab/>
      </w:r>
      <w:r w:rsidRPr="00D80EB4">
        <w:rPr>
          <w:b/>
          <w:bCs/>
          <w:sz w:val="22"/>
          <w:szCs w:val="22"/>
        </w:rPr>
        <w:t xml:space="preserve">WHEREAS, </w:t>
      </w:r>
      <w:r w:rsidRPr="00D80EB4">
        <w:rPr>
          <w:sz w:val="22"/>
          <w:szCs w:val="22"/>
        </w:rPr>
        <w:t>Business Associate may receive PHI from Covered Entity, or may create or obtain PHI from other parties for use on behalf of Covered Entity, which PHI can be used or disclosed only in accordance with this Agreement and the standards established by applicable laws; and</w:t>
      </w:r>
    </w:p>
    <w:p w:rsidR="00562216" w:rsidRPr="00D80EB4" w:rsidRDefault="00562216" w:rsidP="00562216">
      <w:pPr>
        <w:rPr>
          <w:sz w:val="22"/>
          <w:szCs w:val="22"/>
        </w:rPr>
      </w:pPr>
    </w:p>
    <w:p w:rsidR="00562216" w:rsidRPr="00D80EB4" w:rsidRDefault="00562216" w:rsidP="00562216">
      <w:pPr>
        <w:rPr>
          <w:sz w:val="22"/>
          <w:szCs w:val="22"/>
        </w:rPr>
      </w:pPr>
      <w:r w:rsidRPr="00D80EB4">
        <w:rPr>
          <w:sz w:val="22"/>
          <w:szCs w:val="22"/>
        </w:rPr>
        <w:tab/>
      </w:r>
      <w:r w:rsidRPr="00D80EB4">
        <w:rPr>
          <w:b/>
          <w:bCs/>
          <w:sz w:val="22"/>
          <w:szCs w:val="22"/>
        </w:rPr>
        <w:t xml:space="preserve">WHEREAS, </w:t>
      </w:r>
      <w:r w:rsidRPr="00D80EB4">
        <w:rPr>
          <w:sz w:val="22"/>
          <w:szCs w:val="22"/>
        </w:rPr>
        <w:t>Business Associate may receive PHI from Covered Entity, or may create or obtain PHI from other parties for use on behalf of Covered Entity that is in electronic form, which PHI must be handled in accordance with this Agreement and the standards established by HIPAA and the Security Rule and other applicable laws; and</w:t>
      </w:r>
    </w:p>
    <w:p w:rsidR="00562216" w:rsidRPr="00D80EB4" w:rsidRDefault="00562216" w:rsidP="00562216">
      <w:pPr>
        <w:pStyle w:val="default0"/>
        <w:ind w:left="1440"/>
        <w:rPr>
          <w:rFonts w:ascii="Times New Roman" w:hAnsi="Times New Roman"/>
          <w:sz w:val="22"/>
          <w:szCs w:val="22"/>
        </w:rPr>
      </w:pPr>
      <w:r w:rsidRPr="00D80EB4">
        <w:rPr>
          <w:rFonts w:ascii="Times New Roman" w:hAnsi="Times New Roman"/>
          <w:sz w:val="22"/>
          <w:szCs w:val="22"/>
        </w:rPr>
        <w:t> </w:t>
      </w:r>
    </w:p>
    <w:p w:rsidR="00562216" w:rsidRPr="00D80EB4" w:rsidRDefault="00562216" w:rsidP="00562216">
      <w:pPr>
        <w:rPr>
          <w:b/>
          <w:bCs/>
          <w:sz w:val="22"/>
          <w:szCs w:val="22"/>
        </w:rPr>
      </w:pPr>
      <w:r w:rsidRPr="00D80EB4">
        <w:rPr>
          <w:sz w:val="22"/>
          <w:szCs w:val="22"/>
        </w:rPr>
        <w:tab/>
      </w:r>
      <w:r w:rsidRPr="00D80EB4">
        <w:rPr>
          <w:b/>
          <w:bCs/>
          <w:sz w:val="22"/>
          <w:szCs w:val="22"/>
        </w:rPr>
        <w:t xml:space="preserve">NOW, THEREFORE, </w:t>
      </w:r>
      <w:r w:rsidRPr="00D80EB4">
        <w:rPr>
          <w:sz w:val="22"/>
          <w:szCs w:val="22"/>
        </w:rPr>
        <w:t>the parties to this Agreement set forth the following as the terms and conditions of their understanding.</w:t>
      </w:r>
    </w:p>
    <w:p w:rsidR="00562216" w:rsidRPr="00D80EB4" w:rsidRDefault="00562216" w:rsidP="00562216">
      <w:pPr>
        <w:rPr>
          <w:b/>
          <w:bCs/>
          <w:sz w:val="22"/>
          <w:szCs w:val="22"/>
        </w:rPr>
      </w:pPr>
    </w:p>
    <w:p w:rsidR="00562216" w:rsidRPr="00D80EB4" w:rsidRDefault="00562216" w:rsidP="00562216">
      <w:pPr>
        <w:rPr>
          <w:b/>
          <w:bCs/>
          <w:sz w:val="22"/>
          <w:szCs w:val="22"/>
        </w:rPr>
      </w:pPr>
    </w:p>
    <w:p w:rsidR="00562216" w:rsidRPr="00D80EB4" w:rsidRDefault="00562216" w:rsidP="00562216">
      <w:pPr>
        <w:numPr>
          <w:ilvl w:val="0"/>
          <w:numId w:val="88"/>
        </w:numPr>
        <w:jc w:val="left"/>
        <w:rPr>
          <w:sz w:val="22"/>
          <w:szCs w:val="22"/>
        </w:rPr>
      </w:pPr>
      <w:r w:rsidRPr="00D80EB4">
        <w:rPr>
          <w:b/>
          <w:bCs/>
          <w:sz w:val="22"/>
          <w:szCs w:val="22"/>
        </w:rPr>
        <w:t>Definitions.</w:t>
      </w:r>
      <w:r w:rsidRPr="00D80EB4">
        <w:rPr>
          <w:sz w:val="22"/>
          <w:szCs w:val="22"/>
        </w:rPr>
        <w:t xml:space="preserve">  </w:t>
      </w:r>
    </w:p>
    <w:p w:rsidR="00562216" w:rsidRPr="00D80EB4" w:rsidRDefault="00562216" w:rsidP="00562216">
      <w:pPr>
        <w:numPr>
          <w:ilvl w:val="1"/>
          <w:numId w:val="88"/>
        </w:numPr>
        <w:jc w:val="left"/>
        <w:rPr>
          <w:sz w:val="22"/>
          <w:szCs w:val="22"/>
        </w:rPr>
      </w:pPr>
      <w:r w:rsidRPr="00D80EB4">
        <w:rPr>
          <w:sz w:val="22"/>
          <w:szCs w:val="22"/>
        </w:rPr>
        <w:t xml:space="preserve">“Breach” shall have the meaning assigned to such term at 42 USCS § 17921 and HIPAA regulations at 45 C.F.R. § 164.402. </w:t>
      </w:r>
    </w:p>
    <w:p w:rsidR="00562216" w:rsidRPr="00D80EB4" w:rsidRDefault="00562216" w:rsidP="00562216">
      <w:pPr>
        <w:numPr>
          <w:ilvl w:val="1"/>
          <w:numId w:val="88"/>
        </w:numPr>
        <w:jc w:val="left"/>
        <w:rPr>
          <w:sz w:val="22"/>
          <w:szCs w:val="22"/>
        </w:rPr>
      </w:pPr>
      <w:r w:rsidRPr="00D80EB4">
        <w:rPr>
          <w:sz w:val="22"/>
          <w:szCs w:val="22"/>
        </w:rPr>
        <w:t>“Business Associate” shall have the meaning given to such term under the Privacy and Security Rules, including but not limited to, 45 C.F.R. §160.103.</w:t>
      </w:r>
    </w:p>
    <w:p w:rsidR="00562216" w:rsidRPr="00D80EB4" w:rsidRDefault="00562216" w:rsidP="00562216">
      <w:pPr>
        <w:numPr>
          <w:ilvl w:val="1"/>
          <w:numId w:val="88"/>
        </w:numPr>
        <w:jc w:val="left"/>
        <w:rPr>
          <w:sz w:val="22"/>
          <w:szCs w:val="22"/>
        </w:rPr>
      </w:pPr>
      <w:r w:rsidRPr="00D80EB4">
        <w:rPr>
          <w:sz w:val="22"/>
          <w:szCs w:val="22"/>
        </w:rPr>
        <w:t>“Covered Entity” shall have the meaning given to such term under the Privacy and Security Rules, including, but not limited to, 45 C.F.R. §160.103.</w:t>
      </w:r>
    </w:p>
    <w:p w:rsidR="00562216" w:rsidRPr="00D80EB4" w:rsidRDefault="00562216" w:rsidP="00562216">
      <w:pPr>
        <w:numPr>
          <w:ilvl w:val="1"/>
          <w:numId w:val="88"/>
        </w:numPr>
        <w:jc w:val="left"/>
        <w:rPr>
          <w:sz w:val="22"/>
          <w:szCs w:val="22"/>
        </w:rPr>
      </w:pPr>
      <w:r w:rsidRPr="00D80EB4">
        <w:rPr>
          <w:sz w:val="22"/>
          <w:szCs w:val="22"/>
        </w:rPr>
        <w:t>“HIPAA” shall mean the Health Insurance Portability and Accountability Act of 1996, Public Law 104-191.</w:t>
      </w:r>
    </w:p>
    <w:p w:rsidR="00562216" w:rsidRPr="00D80EB4" w:rsidRDefault="00562216" w:rsidP="00562216">
      <w:pPr>
        <w:numPr>
          <w:ilvl w:val="1"/>
          <w:numId w:val="88"/>
        </w:numPr>
        <w:jc w:val="left"/>
        <w:rPr>
          <w:sz w:val="22"/>
          <w:szCs w:val="22"/>
        </w:rPr>
      </w:pPr>
      <w:r w:rsidRPr="00D80EB4">
        <w:rPr>
          <w:sz w:val="22"/>
          <w:szCs w:val="22"/>
        </w:rPr>
        <w:t>“Privacy Rule” shall mean the standards for privacy of individually identifiable health information in 45 C.F.R. Parts 160 and 164.</w:t>
      </w:r>
    </w:p>
    <w:p w:rsidR="00562216" w:rsidRPr="00D80EB4" w:rsidRDefault="00562216" w:rsidP="00562216">
      <w:pPr>
        <w:numPr>
          <w:ilvl w:val="1"/>
          <w:numId w:val="88"/>
        </w:numPr>
        <w:jc w:val="left"/>
        <w:rPr>
          <w:sz w:val="22"/>
          <w:szCs w:val="22"/>
        </w:rPr>
      </w:pPr>
      <w:r w:rsidRPr="00D80EB4">
        <w:rPr>
          <w:sz w:val="22"/>
          <w:szCs w:val="22"/>
        </w:rPr>
        <w:t>“Protected Health Information” or “PHI” shall have the meaning given to such term under HIPAA and the HIPAA Regulations in 45 C.F.R. Parts 160, 162 and 164, including, but not limited to 45 C.F.R. §160.103.</w:t>
      </w:r>
    </w:p>
    <w:p w:rsidR="00562216" w:rsidRPr="00D80EB4" w:rsidRDefault="00562216" w:rsidP="00562216">
      <w:pPr>
        <w:numPr>
          <w:ilvl w:val="1"/>
          <w:numId w:val="88"/>
        </w:numPr>
        <w:jc w:val="left"/>
        <w:rPr>
          <w:sz w:val="22"/>
          <w:szCs w:val="22"/>
        </w:rPr>
      </w:pPr>
      <w:r w:rsidRPr="00D80EB4">
        <w:rPr>
          <w:sz w:val="22"/>
          <w:szCs w:val="22"/>
        </w:rPr>
        <w:t>“Security Rule” shall mean the security standards in 45 C.F.R. Parts 160, 162 and 164.</w:t>
      </w:r>
    </w:p>
    <w:p w:rsidR="00562216" w:rsidRPr="00D80EB4" w:rsidRDefault="00562216" w:rsidP="00562216">
      <w:pPr>
        <w:numPr>
          <w:ilvl w:val="1"/>
          <w:numId w:val="88"/>
        </w:numPr>
        <w:jc w:val="left"/>
        <w:rPr>
          <w:sz w:val="22"/>
          <w:szCs w:val="22"/>
        </w:rPr>
      </w:pPr>
      <w:r w:rsidRPr="00D80EB4">
        <w:rPr>
          <w:sz w:val="22"/>
          <w:szCs w:val="22"/>
        </w:rPr>
        <w:t>Terms used, but not otherwise defined, in this Agreement shall have the same meaning as those terms in the Health Insurance Portability and Accountability Act of 1996, Public Law 104-191 (HIPAA), the Health Information Technology for Economic and Clinical Health (HITECH) Act, Title XIII of Division A and Title IV of Division B of the American Recovery and Reinvestment Act of 2009 (ARRA), Pub. L. No. 111-5 (Feb. 17, 2009), the HIPAA Privacy Rule (Privacy Rule), 45 C.F.R. Parts 160 and 164, and the HIPAA Security Rule (Security Rule), 45 C.F.R. Parts 160, 162 and 164.</w:t>
      </w:r>
    </w:p>
    <w:p w:rsidR="00562216" w:rsidRPr="00D80EB4" w:rsidRDefault="00562216" w:rsidP="00562216">
      <w:pPr>
        <w:rPr>
          <w:sz w:val="22"/>
          <w:szCs w:val="22"/>
        </w:rPr>
      </w:pPr>
    </w:p>
    <w:p w:rsidR="00562216" w:rsidRPr="00D80EB4" w:rsidRDefault="00562216" w:rsidP="00562216">
      <w:pPr>
        <w:pStyle w:val="ListParagraph"/>
        <w:numPr>
          <w:ilvl w:val="0"/>
          <w:numId w:val="88"/>
        </w:numPr>
        <w:tabs>
          <w:tab w:val="clear" w:pos="1080"/>
          <w:tab w:val="num" w:pos="720"/>
        </w:tabs>
        <w:ind w:left="720"/>
        <w:jc w:val="left"/>
        <w:rPr>
          <w:sz w:val="22"/>
          <w:szCs w:val="22"/>
        </w:rPr>
      </w:pPr>
      <w:r w:rsidRPr="00D80EB4">
        <w:rPr>
          <w:b/>
          <w:bCs/>
          <w:sz w:val="22"/>
          <w:szCs w:val="22"/>
        </w:rPr>
        <w:t>Stated Purposes For Which Business Associate May Use Or Disclose PHI.</w:t>
      </w:r>
      <w:r w:rsidRPr="00D80EB4">
        <w:rPr>
          <w:sz w:val="22"/>
          <w:szCs w:val="22"/>
        </w:rPr>
        <w:t xml:space="preserve">  The Parties hereby agree that Business Associate shall be permitted to use and/or disclose PHI provided by or obtained on behalf of Covered Entity for purposes state in Appendix A, except as otherwise stated in this Agreement.</w:t>
      </w:r>
    </w:p>
    <w:p w:rsidR="00562216" w:rsidRPr="00D80EB4" w:rsidRDefault="00562216" w:rsidP="00562216">
      <w:pPr>
        <w:pStyle w:val="BodyTextIndent"/>
        <w:rPr>
          <w:sz w:val="22"/>
          <w:szCs w:val="22"/>
        </w:rPr>
      </w:pPr>
    </w:p>
    <w:p w:rsidR="00562216" w:rsidRPr="00D80EB4" w:rsidRDefault="00562216" w:rsidP="00562216">
      <w:pPr>
        <w:pStyle w:val="BodyTextIndent"/>
        <w:rPr>
          <w:sz w:val="22"/>
          <w:szCs w:val="22"/>
        </w:rPr>
      </w:pPr>
      <w:r w:rsidRPr="00D80EB4">
        <w:rPr>
          <w:b/>
          <w:bCs/>
          <w:sz w:val="22"/>
          <w:szCs w:val="22"/>
        </w:rPr>
        <w:t>NO OTHER USES OR DISCLOSURES OF PHI ARE PERMITTED.</w:t>
      </w:r>
    </w:p>
    <w:p w:rsidR="00562216" w:rsidRPr="00D80EB4" w:rsidRDefault="00562216" w:rsidP="00562216">
      <w:pPr>
        <w:spacing w:before="240"/>
        <w:ind w:left="1080"/>
        <w:rPr>
          <w:sz w:val="22"/>
          <w:szCs w:val="22"/>
        </w:rPr>
      </w:pPr>
    </w:p>
    <w:p w:rsidR="00562216" w:rsidRPr="00D80EB4" w:rsidRDefault="00562216" w:rsidP="00562216">
      <w:pPr>
        <w:rPr>
          <w:b/>
          <w:bCs/>
          <w:sz w:val="22"/>
          <w:szCs w:val="22"/>
        </w:rPr>
      </w:pPr>
      <w:r w:rsidRPr="00D80EB4">
        <w:rPr>
          <w:b/>
          <w:bCs/>
          <w:sz w:val="22"/>
          <w:szCs w:val="22"/>
        </w:rPr>
        <w:t>3.</w:t>
      </w:r>
      <w:r w:rsidRPr="00D80EB4">
        <w:rPr>
          <w:b/>
          <w:bCs/>
          <w:sz w:val="22"/>
          <w:szCs w:val="22"/>
        </w:rPr>
        <w:tab/>
        <w:t>BUSINESS ASSOCIATE OBLIGATIONS:</w:t>
      </w:r>
    </w:p>
    <w:p w:rsidR="00562216" w:rsidRPr="00D80EB4" w:rsidRDefault="00562216" w:rsidP="00562216">
      <w:pPr>
        <w:rPr>
          <w:b/>
          <w:bCs/>
          <w:sz w:val="22"/>
          <w:szCs w:val="22"/>
        </w:rPr>
      </w:pPr>
    </w:p>
    <w:p w:rsidR="00562216" w:rsidRPr="00D80EB4" w:rsidRDefault="00562216" w:rsidP="00562216">
      <w:pPr>
        <w:numPr>
          <w:ilvl w:val="0"/>
          <w:numId w:val="87"/>
        </w:numPr>
        <w:jc w:val="left"/>
        <w:rPr>
          <w:b/>
          <w:bCs/>
          <w:sz w:val="22"/>
          <w:szCs w:val="22"/>
        </w:rPr>
      </w:pPr>
      <w:r w:rsidRPr="00D80EB4">
        <w:rPr>
          <w:b/>
          <w:bCs/>
          <w:sz w:val="22"/>
          <w:szCs w:val="22"/>
        </w:rPr>
        <w:t xml:space="preserve">Security and Privacy Provisions Applicable to Business Associate.  </w:t>
      </w:r>
      <w:r w:rsidRPr="00D80EB4">
        <w:rPr>
          <w:bCs/>
          <w:sz w:val="22"/>
          <w:szCs w:val="22"/>
        </w:rPr>
        <w:t xml:space="preserve">Business Associate shall abide by the security and privacy provisions applicable to Covered Entities which are made applicable to the Business Associate by 42 USCS § 17931 and 17934.  </w:t>
      </w:r>
    </w:p>
    <w:p w:rsidR="00562216" w:rsidRPr="00D80EB4" w:rsidRDefault="00562216" w:rsidP="00562216">
      <w:pPr>
        <w:ind w:left="1440"/>
        <w:rPr>
          <w:b/>
          <w:bCs/>
          <w:sz w:val="22"/>
          <w:szCs w:val="22"/>
        </w:rPr>
      </w:pPr>
    </w:p>
    <w:p w:rsidR="00562216" w:rsidRPr="00D80EB4" w:rsidRDefault="00562216" w:rsidP="00562216">
      <w:pPr>
        <w:numPr>
          <w:ilvl w:val="0"/>
          <w:numId w:val="87"/>
        </w:numPr>
        <w:jc w:val="left"/>
        <w:rPr>
          <w:b/>
          <w:bCs/>
          <w:sz w:val="22"/>
          <w:szCs w:val="22"/>
        </w:rPr>
      </w:pPr>
      <w:r w:rsidRPr="00D80EB4">
        <w:rPr>
          <w:b/>
          <w:bCs/>
          <w:sz w:val="22"/>
          <w:szCs w:val="22"/>
        </w:rPr>
        <w:t xml:space="preserve">Limits On Use And Further Disclosure Established By Agreement And Law.  </w:t>
      </w:r>
      <w:r w:rsidRPr="00D80EB4">
        <w:rPr>
          <w:sz w:val="22"/>
          <w:szCs w:val="22"/>
        </w:rPr>
        <w:t xml:space="preserve">Business Associate hereby agrees that the PHI provided by, or created or obtained on behalf of Covered Entity shall not be further used or disclosed other than as permitted or required by this Agreement or as Required by Law. </w:t>
      </w:r>
    </w:p>
    <w:p w:rsidR="00562216" w:rsidRPr="00D80EB4" w:rsidRDefault="00562216" w:rsidP="00562216">
      <w:pPr>
        <w:rPr>
          <w:b/>
          <w:bCs/>
          <w:sz w:val="22"/>
          <w:szCs w:val="22"/>
        </w:rPr>
      </w:pPr>
    </w:p>
    <w:p w:rsidR="00562216" w:rsidRPr="00D80EB4" w:rsidRDefault="00562216" w:rsidP="00562216">
      <w:pPr>
        <w:numPr>
          <w:ilvl w:val="0"/>
          <w:numId w:val="87"/>
        </w:numPr>
        <w:jc w:val="left"/>
        <w:rPr>
          <w:b/>
          <w:bCs/>
          <w:sz w:val="22"/>
          <w:szCs w:val="22"/>
        </w:rPr>
      </w:pPr>
      <w:r w:rsidRPr="00D80EB4">
        <w:rPr>
          <w:b/>
          <w:bCs/>
          <w:sz w:val="22"/>
          <w:szCs w:val="22"/>
        </w:rPr>
        <w:t xml:space="preserve">Appropriate Safeguards.  </w:t>
      </w:r>
      <w:r w:rsidRPr="00D80EB4">
        <w:rPr>
          <w:sz w:val="22"/>
          <w:szCs w:val="22"/>
        </w:rPr>
        <w:t xml:space="preserve">Business Associate shall establish and maintain appropriate safeguards to prevent any use or disclosure of PHI other than as provided for by this Agreement.  Appropriate safeguards shall include implementing administrative, physical, and technical safeguards that reasonably and appropriately protect the confidentiality, integrity, and availability of the electronic PHI that is created, received, maintained, or transmitted on behalf of the Covered Entity. </w:t>
      </w:r>
    </w:p>
    <w:p w:rsidR="00562216" w:rsidRPr="00D80EB4" w:rsidRDefault="00562216" w:rsidP="00562216">
      <w:pPr>
        <w:rPr>
          <w:b/>
          <w:bCs/>
          <w:sz w:val="22"/>
          <w:szCs w:val="22"/>
        </w:rPr>
      </w:pPr>
    </w:p>
    <w:p w:rsidR="00562216" w:rsidRPr="00D80EB4" w:rsidRDefault="00562216" w:rsidP="00562216">
      <w:pPr>
        <w:numPr>
          <w:ilvl w:val="0"/>
          <w:numId w:val="87"/>
        </w:numPr>
        <w:jc w:val="left"/>
        <w:rPr>
          <w:b/>
          <w:bCs/>
          <w:sz w:val="22"/>
          <w:szCs w:val="22"/>
        </w:rPr>
      </w:pPr>
      <w:r w:rsidRPr="00D80EB4">
        <w:rPr>
          <w:b/>
          <w:bCs/>
          <w:sz w:val="22"/>
          <w:szCs w:val="22"/>
        </w:rPr>
        <w:t>Reports Of Improper Use Or Disclosure.</w:t>
      </w:r>
      <w:r w:rsidRPr="00D80EB4">
        <w:rPr>
          <w:sz w:val="22"/>
          <w:szCs w:val="22"/>
        </w:rPr>
        <w:t xml:space="preserve">  Business Associate hereby agrees that it shall report to the Covered Entity’s Privacy Officer, or his designee</w:t>
      </w:r>
      <w:r w:rsidRPr="00D80EB4">
        <w:rPr>
          <w:b/>
          <w:i/>
          <w:sz w:val="22"/>
          <w:szCs w:val="22"/>
        </w:rPr>
        <w:t>,</w:t>
      </w:r>
      <w:r w:rsidRPr="00D80EB4">
        <w:rPr>
          <w:sz w:val="22"/>
          <w:szCs w:val="22"/>
        </w:rPr>
        <w:t xml:space="preserve"> and the Covered entity’s legal office, within two (2) days of discovery any Breach or use or disclosure of PHI not provided for or allowed by this Agreement (unless some more stringent standard applies under this Contract).</w:t>
      </w:r>
      <w:r w:rsidRPr="00D80EB4">
        <w:rPr>
          <w:b/>
          <w:bCs/>
          <w:sz w:val="22"/>
          <w:szCs w:val="22"/>
        </w:rPr>
        <w:t xml:space="preserve">  </w:t>
      </w:r>
      <w:r w:rsidRPr="00D80EB4">
        <w:rPr>
          <w:sz w:val="22"/>
          <w:szCs w:val="22"/>
        </w:rPr>
        <w:t>Business Associate agrees to conduct reasonable diligence to discover improper use or disclosure of PHI.</w:t>
      </w:r>
    </w:p>
    <w:p w:rsidR="00562216" w:rsidRPr="00D80EB4" w:rsidRDefault="00562216" w:rsidP="00562216">
      <w:pPr>
        <w:pStyle w:val="ListParagraph"/>
        <w:rPr>
          <w:b/>
          <w:bCs/>
          <w:sz w:val="22"/>
          <w:szCs w:val="22"/>
        </w:rPr>
      </w:pPr>
    </w:p>
    <w:p w:rsidR="00562216" w:rsidRPr="00D80EB4" w:rsidRDefault="00562216" w:rsidP="00562216">
      <w:pPr>
        <w:ind w:left="1440"/>
        <w:rPr>
          <w:bCs/>
          <w:sz w:val="22"/>
          <w:szCs w:val="22"/>
        </w:rPr>
      </w:pPr>
      <w:r w:rsidRPr="00D80EB4">
        <w:rPr>
          <w:bCs/>
          <w:sz w:val="22"/>
          <w:szCs w:val="22"/>
        </w:rPr>
        <w:t>Such notification shall be written and shall include the identification of each individual whose unsecured PHI has been, or is reasonably believed by the Business Associate to have been, accessed, acquired, or disclosed during the improper use or disclosure or Breach.  An improper use or disclosure or Breach shall be treated as discovered by the Business Associate on the first day on which it is known to the Business Associate (including any person other than the person committing the Breach, that is an employee, officer, or other agent of the Business Associate) or should reasonably have been known to the Business Associate (or such person) to have occurred.</w:t>
      </w:r>
    </w:p>
    <w:p w:rsidR="00562216" w:rsidRPr="00D80EB4" w:rsidRDefault="00562216" w:rsidP="00562216">
      <w:pPr>
        <w:rPr>
          <w:sz w:val="22"/>
          <w:szCs w:val="22"/>
        </w:rPr>
      </w:pPr>
    </w:p>
    <w:p w:rsidR="00562216" w:rsidRPr="00D80EB4" w:rsidRDefault="00562216" w:rsidP="00562216">
      <w:pPr>
        <w:autoSpaceDE w:val="0"/>
        <w:autoSpaceDN w:val="0"/>
        <w:adjustRightInd w:val="0"/>
        <w:ind w:left="1440" w:hanging="360"/>
        <w:rPr>
          <w:color w:val="800080"/>
          <w:sz w:val="22"/>
          <w:szCs w:val="22"/>
        </w:rPr>
      </w:pPr>
      <w:r w:rsidRPr="00D80EB4">
        <w:rPr>
          <w:b/>
          <w:bCs/>
          <w:sz w:val="22"/>
          <w:szCs w:val="22"/>
        </w:rPr>
        <w:t>d)</w:t>
      </w:r>
      <w:r w:rsidRPr="00D80EB4">
        <w:rPr>
          <w:b/>
          <w:bCs/>
          <w:sz w:val="22"/>
          <w:szCs w:val="22"/>
        </w:rPr>
        <w:tab/>
        <w:t>Reports Of Security Incidents.</w:t>
      </w:r>
      <w:r w:rsidRPr="00D80EB4">
        <w:rPr>
          <w:sz w:val="22"/>
          <w:szCs w:val="22"/>
        </w:rPr>
        <w:t xml:space="preserve">  In addition to following the Breach notification requirements in section 13402 of the HITECH Act and related regulations and guidance,</w:t>
      </w:r>
      <w:r w:rsidRPr="00D80EB4">
        <w:rPr>
          <w:b/>
          <w:sz w:val="22"/>
          <w:szCs w:val="22"/>
        </w:rPr>
        <w:t xml:space="preserve">  </w:t>
      </w:r>
      <w:r w:rsidRPr="00D80EB4">
        <w:rPr>
          <w:sz w:val="22"/>
          <w:szCs w:val="22"/>
        </w:rPr>
        <w:t>Business Associate shall report to Covered Entity’s Privacy Officer, or his designee, within two (2) days of discovery any Security Incident of which it becomes aware.</w:t>
      </w:r>
      <w:r w:rsidRPr="00D80EB4">
        <w:rPr>
          <w:b/>
          <w:bCs/>
          <w:sz w:val="22"/>
          <w:szCs w:val="22"/>
        </w:rPr>
        <w:t xml:space="preserve">  </w:t>
      </w:r>
    </w:p>
    <w:p w:rsidR="00562216" w:rsidRPr="00D80EB4" w:rsidRDefault="00562216" w:rsidP="00562216">
      <w:pPr>
        <w:rPr>
          <w:b/>
          <w:bCs/>
          <w:sz w:val="22"/>
          <w:szCs w:val="22"/>
        </w:rPr>
      </w:pPr>
    </w:p>
    <w:p w:rsidR="00562216" w:rsidRPr="00D80EB4" w:rsidRDefault="00562216" w:rsidP="00562216">
      <w:pPr>
        <w:ind w:left="1440" w:hanging="360"/>
        <w:rPr>
          <w:sz w:val="22"/>
          <w:szCs w:val="22"/>
        </w:rPr>
      </w:pPr>
      <w:r w:rsidRPr="00D80EB4">
        <w:rPr>
          <w:b/>
          <w:bCs/>
          <w:sz w:val="22"/>
          <w:szCs w:val="22"/>
        </w:rPr>
        <w:lastRenderedPageBreak/>
        <w:t>e)</w:t>
      </w:r>
      <w:r w:rsidRPr="00D80EB4">
        <w:rPr>
          <w:b/>
          <w:bCs/>
          <w:sz w:val="22"/>
          <w:szCs w:val="22"/>
        </w:rPr>
        <w:tab/>
        <w:t xml:space="preserve">Subcontractors And Agents.  </w:t>
      </w:r>
      <w:r w:rsidRPr="00D80EB4">
        <w:rPr>
          <w:sz w:val="22"/>
          <w:szCs w:val="22"/>
        </w:rPr>
        <w:t xml:space="preserve">Business Associate hereby agrees that any time PHI is provided or made available to any subcontractors or agents, Business Associate shall provide only the minimum necessary PHI for the purpose of the covered transaction and shall first enter into a subcontract or contract with the subcontractor or agent that contains the same terms, conditions and restrictions on the use and disclosure of PHI as contained in this Agreement.  </w:t>
      </w:r>
    </w:p>
    <w:p w:rsidR="00562216" w:rsidRPr="00D80EB4" w:rsidRDefault="00562216" w:rsidP="00562216">
      <w:pPr>
        <w:rPr>
          <w:b/>
          <w:bCs/>
          <w:sz w:val="22"/>
          <w:szCs w:val="22"/>
        </w:rPr>
      </w:pPr>
    </w:p>
    <w:p w:rsidR="00562216" w:rsidRPr="00D80EB4" w:rsidRDefault="00562216" w:rsidP="00562216">
      <w:pPr>
        <w:numPr>
          <w:ilvl w:val="0"/>
          <w:numId w:val="130"/>
        </w:numPr>
        <w:jc w:val="left"/>
        <w:rPr>
          <w:b/>
          <w:bCs/>
          <w:sz w:val="22"/>
          <w:szCs w:val="22"/>
        </w:rPr>
      </w:pPr>
      <w:r w:rsidRPr="00D80EB4">
        <w:rPr>
          <w:b/>
          <w:bCs/>
          <w:sz w:val="22"/>
          <w:szCs w:val="22"/>
        </w:rPr>
        <w:t xml:space="preserve">Right Of Access To PHI.  </w:t>
      </w:r>
      <w:r w:rsidRPr="00D80EB4">
        <w:rPr>
          <w:sz w:val="22"/>
          <w:szCs w:val="22"/>
        </w:rPr>
        <w:t>Business Associate hereby agrees to allow an individual who is the subject of PHI maintained in a designated record set, to have access to and copy that individual’s PHI within five (5) business days of receiving a written request from the Covered Entity or individual.  Business Associate shall provide PHI in the format requested, unless it cannot readily be produced in such format, in which case it shall be provided in standard hard copy.  If any individual requests from Business Associate or its agents or subcontractors access to PHI, Business Associate shall notify Covered Entity of same within two (2) business days.  Business associate shall further conform with and meet all of the requirements of 45 C.F.R. §164.524, 42 USCS § 17936(e), and other applicable laws.</w:t>
      </w:r>
    </w:p>
    <w:p w:rsidR="00562216" w:rsidRPr="00D80EB4" w:rsidRDefault="00562216" w:rsidP="00562216">
      <w:pPr>
        <w:ind w:left="1080"/>
        <w:rPr>
          <w:b/>
          <w:bCs/>
          <w:sz w:val="22"/>
          <w:szCs w:val="22"/>
        </w:rPr>
      </w:pPr>
    </w:p>
    <w:p w:rsidR="00562216" w:rsidRPr="00D80EB4" w:rsidRDefault="00562216" w:rsidP="00562216">
      <w:pPr>
        <w:numPr>
          <w:ilvl w:val="0"/>
          <w:numId w:val="130"/>
        </w:numPr>
        <w:jc w:val="left"/>
        <w:rPr>
          <w:b/>
          <w:bCs/>
          <w:sz w:val="22"/>
          <w:szCs w:val="22"/>
        </w:rPr>
      </w:pPr>
      <w:r w:rsidRPr="00D80EB4">
        <w:rPr>
          <w:b/>
          <w:bCs/>
          <w:sz w:val="22"/>
          <w:szCs w:val="22"/>
        </w:rPr>
        <w:t xml:space="preserve">Amendment And Incorporation Of Amendments.  </w:t>
      </w:r>
      <w:r w:rsidRPr="00D80EB4">
        <w:rPr>
          <w:sz w:val="22"/>
          <w:szCs w:val="22"/>
        </w:rPr>
        <w:t xml:space="preserve">Within five (5) business days of receiving a request from Covered Entity for an amendment of PHI maintained in a designated record set, Business Associate shall make the PHI available and incorporate the amendment to enable Covered Entity to comply with 45 C.F.R. §164.526 and other applicable laws.  If any individual requests an amendment from Business Associate or its agents or subcontractors, Business Associate shall notify Covered Entity within five (5) business days.  </w:t>
      </w:r>
    </w:p>
    <w:p w:rsidR="00562216" w:rsidRPr="00D80EB4" w:rsidRDefault="00562216" w:rsidP="00562216">
      <w:pPr>
        <w:rPr>
          <w:b/>
          <w:bCs/>
          <w:sz w:val="22"/>
          <w:szCs w:val="22"/>
        </w:rPr>
      </w:pPr>
    </w:p>
    <w:p w:rsidR="00562216" w:rsidRPr="00D80EB4" w:rsidRDefault="00562216" w:rsidP="00562216">
      <w:pPr>
        <w:numPr>
          <w:ilvl w:val="0"/>
          <w:numId w:val="130"/>
        </w:numPr>
        <w:jc w:val="left"/>
        <w:rPr>
          <w:b/>
          <w:bCs/>
          <w:sz w:val="22"/>
          <w:szCs w:val="22"/>
        </w:rPr>
      </w:pPr>
      <w:r w:rsidRPr="00D80EB4">
        <w:rPr>
          <w:b/>
          <w:bCs/>
          <w:sz w:val="22"/>
          <w:szCs w:val="22"/>
        </w:rPr>
        <w:t xml:space="preserve">Provide Accounting Of Disclosures.  </w:t>
      </w:r>
      <w:r w:rsidRPr="00D80EB4">
        <w:rPr>
          <w:sz w:val="22"/>
          <w:szCs w:val="22"/>
        </w:rPr>
        <w:t>Business Associate agrees to maintain a record of all disclosures of PHI in accordance with 45 C.F.R. §164.528, 42 USCS § 17935(c), and other applicable laws.  Such records shall include, for each disclosure, the date of the disclosure, the name and address of the recipient of the PHI, a description of the PHI disclosed, the name of the individual who is the subject of the PHI disclosed, the purpose of the disclosure, and shall include disclosures made on or after the date that is six (6) years prior to the request or April 14, 2003, whichever is later.  Business Associate shall make such record available to the individual or the Covered Entity within five (5) business days of a request for an accounting of disclosures, or within such other time as may be dictated by applicable law.</w:t>
      </w:r>
    </w:p>
    <w:p w:rsidR="00562216" w:rsidRPr="00D80EB4" w:rsidRDefault="00562216" w:rsidP="00562216">
      <w:pPr>
        <w:rPr>
          <w:b/>
          <w:bCs/>
          <w:sz w:val="22"/>
          <w:szCs w:val="22"/>
        </w:rPr>
      </w:pPr>
    </w:p>
    <w:p w:rsidR="00562216" w:rsidRPr="00D80EB4" w:rsidRDefault="00562216" w:rsidP="00562216">
      <w:pPr>
        <w:numPr>
          <w:ilvl w:val="0"/>
          <w:numId w:val="130"/>
        </w:numPr>
        <w:jc w:val="left"/>
        <w:rPr>
          <w:sz w:val="22"/>
          <w:szCs w:val="22"/>
        </w:rPr>
      </w:pPr>
      <w:r w:rsidRPr="00D80EB4">
        <w:rPr>
          <w:b/>
          <w:bCs/>
          <w:sz w:val="22"/>
          <w:szCs w:val="22"/>
        </w:rPr>
        <w:t xml:space="preserve">Access To Books And Records.  </w:t>
      </w:r>
      <w:r w:rsidRPr="00D80EB4">
        <w:rPr>
          <w:sz w:val="22"/>
          <w:szCs w:val="22"/>
        </w:rPr>
        <w:t xml:space="preserve">Business Associate hereby agrees to make its internal practices, books, and records relating to the use or disclosure of PHI received from, or created or received by Business Associate on behalf of the Covered Entity, available to the Secretary of Health and Human Services or designee for purposes of determining compliance with the HIPAA Privacy Regulations. </w:t>
      </w:r>
    </w:p>
    <w:p w:rsidR="00562216" w:rsidRPr="00D80EB4" w:rsidRDefault="00562216" w:rsidP="00562216">
      <w:pPr>
        <w:rPr>
          <w:b/>
          <w:bCs/>
          <w:sz w:val="22"/>
          <w:szCs w:val="22"/>
        </w:rPr>
      </w:pPr>
    </w:p>
    <w:p w:rsidR="00562216" w:rsidRPr="00D80EB4" w:rsidRDefault="00562216" w:rsidP="00562216">
      <w:pPr>
        <w:numPr>
          <w:ilvl w:val="0"/>
          <w:numId w:val="130"/>
        </w:numPr>
        <w:jc w:val="left"/>
        <w:rPr>
          <w:b/>
          <w:bCs/>
          <w:sz w:val="22"/>
          <w:szCs w:val="22"/>
        </w:rPr>
      </w:pPr>
      <w:r w:rsidRPr="00D80EB4">
        <w:rPr>
          <w:b/>
          <w:bCs/>
          <w:sz w:val="22"/>
          <w:szCs w:val="22"/>
        </w:rPr>
        <w:t xml:space="preserve">Return Or Destruction Of PHI.  </w:t>
      </w:r>
      <w:r w:rsidRPr="00D80EB4">
        <w:rPr>
          <w:sz w:val="22"/>
          <w:szCs w:val="22"/>
        </w:rPr>
        <w:t>At termination of this Agreement, Business Associate hereby agrees to return or destroy all PHI provided by or obtained on behalf of Covered Entity.  Business Associate agrees not to retain any copies of the PHI after termination of this Agreement.</w:t>
      </w:r>
      <w:r w:rsidRPr="00D80EB4">
        <w:rPr>
          <w:b/>
          <w:bCs/>
          <w:sz w:val="22"/>
          <w:szCs w:val="22"/>
        </w:rPr>
        <w:t xml:space="preserve">  </w:t>
      </w:r>
      <w:r w:rsidRPr="00D80EB4">
        <w:rPr>
          <w:sz w:val="22"/>
          <w:szCs w:val="22"/>
        </w:rPr>
        <w:t xml:space="preserve">If return or destruction of the PHI is not feasible, Business Associate agrees to extend the protections of this Agreement to limit any further use or disclosure until such time as the PHI may be returned or destroyed.  If Business Associate elects to destroy the PHI, it shall certify to Covered Entity that the PHI has been destroyed.  </w:t>
      </w:r>
    </w:p>
    <w:p w:rsidR="00562216" w:rsidRPr="00D80EB4" w:rsidRDefault="00562216" w:rsidP="00562216">
      <w:pPr>
        <w:rPr>
          <w:b/>
          <w:bCs/>
          <w:sz w:val="22"/>
          <w:szCs w:val="22"/>
        </w:rPr>
      </w:pPr>
    </w:p>
    <w:p w:rsidR="00562216" w:rsidRPr="00D80EB4" w:rsidRDefault="00562216" w:rsidP="00562216">
      <w:pPr>
        <w:numPr>
          <w:ilvl w:val="0"/>
          <w:numId w:val="130"/>
        </w:numPr>
        <w:jc w:val="left"/>
        <w:rPr>
          <w:b/>
          <w:bCs/>
          <w:sz w:val="22"/>
          <w:szCs w:val="22"/>
        </w:rPr>
      </w:pPr>
      <w:r w:rsidRPr="00D80EB4">
        <w:rPr>
          <w:b/>
          <w:bCs/>
          <w:sz w:val="22"/>
          <w:szCs w:val="22"/>
        </w:rPr>
        <w:lastRenderedPageBreak/>
        <w:t xml:space="preserve">Maintenance of PHI.  </w:t>
      </w:r>
      <w:r w:rsidRPr="00D80EB4">
        <w:rPr>
          <w:sz w:val="22"/>
          <w:szCs w:val="22"/>
        </w:rPr>
        <w:t>Notwithstanding Section 5(j) of this Agreement, Business Associate and its subcontractors or agents shall retain all PHI throughout the term of the Agreement and shall continue to maintain the information required under §5(h) of this Agreement for a period of six (6) years after termination of the Agreement, unless Covered Entity and Business Associate agree otherwise.</w:t>
      </w:r>
    </w:p>
    <w:p w:rsidR="00562216" w:rsidRPr="00D80EB4" w:rsidRDefault="00562216" w:rsidP="00562216">
      <w:pPr>
        <w:rPr>
          <w:b/>
          <w:bCs/>
          <w:sz w:val="22"/>
          <w:szCs w:val="22"/>
        </w:rPr>
      </w:pPr>
    </w:p>
    <w:p w:rsidR="00562216" w:rsidRPr="00D80EB4" w:rsidRDefault="00562216" w:rsidP="00562216">
      <w:pPr>
        <w:numPr>
          <w:ilvl w:val="0"/>
          <w:numId w:val="130"/>
        </w:numPr>
        <w:jc w:val="left"/>
        <w:rPr>
          <w:b/>
          <w:bCs/>
          <w:sz w:val="22"/>
          <w:szCs w:val="22"/>
        </w:rPr>
      </w:pPr>
      <w:r w:rsidRPr="00D80EB4">
        <w:rPr>
          <w:b/>
          <w:bCs/>
          <w:sz w:val="22"/>
          <w:szCs w:val="22"/>
        </w:rPr>
        <w:t xml:space="preserve">Mitigation Procedures.  </w:t>
      </w:r>
      <w:r w:rsidRPr="00D80EB4">
        <w:rPr>
          <w:sz w:val="22"/>
          <w:szCs w:val="22"/>
        </w:rPr>
        <w:t>Business Associate agrees to establish and to provide to Covered Entity upon request, procedures for mitigating, to the maximum extent practicable, any harmful effect from the use or disclosure of PHI in a manner contrary to this Agreement or the Privacy Rule.  Business Associate further agrees to mitigate any harmful effect that is known to Business Associate of a use or disclosure of PHI by Business Associate in violation of this Agreement or the Privacy Rule.</w:t>
      </w:r>
    </w:p>
    <w:p w:rsidR="00562216" w:rsidRPr="00D80EB4" w:rsidRDefault="00562216" w:rsidP="00562216">
      <w:pPr>
        <w:pStyle w:val="ListParagraph"/>
        <w:rPr>
          <w:b/>
          <w:bCs/>
          <w:sz w:val="22"/>
          <w:szCs w:val="22"/>
        </w:rPr>
      </w:pPr>
    </w:p>
    <w:p w:rsidR="00562216" w:rsidRPr="00D80EB4" w:rsidRDefault="00562216" w:rsidP="00562216">
      <w:pPr>
        <w:numPr>
          <w:ilvl w:val="0"/>
          <w:numId w:val="130"/>
        </w:numPr>
        <w:jc w:val="left"/>
        <w:rPr>
          <w:b/>
          <w:bCs/>
          <w:sz w:val="22"/>
          <w:szCs w:val="22"/>
        </w:rPr>
      </w:pPr>
      <w:r w:rsidRPr="00D80EB4">
        <w:rPr>
          <w:b/>
          <w:bCs/>
          <w:sz w:val="22"/>
          <w:szCs w:val="22"/>
        </w:rPr>
        <w:t xml:space="preserve">Training.  </w:t>
      </w:r>
      <w:r w:rsidRPr="00D80EB4">
        <w:rPr>
          <w:bCs/>
          <w:sz w:val="22"/>
          <w:szCs w:val="22"/>
        </w:rPr>
        <w:t xml:space="preserve">Business Associate will train all members of its workforce on its policies and procedures with respect to PHI as necessary and appropriate for the workforce members to carry out the functions required by this contract.  </w:t>
      </w:r>
    </w:p>
    <w:p w:rsidR="00562216" w:rsidRPr="00D80EB4" w:rsidRDefault="00562216" w:rsidP="00562216">
      <w:pPr>
        <w:rPr>
          <w:b/>
          <w:bCs/>
          <w:sz w:val="22"/>
          <w:szCs w:val="22"/>
        </w:rPr>
      </w:pPr>
    </w:p>
    <w:p w:rsidR="00562216" w:rsidRPr="00D80EB4" w:rsidRDefault="00562216" w:rsidP="00562216">
      <w:pPr>
        <w:numPr>
          <w:ilvl w:val="0"/>
          <w:numId w:val="130"/>
        </w:numPr>
        <w:jc w:val="left"/>
        <w:rPr>
          <w:b/>
          <w:bCs/>
          <w:sz w:val="22"/>
          <w:szCs w:val="22"/>
        </w:rPr>
      </w:pPr>
      <w:r w:rsidRPr="00D80EB4">
        <w:rPr>
          <w:b/>
          <w:bCs/>
          <w:sz w:val="22"/>
          <w:szCs w:val="22"/>
        </w:rPr>
        <w:t xml:space="preserve">Sanction Procedures.  </w:t>
      </w:r>
      <w:r w:rsidRPr="00D80EB4">
        <w:rPr>
          <w:sz w:val="22"/>
          <w:szCs w:val="22"/>
        </w:rPr>
        <w:t xml:space="preserve">Business Associate agrees that it shall develop and implement a system of sanctions for any employee, subcontractor or agent who violates this Agreement or other applicable laws.  </w:t>
      </w:r>
    </w:p>
    <w:p w:rsidR="00562216" w:rsidRPr="00D80EB4" w:rsidRDefault="00562216" w:rsidP="00562216">
      <w:pPr>
        <w:pStyle w:val="ListParagraph"/>
        <w:rPr>
          <w:b/>
          <w:bCs/>
          <w:sz w:val="22"/>
          <w:szCs w:val="22"/>
        </w:rPr>
      </w:pPr>
    </w:p>
    <w:p w:rsidR="00562216" w:rsidRPr="00D80EB4" w:rsidRDefault="00562216" w:rsidP="00562216">
      <w:pPr>
        <w:numPr>
          <w:ilvl w:val="0"/>
          <w:numId w:val="130"/>
        </w:numPr>
        <w:jc w:val="left"/>
        <w:rPr>
          <w:b/>
          <w:bCs/>
          <w:sz w:val="22"/>
          <w:szCs w:val="22"/>
        </w:rPr>
      </w:pPr>
      <w:r w:rsidRPr="00D80EB4">
        <w:rPr>
          <w:b/>
          <w:bCs/>
          <w:sz w:val="22"/>
          <w:szCs w:val="22"/>
        </w:rPr>
        <w:t>Grounds For Breach by Covered Entity.</w:t>
      </w:r>
      <w:r w:rsidRPr="00D80EB4">
        <w:rPr>
          <w:sz w:val="22"/>
          <w:szCs w:val="22"/>
        </w:rPr>
        <w:t xml:space="preserve"> Upon Business Associate’s knowledge of a material breach by Commonwealth of this Business Associate Agreement, Business Associate shall notify Commonwealth of such breach and Commonwealth shall have at least thirty (30) days to cure such breach.  In the event Commonwealth does not cure the breach</w:t>
      </w:r>
      <w:r w:rsidRPr="00D80EB4">
        <w:rPr>
          <w:strike/>
          <w:sz w:val="22"/>
          <w:szCs w:val="22"/>
        </w:rPr>
        <w:t xml:space="preserve">, </w:t>
      </w:r>
      <w:r w:rsidRPr="00D80EB4">
        <w:rPr>
          <w:sz w:val="22"/>
          <w:szCs w:val="22"/>
        </w:rPr>
        <w:t xml:space="preserve"> Business Associate shall have the right to report the violation to the Secretary.  Notwithstanding any other language in this Agreement, the parties agree that termination by the Business Associate is infeasible.</w:t>
      </w:r>
    </w:p>
    <w:p w:rsidR="00562216" w:rsidRPr="00D80EB4" w:rsidRDefault="00562216" w:rsidP="00562216">
      <w:pPr>
        <w:rPr>
          <w:b/>
          <w:bCs/>
          <w:sz w:val="22"/>
          <w:szCs w:val="22"/>
        </w:rPr>
      </w:pPr>
    </w:p>
    <w:p w:rsidR="00562216" w:rsidRPr="00D80EB4" w:rsidRDefault="00562216" w:rsidP="00562216">
      <w:pPr>
        <w:ind w:left="1440"/>
        <w:rPr>
          <w:b/>
          <w:bCs/>
          <w:sz w:val="22"/>
          <w:szCs w:val="22"/>
        </w:rPr>
      </w:pPr>
    </w:p>
    <w:p w:rsidR="00562216" w:rsidRPr="00D80EB4" w:rsidRDefault="00562216" w:rsidP="00562216">
      <w:pPr>
        <w:numPr>
          <w:ilvl w:val="0"/>
          <w:numId w:val="130"/>
        </w:numPr>
        <w:jc w:val="left"/>
        <w:rPr>
          <w:b/>
          <w:bCs/>
          <w:sz w:val="22"/>
          <w:szCs w:val="22"/>
        </w:rPr>
      </w:pPr>
      <w:r w:rsidRPr="00D80EB4">
        <w:rPr>
          <w:b/>
          <w:bCs/>
          <w:sz w:val="22"/>
          <w:szCs w:val="22"/>
        </w:rPr>
        <w:t xml:space="preserve">Grounds For Breach.  </w:t>
      </w:r>
      <w:r w:rsidRPr="00D80EB4">
        <w:rPr>
          <w:sz w:val="22"/>
          <w:szCs w:val="22"/>
        </w:rPr>
        <w:t>Any non-compliance by Business Associate with this Agreement or the Privacy or Security Rules will automatically be considered to be a breach of the Agreement, if Business Associate knew or reasonably should have known of such non-compliance and failed to immediately take reasonable steps to cure the non-compliance. Business Associate shall have thirty (30) days to cure such breach from the date of notice to cure by the Commonwealth.  In the event Business Associate does not cure the breach, the Commonwealth shall have the right to immediately terminate this Agreement and the underlying agreement.   If termination is infeasible, the Commonwealth shall report the violation to the Secretary.</w:t>
      </w:r>
    </w:p>
    <w:p w:rsidR="00562216" w:rsidRPr="00D80EB4" w:rsidRDefault="00562216" w:rsidP="00562216">
      <w:pPr>
        <w:rPr>
          <w:sz w:val="22"/>
          <w:szCs w:val="22"/>
        </w:rPr>
      </w:pPr>
      <w:r w:rsidRPr="00D80EB4">
        <w:rPr>
          <w:sz w:val="22"/>
          <w:szCs w:val="22"/>
        </w:rPr>
        <w:t xml:space="preserve"> </w:t>
      </w:r>
    </w:p>
    <w:p w:rsidR="00562216" w:rsidRPr="00D80EB4" w:rsidRDefault="00562216" w:rsidP="00562216">
      <w:pPr>
        <w:numPr>
          <w:ilvl w:val="0"/>
          <w:numId w:val="130"/>
        </w:numPr>
        <w:jc w:val="left"/>
        <w:rPr>
          <w:sz w:val="22"/>
          <w:szCs w:val="22"/>
        </w:rPr>
      </w:pPr>
      <w:r w:rsidRPr="00D80EB4">
        <w:rPr>
          <w:b/>
          <w:bCs/>
          <w:sz w:val="22"/>
          <w:szCs w:val="22"/>
        </w:rPr>
        <w:t>Termination by Commonwealth.</w:t>
      </w:r>
      <w:r w:rsidRPr="00D80EB4">
        <w:rPr>
          <w:sz w:val="22"/>
          <w:szCs w:val="22"/>
        </w:rPr>
        <w:t xml:space="preserve">  Business Associate authorizes termination of this Agreement by the Commonwealth if the Commonwealth determines, in its sole discretion, that the Business Associate has violated a material term of this Agreement.  </w:t>
      </w:r>
    </w:p>
    <w:p w:rsidR="00562216" w:rsidRPr="00D80EB4" w:rsidRDefault="00562216" w:rsidP="00562216">
      <w:pPr>
        <w:rPr>
          <w:b/>
          <w:bCs/>
          <w:sz w:val="22"/>
          <w:szCs w:val="22"/>
        </w:rPr>
      </w:pPr>
    </w:p>
    <w:p w:rsidR="00562216" w:rsidRPr="00D80EB4" w:rsidRDefault="00562216" w:rsidP="00562216">
      <w:pPr>
        <w:numPr>
          <w:ilvl w:val="0"/>
          <w:numId w:val="130"/>
        </w:numPr>
        <w:jc w:val="left"/>
        <w:rPr>
          <w:sz w:val="22"/>
          <w:szCs w:val="22"/>
        </w:rPr>
      </w:pPr>
      <w:r w:rsidRPr="00D80EB4">
        <w:rPr>
          <w:b/>
          <w:bCs/>
          <w:sz w:val="22"/>
          <w:szCs w:val="22"/>
        </w:rPr>
        <w:t xml:space="preserve">Failure to Perform Obligations.  </w:t>
      </w:r>
      <w:r w:rsidRPr="00D80EB4">
        <w:rPr>
          <w:sz w:val="22"/>
          <w:szCs w:val="22"/>
        </w:rPr>
        <w:t>In the event Business Associate fails to perform its obligations under this Agreement, Covered Entity may immediately discontinue providing PHI to Business Associate.  Covered Entity may also, at its option, require Business Associate to submit to a plan of compliance, including monitoring by Covered Entity and reporting by Business Associate, as Covered Entity in its sole discretion determines to be necessary to maintain compliance with this Agreement and applicable law.</w:t>
      </w:r>
    </w:p>
    <w:p w:rsidR="00562216" w:rsidRPr="00D80EB4" w:rsidRDefault="00562216" w:rsidP="00562216">
      <w:pPr>
        <w:rPr>
          <w:b/>
          <w:bCs/>
          <w:sz w:val="22"/>
          <w:szCs w:val="22"/>
        </w:rPr>
      </w:pPr>
    </w:p>
    <w:p w:rsidR="00562216" w:rsidRPr="00D80EB4" w:rsidRDefault="00562216" w:rsidP="00562216">
      <w:pPr>
        <w:numPr>
          <w:ilvl w:val="0"/>
          <w:numId w:val="130"/>
        </w:numPr>
        <w:jc w:val="left"/>
        <w:rPr>
          <w:sz w:val="22"/>
          <w:szCs w:val="22"/>
        </w:rPr>
      </w:pPr>
      <w:r w:rsidRPr="00D80EB4">
        <w:rPr>
          <w:b/>
          <w:bCs/>
          <w:sz w:val="22"/>
          <w:szCs w:val="22"/>
        </w:rPr>
        <w:t xml:space="preserve">Privacy Practices.  </w:t>
      </w:r>
      <w:r w:rsidRPr="00D80EB4">
        <w:rPr>
          <w:sz w:val="22"/>
          <w:szCs w:val="22"/>
        </w:rPr>
        <w:t>The Department will provide and Business Associate shall immediately begin using any applicable form, including but not limited to, any form used for Notice of Privacy Practices, Accounting for Disclosures, or Authorization, upon the effective date designated by the Program or Department.  The Department retains the right to change the applicable privacy practices, documents and forms.  The Business Associate shall implement changes as soon as practicable, but not later than 45 days from the date of notice of the change.</w:t>
      </w:r>
    </w:p>
    <w:p w:rsidR="00562216" w:rsidRPr="00D80EB4" w:rsidRDefault="00562216" w:rsidP="00562216">
      <w:pPr>
        <w:rPr>
          <w:sz w:val="22"/>
          <w:szCs w:val="22"/>
        </w:rPr>
      </w:pPr>
    </w:p>
    <w:p w:rsidR="00562216" w:rsidRPr="00D80EB4" w:rsidRDefault="00562216" w:rsidP="00562216">
      <w:pPr>
        <w:rPr>
          <w:b/>
          <w:bCs/>
          <w:sz w:val="22"/>
          <w:szCs w:val="22"/>
        </w:rPr>
      </w:pPr>
      <w:r w:rsidRPr="00D80EB4">
        <w:rPr>
          <w:b/>
          <w:bCs/>
          <w:caps/>
          <w:sz w:val="22"/>
          <w:szCs w:val="22"/>
        </w:rPr>
        <w:t>4.</w:t>
      </w:r>
      <w:r w:rsidRPr="00D80EB4">
        <w:rPr>
          <w:b/>
          <w:bCs/>
          <w:caps/>
          <w:sz w:val="22"/>
          <w:szCs w:val="22"/>
        </w:rPr>
        <w:tab/>
        <w:t>Obligations of Covered Entity</w:t>
      </w:r>
      <w:r w:rsidRPr="00D80EB4">
        <w:rPr>
          <w:b/>
          <w:bCs/>
          <w:sz w:val="22"/>
          <w:szCs w:val="22"/>
        </w:rPr>
        <w:t>:</w:t>
      </w:r>
    </w:p>
    <w:p w:rsidR="00562216" w:rsidRPr="00D80EB4" w:rsidRDefault="00562216" w:rsidP="00562216">
      <w:pPr>
        <w:rPr>
          <w:b/>
          <w:bCs/>
          <w:sz w:val="22"/>
          <w:szCs w:val="22"/>
        </w:rPr>
      </w:pPr>
    </w:p>
    <w:p w:rsidR="00562216" w:rsidRPr="00D80EB4" w:rsidRDefault="00562216" w:rsidP="00562216">
      <w:pPr>
        <w:numPr>
          <w:ilvl w:val="0"/>
          <w:numId w:val="131"/>
        </w:numPr>
        <w:jc w:val="left"/>
        <w:rPr>
          <w:sz w:val="22"/>
          <w:szCs w:val="22"/>
        </w:rPr>
      </w:pPr>
      <w:r w:rsidRPr="00D80EB4">
        <w:rPr>
          <w:b/>
          <w:bCs/>
          <w:sz w:val="22"/>
          <w:szCs w:val="22"/>
        </w:rPr>
        <w:t xml:space="preserve">Provision of Notice of Privacy Practices.  </w:t>
      </w:r>
      <w:r w:rsidRPr="00D80EB4">
        <w:rPr>
          <w:sz w:val="22"/>
          <w:szCs w:val="22"/>
        </w:rPr>
        <w:t>Covered Entity shall provide Business Associate with the notice of privacy practices that the Covered Entity produces in accordance with applicable laws, as well as changes to such notice.</w:t>
      </w:r>
    </w:p>
    <w:p w:rsidR="00562216" w:rsidRPr="00D80EB4" w:rsidRDefault="00562216" w:rsidP="00562216">
      <w:pPr>
        <w:ind w:left="1080"/>
        <w:rPr>
          <w:sz w:val="22"/>
          <w:szCs w:val="22"/>
        </w:rPr>
      </w:pPr>
    </w:p>
    <w:p w:rsidR="00562216" w:rsidRPr="00D80EB4" w:rsidRDefault="00562216" w:rsidP="00562216">
      <w:pPr>
        <w:numPr>
          <w:ilvl w:val="0"/>
          <w:numId w:val="131"/>
        </w:numPr>
        <w:jc w:val="left"/>
        <w:rPr>
          <w:sz w:val="22"/>
          <w:szCs w:val="22"/>
        </w:rPr>
      </w:pPr>
      <w:r w:rsidRPr="00D80EB4">
        <w:rPr>
          <w:b/>
          <w:bCs/>
          <w:sz w:val="22"/>
          <w:szCs w:val="22"/>
        </w:rPr>
        <w:t xml:space="preserve">Permissions.  </w:t>
      </w:r>
      <w:r w:rsidRPr="00D80EB4">
        <w:rPr>
          <w:sz w:val="22"/>
          <w:szCs w:val="22"/>
        </w:rPr>
        <w:t>Covered Entity</w:t>
      </w:r>
      <w:r w:rsidRPr="00D80EB4">
        <w:rPr>
          <w:b/>
          <w:bCs/>
          <w:sz w:val="22"/>
          <w:szCs w:val="22"/>
        </w:rPr>
        <w:t xml:space="preserve"> </w:t>
      </w:r>
      <w:r w:rsidRPr="00D80EB4">
        <w:rPr>
          <w:sz w:val="22"/>
          <w:szCs w:val="22"/>
        </w:rPr>
        <w:t>shall provide Business Associate with any changes in, or revocation of, permission by individual to use or disclose PHI of which Covered Entity is aware, if such changes affect Business Associate’s permitted or required uses and disclosures.</w:t>
      </w:r>
    </w:p>
    <w:p w:rsidR="00562216" w:rsidRPr="00D80EB4" w:rsidRDefault="00562216" w:rsidP="00562216">
      <w:pPr>
        <w:rPr>
          <w:b/>
          <w:bCs/>
          <w:sz w:val="22"/>
          <w:szCs w:val="22"/>
        </w:rPr>
      </w:pPr>
    </w:p>
    <w:p w:rsidR="00562216" w:rsidRPr="00D80EB4" w:rsidRDefault="00562216" w:rsidP="00562216">
      <w:pPr>
        <w:numPr>
          <w:ilvl w:val="0"/>
          <w:numId w:val="131"/>
        </w:numPr>
        <w:jc w:val="left"/>
        <w:rPr>
          <w:sz w:val="22"/>
          <w:szCs w:val="22"/>
        </w:rPr>
      </w:pPr>
      <w:r w:rsidRPr="00D80EB4">
        <w:rPr>
          <w:b/>
          <w:bCs/>
          <w:sz w:val="22"/>
          <w:szCs w:val="22"/>
        </w:rPr>
        <w:t xml:space="preserve">Restrictions.  </w:t>
      </w:r>
      <w:r w:rsidRPr="00D80EB4">
        <w:rPr>
          <w:sz w:val="22"/>
          <w:szCs w:val="22"/>
        </w:rPr>
        <w:t>Covered Entity shall notify Business Associate of any restriction to the use or disclosure of PHI that the Covered Entity has agreed to in accordance with 45 C.F.R. §164.522 and other applicable laws, to the extent that such restriction may affect Business Associate’s use or disclosure of PHI.</w:t>
      </w:r>
    </w:p>
    <w:p w:rsidR="00562216" w:rsidRPr="00D80EB4" w:rsidRDefault="00562216" w:rsidP="00562216">
      <w:pPr>
        <w:rPr>
          <w:sz w:val="22"/>
          <w:szCs w:val="22"/>
        </w:rPr>
      </w:pPr>
    </w:p>
    <w:p w:rsidR="00562216" w:rsidRPr="00D80EB4" w:rsidRDefault="00562216" w:rsidP="00562216">
      <w:pPr>
        <w:ind w:left="720" w:hanging="720"/>
        <w:rPr>
          <w:b/>
          <w:sz w:val="22"/>
          <w:szCs w:val="22"/>
        </w:rPr>
      </w:pPr>
      <w:r w:rsidRPr="00D80EB4">
        <w:rPr>
          <w:b/>
          <w:sz w:val="22"/>
          <w:szCs w:val="22"/>
        </w:rPr>
        <w:t>5.   MISCELLANEOUS:</w:t>
      </w:r>
    </w:p>
    <w:p w:rsidR="00562216" w:rsidRPr="00D80EB4" w:rsidRDefault="00562216" w:rsidP="00562216">
      <w:pPr>
        <w:ind w:left="720" w:hanging="720"/>
        <w:rPr>
          <w:b/>
          <w:sz w:val="22"/>
          <w:szCs w:val="22"/>
        </w:rPr>
      </w:pPr>
    </w:p>
    <w:p w:rsidR="00562216" w:rsidRPr="00D80EB4" w:rsidRDefault="00562216" w:rsidP="00562216">
      <w:pPr>
        <w:ind w:left="720"/>
        <w:rPr>
          <w:sz w:val="22"/>
          <w:szCs w:val="22"/>
        </w:rPr>
      </w:pPr>
      <w:r w:rsidRPr="00D80EB4">
        <w:rPr>
          <w:b/>
          <w:sz w:val="22"/>
          <w:szCs w:val="22"/>
        </w:rPr>
        <w:t>a. Regulatory References</w:t>
      </w:r>
      <w:r w:rsidRPr="00D80EB4">
        <w:rPr>
          <w:sz w:val="22"/>
          <w:szCs w:val="22"/>
        </w:rPr>
        <w:t>. A reference in this Appendix to a section in the Privacy or</w:t>
      </w:r>
    </w:p>
    <w:p w:rsidR="00562216" w:rsidRPr="00D80EB4" w:rsidRDefault="00562216" w:rsidP="00562216">
      <w:pPr>
        <w:ind w:left="720"/>
        <w:rPr>
          <w:sz w:val="22"/>
          <w:szCs w:val="22"/>
        </w:rPr>
      </w:pPr>
      <w:r w:rsidRPr="00D80EB4">
        <w:rPr>
          <w:sz w:val="22"/>
          <w:szCs w:val="22"/>
        </w:rPr>
        <w:t>Security Rules means the section as in effect or as amended as reasonably determined by</w:t>
      </w:r>
    </w:p>
    <w:p w:rsidR="00562216" w:rsidRPr="00D80EB4" w:rsidRDefault="00562216" w:rsidP="00562216">
      <w:pPr>
        <w:ind w:left="720"/>
        <w:rPr>
          <w:sz w:val="22"/>
          <w:szCs w:val="22"/>
        </w:rPr>
      </w:pPr>
      <w:r w:rsidRPr="00D80EB4">
        <w:rPr>
          <w:sz w:val="22"/>
          <w:szCs w:val="22"/>
        </w:rPr>
        <w:t>the Covered Entity.</w:t>
      </w:r>
    </w:p>
    <w:p w:rsidR="00562216" w:rsidRPr="00D80EB4" w:rsidRDefault="00562216" w:rsidP="00562216">
      <w:pPr>
        <w:ind w:left="720"/>
        <w:rPr>
          <w:sz w:val="22"/>
          <w:szCs w:val="22"/>
        </w:rPr>
      </w:pPr>
    </w:p>
    <w:p w:rsidR="00562216" w:rsidRPr="00D80EB4" w:rsidRDefault="00562216" w:rsidP="00562216">
      <w:pPr>
        <w:ind w:left="720"/>
        <w:rPr>
          <w:sz w:val="22"/>
          <w:szCs w:val="22"/>
        </w:rPr>
      </w:pPr>
      <w:r w:rsidRPr="00D80EB4">
        <w:rPr>
          <w:b/>
          <w:sz w:val="22"/>
          <w:szCs w:val="22"/>
        </w:rPr>
        <w:t>b. Amendment</w:t>
      </w:r>
      <w:r w:rsidRPr="00D80EB4">
        <w:rPr>
          <w:sz w:val="22"/>
          <w:szCs w:val="22"/>
        </w:rPr>
        <w:t>. The Parties agree to take such action as is necessary to amend this</w:t>
      </w:r>
    </w:p>
    <w:p w:rsidR="00562216" w:rsidRPr="00D80EB4" w:rsidRDefault="00562216" w:rsidP="00562216">
      <w:pPr>
        <w:ind w:left="720"/>
        <w:rPr>
          <w:sz w:val="22"/>
          <w:szCs w:val="22"/>
        </w:rPr>
      </w:pPr>
      <w:r w:rsidRPr="00D80EB4">
        <w:rPr>
          <w:sz w:val="22"/>
          <w:szCs w:val="22"/>
        </w:rPr>
        <w:t>Appendix from time to time as is necessary for the Covered Entity to comply with the</w:t>
      </w:r>
    </w:p>
    <w:p w:rsidR="00562216" w:rsidRPr="00D80EB4" w:rsidRDefault="00562216" w:rsidP="00562216">
      <w:pPr>
        <w:ind w:left="720"/>
        <w:rPr>
          <w:sz w:val="22"/>
          <w:szCs w:val="22"/>
        </w:rPr>
      </w:pPr>
      <w:r w:rsidRPr="00D80EB4">
        <w:rPr>
          <w:sz w:val="22"/>
          <w:szCs w:val="22"/>
        </w:rPr>
        <w:t>requirements of the Privacy and Security Rules and the Health Insurance Portability and</w:t>
      </w:r>
    </w:p>
    <w:p w:rsidR="00562216" w:rsidRPr="00D80EB4" w:rsidRDefault="00562216" w:rsidP="00562216">
      <w:pPr>
        <w:ind w:left="720"/>
        <w:rPr>
          <w:sz w:val="22"/>
          <w:szCs w:val="22"/>
        </w:rPr>
      </w:pPr>
      <w:r w:rsidRPr="00D80EB4">
        <w:rPr>
          <w:sz w:val="22"/>
          <w:szCs w:val="22"/>
        </w:rPr>
        <w:t>Accountability Act of 1996, Pub. L. No. 104-191.</w:t>
      </w:r>
    </w:p>
    <w:p w:rsidR="00562216" w:rsidRPr="00D80EB4" w:rsidRDefault="00562216" w:rsidP="00562216">
      <w:pPr>
        <w:ind w:left="720"/>
        <w:rPr>
          <w:sz w:val="22"/>
          <w:szCs w:val="22"/>
        </w:rPr>
      </w:pPr>
    </w:p>
    <w:p w:rsidR="00562216" w:rsidRPr="00D80EB4" w:rsidRDefault="00562216" w:rsidP="00562216">
      <w:pPr>
        <w:ind w:left="720"/>
        <w:rPr>
          <w:sz w:val="22"/>
          <w:szCs w:val="22"/>
        </w:rPr>
      </w:pPr>
      <w:r w:rsidRPr="00D80EB4">
        <w:rPr>
          <w:b/>
          <w:sz w:val="22"/>
          <w:szCs w:val="22"/>
        </w:rPr>
        <w:t>c. Survival.</w:t>
      </w:r>
      <w:r w:rsidRPr="00D80EB4">
        <w:rPr>
          <w:sz w:val="22"/>
          <w:szCs w:val="22"/>
        </w:rPr>
        <w:t xml:space="preserve"> The respective rights and obligations of Business Associate under section 5(i) of this Appendix shall survive the termination of the Agreement.</w:t>
      </w:r>
    </w:p>
    <w:p w:rsidR="00562216" w:rsidRPr="00D80EB4" w:rsidRDefault="00562216" w:rsidP="00562216">
      <w:pPr>
        <w:ind w:left="720"/>
        <w:rPr>
          <w:sz w:val="22"/>
          <w:szCs w:val="22"/>
        </w:rPr>
      </w:pPr>
    </w:p>
    <w:p w:rsidR="00562216" w:rsidRPr="00D80EB4" w:rsidRDefault="00562216" w:rsidP="00562216">
      <w:pPr>
        <w:ind w:left="720"/>
        <w:rPr>
          <w:sz w:val="22"/>
          <w:szCs w:val="22"/>
        </w:rPr>
      </w:pPr>
      <w:r w:rsidRPr="00D80EB4">
        <w:rPr>
          <w:b/>
          <w:sz w:val="22"/>
          <w:szCs w:val="22"/>
        </w:rPr>
        <w:t>d. Interpretation</w:t>
      </w:r>
      <w:r w:rsidRPr="00D80EB4">
        <w:rPr>
          <w:sz w:val="22"/>
          <w:szCs w:val="22"/>
        </w:rPr>
        <w:t>. Any ambiguity in this Appendix shall be resolved to permit Covered</w:t>
      </w:r>
    </w:p>
    <w:p w:rsidR="00562216" w:rsidRPr="00D80EB4" w:rsidRDefault="00562216" w:rsidP="00562216">
      <w:pPr>
        <w:ind w:left="720"/>
        <w:rPr>
          <w:sz w:val="22"/>
          <w:szCs w:val="22"/>
        </w:rPr>
      </w:pPr>
      <w:r w:rsidRPr="00D80EB4">
        <w:rPr>
          <w:sz w:val="22"/>
          <w:szCs w:val="22"/>
        </w:rPr>
        <w:t>Entity to comply with the Privacy and Security Rules as reasonably determined by the</w:t>
      </w:r>
    </w:p>
    <w:p w:rsidR="00562216" w:rsidRPr="00D80EB4" w:rsidRDefault="00562216" w:rsidP="00562216">
      <w:pPr>
        <w:ind w:left="720"/>
        <w:rPr>
          <w:sz w:val="22"/>
          <w:szCs w:val="22"/>
        </w:rPr>
      </w:pPr>
      <w:r w:rsidRPr="00D80EB4">
        <w:rPr>
          <w:sz w:val="22"/>
          <w:szCs w:val="22"/>
        </w:rPr>
        <w:t>Covered Entity.</w:t>
      </w:r>
    </w:p>
    <w:p w:rsidR="00562216" w:rsidRPr="00D80EB4" w:rsidRDefault="00562216" w:rsidP="00562216">
      <w:pPr>
        <w:ind w:left="720"/>
        <w:rPr>
          <w:sz w:val="22"/>
          <w:szCs w:val="22"/>
        </w:rPr>
      </w:pPr>
    </w:p>
    <w:p w:rsidR="00562216" w:rsidRPr="00D80EB4" w:rsidRDefault="00562216" w:rsidP="00562216">
      <w:pPr>
        <w:ind w:left="720"/>
        <w:rPr>
          <w:sz w:val="22"/>
          <w:szCs w:val="22"/>
        </w:rPr>
      </w:pPr>
      <w:r w:rsidRPr="00D80EB4">
        <w:rPr>
          <w:b/>
          <w:sz w:val="22"/>
          <w:szCs w:val="22"/>
        </w:rPr>
        <w:t>e.</w:t>
      </w:r>
      <w:r w:rsidRPr="00D80EB4">
        <w:rPr>
          <w:sz w:val="22"/>
          <w:szCs w:val="22"/>
        </w:rPr>
        <w:t xml:space="preserve">  </w:t>
      </w:r>
      <w:r w:rsidRPr="00D80EB4">
        <w:rPr>
          <w:b/>
          <w:sz w:val="22"/>
          <w:szCs w:val="22"/>
        </w:rPr>
        <w:t>Changes in Law.</w:t>
      </w:r>
      <w:r w:rsidRPr="00D80EB4">
        <w:rPr>
          <w:sz w:val="22"/>
          <w:szCs w:val="22"/>
        </w:rPr>
        <w:t xml:space="preserve">  Business Associate shall comply with all applicable privacy and security rules and regulations, including but not limited to HIPAA regulations and the HITECH Act  and HITECH regulations which are now in effect or which take effect during the term of this contract.  </w:t>
      </w:r>
    </w:p>
    <w:p w:rsidR="00562216" w:rsidRPr="00D80EB4" w:rsidRDefault="00562216" w:rsidP="00562216">
      <w:pPr>
        <w:ind w:left="720"/>
        <w:rPr>
          <w:sz w:val="22"/>
          <w:szCs w:val="22"/>
        </w:rPr>
      </w:pPr>
      <w:r w:rsidRPr="00D80EB4">
        <w:rPr>
          <w:sz w:val="22"/>
          <w:szCs w:val="22"/>
        </w:rPr>
        <w:t xml:space="preserve"> </w:t>
      </w:r>
    </w:p>
    <w:p w:rsidR="00562216" w:rsidRPr="00D80EB4" w:rsidRDefault="00562216" w:rsidP="00562216">
      <w:pPr>
        <w:tabs>
          <w:tab w:val="left" w:pos="-1080"/>
          <w:tab w:val="left" w:pos="-720"/>
          <w:tab w:val="left" w:pos="0"/>
          <w:tab w:val="left" w:pos="450"/>
          <w:tab w:val="left" w:pos="900"/>
          <w:tab w:val="left" w:pos="1350"/>
          <w:tab w:val="left" w:pos="1800"/>
          <w:tab w:val="left" w:pos="2250"/>
          <w:tab w:val="left" w:pos="2700"/>
          <w:tab w:val="left" w:pos="3150"/>
          <w:tab w:val="left" w:pos="3600"/>
          <w:tab w:val="left" w:pos="4050"/>
          <w:tab w:val="left" w:pos="4500"/>
          <w:tab w:val="left" w:pos="4950"/>
          <w:tab w:val="left" w:pos="5760"/>
        </w:tabs>
        <w:rPr>
          <w:b/>
          <w:bCs/>
          <w:sz w:val="22"/>
          <w:szCs w:val="22"/>
        </w:rPr>
      </w:pPr>
      <w:r w:rsidRPr="00D80EB4">
        <w:rPr>
          <w:sz w:val="22"/>
          <w:szCs w:val="22"/>
        </w:rPr>
        <w:br w:type="page"/>
      </w:r>
      <w:r w:rsidRPr="00D80EB4">
        <w:rPr>
          <w:b/>
          <w:bCs/>
          <w:sz w:val="22"/>
          <w:szCs w:val="22"/>
        </w:rPr>
        <w:lastRenderedPageBreak/>
        <w:t xml:space="preserve"> </w:t>
      </w:r>
    </w:p>
    <w:p w:rsidR="00562216" w:rsidRPr="00D80EB4" w:rsidRDefault="00562216" w:rsidP="00562216">
      <w:pPr>
        <w:jc w:val="center"/>
        <w:rPr>
          <w:b/>
          <w:bCs/>
          <w:sz w:val="22"/>
          <w:szCs w:val="22"/>
        </w:rPr>
      </w:pPr>
      <w:r w:rsidRPr="00D80EB4">
        <w:rPr>
          <w:b/>
          <w:bCs/>
          <w:sz w:val="22"/>
          <w:szCs w:val="22"/>
        </w:rPr>
        <w:t>Appendix A to Commonwealth of Pennsylvania Business Associate Agreement</w:t>
      </w:r>
    </w:p>
    <w:p w:rsidR="00562216" w:rsidRPr="00D80EB4" w:rsidRDefault="00562216" w:rsidP="00562216">
      <w:pPr>
        <w:rPr>
          <w:b/>
          <w:bCs/>
          <w:sz w:val="22"/>
          <w:szCs w:val="22"/>
        </w:rPr>
      </w:pPr>
    </w:p>
    <w:p w:rsidR="00562216" w:rsidRPr="00D80EB4" w:rsidRDefault="00562216" w:rsidP="00562216">
      <w:pPr>
        <w:pStyle w:val="Heading1"/>
        <w:rPr>
          <w:sz w:val="22"/>
          <w:szCs w:val="22"/>
        </w:rPr>
      </w:pPr>
      <w:r w:rsidRPr="00D80EB4">
        <w:rPr>
          <w:sz w:val="22"/>
          <w:szCs w:val="22"/>
        </w:rPr>
        <w:t>Permitted Uses and Disclosures</w:t>
      </w:r>
    </w:p>
    <w:p w:rsidR="00562216" w:rsidRPr="00D80EB4" w:rsidRDefault="00562216" w:rsidP="00562216">
      <w:pPr>
        <w:jc w:val="center"/>
        <w:rPr>
          <w:sz w:val="22"/>
          <w:szCs w:val="22"/>
        </w:rPr>
      </w:pPr>
      <w:r w:rsidRPr="00D80EB4">
        <w:rPr>
          <w:b/>
          <w:bCs/>
          <w:sz w:val="22"/>
          <w:szCs w:val="22"/>
        </w:rPr>
        <w:t>of Protected Health Information</w:t>
      </w:r>
    </w:p>
    <w:p w:rsidR="00562216" w:rsidRPr="00D80EB4" w:rsidRDefault="00562216" w:rsidP="00562216">
      <w:pPr>
        <w:rPr>
          <w:sz w:val="22"/>
          <w:szCs w:val="22"/>
        </w:rPr>
      </w:pPr>
    </w:p>
    <w:p w:rsidR="00562216" w:rsidRPr="00D80EB4" w:rsidRDefault="00562216" w:rsidP="00562216">
      <w:pPr>
        <w:numPr>
          <w:ilvl w:val="0"/>
          <w:numId w:val="132"/>
        </w:numPr>
        <w:jc w:val="left"/>
        <w:rPr>
          <w:sz w:val="22"/>
          <w:szCs w:val="22"/>
        </w:rPr>
      </w:pPr>
      <w:r w:rsidRPr="00D80EB4">
        <w:rPr>
          <w:sz w:val="22"/>
          <w:szCs w:val="22"/>
          <w:u w:val="single"/>
        </w:rPr>
        <w:t>Purpose of Disclosure of PHI to Business Associate:</w:t>
      </w:r>
      <w:r w:rsidRPr="00D80EB4">
        <w:rPr>
          <w:sz w:val="22"/>
          <w:szCs w:val="22"/>
        </w:rPr>
        <w:t xml:space="preserve">  To allow ___________ to meet the requirements of Contract # ___________.</w:t>
      </w:r>
    </w:p>
    <w:p w:rsidR="00562216" w:rsidRPr="00D80EB4" w:rsidRDefault="00562216" w:rsidP="00562216">
      <w:pPr>
        <w:ind w:left="360"/>
        <w:rPr>
          <w:sz w:val="22"/>
          <w:szCs w:val="22"/>
        </w:rPr>
      </w:pPr>
    </w:p>
    <w:p w:rsidR="00562216" w:rsidRPr="00D80EB4" w:rsidRDefault="00562216" w:rsidP="00562216">
      <w:pPr>
        <w:numPr>
          <w:ilvl w:val="0"/>
          <w:numId w:val="132"/>
        </w:numPr>
        <w:jc w:val="left"/>
        <w:rPr>
          <w:sz w:val="22"/>
          <w:szCs w:val="22"/>
        </w:rPr>
      </w:pPr>
      <w:r w:rsidRPr="00D80EB4">
        <w:rPr>
          <w:sz w:val="22"/>
          <w:szCs w:val="22"/>
          <w:u w:val="single"/>
        </w:rPr>
        <w:t xml:space="preserve">Information to be Disclosed to Business Associate: </w:t>
      </w:r>
      <w:r w:rsidRPr="00D80EB4">
        <w:rPr>
          <w:sz w:val="22"/>
          <w:szCs w:val="22"/>
        </w:rPr>
        <w:t xml:space="preserve"> _____________________.</w:t>
      </w:r>
    </w:p>
    <w:p w:rsidR="00562216" w:rsidRPr="00D80EB4" w:rsidRDefault="00562216" w:rsidP="00562216">
      <w:pPr>
        <w:rPr>
          <w:sz w:val="22"/>
          <w:szCs w:val="22"/>
        </w:rPr>
      </w:pPr>
    </w:p>
    <w:p w:rsidR="00562216" w:rsidRPr="00D80EB4" w:rsidRDefault="00562216" w:rsidP="00562216">
      <w:pPr>
        <w:numPr>
          <w:ilvl w:val="0"/>
          <w:numId w:val="132"/>
        </w:numPr>
        <w:jc w:val="left"/>
        <w:rPr>
          <w:sz w:val="22"/>
          <w:szCs w:val="22"/>
        </w:rPr>
      </w:pPr>
      <w:r w:rsidRPr="00D80EB4">
        <w:rPr>
          <w:sz w:val="22"/>
          <w:szCs w:val="22"/>
          <w:u w:val="single"/>
        </w:rPr>
        <w:t>Use to Effectuate Purpose of Agreement:</w:t>
      </w:r>
      <w:r w:rsidRPr="00D80EB4">
        <w:rPr>
          <w:sz w:val="22"/>
          <w:szCs w:val="22"/>
        </w:rPr>
        <w:t xml:space="preserve">  __________ may use and disclose PHI to the extent contemplated by Contract #________ ,and as permitted by law with Commonwealth approval and guidance.</w:t>
      </w:r>
    </w:p>
    <w:p w:rsidR="00562216" w:rsidRPr="00D80EB4" w:rsidRDefault="00562216" w:rsidP="00562216">
      <w:pPr>
        <w:rPr>
          <w:sz w:val="22"/>
          <w:szCs w:val="22"/>
        </w:rPr>
      </w:pPr>
    </w:p>
    <w:p w:rsidR="00562216" w:rsidRPr="00D80EB4" w:rsidRDefault="00562216" w:rsidP="00562216">
      <w:pPr>
        <w:jc w:val="center"/>
        <w:rPr>
          <w:b/>
          <w:sz w:val="22"/>
          <w:szCs w:val="22"/>
        </w:rPr>
      </w:pPr>
      <w:r w:rsidRPr="00D80EB4">
        <w:rPr>
          <w:b/>
          <w:sz w:val="22"/>
          <w:szCs w:val="22"/>
        </w:rPr>
        <w:br w:type="page"/>
      </w:r>
      <w:r w:rsidRPr="00D80EB4">
        <w:rPr>
          <w:b/>
          <w:sz w:val="22"/>
          <w:szCs w:val="22"/>
        </w:rPr>
        <w:lastRenderedPageBreak/>
        <w:t>EXHIBIT B</w:t>
      </w:r>
    </w:p>
    <w:p w:rsidR="00562216" w:rsidRPr="00D80EB4" w:rsidRDefault="00562216" w:rsidP="00562216">
      <w:pPr>
        <w:autoSpaceDE w:val="0"/>
        <w:autoSpaceDN w:val="0"/>
        <w:adjustRightInd w:val="0"/>
        <w:jc w:val="center"/>
        <w:rPr>
          <w:b/>
          <w:sz w:val="22"/>
          <w:szCs w:val="22"/>
          <w:u w:val="single"/>
        </w:rPr>
      </w:pPr>
    </w:p>
    <w:p w:rsidR="00562216" w:rsidRPr="00D80EB4" w:rsidRDefault="00562216" w:rsidP="00562216">
      <w:pPr>
        <w:autoSpaceDE w:val="0"/>
        <w:autoSpaceDN w:val="0"/>
        <w:adjustRightInd w:val="0"/>
        <w:jc w:val="center"/>
        <w:rPr>
          <w:b/>
          <w:sz w:val="22"/>
          <w:szCs w:val="22"/>
        </w:rPr>
      </w:pPr>
      <w:r w:rsidRPr="00D80EB4">
        <w:rPr>
          <w:b/>
          <w:sz w:val="22"/>
          <w:szCs w:val="22"/>
        </w:rPr>
        <w:t>ARRA ADDENDUM</w:t>
      </w:r>
    </w:p>
    <w:p w:rsidR="00562216" w:rsidRPr="00D80EB4" w:rsidRDefault="00562216" w:rsidP="00562216">
      <w:pPr>
        <w:autoSpaceDE w:val="0"/>
        <w:autoSpaceDN w:val="0"/>
        <w:adjustRightInd w:val="0"/>
        <w:jc w:val="center"/>
        <w:rPr>
          <w:b/>
          <w:sz w:val="22"/>
          <w:szCs w:val="22"/>
          <w:u w:val="single"/>
        </w:rPr>
      </w:pPr>
    </w:p>
    <w:p w:rsidR="00562216" w:rsidRPr="00D80EB4" w:rsidRDefault="00562216" w:rsidP="00562216">
      <w:pPr>
        <w:autoSpaceDE w:val="0"/>
        <w:autoSpaceDN w:val="0"/>
        <w:adjustRightInd w:val="0"/>
        <w:jc w:val="center"/>
        <w:rPr>
          <w:b/>
          <w:sz w:val="22"/>
          <w:szCs w:val="22"/>
          <w:u w:val="single"/>
        </w:rPr>
      </w:pPr>
      <w:r w:rsidRPr="00D80EB4">
        <w:rPr>
          <w:b/>
          <w:sz w:val="22"/>
          <w:szCs w:val="22"/>
          <w:u w:val="single"/>
        </w:rPr>
        <w:t>Implementation of the American Recovery and Reinvestment Act of 2009</w:t>
      </w:r>
    </w:p>
    <w:p w:rsidR="00562216" w:rsidRPr="00D80EB4" w:rsidRDefault="00562216" w:rsidP="00562216">
      <w:pPr>
        <w:autoSpaceDE w:val="0"/>
        <w:autoSpaceDN w:val="0"/>
        <w:adjustRightInd w:val="0"/>
        <w:jc w:val="center"/>
        <w:rPr>
          <w:b/>
          <w:sz w:val="22"/>
          <w:szCs w:val="22"/>
          <w:u w:val="single"/>
        </w:rPr>
      </w:pPr>
    </w:p>
    <w:p w:rsidR="00562216" w:rsidRPr="00D80EB4" w:rsidRDefault="00562216" w:rsidP="00562216">
      <w:pPr>
        <w:autoSpaceDE w:val="0"/>
        <w:autoSpaceDN w:val="0"/>
        <w:adjustRightInd w:val="0"/>
        <w:rPr>
          <w:b/>
          <w:sz w:val="22"/>
          <w:szCs w:val="22"/>
          <w:u w:val="single"/>
        </w:rPr>
      </w:pPr>
      <w:r w:rsidRPr="00D80EB4">
        <w:rPr>
          <w:b/>
          <w:sz w:val="22"/>
          <w:szCs w:val="22"/>
          <w:u w:val="single"/>
        </w:rPr>
        <w:t>Preamble</w:t>
      </w:r>
    </w:p>
    <w:p w:rsidR="00562216" w:rsidRPr="00D80EB4" w:rsidRDefault="00562216" w:rsidP="00562216">
      <w:pPr>
        <w:autoSpaceDE w:val="0"/>
        <w:autoSpaceDN w:val="0"/>
        <w:adjustRightInd w:val="0"/>
        <w:rPr>
          <w:sz w:val="22"/>
          <w:szCs w:val="22"/>
        </w:rPr>
      </w:pPr>
    </w:p>
    <w:p w:rsidR="00562216" w:rsidRPr="00D80EB4" w:rsidRDefault="00562216" w:rsidP="00562216">
      <w:pPr>
        <w:autoSpaceDE w:val="0"/>
        <w:autoSpaceDN w:val="0"/>
        <w:adjustRightInd w:val="0"/>
        <w:rPr>
          <w:sz w:val="22"/>
          <w:szCs w:val="22"/>
        </w:rPr>
      </w:pPr>
      <w:r w:rsidRPr="00D80EB4">
        <w:rPr>
          <w:sz w:val="22"/>
          <w:szCs w:val="22"/>
        </w:rPr>
        <w:t xml:space="preserve">The American Recovery and Reinvestment Act of 2009, Pub. L. 111-5, (“ARRA”) was enacted to preserve and create jobs and promote economic recovery, assist those most impacted by the recession, provide investments needed to increase economic efficiency by spurring technological advances in science and health, invest in transportation, environmental protection, and other infrastructure that will provide long-term economic benefits, stabilize State and local government budgets, in order to minimize and avoid reductions in essential services and counterproductive State and local tax increases. </w:t>
      </w:r>
    </w:p>
    <w:p w:rsidR="00562216" w:rsidRPr="00D80EB4" w:rsidRDefault="00562216" w:rsidP="00562216">
      <w:pPr>
        <w:autoSpaceDE w:val="0"/>
        <w:autoSpaceDN w:val="0"/>
        <w:adjustRightInd w:val="0"/>
        <w:rPr>
          <w:sz w:val="22"/>
          <w:szCs w:val="22"/>
        </w:rPr>
      </w:pPr>
    </w:p>
    <w:p w:rsidR="00562216" w:rsidRPr="00D80EB4" w:rsidRDefault="00562216" w:rsidP="00562216">
      <w:pPr>
        <w:autoSpaceDE w:val="0"/>
        <w:autoSpaceDN w:val="0"/>
        <w:adjustRightInd w:val="0"/>
        <w:rPr>
          <w:sz w:val="22"/>
          <w:szCs w:val="22"/>
        </w:rPr>
      </w:pPr>
      <w:r w:rsidRPr="00D80EB4">
        <w:rPr>
          <w:sz w:val="22"/>
          <w:szCs w:val="22"/>
        </w:rPr>
        <w:t>This agreement addendum addresses additional requirements applicable to ARRA funds.</w:t>
      </w:r>
      <w:r w:rsidRPr="00D80EB4">
        <w:rPr>
          <w:spacing w:val="-2"/>
          <w:sz w:val="22"/>
          <w:szCs w:val="22"/>
        </w:rPr>
        <w:t xml:space="preserve">  </w:t>
      </w:r>
      <w:r w:rsidRPr="00D80EB4">
        <w:rPr>
          <w:sz w:val="22"/>
          <w:szCs w:val="22"/>
        </w:rPr>
        <w:t xml:space="preserve">Subject to further guidance by the applicable Federal awarding agency, the following terms and conditions are consistent with the mandatory requirements for agreements funded by ARRA.  </w:t>
      </w:r>
    </w:p>
    <w:p w:rsidR="00562216" w:rsidRPr="00D80EB4" w:rsidRDefault="00562216" w:rsidP="00562216">
      <w:pPr>
        <w:autoSpaceDE w:val="0"/>
        <w:autoSpaceDN w:val="0"/>
        <w:adjustRightInd w:val="0"/>
        <w:rPr>
          <w:sz w:val="22"/>
          <w:szCs w:val="22"/>
        </w:rPr>
      </w:pPr>
    </w:p>
    <w:p w:rsidR="00562216" w:rsidRPr="00D80EB4" w:rsidRDefault="00562216" w:rsidP="00562216">
      <w:pPr>
        <w:pStyle w:val="Default"/>
        <w:jc w:val="both"/>
        <w:rPr>
          <w:rFonts w:ascii="Times New Roman" w:hAnsi="Times New Roman" w:cs="Times New Roman"/>
          <w:sz w:val="22"/>
          <w:szCs w:val="22"/>
        </w:rPr>
      </w:pPr>
      <w:r w:rsidRPr="00D80EB4">
        <w:rPr>
          <w:rFonts w:ascii="Times New Roman" w:hAnsi="Times New Roman" w:cs="Times New Roman"/>
          <w:sz w:val="22"/>
          <w:szCs w:val="22"/>
        </w:rPr>
        <w:t xml:space="preserve">Be advised that ARRA funds can be used in conjunction with other funding as necessary to complete projects, but tracking and reporting must be separate to meet the reporting requirements of ARRA and related guidance. For projects funded by other sources in addition to ARRA funds, Contractors must keep separate records for ARRA funds and must ensure those records comply with the requirements of the ARRA. </w:t>
      </w:r>
    </w:p>
    <w:p w:rsidR="00562216" w:rsidRPr="00D80EB4" w:rsidRDefault="00562216" w:rsidP="00562216">
      <w:pPr>
        <w:autoSpaceDE w:val="0"/>
        <w:autoSpaceDN w:val="0"/>
        <w:adjustRightInd w:val="0"/>
        <w:rPr>
          <w:sz w:val="22"/>
          <w:szCs w:val="22"/>
        </w:rPr>
      </w:pPr>
    </w:p>
    <w:p w:rsidR="00562216" w:rsidRPr="00D80EB4" w:rsidRDefault="00562216" w:rsidP="00562216">
      <w:pPr>
        <w:autoSpaceDE w:val="0"/>
        <w:autoSpaceDN w:val="0"/>
        <w:adjustRightInd w:val="0"/>
        <w:rPr>
          <w:sz w:val="22"/>
          <w:szCs w:val="22"/>
        </w:rPr>
      </w:pPr>
      <w:r w:rsidRPr="00D80EB4">
        <w:rPr>
          <w:sz w:val="22"/>
          <w:szCs w:val="22"/>
        </w:rPr>
        <w:t xml:space="preserve">The federal Government has not fully developed the implementing instructions of ARRA, particularly concerning specific procedural requirements for the new reporting requirements. The Contractor will be provided these details as they become available. The Contractor must comply with all requirements of ARRA. In the event there is any inconsistency between these ARRA requirements and current award terms and conditions, the ARRA requirements will take precedence. </w:t>
      </w:r>
    </w:p>
    <w:p w:rsidR="00562216" w:rsidRPr="00D80EB4" w:rsidRDefault="00562216" w:rsidP="00562216">
      <w:pPr>
        <w:autoSpaceDE w:val="0"/>
        <w:autoSpaceDN w:val="0"/>
        <w:adjustRightInd w:val="0"/>
        <w:rPr>
          <w:sz w:val="22"/>
          <w:szCs w:val="22"/>
        </w:rPr>
      </w:pPr>
    </w:p>
    <w:p w:rsidR="00562216" w:rsidRPr="00D80EB4" w:rsidRDefault="00562216" w:rsidP="00562216">
      <w:pPr>
        <w:autoSpaceDE w:val="0"/>
        <w:autoSpaceDN w:val="0"/>
        <w:adjustRightInd w:val="0"/>
        <w:rPr>
          <w:sz w:val="22"/>
          <w:szCs w:val="22"/>
        </w:rPr>
      </w:pPr>
      <w:r w:rsidRPr="00D80EB4">
        <w:rPr>
          <w:sz w:val="22"/>
          <w:szCs w:val="22"/>
        </w:rPr>
        <w:t>Contractor</w:t>
      </w:r>
      <w:r w:rsidRPr="00D80EB4" w:rsidDel="00EA625D">
        <w:rPr>
          <w:noProof/>
          <w:sz w:val="22"/>
          <w:szCs w:val="22"/>
        </w:rPr>
        <w:t xml:space="preserve"> </w:t>
      </w:r>
      <w:r w:rsidRPr="00D80EB4">
        <w:rPr>
          <w:sz w:val="22"/>
          <w:szCs w:val="22"/>
        </w:rPr>
        <w:t>agrees that in consideration of receipt of Federal ARRA Funds, it will comply with all of the terms, conditions, requirements and limitations set forth below:</w:t>
      </w:r>
    </w:p>
    <w:p w:rsidR="00562216" w:rsidRPr="00D80EB4" w:rsidRDefault="00562216" w:rsidP="00562216">
      <w:pPr>
        <w:autoSpaceDE w:val="0"/>
        <w:autoSpaceDN w:val="0"/>
        <w:adjustRightInd w:val="0"/>
        <w:rPr>
          <w:sz w:val="22"/>
          <w:szCs w:val="22"/>
        </w:rPr>
      </w:pPr>
    </w:p>
    <w:p w:rsidR="00562216" w:rsidRPr="00D80EB4" w:rsidRDefault="00562216" w:rsidP="00562216">
      <w:pPr>
        <w:autoSpaceDE w:val="0"/>
        <w:autoSpaceDN w:val="0"/>
        <w:adjustRightInd w:val="0"/>
        <w:rPr>
          <w:sz w:val="22"/>
          <w:szCs w:val="22"/>
        </w:rPr>
      </w:pPr>
      <w:r w:rsidRPr="00D80EB4">
        <w:rPr>
          <w:b/>
          <w:sz w:val="22"/>
          <w:szCs w:val="22"/>
          <w:u w:val="single"/>
        </w:rPr>
        <w:t>Definitions</w:t>
      </w:r>
    </w:p>
    <w:p w:rsidR="00562216" w:rsidRPr="00D80EB4" w:rsidRDefault="00562216" w:rsidP="00562216">
      <w:pPr>
        <w:autoSpaceDE w:val="0"/>
        <w:autoSpaceDN w:val="0"/>
        <w:adjustRightInd w:val="0"/>
        <w:rPr>
          <w:sz w:val="22"/>
          <w:szCs w:val="22"/>
        </w:rPr>
      </w:pPr>
    </w:p>
    <w:p w:rsidR="00562216" w:rsidRPr="00D80EB4" w:rsidRDefault="00562216" w:rsidP="00562216">
      <w:pPr>
        <w:pStyle w:val="BodyText"/>
        <w:rPr>
          <w:sz w:val="22"/>
          <w:szCs w:val="22"/>
        </w:rPr>
      </w:pPr>
      <w:r w:rsidRPr="00D80EB4">
        <w:rPr>
          <w:sz w:val="22"/>
          <w:szCs w:val="22"/>
        </w:rPr>
        <w:t>A.</w:t>
      </w:r>
      <w:r w:rsidRPr="00D80EB4">
        <w:rPr>
          <w:sz w:val="22"/>
          <w:szCs w:val="22"/>
        </w:rPr>
        <w:tab/>
        <w:t xml:space="preserve">“ARRA funds” means funds expended or obligated from appropriations under the American Recovery and Reinvestment Act of 2009, Pub. L. 111-5. </w:t>
      </w:r>
    </w:p>
    <w:p w:rsidR="00562216" w:rsidRPr="00D80EB4" w:rsidRDefault="00562216" w:rsidP="00562216">
      <w:pPr>
        <w:pStyle w:val="BodyText"/>
        <w:rPr>
          <w:sz w:val="22"/>
          <w:szCs w:val="22"/>
        </w:rPr>
      </w:pPr>
    </w:p>
    <w:p w:rsidR="00562216" w:rsidRPr="00D80EB4" w:rsidRDefault="00562216" w:rsidP="00562216">
      <w:pPr>
        <w:pStyle w:val="BodyText"/>
        <w:rPr>
          <w:sz w:val="22"/>
          <w:szCs w:val="22"/>
        </w:rPr>
      </w:pPr>
      <w:r w:rsidRPr="00D80EB4">
        <w:rPr>
          <w:sz w:val="22"/>
          <w:szCs w:val="22"/>
        </w:rPr>
        <w:t>B.</w:t>
      </w:r>
      <w:r w:rsidRPr="00D80EB4">
        <w:rPr>
          <w:sz w:val="22"/>
          <w:szCs w:val="22"/>
        </w:rPr>
        <w:tab/>
        <w:t xml:space="preserve">“Contractor” is defined as any person, including, but not limited to, a bidder, </w:t>
      </w:r>
      <w:r>
        <w:rPr>
          <w:sz w:val="22"/>
          <w:szCs w:val="22"/>
        </w:rPr>
        <w:t>Offeror</w:t>
      </w:r>
      <w:r w:rsidRPr="00D80EB4">
        <w:rPr>
          <w:sz w:val="22"/>
          <w:szCs w:val="22"/>
        </w:rPr>
        <w:t>, loan recipient, grantee, or subgrantee, who has furnished or seeks to furnish goods, supplies, services, or leased space, or who has performed or seeks to perform construction activity under contract, subcontract, grant, or subgrant with the Commonwealth, or with a person under contract, subcontract, grant, or subgrant with the Commonwealth or its state-affiliated entities, and state-related institutions.  The term contractor may include a permittee, licensee, or any agency, political subdivision, instrumentality, public authority, or other entity of the Commonwealth.</w:t>
      </w:r>
    </w:p>
    <w:p w:rsidR="00562216" w:rsidRPr="00D80EB4" w:rsidRDefault="00562216" w:rsidP="00562216">
      <w:pPr>
        <w:pStyle w:val="BodyText"/>
        <w:ind w:left="720"/>
        <w:rPr>
          <w:sz w:val="22"/>
          <w:szCs w:val="22"/>
        </w:rPr>
      </w:pPr>
    </w:p>
    <w:p w:rsidR="00562216" w:rsidRPr="00D80EB4" w:rsidRDefault="00562216" w:rsidP="00562216">
      <w:pPr>
        <w:autoSpaceDE w:val="0"/>
        <w:autoSpaceDN w:val="0"/>
        <w:adjustRightInd w:val="0"/>
        <w:rPr>
          <w:sz w:val="22"/>
          <w:szCs w:val="22"/>
        </w:rPr>
      </w:pPr>
      <w:r w:rsidRPr="00D80EB4">
        <w:rPr>
          <w:b/>
          <w:sz w:val="22"/>
          <w:szCs w:val="22"/>
          <w:u w:val="single"/>
        </w:rPr>
        <w:t>ARRA Terms &amp; Conditions</w:t>
      </w:r>
    </w:p>
    <w:p w:rsidR="00562216" w:rsidRPr="00D80EB4" w:rsidRDefault="00562216" w:rsidP="00562216">
      <w:pPr>
        <w:autoSpaceDE w:val="0"/>
        <w:autoSpaceDN w:val="0"/>
        <w:adjustRightInd w:val="0"/>
        <w:ind w:left="90"/>
        <w:rPr>
          <w:sz w:val="22"/>
          <w:szCs w:val="22"/>
          <w:u w:val="single"/>
        </w:rPr>
      </w:pPr>
    </w:p>
    <w:p w:rsidR="00562216" w:rsidRPr="00D80EB4" w:rsidRDefault="00562216" w:rsidP="00562216">
      <w:pPr>
        <w:rPr>
          <w:sz w:val="22"/>
          <w:szCs w:val="22"/>
        </w:rPr>
      </w:pPr>
      <w:r w:rsidRPr="00D80EB4">
        <w:rPr>
          <w:sz w:val="22"/>
          <w:szCs w:val="22"/>
        </w:rPr>
        <w:t>1.</w:t>
      </w:r>
      <w:r w:rsidRPr="00D80EB4">
        <w:rPr>
          <w:sz w:val="22"/>
          <w:szCs w:val="22"/>
        </w:rPr>
        <w:tab/>
      </w:r>
      <w:r w:rsidRPr="00D80EB4">
        <w:rPr>
          <w:b/>
          <w:sz w:val="22"/>
          <w:szCs w:val="22"/>
          <w:u w:val="single"/>
        </w:rPr>
        <w:t>Revisions to Requirements.</w:t>
      </w:r>
      <w:r w:rsidRPr="00D80EB4">
        <w:rPr>
          <w:b/>
          <w:sz w:val="22"/>
          <w:szCs w:val="22"/>
        </w:rPr>
        <w:t xml:space="preserve"> </w:t>
      </w:r>
      <w:r w:rsidRPr="00D80EB4">
        <w:rPr>
          <w:sz w:val="22"/>
          <w:szCs w:val="22"/>
        </w:rPr>
        <w:t xml:space="preserve"> </w:t>
      </w:r>
      <w:r w:rsidRPr="00D80EB4">
        <w:rPr>
          <w:b/>
          <w:sz w:val="22"/>
          <w:szCs w:val="22"/>
        </w:rPr>
        <w:t xml:space="preserve">Contractor acknowledges that this Addendum may be revised pursuant to ongoing guidance from the relevant Federal or Commonwealth agency regarding </w:t>
      </w:r>
      <w:r w:rsidRPr="00D80EB4">
        <w:rPr>
          <w:b/>
          <w:sz w:val="22"/>
          <w:szCs w:val="22"/>
        </w:rPr>
        <w:lastRenderedPageBreak/>
        <w:t>requirements for ARRA funds.  Contractor agrees to abide by any such revisions upon receipt of written notification from the Commonwealth of the revisions, which will automatically become a material part of this Addendum, without the necessity of either party executing any further instrument.</w:t>
      </w:r>
      <w:r w:rsidRPr="00D80EB4">
        <w:rPr>
          <w:sz w:val="22"/>
          <w:szCs w:val="22"/>
        </w:rPr>
        <w:t xml:space="preserve"> </w:t>
      </w:r>
    </w:p>
    <w:p w:rsidR="00562216" w:rsidRPr="00D80EB4" w:rsidRDefault="00562216" w:rsidP="00562216">
      <w:pPr>
        <w:rPr>
          <w:sz w:val="22"/>
          <w:szCs w:val="22"/>
        </w:rPr>
      </w:pPr>
    </w:p>
    <w:p w:rsidR="00562216" w:rsidRPr="00D80EB4" w:rsidRDefault="00562216" w:rsidP="00562216">
      <w:pPr>
        <w:rPr>
          <w:sz w:val="22"/>
          <w:szCs w:val="22"/>
        </w:rPr>
      </w:pPr>
      <w:r w:rsidRPr="00D80EB4">
        <w:rPr>
          <w:sz w:val="22"/>
          <w:szCs w:val="22"/>
        </w:rPr>
        <w:t>2.</w:t>
      </w:r>
      <w:r w:rsidRPr="00D80EB4">
        <w:rPr>
          <w:sz w:val="22"/>
          <w:szCs w:val="22"/>
        </w:rPr>
        <w:tab/>
      </w:r>
      <w:r w:rsidRPr="00D80EB4">
        <w:rPr>
          <w:sz w:val="22"/>
          <w:szCs w:val="22"/>
          <w:u w:val="single"/>
        </w:rPr>
        <w:t>Reporting Requirements</w:t>
      </w:r>
      <w:r w:rsidRPr="00D80EB4">
        <w:rPr>
          <w:sz w:val="22"/>
          <w:szCs w:val="22"/>
        </w:rPr>
        <w:t>.  Not later than 5 days after the end of each calendar quarter, or more frequently as directed by the Commonwealth, the Contractor shall submit a report to the Commonwealth that contains:</w:t>
      </w:r>
    </w:p>
    <w:p w:rsidR="00562216" w:rsidRPr="00D80EB4" w:rsidRDefault="00562216" w:rsidP="00562216">
      <w:pPr>
        <w:rPr>
          <w:sz w:val="22"/>
          <w:szCs w:val="22"/>
        </w:rPr>
      </w:pPr>
    </w:p>
    <w:p w:rsidR="00562216" w:rsidRPr="00D80EB4" w:rsidRDefault="00562216" w:rsidP="00562216">
      <w:pPr>
        <w:autoSpaceDE w:val="0"/>
        <w:autoSpaceDN w:val="0"/>
        <w:adjustRightInd w:val="0"/>
        <w:ind w:left="720"/>
        <w:rPr>
          <w:sz w:val="22"/>
          <w:szCs w:val="22"/>
        </w:rPr>
      </w:pPr>
      <w:r w:rsidRPr="00D80EB4">
        <w:rPr>
          <w:sz w:val="22"/>
          <w:szCs w:val="22"/>
        </w:rPr>
        <w:t>(a)</w:t>
      </w:r>
      <w:r w:rsidRPr="00D80EB4">
        <w:rPr>
          <w:sz w:val="22"/>
          <w:szCs w:val="22"/>
        </w:rPr>
        <w:tab/>
        <w:t>The total amount of ARRA funds received;</w:t>
      </w:r>
    </w:p>
    <w:p w:rsidR="00562216" w:rsidRPr="00D80EB4" w:rsidRDefault="00562216" w:rsidP="00562216">
      <w:pPr>
        <w:autoSpaceDE w:val="0"/>
        <w:autoSpaceDN w:val="0"/>
        <w:adjustRightInd w:val="0"/>
        <w:ind w:left="720"/>
        <w:rPr>
          <w:sz w:val="22"/>
          <w:szCs w:val="22"/>
        </w:rPr>
      </w:pPr>
    </w:p>
    <w:p w:rsidR="00562216" w:rsidRPr="00D80EB4" w:rsidRDefault="00562216" w:rsidP="00562216">
      <w:pPr>
        <w:autoSpaceDE w:val="0"/>
        <w:autoSpaceDN w:val="0"/>
        <w:adjustRightInd w:val="0"/>
        <w:ind w:left="720"/>
        <w:rPr>
          <w:sz w:val="22"/>
          <w:szCs w:val="22"/>
        </w:rPr>
      </w:pPr>
      <w:r w:rsidRPr="00D80EB4">
        <w:rPr>
          <w:sz w:val="22"/>
          <w:szCs w:val="22"/>
        </w:rPr>
        <w:t>(b)</w:t>
      </w:r>
      <w:r w:rsidRPr="00D80EB4">
        <w:rPr>
          <w:sz w:val="22"/>
          <w:szCs w:val="22"/>
        </w:rPr>
        <w:tab/>
        <w:t xml:space="preserve">The amount of ARRA funds received that were expended or obligated to projects or activities; </w:t>
      </w:r>
    </w:p>
    <w:p w:rsidR="00562216" w:rsidRPr="00D80EB4" w:rsidRDefault="00562216" w:rsidP="00562216">
      <w:pPr>
        <w:autoSpaceDE w:val="0"/>
        <w:autoSpaceDN w:val="0"/>
        <w:adjustRightInd w:val="0"/>
        <w:ind w:left="720"/>
        <w:rPr>
          <w:sz w:val="22"/>
          <w:szCs w:val="22"/>
        </w:rPr>
      </w:pPr>
    </w:p>
    <w:p w:rsidR="00562216" w:rsidRPr="00D80EB4" w:rsidRDefault="00562216" w:rsidP="00562216">
      <w:pPr>
        <w:autoSpaceDE w:val="0"/>
        <w:autoSpaceDN w:val="0"/>
        <w:adjustRightInd w:val="0"/>
        <w:ind w:left="720"/>
        <w:rPr>
          <w:sz w:val="22"/>
          <w:szCs w:val="22"/>
        </w:rPr>
      </w:pPr>
      <w:r w:rsidRPr="00D80EB4">
        <w:rPr>
          <w:sz w:val="22"/>
          <w:szCs w:val="22"/>
        </w:rPr>
        <w:t>(c)</w:t>
      </w:r>
      <w:r w:rsidRPr="00D80EB4">
        <w:rPr>
          <w:sz w:val="22"/>
          <w:szCs w:val="22"/>
        </w:rPr>
        <w:tab/>
        <w:t>A detailed list of all projects or activities for which ARRA funds were expended or obligated, including:</w:t>
      </w:r>
    </w:p>
    <w:p w:rsidR="00562216" w:rsidRPr="00D80EB4" w:rsidRDefault="00562216" w:rsidP="00562216">
      <w:pPr>
        <w:autoSpaceDE w:val="0"/>
        <w:autoSpaceDN w:val="0"/>
        <w:adjustRightInd w:val="0"/>
        <w:ind w:left="2160" w:hanging="720"/>
        <w:rPr>
          <w:sz w:val="22"/>
          <w:szCs w:val="22"/>
        </w:rPr>
      </w:pPr>
      <w:r w:rsidRPr="00D80EB4">
        <w:rPr>
          <w:sz w:val="22"/>
          <w:szCs w:val="22"/>
        </w:rPr>
        <w:t>i)</w:t>
      </w:r>
      <w:r w:rsidRPr="00D80EB4">
        <w:rPr>
          <w:sz w:val="22"/>
          <w:szCs w:val="22"/>
        </w:rPr>
        <w:tab/>
        <w:t>the name of the project or activity;</w:t>
      </w:r>
    </w:p>
    <w:p w:rsidR="00562216" w:rsidRPr="00D80EB4" w:rsidRDefault="00562216" w:rsidP="00562216">
      <w:pPr>
        <w:autoSpaceDE w:val="0"/>
        <w:autoSpaceDN w:val="0"/>
        <w:adjustRightInd w:val="0"/>
        <w:ind w:left="2160" w:hanging="720"/>
        <w:rPr>
          <w:sz w:val="22"/>
          <w:szCs w:val="22"/>
        </w:rPr>
      </w:pPr>
      <w:r w:rsidRPr="00D80EB4">
        <w:rPr>
          <w:sz w:val="22"/>
          <w:szCs w:val="22"/>
        </w:rPr>
        <w:t>ii)</w:t>
      </w:r>
      <w:r w:rsidRPr="00D80EB4">
        <w:rPr>
          <w:sz w:val="22"/>
          <w:szCs w:val="22"/>
        </w:rPr>
        <w:tab/>
        <w:t>a description of the project or activity;</w:t>
      </w:r>
    </w:p>
    <w:p w:rsidR="00562216" w:rsidRPr="00D80EB4" w:rsidRDefault="00562216" w:rsidP="00562216">
      <w:pPr>
        <w:autoSpaceDE w:val="0"/>
        <w:autoSpaceDN w:val="0"/>
        <w:adjustRightInd w:val="0"/>
        <w:ind w:left="2160" w:hanging="720"/>
        <w:rPr>
          <w:sz w:val="22"/>
          <w:szCs w:val="22"/>
        </w:rPr>
      </w:pPr>
      <w:r w:rsidRPr="00D80EB4">
        <w:rPr>
          <w:sz w:val="22"/>
          <w:szCs w:val="22"/>
        </w:rPr>
        <w:t>iii)</w:t>
      </w:r>
      <w:r w:rsidRPr="00D80EB4">
        <w:rPr>
          <w:sz w:val="22"/>
          <w:szCs w:val="22"/>
        </w:rPr>
        <w:tab/>
        <w:t>an evaluation of the completion status of the project or activity;</w:t>
      </w:r>
    </w:p>
    <w:p w:rsidR="00562216" w:rsidRPr="00D80EB4" w:rsidRDefault="00562216" w:rsidP="00562216">
      <w:pPr>
        <w:autoSpaceDE w:val="0"/>
        <w:autoSpaceDN w:val="0"/>
        <w:adjustRightInd w:val="0"/>
        <w:ind w:left="2160" w:hanging="720"/>
        <w:rPr>
          <w:sz w:val="22"/>
          <w:szCs w:val="22"/>
        </w:rPr>
      </w:pPr>
      <w:r w:rsidRPr="00D80EB4">
        <w:rPr>
          <w:sz w:val="22"/>
          <w:szCs w:val="22"/>
        </w:rPr>
        <w:t>iv)</w:t>
      </w:r>
      <w:r w:rsidRPr="00D80EB4">
        <w:rPr>
          <w:sz w:val="22"/>
          <w:szCs w:val="22"/>
        </w:rPr>
        <w:tab/>
        <w:t>an estimate of the number of jobs created and the number of jobs retained by the project or activity; and</w:t>
      </w:r>
    </w:p>
    <w:p w:rsidR="00562216" w:rsidRPr="00D80EB4" w:rsidRDefault="00562216" w:rsidP="00562216">
      <w:pPr>
        <w:autoSpaceDE w:val="0"/>
        <w:autoSpaceDN w:val="0"/>
        <w:adjustRightInd w:val="0"/>
        <w:ind w:left="2160" w:hanging="720"/>
        <w:rPr>
          <w:sz w:val="22"/>
          <w:szCs w:val="22"/>
        </w:rPr>
      </w:pPr>
      <w:r w:rsidRPr="00D80EB4">
        <w:rPr>
          <w:sz w:val="22"/>
          <w:szCs w:val="22"/>
        </w:rPr>
        <w:t>v)</w:t>
      </w:r>
      <w:r w:rsidRPr="00D80EB4">
        <w:rPr>
          <w:sz w:val="22"/>
          <w:szCs w:val="22"/>
        </w:rPr>
        <w:tab/>
        <w:t>for infrastructure investments made by State and local governments, the purpose, total cost, and rationale of the agency for funding the infrastructure investment with funds made available under ARRA, and name of the person to contact at the agency if there are concerns with the infrastructure investment;</w:t>
      </w:r>
    </w:p>
    <w:p w:rsidR="00562216" w:rsidRPr="00D80EB4" w:rsidRDefault="00562216" w:rsidP="00562216">
      <w:pPr>
        <w:autoSpaceDE w:val="0"/>
        <w:autoSpaceDN w:val="0"/>
        <w:adjustRightInd w:val="0"/>
        <w:ind w:left="720"/>
        <w:rPr>
          <w:sz w:val="22"/>
          <w:szCs w:val="22"/>
        </w:rPr>
      </w:pPr>
    </w:p>
    <w:p w:rsidR="00562216" w:rsidRPr="00D80EB4" w:rsidRDefault="00562216" w:rsidP="00562216">
      <w:pPr>
        <w:autoSpaceDE w:val="0"/>
        <w:autoSpaceDN w:val="0"/>
        <w:adjustRightInd w:val="0"/>
        <w:ind w:left="720"/>
        <w:rPr>
          <w:sz w:val="22"/>
          <w:szCs w:val="22"/>
        </w:rPr>
      </w:pPr>
      <w:r w:rsidRPr="00D80EB4">
        <w:rPr>
          <w:sz w:val="22"/>
          <w:szCs w:val="22"/>
        </w:rPr>
        <w:t>(d)</w:t>
      </w:r>
      <w:r w:rsidRPr="00D80EB4">
        <w:rPr>
          <w:sz w:val="22"/>
          <w:szCs w:val="22"/>
        </w:rPr>
        <w:tab/>
        <w:t>Detailed information on any subcontracts or subgrants awarded by the Contractor must include the data elements required to comply with the Federal Funding Accountability and Transparency Act of 2006 (Public Law 109–282), allowing aggregate reporting on awards below $25,000 or to individuals, as prescribed by the Director of the Office of Management and Budget;</w:t>
      </w:r>
    </w:p>
    <w:p w:rsidR="00562216" w:rsidRPr="00D80EB4" w:rsidRDefault="00562216" w:rsidP="00562216">
      <w:pPr>
        <w:autoSpaceDE w:val="0"/>
        <w:autoSpaceDN w:val="0"/>
        <w:adjustRightInd w:val="0"/>
        <w:ind w:left="720"/>
        <w:rPr>
          <w:sz w:val="22"/>
          <w:szCs w:val="22"/>
        </w:rPr>
      </w:pPr>
    </w:p>
    <w:p w:rsidR="00562216" w:rsidRPr="00D80EB4" w:rsidRDefault="00562216" w:rsidP="00562216">
      <w:pPr>
        <w:autoSpaceDE w:val="0"/>
        <w:autoSpaceDN w:val="0"/>
        <w:adjustRightInd w:val="0"/>
        <w:ind w:left="720"/>
        <w:rPr>
          <w:sz w:val="22"/>
          <w:szCs w:val="22"/>
        </w:rPr>
      </w:pPr>
      <w:r w:rsidRPr="00D80EB4">
        <w:rPr>
          <w:sz w:val="22"/>
          <w:szCs w:val="22"/>
        </w:rPr>
        <w:t>(e)</w:t>
      </w:r>
      <w:r w:rsidRPr="00D80EB4">
        <w:rPr>
          <w:sz w:val="22"/>
          <w:szCs w:val="22"/>
        </w:rPr>
        <w:tab/>
        <w:t>If required by the Commonwealth, Contractor agrees to separately identify the expenditures for each award funded under ARRA on the Schedule of Expenditures of Federal Awards (SEFA) and the Data Collection Form (SF-SAC) required by Office of Management and Budget Circular A-133, "Audits of States, Local Governments, and Non-Profit Organizations." This identification on the SEFA and SF-SAC shall include the Federal award number, the Catalog of Federal Domestic Assistance (CFDA) number, and amount such that separate accountability and disclosure is provided for ARRA funds by Federal award number consistent with the Contractor reports required by ARRA;</w:t>
      </w:r>
      <w:r w:rsidRPr="00D80EB4" w:rsidDel="00AC5183">
        <w:rPr>
          <w:sz w:val="22"/>
          <w:szCs w:val="22"/>
        </w:rPr>
        <w:t xml:space="preserve"> </w:t>
      </w:r>
      <w:r w:rsidRPr="00D80EB4">
        <w:rPr>
          <w:sz w:val="22"/>
          <w:szCs w:val="22"/>
        </w:rPr>
        <w:tab/>
      </w:r>
    </w:p>
    <w:p w:rsidR="00562216" w:rsidRPr="00D80EB4" w:rsidRDefault="00562216" w:rsidP="00562216">
      <w:pPr>
        <w:autoSpaceDE w:val="0"/>
        <w:autoSpaceDN w:val="0"/>
        <w:adjustRightInd w:val="0"/>
        <w:ind w:left="720"/>
        <w:rPr>
          <w:sz w:val="22"/>
          <w:szCs w:val="22"/>
        </w:rPr>
      </w:pPr>
    </w:p>
    <w:p w:rsidR="00562216" w:rsidRPr="00D80EB4" w:rsidRDefault="00562216" w:rsidP="00562216">
      <w:pPr>
        <w:autoSpaceDE w:val="0"/>
        <w:autoSpaceDN w:val="0"/>
        <w:adjustRightInd w:val="0"/>
        <w:ind w:left="720"/>
        <w:rPr>
          <w:sz w:val="22"/>
          <w:szCs w:val="22"/>
        </w:rPr>
      </w:pPr>
      <w:r w:rsidRPr="00D80EB4">
        <w:rPr>
          <w:sz w:val="22"/>
          <w:szCs w:val="22"/>
        </w:rPr>
        <w:t>(f)</w:t>
      </w:r>
      <w:r w:rsidRPr="00D80EB4">
        <w:rPr>
          <w:sz w:val="22"/>
          <w:szCs w:val="22"/>
        </w:rPr>
        <w:tab/>
        <w:t>If required by the Commonwealth, Contractor shall submit backup documentation for expenditures of ARRA funds including such items as timecards and invoices. Contractor shall provide copies of backup documentation at the request of the Commonwealth.</w:t>
      </w:r>
    </w:p>
    <w:p w:rsidR="00562216" w:rsidRPr="00D80EB4" w:rsidRDefault="00562216" w:rsidP="00562216">
      <w:pPr>
        <w:autoSpaceDE w:val="0"/>
        <w:autoSpaceDN w:val="0"/>
        <w:adjustRightInd w:val="0"/>
        <w:ind w:left="720"/>
        <w:rPr>
          <w:sz w:val="22"/>
          <w:szCs w:val="22"/>
        </w:rPr>
      </w:pPr>
    </w:p>
    <w:p w:rsidR="00562216" w:rsidRPr="00D80EB4" w:rsidRDefault="00562216" w:rsidP="00562216">
      <w:pPr>
        <w:autoSpaceDE w:val="0"/>
        <w:autoSpaceDN w:val="0"/>
        <w:adjustRightInd w:val="0"/>
        <w:rPr>
          <w:sz w:val="22"/>
          <w:szCs w:val="22"/>
          <w:u w:val="single"/>
        </w:rPr>
      </w:pPr>
      <w:r w:rsidRPr="00D80EB4">
        <w:rPr>
          <w:sz w:val="22"/>
          <w:szCs w:val="22"/>
        </w:rPr>
        <w:t>3.</w:t>
      </w:r>
      <w:r w:rsidRPr="00D80EB4">
        <w:rPr>
          <w:sz w:val="22"/>
          <w:szCs w:val="22"/>
        </w:rPr>
        <w:tab/>
      </w:r>
      <w:r w:rsidRPr="00D80EB4">
        <w:rPr>
          <w:sz w:val="22"/>
          <w:szCs w:val="22"/>
          <w:u w:val="single"/>
        </w:rPr>
        <w:t>Registrations and Identification Information</w:t>
      </w:r>
    </w:p>
    <w:p w:rsidR="00562216" w:rsidRPr="00D80EB4" w:rsidRDefault="00562216" w:rsidP="00562216">
      <w:pPr>
        <w:autoSpaceDE w:val="0"/>
        <w:autoSpaceDN w:val="0"/>
        <w:adjustRightInd w:val="0"/>
        <w:rPr>
          <w:sz w:val="22"/>
          <w:szCs w:val="22"/>
          <w:u w:val="single"/>
        </w:rPr>
      </w:pPr>
    </w:p>
    <w:p w:rsidR="00562216" w:rsidRPr="00D80EB4" w:rsidRDefault="00562216" w:rsidP="00562216">
      <w:pPr>
        <w:autoSpaceDE w:val="0"/>
        <w:autoSpaceDN w:val="0"/>
        <w:adjustRightInd w:val="0"/>
        <w:ind w:left="720"/>
        <w:rPr>
          <w:sz w:val="22"/>
          <w:szCs w:val="22"/>
        </w:rPr>
      </w:pPr>
      <w:r w:rsidRPr="00D80EB4">
        <w:rPr>
          <w:sz w:val="22"/>
          <w:szCs w:val="22"/>
        </w:rPr>
        <w:t>(a)</w:t>
      </w:r>
      <w:r w:rsidRPr="00D80EB4">
        <w:rPr>
          <w:sz w:val="22"/>
          <w:szCs w:val="22"/>
        </w:rPr>
        <w:tab/>
        <w:t>Contractor must maintain current registrations in the Center Contractor Registration (</w:t>
      </w:r>
      <w:hyperlink r:id="rId59" w:history="1">
        <w:r w:rsidRPr="00D80EB4">
          <w:rPr>
            <w:rStyle w:val="Hyperlink"/>
            <w:sz w:val="22"/>
            <w:szCs w:val="22"/>
          </w:rPr>
          <w:t>www.ccr.gov</w:t>
        </w:r>
      </w:hyperlink>
      <w:r w:rsidRPr="00D80EB4">
        <w:rPr>
          <w:sz w:val="22"/>
          <w:szCs w:val="22"/>
        </w:rPr>
        <w:t>) at all times during which they have active federal awards funded with ARRA funds.  A Dun and Bradstreet Data Universal Numbering System (DUNS) Number (</w:t>
      </w:r>
      <w:hyperlink r:id="rId60" w:history="1">
        <w:r w:rsidRPr="00D80EB4">
          <w:rPr>
            <w:rStyle w:val="Hyperlink"/>
            <w:sz w:val="22"/>
            <w:szCs w:val="22"/>
          </w:rPr>
          <w:t>www.dnb.com</w:t>
        </w:r>
      </w:hyperlink>
      <w:r w:rsidRPr="00D80EB4">
        <w:rPr>
          <w:sz w:val="22"/>
          <w:szCs w:val="22"/>
        </w:rPr>
        <w:t>) is one of the requirements for registration in the Central Contractor Registration.</w:t>
      </w:r>
    </w:p>
    <w:p w:rsidR="00562216" w:rsidRPr="00D80EB4" w:rsidRDefault="00562216" w:rsidP="00562216">
      <w:pPr>
        <w:autoSpaceDE w:val="0"/>
        <w:autoSpaceDN w:val="0"/>
        <w:adjustRightInd w:val="0"/>
        <w:ind w:left="720"/>
        <w:rPr>
          <w:sz w:val="22"/>
          <w:szCs w:val="22"/>
        </w:rPr>
      </w:pPr>
    </w:p>
    <w:p w:rsidR="00562216" w:rsidRPr="00D80EB4" w:rsidRDefault="00562216" w:rsidP="00562216">
      <w:pPr>
        <w:autoSpaceDE w:val="0"/>
        <w:autoSpaceDN w:val="0"/>
        <w:adjustRightInd w:val="0"/>
        <w:ind w:left="720"/>
        <w:rPr>
          <w:sz w:val="22"/>
          <w:szCs w:val="22"/>
        </w:rPr>
      </w:pPr>
      <w:r w:rsidRPr="00D80EB4">
        <w:rPr>
          <w:sz w:val="22"/>
          <w:szCs w:val="22"/>
        </w:rPr>
        <w:lastRenderedPageBreak/>
        <w:t>(b)</w:t>
      </w:r>
      <w:r w:rsidRPr="00D80EB4">
        <w:rPr>
          <w:sz w:val="22"/>
          <w:szCs w:val="22"/>
        </w:rPr>
        <w:tab/>
        <w:t xml:space="preserve">If applicable, the Contractor agrees to separately identify to each sub-contractor and document at the time of award of contract or approval of application and at the time of disbursement of funds, the Federal award number, CFDA number, and amount of ARRA funds.  </w:t>
      </w:r>
    </w:p>
    <w:p w:rsidR="00562216" w:rsidRPr="00D80EB4" w:rsidRDefault="00562216" w:rsidP="00562216">
      <w:pPr>
        <w:autoSpaceDE w:val="0"/>
        <w:autoSpaceDN w:val="0"/>
        <w:adjustRightInd w:val="0"/>
        <w:rPr>
          <w:sz w:val="22"/>
          <w:szCs w:val="22"/>
        </w:rPr>
      </w:pPr>
    </w:p>
    <w:p w:rsidR="00562216" w:rsidRPr="00D80EB4" w:rsidRDefault="00562216" w:rsidP="00562216">
      <w:pPr>
        <w:autoSpaceDE w:val="0"/>
        <w:autoSpaceDN w:val="0"/>
        <w:adjustRightInd w:val="0"/>
        <w:ind w:left="720"/>
        <w:rPr>
          <w:sz w:val="22"/>
          <w:szCs w:val="22"/>
        </w:rPr>
      </w:pPr>
    </w:p>
    <w:p w:rsidR="00562216" w:rsidRPr="00D80EB4" w:rsidRDefault="00562216" w:rsidP="00562216">
      <w:pPr>
        <w:autoSpaceDE w:val="0"/>
        <w:autoSpaceDN w:val="0"/>
        <w:adjustRightInd w:val="0"/>
        <w:rPr>
          <w:sz w:val="22"/>
          <w:szCs w:val="22"/>
        </w:rPr>
      </w:pPr>
      <w:r w:rsidRPr="00D80EB4">
        <w:rPr>
          <w:sz w:val="22"/>
          <w:szCs w:val="22"/>
        </w:rPr>
        <w:t>4.</w:t>
      </w:r>
      <w:r w:rsidRPr="00D80EB4">
        <w:rPr>
          <w:sz w:val="22"/>
          <w:szCs w:val="22"/>
        </w:rPr>
        <w:tab/>
      </w:r>
      <w:r w:rsidRPr="00D80EB4">
        <w:rPr>
          <w:sz w:val="22"/>
          <w:szCs w:val="22"/>
          <w:u w:val="single"/>
        </w:rPr>
        <w:t>Flow Down Requirement.</w:t>
      </w:r>
      <w:r w:rsidRPr="00D80EB4">
        <w:rPr>
          <w:sz w:val="22"/>
          <w:szCs w:val="22"/>
        </w:rPr>
        <w:t xml:space="preserve"> Contractor must include these ARRA Terms and Conditions in any subcontract.</w:t>
      </w:r>
    </w:p>
    <w:p w:rsidR="00562216" w:rsidRPr="00D80EB4" w:rsidRDefault="00562216" w:rsidP="00562216">
      <w:pPr>
        <w:autoSpaceDE w:val="0"/>
        <w:autoSpaceDN w:val="0"/>
        <w:adjustRightInd w:val="0"/>
        <w:rPr>
          <w:sz w:val="22"/>
          <w:szCs w:val="22"/>
        </w:rPr>
      </w:pPr>
    </w:p>
    <w:p w:rsidR="00562216" w:rsidRPr="00D80EB4" w:rsidRDefault="00562216" w:rsidP="00562216">
      <w:pPr>
        <w:autoSpaceDE w:val="0"/>
        <w:autoSpaceDN w:val="0"/>
        <w:adjustRightInd w:val="0"/>
        <w:rPr>
          <w:sz w:val="22"/>
          <w:szCs w:val="22"/>
        </w:rPr>
      </w:pPr>
      <w:r w:rsidRPr="00D80EB4">
        <w:rPr>
          <w:sz w:val="22"/>
          <w:szCs w:val="22"/>
        </w:rPr>
        <w:t>5.</w:t>
      </w:r>
      <w:r w:rsidRPr="00D80EB4">
        <w:rPr>
          <w:sz w:val="22"/>
          <w:szCs w:val="22"/>
        </w:rPr>
        <w:tab/>
      </w:r>
      <w:r w:rsidRPr="00D80EB4">
        <w:rPr>
          <w:sz w:val="22"/>
          <w:szCs w:val="22"/>
          <w:u w:val="single"/>
        </w:rPr>
        <w:t>Prohibition on Use of Funds.</w:t>
      </w:r>
      <w:r w:rsidRPr="00D80EB4">
        <w:rPr>
          <w:sz w:val="22"/>
          <w:szCs w:val="22"/>
        </w:rPr>
        <w:t xml:space="preserve">  No ARRA funds may be used for any casino or other gambling establishment, aquarium, zoo, golf course, or swimming pool, or any other items prohibited by ARRA.  </w:t>
      </w:r>
    </w:p>
    <w:p w:rsidR="00562216" w:rsidRPr="00D80EB4" w:rsidRDefault="00562216" w:rsidP="00562216">
      <w:pPr>
        <w:autoSpaceDE w:val="0"/>
        <w:autoSpaceDN w:val="0"/>
        <w:adjustRightInd w:val="0"/>
        <w:rPr>
          <w:sz w:val="22"/>
          <w:szCs w:val="22"/>
        </w:rPr>
      </w:pPr>
    </w:p>
    <w:p w:rsidR="00562216" w:rsidRPr="00D80EB4" w:rsidRDefault="00562216" w:rsidP="00562216">
      <w:pPr>
        <w:autoSpaceDE w:val="0"/>
        <w:autoSpaceDN w:val="0"/>
        <w:adjustRightInd w:val="0"/>
        <w:rPr>
          <w:sz w:val="22"/>
          <w:szCs w:val="22"/>
        </w:rPr>
      </w:pPr>
      <w:r w:rsidRPr="00D80EB4">
        <w:rPr>
          <w:sz w:val="22"/>
          <w:szCs w:val="22"/>
        </w:rPr>
        <w:t>6.</w:t>
      </w:r>
      <w:r w:rsidRPr="00D80EB4">
        <w:rPr>
          <w:sz w:val="22"/>
          <w:szCs w:val="22"/>
        </w:rPr>
        <w:tab/>
      </w:r>
      <w:r w:rsidRPr="00D80EB4">
        <w:rPr>
          <w:sz w:val="22"/>
          <w:szCs w:val="22"/>
          <w:u w:val="single"/>
        </w:rPr>
        <w:t>Required Job Posting.</w:t>
      </w:r>
      <w:r w:rsidRPr="00D80EB4">
        <w:rPr>
          <w:sz w:val="22"/>
          <w:szCs w:val="22"/>
        </w:rPr>
        <w:t xml:space="preserve"> To ensure Pennsylvanians have the utmost opportunity to be hired for jobs created through the receipt of ARRA funding, all Contractors shall post jobs they create or seek to fill as a result of receiving ARRA funding to the PA CareerLink® system at </w:t>
      </w:r>
      <w:hyperlink r:id="rId61" w:history="1">
        <w:r w:rsidRPr="00D80EB4">
          <w:rPr>
            <w:color w:val="0000FF"/>
            <w:sz w:val="22"/>
            <w:szCs w:val="22"/>
            <w:u w:val="single"/>
          </w:rPr>
          <w:t>www.pacareerlink.state.pa.us</w:t>
        </w:r>
      </w:hyperlink>
      <w:r w:rsidRPr="00D80EB4">
        <w:rPr>
          <w:color w:val="1F497D"/>
          <w:sz w:val="22"/>
          <w:szCs w:val="22"/>
        </w:rPr>
        <w:t xml:space="preserve"> </w:t>
      </w:r>
      <w:r w:rsidRPr="00D80EB4">
        <w:rPr>
          <w:b/>
          <w:bCs/>
          <w:sz w:val="22"/>
          <w:szCs w:val="22"/>
        </w:rPr>
        <w:t xml:space="preserve">.  </w:t>
      </w:r>
      <w:r w:rsidRPr="00D80EB4">
        <w:rPr>
          <w:sz w:val="22"/>
          <w:szCs w:val="22"/>
        </w:rPr>
        <w:t>Contractors can locate their local PA CareerLink® office through the same website or by calling 1-866-858-2753. Staff at local PA CareerLinks® can assist Contractors with posting positions and explain how to retrieve resumes or applications within the system.</w:t>
      </w:r>
    </w:p>
    <w:p w:rsidR="00562216" w:rsidRPr="00D80EB4" w:rsidRDefault="00562216" w:rsidP="00562216">
      <w:pPr>
        <w:autoSpaceDE w:val="0"/>
        <w:autoSpaceDN w:val="0"/>
        <w:adjustRightInd w:val="0"/>
        <w:rPr>
          <w:sz w:val="22"/>
          <w:szCs w:val="22"/>
        </w:rPr>
      </w:pPr>
      <w:r w:rsidRPr="00D80EB4">
        <w:rPr>
          <w:sz w:val="22"/>
          <w:szCs w:val="22"/>
        </w:rPr>
        <w:t xml:space="preserve"> </w:t>
      </w:r>
    </w:p>
    <w:p w:rsidR="00562216" w:rsidRPr="00D80EB4" w:rsidRDefault="00562216" w:rsidP="00562216">
      <w:pPr>
        <w:rPr>
          <w:bCs/>
          <w:sz w:val="22"/>
          <w:szCs w:val="22"/>
        </w:rPr>
      </w:pPr>
      <w:r w:rsidRPr="00D80EB4">
        <w:rPr>
          <w:sz w:val="22"/>
          <w:szCs w:val="22"/>
        </w:rPr>
        <w:t>7.</w:t>
      </w:r>
      <w:r w:rsidRPr="00D80EB4">
        <w:rPr>
          <w:sz w:val="22"/>
          <w:szCs w:val="22"/>
        </w:rPr>
        <w:tab/>
      </w:r>
      <w:r w:rsidRPr="00D80EB4">
        <w:rPr>
          <w:sz w:val="22"/>
          <w:szCs w:val="22"/>
          <w:u w:val="single"/>
        </w:rPr>
        <w:t>Wage Rate Requirements.</w:t>
      </w:r>
      <w:r w:rsidRPr="00D80EB4">
        <w:rPr>
          <w:sz w:val="22"/>
          <w:szCs w:val="22"/>
        </w:rPr>
        <w:t xml:space="preserve"> </w:t>
      </w:r>
      <w:r w:rsidRPr="00D80EB4">
        <w:rPr>
          <w:bCs/>
          <w:sz w:val="22"/>
          <w:szCs w:val="22"/>
        </w:rPr>
        <w:t xml:space="preserve">Section 1606 of ARRA requires that all laborers and mechanics employed by contractors and subcontractors on projects funded directly by or assisted in whole or in part by and through the Federal Government pursuant to ARRA shall be paid wages at rates not less than those prevailing on projects of a character similar in the locality as determined by the U.S. Secretary of Labor in accordance with subchapter IV of chapter 31 of title 40, United States Code.  </w:t>
      </w:r>
    </w:p>
    <w:p w:rsidR="00562216" w:rsidRPr="00D80EB4" w:rsidRDefault="00562216" w:rsidP="00562216">
      <w:pPr>
        <w:rPr>
          <w:sz w:val="22"/>
          <w:szCs w:val="22"/>
        </w:rPr>
      </w:pPr>
    </w:p>
    <w:p w:rsidR="00562216" w:rsidRPr="00D80EB4" w:rsidRDefault="00562216" w:rsidP="00562216">
      <w:pPr>
        <w:rPr>
          <w:bCs/>
          <w:sz w:val="22"/>
          <w:szCs w:val="22"/>
        </w:rPr>
      </w:pPr>
      <w:r w:rsidRPr="00D80EB4">
        <w:rPr>
          <w:sz w:val="22"/>
          <w:szCs w:val="22"/>
        </w:rPr>
        <w:t>8.</w:t>
      </w:r>
      <w:r w:rsidRPr="00D80EB4">
        <w:rPr>
          <w:sz w:val="22"/>
          <w:szCs w:val="22"/>
        </w:rPr>
        <w:tab/>
      </w:r>
      <w:r w:rsidRPr="00D80EB4">
        <w:rPr>
          <w:bCs/>
          <w:sz w:val="22"/>
          <w:szCs w:val="22"/>
          <w:u w:val="single"/>
        </w:rPr>
        <w:t>Whistleblower Provision.</w:t>
      </w:r>
    </w:p>
    <w:p w:rsidR="00562216" w:rsidRPr="00D80EB4" w:rsidRDefault="00562216" w:rsidP="00562216">
      <w:pPr>
        <w:rPr>
          <w:bCs/>
          <w:sz w:val="22"/>
          <w:szCs w:val="22"/>
        </w:rPr>
      </w:pPr>
    </w:p>
    <w:p w:rsidR="00562216" w:rsidRPr="00D80EB4" w:rsidRDefault="00562216" w:rsidP="00562216">
      <w:pPr>
        <w:ind w:left="720"/>
        <w:rPr>
          <w:bCs/>
          <w:sz w:val="22"/>
          <w:szCs w:val="22"/>
        </w:rPr>
      </w:pPr>
      <w:r w:rsidRPr="00D80EB4">
        <w:rPr>
          <w:bCs/>
          <w:sz w:val="22"/>
          <w:szCs w:val="22"/>
        </w:rPr>
        <w:t>(a)</w:t>
      </w:r>
      <w:r w:rsidRPr="00D80EB4">
        <w:rPr>
          <w:bCs/>
          <w:sz w:val="22"/>
          <w:szCs w:val="22"/>
        </w:rPr>
        <w:tab/>
        <w:t>An employee of any non-Federal employer receiving covered funds may not be discharged, demoted, or otherwise discriminated against as a reprisal for disclosing, including a disclosure made in the ordinary course of an employee’s duties, to an inspector general, the Comptroller General, a member of Congress, a State or Federal regulatory or law enforcement agency, a person with supervisory authority over the employee (or such other person working for the employer who has the authority to investigate, discover, or terminate misconduct), a court or grand jury, the head of a Federal agency, or their representatives, information that the employee reasonably believes is evidence of:</w:t>
      </w:r>
    </w:p>
    <w:p w:rsidR="00562216" w:rsidRPr="00D80EB4" w:rsidRDefault="00562216" w:rsidP="00562216">
      <w:pPr>
        <w:keepNext/>
        <w:autoSpaceDE w:val="0"/>
        <w:autoSpaceDN w:val="0"/>
        <w:adjustRightInd w:val="0"/>
        <w:ind w:left="1440"/>
        <w:rPr>
          <w:bCs/>
          <w:sz w:val="22"/>
          <w:szCs w:val="22"/>
        </w:rPr>
      </w:pPr>
      <w:r w:rsidRPr="00D80EB4">
        <w:rPr>
          <w:bCs/>
          <w:sz w:val="22"/>
          <w:szCs w:val="22"/>
        </w:rPr>
        <w:t>(1) gross mismanagement of an agency contract or grant relating to covered funds;</w:t>
      </w:r>
    </w:p>
    <w:p w:rsidR="00562216" w:rsidRPr="00D80EB4" w:rsidRDefault="00562216" w:rsidP="00562216">
      <w:pPr>
        <w:keepNext/>
        <w:autoSpaceDE w:val="0"/>
        <w:autoSpaceDN w:val="0"/>
        <w:adjustRightInd w:val="0"/>
        <w:ind w:left="1440"/>
        <w:rPr>
          <w:bCs/>
          <w:sz w:val="22"/>
          <w:szCs w:val="22"/>
        </w:rPr>
      </w:pPr>
      <w:r w:rsidRPr="00D80EB4">
        <w:rPr>
          <w:bCs/>
          <w:sz w:val="22"/>
          <w:szCs w:val="22"/>
        </w:rPr>
        <w:t>(2) a gross waste of covered funds;</w:t>
      </w:r>
    </w:p>
    <w:p w:rsidR="00562216" w:rsidRPr="00D80EB4" w:rsidRDefault="00562216" w:rsidP="00562216">
      <w:pPr>
        <w:keepNext/>
        <w:autoSpaceDE w:val="0"/>
        <w:autoSpaceDN w:val="0"/>
        <w:adjustRightInd w:val="0"/>
        <w:ind w:left="1440"/>
        <w:rPr>
          <w:bCs/>
          <w:sz w:val="22"/>
          <w:szCs w:val="22"/>
        </w:rPr>
      </w:pPr>
      <w:r w:rsidRPr="00D80EB4">
        <w:rPr>
          <w:bCs/>
          <w:sz w:val="22"/>
          <w:szCs w:val="22"/>
        </w:rPr>
        <w:t>(3) a substantial and specific danger to public health or safety related to the implementation or use of covered funds;</w:t>
      </w:r>
    </w:p>
    <w:p w:rsidR="00562216" w:rsidRPr="00D80EB4" w:rsidRDefault="00562216" w:rsidP="00562216">
      <w:pPr>
        <w:keepNext/>
        <w:autoSpaceDE w:val="0"/>
        <w:autoSpaceDN w:val="0"/>
        <w:adjustRightInd w:val="0"/>
        <w:ind w:left="1440"/>
        <w:rPr>
          <w:bCs/>
          <w:sz w:val="22"/>
          <w:szCs w:val="22"/>
        </w:rPr>
      </w:pPr>
      <w:r w:rsidRPr="00D80EB4">
        <w:rPr>
          <w:bCs/>
          <w:sz w:val="22"/>
          <w:szCs w:val="22"/>
        </w:rPr>
        <w:t>(4) an abuse of authority related to the implementation or use of covered funds; or</w:t>
      </w:r>
    </w:p>
    <w:p w:rsidR="00562216" w:rsidRPr="00D80EB4" w:rsidRDefault="00562216" w:rsidP="00562216">
      <w:pPr>
        <w:keepNext/>
        <w:autoSpaceDE w:val="0"/>
        <w:autoSpaceDN w:val="0"/>
        <w:adjustRightInd w:val="0"/>
        <w:ind w:left="1440"/>
        <w:rPr>
          <w:bCs/>
          <w:sz w:val="22"/>
          <w:szCs w:val="22"/>
        </w:rPr>
      </w:pPr>
      <w:r w:rsidRPr="00D80EB4">
        <w:rPr>
          <w:bCs/>
          <w:sz w:val="22"/>
          <w:szCs w:val="22"/>
        </w:rPr>
        <w:t>(5) a violation of law, rule, or regulation related to an agency contract (including the competition for or negotiation of a contract) or grant, awarded or issued relating to covered funds.</w:t>
      </w:r>
    </w:p>
    <w:p w:rsidR="00562216" w:rsidRPr="00D80EB4" w:rsidRDefault="00562216" w:rsidP="00562216">
      <w:pPr>
        <w:keepNext/>
        <w:autoSpaceDE w:val="0"/>
        <w:autoSpaceDN w:val="0"/>
        <w:adjustRightInd w:val="0"/>
        <w:ind w:left="1440"/>
        <w:rPr>
          <w:bCs/>
          <w:sz w:val="22"/>
          <w:szCs w:val="22"/>
        </w:rPr>
      </w:pPr>
    </w:p>
    <w:p w:rsidR="00562216" w:rsidRPr="00D80EB4" w:rsidRDefault="00562216" w:rsidP="00562216">
      <w:pPr>
        <w:keepNext/>
        <w:autoSpaceDE w:val="0"/>
        <w:autoSpaceDN w:val="0"/>
        <w:adjustRightInd w:val="0"/>
        <w:ind w:left="720"/>
        <w:rPr>
          <w:bCs/>
          <w:sz w:val="22"/>
          <w:szCs w:val="22"/>
        </w:rPr>
      </w:pPr>
      <w:r w:rsidRPr="00D80EB4">
        <w:rPr>
          <w:bCs/>
          <w:sz w:val="22"/>
          <w:szCs w:val="22"/>
        </w:rPr>
        <w:t xml:space="preserve">(b) </w:t>
      </w:r>
      <w:r w:rsidRPr="00D80EB4">
        <w:rPr>
          <w:bCs/>
          <w:sz w:val="22"/>
          <w:szCs w:val="22"/>
        </w:rPr>
        <w:tab/>
        <w:t xml:space="preserve">A person who believes that the person has been subjected to a reprisal prohibited by subsection (a) may submit a complaint regarding the reprisal to the appropriate U.S. Office of the Inspector General. </w:t>
      </w:r>
    </w:p>
    <w:p w:rsidR="00562216" w:rsidRPr="00D80EB4" w:rsidRDefault="00562216" w:rsidP="00562216">
      <w:pPr>
        <w:keepNext/>
        <w:autoSpaceDE w:val="0"/>
        <w:autoSpaceDN w:val="0"/>
        <w:adjustRightInd w:val="0"/>
        <w:ind w:left="720"/>
        <w:rPr>
          <w:bCs/>
          <w:sz w:val="22"/>
          <w:szCs w:val="22"/>
        </w:rPr>
      </w:pPr>
    </w:p>
    <w:p w:rsidR="00562216" w:rsidRPr="00D80EB4" w:rsidRDefault="00562216" w:rsidP="00562216">
      <w:pPr>
        <w:keepNext/>
        <w:autoSpaceDE w:val="0"/>
        <w:autoSpaceDN w:val="0"/>
        <w:adjustRightInd w:val="0"/>
        <w:ind w:left="720"/>
        <w:rPr>
          <w:b/>
          <w:bCs/>
          <w:sz w:val="22"/>
          <w:szCs w:val="22"/>
        </w:rPr>
      </w:pPr>
      <w:r w:rsidRPr="00D80EB4">
        <w:rPr>
          <w:bCs/>
          <w:sz w:val="22"/>
          <w:szCs w:val="22"/>
        </w:rPr>
        <w:t xml:space="preserve">(c) </w:t>
      </w:r>
      <w:r w:rsidRPr="00D80EB4">
        <w:rPr>
          <w:bCs/>
          <w:sz w:val="22"/>
          <w:szCs w:val="22"/>
        </w:rPr>
        <w:tab/>
      </w:r>
      <w:r w:rsidRPr="00D80EB4">
        <w:rPr>
          <w:sz w:val="22"/>
          <w:szCs w:val="22"/>
        </w:rPr>
        <w:t xml:space="preserve">Any employer receiving covered funds under ARRA, shall post notice of the rights and remedies as required by Section 1553 of ARRA. See </w:t>
      </w:r>
      <w:hyperlink r:id="rId62" w:history="1">
        <w:r w:rsidRPr="00D80EB4">
          <w:rPr>
            <w:rStyle w:val="Hyperlink"/>
            <w:sz w:val="22"/>
            <w:szCs w:val="22"/>
          </w:rPr>
          <w:t>www.recovery.gov</w:t>
        </w:r>
      </w:hyperlink>
      <w:r w:rsidRPr="00D80EB4">
        <w:rPr>
          <w:sz w:val="22"/>
          <w:szCs w:val="22"/>
        </w:rPr>
        <w:t xml:space="preserve">. </w:t>
      </w:r>
    </w:p>
    <w:p w:rsidR="00562216" w:rsidRPr="00D80EB4" w:rsidRDefault="00562216" w:rsidP="00562216">
      <w:pPr>
        <w:autoSpaceDE w:val="0"/>
        <w:autoSpaceDN w:val="0"/>
        <w:adjustRightInd w:val="0"/>
        <w:rPr>
          <w:sz w:val="22"/>
          <w:szCs w:val="22"/>
        </w:rPr>
      </w:pPr>
    </w:p>
    <w:p w:rsidR="00562216" w:rsidRPr="00D80EB4" w:rsidRDefault="00562216" w:rsidP="00562216">
      <w:pPr>
        <w:autoSpaceDE w:val="0"/>
        <w:autoSpaceDN w:val="0"/>
        <w:adjustRightInd w:val="0"/>
        <w:rPr>
          <w:sz w:val="22"/>
          <w:szCs w:val="22"/>
        </w:rPr>
      </w:pPr>
      <w:r w:rsidRPr="00D80EB4">
        <w:rPr>
          <w:sz w:val="22"/>
          <w:szCs w:val="22"/>
        </w:rPr>
        <w:lastRenderedPageBreak/>
        <w:t>9.</w:t>
      </w:r>
      <w:r w:rsidRPr="00D80EB4">
        <w:rPr>
          <w:sz w:val="22"/>
          <w:szCs w:val="22"/>
        </w:rPr>
        <w:tab/>
      </w:r>
      <w:r w:rsidRPr="00D80EB4">
        <w:rPr>
          <w:sz w:val="22"/>
          <w:szCs w:val="22"/>
          <w:u w:val="single"/>
        </w:rPr>
        <w:t>Duty to Report Fraud.</w:t>
      </w:r>
      <w:r w:rsidRPr="00D80EB4">
        <w:rPr>
          <w:sz w:val="22"/>
          <w:szCs w:val="22"/>
        </w:rPr>
        <w:t xml:space="preserve">  Contractors and subcontractors shall promptly refer to the U.S. Office of Inspector General and Commonwealth Office of Inspector General any credible evidence that a principal, employee, agent, contractor, sub-grantee, subcontractor or other person will or has: 1) submitted a false claim under the False Claims Act;  2) committed a criminal or civil violation of laws pertaining to fraud, conflict of interest, bribery, gratuity, ethics or similar misconduct involving ARRA funds; or 3) engaged in misuse, gross waste, gross mismanagement or abuse of authority related to the use or award of ARRA funds. </w:t>
      </w:r>
    </w:p>
    <w:p w:rsidR="00562216" w:rsidRPr="00D80EB4" w:rsidRDefault="00562216" w:rsidP="00562216">
      <w:pPr>
        <w:autoSpaceDE w:val="0"/>
        <w:autoSpaceDN w:val="0"/>
        <w:adjustRightInd w:val="0"/>
        <w:rPr>
          <w:sz w:val="22"/>
          <w:szCs w:val="22"/>
        </w:rPr>
      </w:pPr>
    </w:p>
    <w:p w:rsidR="00562216" w:rsidRPr="00D80EB4" w:rsidRDefault="00562216" w:rsidP="00562216">
      <w:pPr>
        <w:autoSpaceDE w:val="0"/>
        <w:autoSpaceDN w:val="0"/>
        <w:adjustRightInd w:val="0"/>
        <w:rPr>
          <w:sz w:val="22"/>
          <w:szCs w:val="22"/>
        </w:rPr>
      </w:pPr>
      <w:r w:rsidRPr="00D80EB4">
        <w:rPr>
          <w:sz w:val="22"/>
          <w:szCs w:val="22"/>
        </w:rPr>
        <w:t>10.</w:t>
      </w:r>
      <w:r w:rsidRPr="00D80EB4">
        <w:rPr>
          <w:sz w:val="22"/>
          <w:szCs w:val="22"/>
        </w:rPr>
        <w:tab/>
      </w:r>
      <w:r w:rsidRPr="00D80EB4">
        <w:rPr>
          <w:sz w:val="22"/>
          <w:szCs w:val="22"/>
          <w:u w:val="single"/>
        </w:rPr>
        <w:t>Environmental and Preservation Requirements</w:t>
      </w:r>
      <w:r w:rsidRPr="00D80EB4">
        <w:rPr>
          <w:sz w:val="22"/>
          <w:szCs w:val="22"/>
        </w:rPr>
        <w:t>.  The Contractor shall comply with all applicable Federal, State, and local environmental and historic preservation (EHP) requirements and shall provide any information requested by the awarding Federal agency to ensure compliance with applicable laws including:  National Environmental Policy Act, National Historic Preservation Act, Endangered Species Act, the Clean Air Act, the Federal Water Pollution and Control Act, and Executive Orders on Floodplains (11988), Wetlands (11990) and Environmental Justice (12898).  Failure of the Contractor to meet Federal, State, and local EHP requirements and obtain applicable permits may jeopardize Federal funding.  The Contractor shall not undertake any project having the potential to impact EHP resources without the prior approval of the awarding Federal agency, including but not limited to communication towers, physical security enhancements, new construction, and modification to buildings that are 50 years old or greater.  The Contractor must comply with all conditions placed on the project as a result of the EHP review.  Any change to the approved project scope of work will require re-evaluation for compliance with these EHP requirements.  If ground disturbing activities occur during project implementation, the Contractor must ensure monitoring of ground disturbance and if any potential archeological resources are discovered, the Contractor will immediately cease construction in that area and notify the awarding Federal agency and the Pennsylvania Historical and Museum Commission.  Any construction activities that have been initiated prior to the full environmental and historic preservation review will result in a non-compliance finding.</w:t>
      </w:r>
    </w:p>
    <w:p w:rsidR="00562216" w:rsidRPr="00D80EB4" w:rsidRDefault="00562216" w:rsidP="00562216">
      <w:pPr>
        <w:autoSpaceDE w:val="0"/>
        <w:autoSpaceDN w:val="0"/>
        <w:adjustRightInd w:val="0"/>
        <w:rPr>
          <w:sz w:val="22"/>
          <w:szCs w:val="22"/>
        </w:rPr>
      </w:pPr>
    </w:p>
    <w:p w:rsidR="00562216" w:rsidRPr="00D80EB4" w:rsidRDefault="00562216" w:rsidP="00562216">
      <w:pPr>
        <w:tabs>
          <w:tab w:val="left" w:pos="720"/>
          <w:tab w:val="left" w:pos="1620"/>
          <w:tab w:val="right" w:pos="7973"/>
        </w:tabs>
        <w:spacing w:after="240"/>
        <w:rPr>
          <w:sz w:val="22"/>
          <w:szCs w:val="22"/>
        </w:rPr>
      </w:pPr>
      <w:r w:rsidRPr="00D80EB4">
        <w:rPr>
          <w:sz w:val="22"/>
          <w:szCs w:val="22"/>
        </w:rPr>
        <w:t>11.</w:t>
      </w:r>
      <w:r w:rsidRPr="00D80EB4">
        <w:rPr>
          <w:sz w:val="22"/>
          <w:szCs w:val="22"/>
        </w:rPr>
        <w:tab/>
      </w:r>
      <w:r w:rsidRPr="00D80EB4">
        <w:rPr>
          <w:sz w:val="22"/>
          <w:szCs w:val="22"/>
          <w:u w:val="single"/>
        </w:rPr>
        <w:t xml:space="preserve">No Contracts with Debarred or Suspended Entities.  </w:t>
      </w:r>
      <w:r w:rsidRPr="00D80EB4">
        <w:rPr>
          <w:sz w:val="22"/>
          <w:szCs w:val="22"/>
        </w:rPr>
        <w:t>The Contractor shall not enter into any contract or subcontract with any party that has been debarred or suspended from either:</w:t>
      </w:r>
    </w:p>
    <w:p w:rsidR="00562216" w:rsidRPr="00D80EB4" w:rsidRDefault="00562216" w:rsidP="00562216">
      <w:pPr>
        <w:tabs>
          <w:tab w:val="left" w:pos="720"/>
          <w:tab w:val="left" w:pos="1620"/>
          <w:tab w:val="right" w:pos="7973"/>
        </w:tabs>
        <w:spacing w:after="240"/>
        <w:ind w:left="720"/>
        <w:rPr>
          <w:sz w:val="22"/>
          <w:szCs w:val="22"/>
        </w:rPr>
      </w:pPr>
      <w:r w:rsidRPr="00D80EB4">
        <w:rPr>
          <w:sz w:val="22"/>
          <w:szCs w:val="22"/>
        </w:rPr>
        <w:t xml:space="preserve">(a) contracting with the Federal Government or the Commonwealth; or </w:t>
      </w:r>
    </w:p>
    <w:p w:rsidR="00562216" w:rsidRPr="00D80EB4" w:rsidRDefault="00562216" w:rsidP="00562216">
      <w:pPr>
        <w:tabs>
          <w:tab w:val="left" w:pos="720"/>
          <w:tab w:val="left" w:pos="1620"/>
          <w:tab w:val="right" w:pos="7973"/>
        </w:tabs>
        <w:spacing w:after="240"/>
        <w:ind w:left="720"/>
        <w:rPr>
          <w:sz w:val="22"/>
          <w:szCs w:val="22"/>
        </w:rPr>
      </w:pPr>
      <w:r w:rsidRPr="00D80EB4">
        <w:rPr>
          <w:sz w:val="22"/>
          <w:szCs w:val="22"/>
        </w:rPr>
        <w:t>(b) participating in any Federal or Commonwealth assistance programs.</w:t>
      </w:r>
    </w:p>
    <w:p w:rsidR="00562216" w:rsidRPr="00D80EB4" w:rsidRDefault="00562216" w:rsidP="00562216">
      <w:pPr>
        <w:tabs>
          <w:tab w:val="left" w:pos="720"/>
          <w:tab w:val="left" w:pos="1620"/>
          <w:tab w:val="right" w:pos="7622"/>
        </w:tabs>
        <w:spacing w:after="240"/>
        <w:rPr>
          <w:sz w:val="22"/>
          <w:szCs w:val="22"/>
        </w:rPr>
      </w:pPr>
      <w:r w:rsidRPr="00D80EB4">
        <w:rPr>
          <w:sz w:val="22"/>
          <w:szCs w:val="22"/>
        </w:rPr>
        <w:t>12.</w:t>
      </w:r>
      <w:r w:rsidRPr="00D80EB4">
        <w:rPr>
          <w:sz w:val="22"/>
          <w:szCs w:val="22"/>
        </w:rPr>
        <w:tab/>
      </w:r>
      <w:r w:rsidRPr="00D80EB4">
        <w:rPr>
          <w:sz w:val="22"/>
          <w:szCs w:val="22"/>
          <w:u w:val="single"/>
        </w:rPr>
        <w:t>Prohibition on Lobbying.</w:t>
      </w:r>
      <w:r w:rsidRPr="00D80EB4">
        <w:rPr>
          <w:sz w:val="22"/>
          <w:szCs w:val="22"/>
        </w:rPr>
        <w:t xml:space="preserve">  </w:t>
      </w:r>
    </w:p>
    <w:p w:rsidR="00562216" w:rsidRPr="00D80EB4" w:rsidRDefault="00562216" w:rsidP="00562216">
      <w:pPr>
        <w:tabs>
          <w:tab w:val="left" w:pos="720"/>
          <w:tab w:val="left" w:pos="1440"/>
          <w:tab w:val="left" w:pos="1620"/>
          <w:tab w:val="right" w:pos="7622"/>
        </w:tabs>
        <w:spacing w:after="240"/>
        <w:ind w:left="720"/>
        <w:rPr>
          <w:sz w:val="22"/>
          <w:szCs w:val="22"/>
        </w:rPr>
      </w:pPr>
      <w:r w:rsidRPr="00D80EB4">
        <w:rPr>
          <w:sz w:val="22"/>
          <w:szCs w:val="22"/>
        </w:rPr>
        <w:t>(a)</w:t>
      </w:r>
      <w:r w:rsidRPr="00D80EB4">
        <w:rPr>
          <w:sz w:val="22"/>
          <w:szCs w:val="22"/>
        </w:rPr>
        <w:tab/>
        <w:t>The Contractor covenants and agrees that it will not expend any funds appropriated by Congress to pay any person for influencing or attempting to influence an officer or employee of any agency, or a Member of Congress in connection with any of the following covered Federal actions: the awarding of any Federal contract; the making of any Federal grant; the making of any Federal loan; the entering into of any Agreement; and, the extension, continuation, renewal, amendment, or modification of any Federal contract, grant, loan, or Agreement.</w:t>
      </w:r>
    </w:p>
    <w:p w:rsidR="00562216" w:rsidRPr="00D80EB4" w:rsidRDefault="00562216" w:rsidP="00562216">
      <w:pPr>
        <w:tabs>
          <w:tab w:val="left" w:pos="720"/>
          <w:tab w:val="left" w:pos="1440"/>
          <w:tab w:val="left" w:pos="1620"/>
          <w:tab w:val="right" w:pos="7622"/>
        </w:tabs>
        <w:spacing w:after="240"/>
        <w:ind w:left="720"/>
        <w:rPr>
          <w:sz w:val="22"/>
          <w:szCs w:val="22"/>
        </w:rPr>
      </w:pPr>
      <w:r w:rsidRPr="00D80EB4">
        <w:rPr>
          <w:sz w:val="22"/>
          <w:szCs w:val="22"/>
        </w:rPr>
        <w:t>(b)</w:t>
      </w:r>
      <w:r w:rsidRPr="00D80EB4">
        <w:rPr>
          <w:sz w:val="22"/>
          <w:szCs w:val="22"/>
        </w:rPr>
        <w:tab/>
        <w:t>Section 319 of Public Law 101-121 (31 U.S.C. Section 1352) and any applicable regulations are incorporated by reference and the Contractor agrees to comply with all the provisions thereof, including any amendments to the Interim Final Rule that may hereafter be issued.</w:t>
      </w:r>
    </w:p>
    <w:p w:rsidR="00562216" w:rsidRPr="00D80EB4" w:rsidRDefault="00562216" w:rsidP="00562216">
      <w:pPr>
        <w:tabs>
          <w:tab w:val="left" w:pos="720"/>
          <w:tab w:val="left" w:pos="1620"/>
          <w:tab w:val="right" w:pos="7622"/>
        </w:tabs>
        <w:spacing w:after="240"/>
        <w:rPr>
          <w:sz w:val="22"/>
          <w:szCs w:val="22"/>
        </w:rPr>
      </w:pPr>
      <w:r w:rsidRPr="00D80EB4">
        <w:rPr>
          <w:sz w:val="22"/>
          <w:szCs w:val="22"/>
        </w:rPr>
        <w:t>13.</w:t>
      </w:r>
      <w:r w:rsidRPr="00D80EB4">
        <w:rPr>
          <w:sz w:val="22"/>
          <w:szCs w:val="22"/>
        </w:rPr>
        <w:tab/>
      </w:r>
      <w:r w:rsidRPr="00D80EB4">
        <w:rPr>
          <w:sz w:val="22"/>
          <w:szCs w:val="22"/>
          <w:u w:val="single"/>
        </w:rPr>
        <w:t>Nondiscrimination Provisions.</w:t>
      </w:r>
      <w:r w:rsidRPr="00D80EB4">
        <w:rPr>
          <w:sz w:val="22"/>
          <w:szCs w:val="22"/>
        </w:rPr>
        <w:t xml:space="preserve">  </w:t>
      </w:r>
      <w:r w:rsidRPr="00D80EB4">
        <w:rPr>
          <w:sz w:val="22"/>
          <w:szCs w:val="22"/>
        </w:rPr>
        <w:tab/>
        <w:t xml:space="preserve">The Contractor covenants and agrees that no person shall be denied benefits of, or otherwise be subjected to discrimination in connection with the Contractor’s </w:t>
      </w:r>
      <w:r w:rsidRPr="00D80EB4">
        <w:rPr>
          <w:sz w:val="22"/>
          <w:szCs w:val="22"/>
        </w:rPr>
        <w:lastRenderedPageBreak/>
        <w:t xml:space="preserve">performance under this Agreement.  Accordingly, and to the extent applicable, the Contractor covenants and agrees to comply with the following: </w:t>
      </w:r>
    </w:p>
    <w:p w:rsidR="00562216" w:rsidRPr="00D80EB4" w:rsidRDefault="00562216" w:rsidP="00562216">
      <w:pPr>
        <w:tabs>
          <w:tab w:val="left" w:pos="720"/>
          <w:tab w:val="left" w:pos="1440"/>
          <w:tab w:val="right" w:pos="7622"/>
        </w:tabs>
        <w:spacing w:after="240"/>
        <w:ind w:left="720"/>
        <w:rPr>
          <w:sz w:val="22"/>
          <w:szCs w:val="22"/>
        </w:rPr>
      </w:pPr>
      <w:r w:rsidRPr="00D80EB4">
        <w:rPr>
          <w:sz w:val="22"/>
          <w:szCs w:val="22"/>
        </w:rPr>
        <w:t>(a)</w:t>
      </w:r>
      <w:r w:rsidRPr="00D80EB4">
        <w:rPr>
          <w:sz w:val="22"/>
          <w:szCs w:val="22"/>
        </w:rPr>
        <w:tab/>
        <w:t xml:space="preserve"> On the basis of race, color or national origin, in Title V I of the Civil Rights Act of 1964 (42 U.S.C. Section 2000d et seq.) as implemented by applicable regulations.</w:t>
      </w:r>
    </w:p>
    <w:p w:rsidR="00562216" w:rsidRPr="00D80EB4" w:rsidRDefault="00562216" w:rsidP="00562216">
      <w:pPr>
        <w:tabs>
          <w:tab w:val="left" w:pos="720"/>
          <w:tab w:val="left" w:pos="1440"/>
          <w:tab w:val="right" w:pos="7622"/>
        </w:tabs>
        <w:spacing w:after="240"/>
        <w:ind w:left="720"/>
        <w:rPr>
          <w:sz w:val="22"/>
          <w:szCs w:val="22"/>
        </w:rPr>
      </w:pPr>
      <w:r w:rsidRPr="00D80EB4">
        <w:rPr>
          <w:sz w:val="22"/>
          <w:szCs w:val="22"/>
        </w:rPr>
        <w:t xml:space="preserve"> (b)</w:t>
      </w:r>
      <w:r w:rsidRPr="00D80EB4">
        <w:rPr>
          <w:sz w:val="22"/>
          <w:szCs w:val="22"/>
        </w:rPr>
        <w:tab/>
        <w:t xml:space="preserve"> On the basis of race, color, religion, sex, or national origin, in Executive Order 11246 (3 CFR, 1964-1965 Comp. pg. 339), as implemented by applicable regulations. </w:t>
      </w:r>
    </w:p>
    <w:p w:rsidR="00562216" w:rsidRPr="00D80EB4" w:rsidRDefault="00562216" w:rsidP="00562216">
      <w:pPr>
        <w:tabs>
          <w:tab w:val="left" w:pos="720"/>
          <w:tab w:val="left" w:pos="1440"/>
          <w:tab w:val="right" w:pos="7622"/>
        </w:tabs>
        <w:spacing w:after="240"/>
        <w:ind w:left="720"/>
        <w:rPr>
          <w:sz w:val="22"/>
          <w:szCs w:val="22"/>
        </w:rPr>
      </w:pPr>
      <w:r w:rsidRPr="00D80EB4">
        <w:rPr>
          <w:sz w:val="22"/>
          <w:szCs w:val="22"/>
        </w:rPr>
        <w:t>(c)</w:t>
      </w:r>
      <w:r w:rsidRPr="00D80EB4">
        <w:rPr>
          <w:sz w:val="22"/>
          <w:szCs w:val="22"/>
        </w:rPr>
        <w:tab/>
        <w:t>On the basis of sex or blindness, in Title IX of the Education Amendments of 1972 (20 U.S.C. 1681, et seq.), as implemented by applicable regulations.</w:t>
      </w:r>
    </w:p>
    <w:p w:rsidR="00562216" w:rsidRPr="00D80EB4" w:rsidRDefault="00562216" w:rsidP="00562216">
      <w:pPr>
        <w:tabs>
          <w:tab w:val="left" w:pos="720"/>
          <w:tab w:val="left" w:pos="1440"/>
          <w:tab w:val="right" w:pos="7622"/>
        </w:tabs>
        <w:spacing w:after="240"/>
        <w:ind w:left="720"/>
        <w:rPr>
          <w:sz w:val="22"/>
          <w:szCs w:val="22"/>
        </w:rPr>
      </w:pPr>
      <w:r w:rsidRPr="00D80EB4">
        <w:rPr>
          <w:sz w:val="22"/>
          <w:szCs w:val="22"/>
        </w:rPr>
        <w:t xml:space="preserve">(d) </w:t>
      </w:r>
      <w:r w:rsidRPr="00D80EB4">
        <w:rPr>
          <w:sz w:val="22"/>
          <w:szCs w:val="22"/>
        </w:rPr>
        <w:tab/>
        <w:t xml:space="preserve">On the basis of age, in The Age Discrimination Act of 1975 (42 U.S.C. Section 6101 et seq.), as implemented by applicable regulations. </w:t>
      </w:r>
    </w:p>
    <w:p w:rsidR="00562216" w:rsidRPr="00D80EB4" w:rsidRDefault="00562216" w:rsidP="00562216">
      <w:pPr>
        <w:tabs>
          <w:tab w:val="left" w:pos="720"/>
          <w:tab w:val="left" w:pos="1440"/>
          <w:tab w:val="right" w:pos="7622"/>
        </w:tabs>
        <w:spacing w:after="240"/>
        <w:ind w:left="720"/>
        <w:rPr>
          <w:sz w:val="22"/>
          <w:szCs w:val="22"/>
        </w:rPr>
      </w:pPr>
      <w:r w:rsidRPr="00D80EB4">
        <w:rPr>
          <w:sz w:val="22"/>
          <w:szCs w:val="22"/>
        </w:rPr>
        <w:t xml:space="preserve">(e)  </w:t>
      </w:r>
      <w:r w:rsidRPr="00D80EB4">
        <w:rPr>
          <w:sz w:val="22"/>
          <w:szCs w:val="22"/>
        </w:rPr>
        <w:tab/>
        <w:t xml:space="preserve"> On the basis of handicap, in Section 504 of the Rehabilitation Act of 1973 (29 U.S.C. 794), as implemented by applicable regulations. </w:t>
      </w:r>
    </w:p>
    <w:p w:rsidR="00562216" w:rsidRPr="00D80EB4" w:rsidRDefault="00562216" w:rsidP="00562216">
      <w:pPr>
        <w:rPr>
          <w:sz w:val="22"/>
          <w:szCs w:val="22"/>
        </w:rPr>
      </w:pPr>
      <w:r w:rsidRPr="00D80EB4">
        <w:rPr>
          <w:sz w:val="22"/>
          <w:szCs w:val="22"/>
        </w:rPr>
        <w:t>14.</w:t>
      </w:r>
      <w:r w:rsidRPr="00D80EB4">
        <w:rPr>
          <w:sz w:val="22"/>
          <w:szCs w:val="22"/>
        </w:rPr>
        <w:tab/>
      </w:r>
      <w:r w:rsidRPr="00D80EB4">
        <w:rPr>
          <w:sz w:val="22"/>
          <w:szCs w:val="22"/>
          <w:u w:val="single"/>
        </w:rPr>
        <w:t>DBE Provisions.</w:t>
      </w:r>
      <w:r w:rsidRPr="00D80EB4">
        <w:rPr>
          <w:sz w:val="22"/>
          <w:szCs w:val="22"/>
        </w:rPr>
        <w:t xml:space="preserve">    The Contractor shall comply with all applicable federal Disadvantaged Business Enterprises (DBE) requirements related to DBE programs.  In the event there are no federal DBE programs applicable to this agreement, the Contractor shall comply with the Pennsylvania Department of General Services (DGS) policy for contracting ( </w:t>
      </w:r>
      <w:hyperlink r:id="rId63" w:history="1">
        <w:r w:rsidRPr="00D80EB4">
          <w:rPr>
            <w:rStyle w:val="Hyperlink"/>
            <w:sz w:val="22"/>
            <w:szCs w:val="22"/>
          </w:rPr>
          <w:t>http://www.portal.state.pa.us/portal/server.pt/community/bureau_of_minority_and_women_business_opportunities/1358</w:t>
        </w:r>
      </w:hyperlink>
      <w:r w:rsidRPr="00D80EB4">
        <w:rPr>
          <w:sz w:val="22"/>
          <w:szCs w:val="22"/>
        </w:rPr>
        <w:t xml:space="preserve"> ).  In the event this agreement is a grant agreement not covered by federal DBE requirements, the Contractor shall use reasonable and good faith efforts to solicit and utilize DGS-certified Minority Business Enterprises (MBEs) and Women Business Enterprises (WBEs) for those contracting, subcontracting and purchase opportunities that exist and report utilization to DGS. </w:t>
      </w:r>
    </w:p>
    <w:p w:rsidR="00562216" w:rsidRPr="00D80EB4" w:rsidRDefault="00562216" w:rsidP="00562216">
      <w:pPr>
        <w:rPr>
          <w:sz w:val="22"/>
          <w:szCs w:val="22"/>
        </w:rPr>
      </w:pPr>
    </w:p>
    <w:p w:rsidR="00562216" w:rsidRPr="00D80EB4" w:rsidRDefault="00562216" w:rsidP="00562216">
      <w:pPr>
        <w:tabs>
          <w:tab w:val="left" w:pos="720"/>
          <w:tab w:val="left" w:pos="1620"/>
          <w:tab w:val="right" w:pos="7622"/>
        </w:tabs>
        <w:spacing w:after="240"/>
        <w:rPr>
          <w:sz w:val="22"/>
          <w:szCs w:val="22"/>
        </w:rPr>
      </w:pPr>
      <w:r w:rsidRPr="00D80EB4">
        <w:rPr>
          <w:sz w:val="22"/>
          <w:szCs w:val="22"/>
        </w:rPr>
        <w:t>15.</w:t>
      </w:r>
      <w:r w:rsidRPr="00D80EB4">
        <w:rPr>
          <w:sz w:val="22"/>
          <w:szCs w:val="22"/>
        </w:rPr>
        <w:tab/>
      </w:r>
      <w:r w:rsidRPr="00D80EB4">
        <w:rPr>
          <w:sz w:val="22"/>
          <w:szCs w:val="22"/>
          <w:u w:val="single"/>
        </w:rPr>
        <w:t>Access to Records.</w:t>
      </w:r>
      <w:r w:rsidRPr="00D80EB4">
        <w:rPr>
          <w:sz w:val="22"/>
          <w:szCs w:val="22"/>
        </w:rPr>
        <w:t xml:space="preserve">  Contractor agrees that with respect to each agreement using, in whole or in part, ARRA funds, any representative of an appropriate U.S. Inspector General appointed under section 3 or 8G of the Inspector General Act of 1988 (5 U.S.C. App.) or of the U.S. Comptroller General is authorized:</w:t>
      </w:r>
    </w:p>
    <w:p w:rsidR="00562216" w:rsidRPr="00D80EB4" w:rsidRDefault="00562216" w:rsidP="00562216">
      <w:pPr>
        <w:tabs>
          <w:tab w:val="left" w:pos="720"/>
          <w:tab w:val="left" w:pos="1620"/>
          <w:tab w:val="right" w:pos="7622"/>
        </w:tabs>
        <w:spacing w:after="240"/>
        <w:ind w:left="720"/>
        <w:rPr>
          <w:sz w:val="22"/>
          <w:szCs w:val="22"/>
        </w:rPr>
      </w:pPr>
      <w:r w:rsidRPr="00D80EB4">
        <w:rPr>
          <w:sz w:val="22"/>
          <w:szCs w:val="22"/>
        </w:rPr>
        <w:t>(a)</w:t>
      </w:r>
      <w:r w:rsidRPr="00D80EB4">
        <w:rPr>
          <w:sz w:val="22"/>
          <w:szCs w:val="22"/>
        </w:rPr>
        <w:tab/>
        <w:t>to examine any records of the Contractor, any of its subcontractors, or any state or local agency administering such contract that pertain to, and involve transactions relating to the contract; and</w:t>
      </w:r>
    </w:p>
    <w:p w:rsidR="00562216" w:rsidRPr="00D80EB4" w:rsidRDefault="00562216" w:rsidP="00562216">
      <w:pPr>
        <w:tabs>
          <w:tab w:val="left" w:pos="720"/>
          <w:tab w:val="left" w:pos="1620"/>
          <w:tab w:val="right" w:pos="7622"/>
        </w:tabs>
        <w:spacing w:after="240"/>
        <w:ind w:left="720"/>
        <w:rPr>
          <w:sz w:val="22"/>
          <w:szCs w:val="22"/>
        </w:rPr>
      </w:pPr>
      <w:r w:rsidRPr="00D80EB4">
        <w:rPr>
          <w:sz w:val="22"/>
          <w:szCs w:val="22"/>
        </w:rPr>
        <w:t>(b)</w:t>
      </w:r>
      <w:r w:rsidRPr="00D80EB4">
        <w:rPr>
          <w:sz w:val="22"/>
          <w:szCs w:val="22"/>
        </w:rPr>
        <w:tab/>
        <w:t>to interview any officer or employee of the contractor, subcontractor or agency regarding such transactions.</w:t>
      </w:r>
    </w:p>
    <w:p w:rsidR="00562216" w:rsidRPr="00D80EB4" w:rsidRDefault="00562216" w:rsidP="00562216">
      <w:pPr>
        <w:spacing w:after="240"/>
        <w:rPr>
          <w:sz w:val="22"/>
          <w:szCs w:val="22"/>
        </w:rPr>
      </w:pPr>
      <w:r w:rsidRPr="00D80EB4">
        <w:rPr>
          <w:sz w:val="22"/>
          <w:szCs w:val="22"/>
        </w:rPr>
        <w:t>16.</w:t>
      </w:r>
      <w:r w:rsidRPr="00D80EB4">
        <w:rPr>
          <w:sz w:val="22"/>
          <w:szCs w:val="22"/>
        </w:rPr>
        <w:tab/>
      </w:r>
      <w:r w:rsidRPr="00D80EB4">
        <w:rPr>
          <w:sz w:val="22"/>
          <w:szCs w:val="22"/>
          <w:u w:val="single"/>
        </w:rPr>
        <w:t>Records Retention.</w:t>
      </w:r>
      <w:r w:rsidRPr="00D80EB4">
        <w:rPr>
          <w:sz w:val="22"/>
          <w:szCs w:val="22"/>
        </w:rPr>
        <w:t xml:space="preserve">  The Contractor shall retain all such contract records intact in a form, if not original documents, as may be approved by the Federal Government, for at least three (3) years following termination of a project funded by ARRA or for such longer period of time as required by the Commonwealth.</w:t>
      </w:r>
    </w:p>
    <w:p w:rsidR="00562216" w:rsidRPr="00D80EB4" w:rsidRDefault="00562216" w:rsidP="00562216">
      <w:pPr>
        <w:tabs>
          <w:tab w:val="left" w:pos="720"/>
          <w:tab w:val="left" w:pos="1620"/>
          <w:tab w:val="right" w:pos="7622"/>
        </w:tabs>
        <w:spacing w:after="240"/>
        <w:rPr>
          <w:sz w:val="22"/>
          <w:szCs w:val="22"/>
        </w:rPr>
      </w:pPr>
      <w:r w:rsidRPr="00D80EB4">
        <w:rPr>
          <w:sz w:val="22"/>
          <w:szCs w:val="22"/>
        </w:rPr>
        <w:t>17.</w:t>
      </w:r>
      <w:r w:rsidRPr="00D80EB4">
        <w:rPr>
          <w:sz w:val="22"/>
          <w:szCs w:val="22"/>
        </w:rPr>
        <w:tab/>
      </w:r>
      <w:r w:rsidRPr="00D80EB4">
        <w:rPr>
          <w:sz w:val="22"/>
          <w:szCs w:val="22"/>
          <w:u w:val="single"/>
        </w:rPr>
        <w:t>Access to Information</w:t>
      </w:r>
      <w:r w:rsidRPr="00D80EB4">
        <w:rPr>
          <w:sz w:val="22"/>
          <w:szCs w:val="22"/>
        </w:rPr>
        <w:t xml:space="preserve">.  This contract and any records or expenditures related thereto may be subject to disclosure under the Pennsylvania Right to Know Law 65 P.S. 67.101 </w:t>
      </w:r>
      <w:r w:rsidRPr="00D80EB4">
        <w:rPr>
          <w:i/>
          <w:sz w:val="22"/>
          <w:szCs w:val="22"/>
        </w:rPr>
        <w:t>et seq.</w:t>
      </w:r>
      <w:r w:rsidRPr="00D80EB4">
        <w:rPr>
          <w:sz w:val="22"/>
          <w:szCs w:val="22"/>
        </w:rPr>
        <w:t xml:space="preserve"> and the Freedom of Information Act, 5 U.S.C. §552.</w:t>
      </w:r>
    </w:p>
    <w:p w:rsidR="00562216" w:rsidRPr="00D80EB4" w:rsidRDefault="00562216" w:rsidP="00562216">
      <w:pPr>
        <w:autoSpaceDE w:val="0"/>
        <w:autoSpaceDN w:val="0"/>
        <w:adjustRightInd w:val="0"/>
        <w:rPr>
          <w:sz w:val="22"/>
          <w:szCs w:val="22"/>
        </w:rPr>
      </w:pPr>
      <w:r w:rsidRPr="00D80EB4">
        <w:rPr>
          <w:sz w:val="22"/>
          <w:szCs w:val="22"/>
        </w:rPr>
        <w:t>18.</w:t>
      </w:r>
      <w:r w:rsidRPr="00D80EB4">
        <w:rPr>
          <w:sz w:val="22"/>
          <w:szCs w:val="22"/>
        </w:rPr>
        <w:tab/>
      </w:r>
      <w:r w:rsidRPr="00D80EB4">
        <w:rPr>
          <w:sz w:val="22"/>
          <w:szCs w:val="22"/>
          <w:u w:val="single"/>
        </w:rPr>
        <w:t>Compliance.</w:t>
      </w:r>
      <w:r w:rsidRPr="00D80EB4">
        <w:rPr>
          <w:sz w:val="22"/>
          <w:szCs w:val="22"/>
        </w:rPr>
        <w:t xml:space="preserve">  </w:t>
      </w:r>
      <w:r w:rsidRPr="00D80EB4">
        <w:rPr>
          <w:bCs/>
          <w:sz w:val="22"/>
          <w:szCs w:val="22"/>
        </w:rPr>
        <w:t>The Contractor shall comply with all applicable laws, regula</w:t>
      </w:r>
      <w:r w:rsidRPr="00D80EB4">
        <w:rPr>
          <w:sz w:val="22"/>
          <w:szCs w:val="22"/>
        </w:rPr>
        <w:t xml:space="preserve">tions and program guidance.  A </w:t>
      </w:r>
      <w:r w:rsidRPr="00D80EB4">
        <w:rPr>
          <w:b/>
          <w:sz w:val="22"/>
          <w:szCs w:val="22"/>
          <w:u w:val="single"/>
        </w:rPr>
        <w:t>non-exclusive</w:t>
      </w:r>
      <w:r w:rsidRPr="00D80EB4">
        <w:rPr>
          <w:sz w:val="22"/>
          <w:szCs w:val="22"/>
        </w:rPr>
        <w:t xml:space="preserve"> list of statutes, regulatio</w:t>
      </w:r>
      <w:r w:rsidRPr="00D80EB4">
        <w:rPr>
          <w:bCs/>
          <w:sz w:val="22"/>
          <w:szCs w:val="22"/>
        </w:rPr>
        <w:t>ns and/or guidance commonly applicable to Federal funds follows:</w:t>
      </w:r>
    </w:p>
    <w:p w:rsidR="00562216" w:rsidRPr="00D80EB4" w:rsidRDefault="00562216" w:rsidP="00562216">
      <w:pPr>
        <w:pStyle w:val="ListParagraph"/>
        <w:ind w:left="1080"/>
        <w:rPr>
          <w:sz w:val="22"/>
          <w:szCs w:val="22"/>
        </w:rPr>
      </w:pPr>
    </w:p>
    <w:p w:rsidR="00562216" w:rsidRPr="00D80EB4" w:rsidRDefault="00562216" w:rsidP="00562216">
      <w:pPr>
        <w:pStyle w:val="ListParagraph"/>
        <w:ind w:left="1080"/>
        <w:rPr>
          <w:sz w:val="22"/>
          <w:szCs w:val="22"/>
          <w:u w:val="single"/>
        </w:rPr>
      </w:pPr>
      <w:r w:rsidRPr="00D80EB4">
        <w:rPr>
          <w:sz w:val="22"/>
          <w:szCs w:val="22"/>
          <w:u w:val="single"/>
        </w:rPr>
        <w:t>General</w:t>
      </w:r>
    </w:p>
    <w:p w:rsidR="00562216" w:rsidRPr="00D80EB4" w:rsidRDefault="00562216" w:rsidP="00562216">
      <w:pPr>
        <w:numPr>
          <w:ilvl w:val="0"/>
          <w:numId w:val="111"/>
        </w:numPr>
        <w:rPr>
          <w:sz w:val="22"/>
          <w:szCs w:val="22"/>
        </w:rPr>
      </w:pPr>
      <w:r w:rsidRPr="00D80EB4">
        <w:rPr>
          <w:sz w:val="22"/>
          <w:szCs w:val="22"/>
        </w:rPr>
        <w:t>Drug-Free Workplace Act of 1988 (Public Law 100-690, Title V, Subtitle D; 41 U.S.C. 701 et seq.; 32 CFR part 26, Subpart B</w:t>
      </w:r>
    </w:p>
    <w:p w:rsidR="00562216" w:rsidRPr="00D80EB4" w:rsidRDefault="00562216" w:rsidP="00562216">
      <w:pPr>
        <w:numPr>
          <w:ilvl w:val="0"/>
          <w:numId w:val="111"/>
        </w:numPr>
        <w:rPr>
          <w:sz w:val="22"/>
          <w:szCs w:val="22"/>
        </w:rPr>
      </w:pPr>
      <w:r w:rsidRPr="00D80EB4">
        <w:rPr>
          <w:sz w:val="22"/>
          <w:szCs w:val="22"/>
        </w:rPr>
        <w:t>Copeland “Anti-Kickback Act”, 18 U.S.C. Section 874; 29 CFR Part 3</w:t>
      </w:r>
    </w:p>
    <w:p w:rsidR="00562216" w:rsidRPr="00D80EB4" w:rsidRDefault="00562216" w:rsidP="00562216">
      <w:pPr>
        <w:numPr>
          <w:ilvl w:val="0"/>
          <w:numId w:val="111"/>
        </w:numPr>
        <w:rPr>
          <w:sz w:val="22"/>
          <w:szCs w:val="22"/>
        </w:rPr>
      </w:pPr>
      <w:r w:rsidRPr="00D80EB4">
        <w:rPr>
          <w:sz w:val="22"/>
          <w:szCs w:val="22"/>
        </w:rPr>
        <w:t>Contract Work Hours and Safety Standards Act, 40 U.S.C. §§327-330; 29 CFR Part 5</w:t>
      </w:r>
    </w:p>
    <w:p w:rsidR="00562216" w:rsidRPr="00D80EB4" w:rsidRDefault="00562216" w:rsidP="00562216">
      <w:pPr>
        <w:numPr>
          <w:ilvl w:val="0"/>
          <w:numId w:val="111"/>
        </w:numPr>
        <w:rPr>
          <w:sz w:val="22"/>
          <w:szCs w:val="22"/>
        </w:rPr>
      </w:pPr>
      <w:r w:rsidRPr="00D80EB4">
        <w:rPr>
          <w:sz w:val="22"/>
          <w:szCs w:val="22"/>
        </w:rPr>
        <w:t>Americans with Disabilities Act of 1990, as amended; 42 U.S.C. Chapter 126;</w:t>
      </w:r>
      <w:r w:rsidRPr="00D80EB4">
        <w:rPr>
          <w:b/>
          <w:bCs/>
          <w:i/>
          <w:iCs/>
          <w:sz w:val="22"/>
          <w:szCs w:val="22"/>
        </w:rPr>
        <w:t xml:space="preserve"> </w:t>
      </w:r>
      <w:r w:rsidRPr="00D80EB4">
        <w:rPr>
          <w:bCs/>
          <w:iCs/>
          <w:sz w:val="22"/>
          <w:szCs w:val="22"/>
        </w:rPr>
        <w:t>28 C.F.R. §35.101 et seq</w:t>
      </w:r>
      <w:r w:rsidRPr="00D80EB4">
        <w:rPr>
          <w:bCs/>
          <w:sz w:val="22"/>
          <w:szCs w:val="22"/>
        </w:rPr>
        <w:t>.</w:t>
      </w:r>
    </w:p>
    <w:p w:rsidR="00562216" w:rsidRPr="00D80EB4" w:rsidRDefault="00562216" w:rsidP="00562216">
      <w:pPr>
        <w:pStyle w:val="ListParagraph"/>
        <w:ind w:left="1080"/>
        <w:rPr>
          <w:sz w:val="22"/>
          <w:szCs w:val="22"/>
          <w:u w:val="single"/>
        </w:rPr>
      </w:pPr>
      <w:r w:rsidRPr="00D80EB4">
        <w:rPr>
          <w:sz w:val="22"/>
          <w:szCs w:val="22"/>
          <w:u w:val="single"/>
        </w:rPr>
        <w:t>Administrative Requirements</w:t>
      </w:r>
    </w:p>
    <w:p w:rsidR="00562216" w:rsidRPr="00D80EB4" w:rsidRDefault="00562216" w:rsidP="00562216">
      <w:pPr>
        <w:pStyle w:val="ListParagraph"/>
        <w:numPr>
          <w:ilvl w:val="0"/>
          <w:numId w:val="111"/>
        </w:numPr>
        <w:spacing w:after="200"/>
        <w:contextualSpacing/>
        <w:rPr>
          <w:sz w:val="22"/>
          <w:szCs w:val="22"/>
        </w:rPr>
      </w:pPr>
      <w:r w:rsidRPr="00D80EB4">
        <w:rPr>
          <w:sz w:val="22"/>
          <w:szCs w:val="22"/>
        </w:rPr>
        <w:t>OMB Circular A-102, State and Local Governments (10/07/94, amended 08/28/07) (44 CFR Part 13)</w:t>
      </w:r>
    </w:p>
    <w:p w:rsidR="00562216" w:rsidRPr="00D80EB4" w:rsidRDefault="00562216" w:rsidP="00562216">
      <w:pPr>
        <w:pStyle w:val="ListParagraph"/>
        <w:numPr>
          <w:ilvl w:val="0"/>
          <w:numId w:val="111"/>
        </w:numPr>
        <w:spacing w:after="200"/>
        <w:contextualSpacing/>
        <w:rPr>
          <w:sz w:val="22"/>
          <w:szCs w:val="22"/>
        </w:rPr>
      </w:pPr>
      <w:r w:rsidRPr="00D80EB4">
        <w:rPr>
          <w:sz w:val="22"/>
          <w:szCs w:val="22"/>
        </w:rPr>
        <w:t>OMB Circular A-110, Institutions of Higher Educa</w:t>
      </w:r>
      <w:r w:rsidRPr="00D80EB4">
        <w:rPr>
          <w:iCs/>
          <w:spacing w:val="8"/>
          <w:sz w:val="22"/>
          <w:szCs w:val="22"/>
        </w:rPr>
        <w:t>tion,</w:t>
      </w:r>
      <w:r w:rsidRPr="00D80EB4">
        <w:rPr>
          <w:i/>
          <w:iCs/>
          <w:spacing w:val="8"/>
          <w:sz w:val="22"/>
          <w:szCs w:val="22"/>
        </w:rPr>
        <w:t xml:space="preserve"> </w:t>
      </w:r>
      <w:r w:rsidRPr="00D80EB4">
        <w:rPr>
          <w:sz w:val="22"/>
          <w:szCs w:val="22"/>
        </w:rPr>
        <w:t>Hospitals, and Other Non-Profit Organizations (11/19/93, amended 09/30/99) (2 CFR Part 215)</w:t>
      </w:r>
    </w:p>
    <w:p w:rsidR="00562216" w:rsidRPr="00D80EB4" w:rsidRDefault="00562216" w:rsidP="00562216">
      <w:pPr>
        <w:pStyle w:val="ListParagraph"/>
        <w:ind w:left="1080"/>
        <w:rPr>
          <w:sz w:val="22"/>
          <w:szCs w:val="22"/>
          <w:u w:val="single"/>
        </w:rPr>
      </w:pPr>
      <w:r w:rsidRPr="00D80EB4">
        <w:rPr>
          <w:sz w:val="22"/>
          <w:szCs w:val="22"/>
          <w:u w:val="single"/>
        </w:rPr>
        <w:t>Cost Principles</w:t>
      </w:r>
    </w:p>
    <w:p w:rsidR="00562216" w:rsidRPr="00D80EB4" w:rsidRDefault="00562216" w:rsidP="00562216">
      <w:pPr>
        <w:pStyle w:val="ListParagraph"/>
        <w:numPr>
          <w:ilvl w:val="0"/>
          <w:numId w:val="111"/>
        </w:numPr>
        <w:spacing w:after="200"/>
        <w:contextualSpacing/>
        <w:rPr>
          <w:sz w:val="22"/>
          <w:szCs w:val="22"/>
        </w:rPr>
      </w:pPr>
      <w:r w:rsidRPr="00D80EB4">
        <w:rPr>
          <w:sz w:val="22"/>
          <w:szCs w:val="22"/>
        </w:rPr>
        <w:t>OMB Circular A-8</w:t>
      </w:r>
      <w:r w:rsidRPr="00D80EB4">
        <w:rPr>
          <w:i/>
          <w:iCs/>
          <w:spacing w:val="8"/>
          <w:sz w:val="22"/>
          <w:szCs w:val="22"/>
        </w:rPr>
        <w:t>7,</w:t>
      </w:r>
      <w:r w:rsidRPr="00D80EB4">
        <w:rPr>
          <w:iCs/>
          <w:spacing w:val="8"/>
          <w:sz w:val="22"/>
          <w:szCs w:val="22"/>
        </w:rPr>
        <w:t xml:space="preserve"> Sta</w:t>
      </w:r>
      <w:r w:rsidRPr="00D80EB4">
        <w:rPr>
          <w:sz w:val="22"/>
          <w:szCs w:val="22"/>
        </w:rPr>
        <w:t>te and Local Governments (0</w:t>
      </w:r>
      <w:r w:rsidRPr="00D80EB4">
        <w:rPr>
          <w:i/>
          <w:iCs/>
          <w:spacing w:val="8"/>
          <w:sz w:val="22"/>
          <w:szCs w:val="22"/>
        </w:rPr>
        <w:t>5</w:t>
      </w:r>
      <w:r w:rsidRPr="00D80EB4">
        <w:rPr>
          <w:sz w:val="22"/>
          <w:szCs w:val="22"/>
        </w:rPr>
        <w:t>/10/04) (2 CFR Part 225)</w:t>
      </w:r>
    </w:p>
    <w:p w:rsidR="00562216" w:rsidRPr="00D80EB4" w:rsidRDefault="00562216" w:rsidP="00562216">
      <w:pPr>
        <w:pStyle w:val="ListParagraph"/>
        <w:numPr>
          <w:ilvl w:val="0"/>
          <w:numId w:val="111"/>
        </w:numPr>
        <w:spacing w:after="200"/>
        <w:contextualSpacing/>
        <w:rPr>
          <w:sz w:val="22"/>
          <w:szCs w:val="22"/>
        </w:rPr>
      </w:pPr>
      <w:r w:rsidRPr="00D80EB4">
        <w:rPr>
          <w:sz w:val="22"/>
          <w:szCs w:val="22"/>
        </w:rPr>
        <w:t>OMB Circular A-21, Educational Institutions (5/10/04) (2 CFR Part 220)</w:t>
      </w:r>
    </w:p>
    <w:p w:rsidR="00562216" w:rsidRPr="00D80EB4" w:rsidRDefault="00562216" w:rsidP="00562216">
      <w:pPr>
        <w:pStyle w:val="ListParagraph"/>
        <w:numPr>
          <w:ilvl w:val="0"/>
          <w:numId w:val="111"/>
        </w:numPr>
        <w:spacing w:after="200"/>
        <w:contextualSpacing/>
        <w:rPr>
          <w:sz w:val="22"/>
          <w:szCs w:val="22"/>
        </w:rPr>
      </w:pPr>
      <w:r w:rsidRPr="00D80EB4">
        <w:rPr>
          <w:sz w:val="22"/>
          <w:szCs w:val="22"/>
        </w:rPr>
        <w:t>OMB Circular A-122, Non-Profit Organizations (5/10/04) (2 CFR Part 230)</w:t>
      </w:r>
    </w:p>
    <w:p w:rsidR="00562216" w:rsidRPr="00D80EB4" w:rsidRDefault="00562216" w:rsidP="00562216">
      <w:pPr>
        <w:pStyle w:val="ListParagraph"/>
        <w:ind w:left="1080"/>
        <w:rPr>
          <w:sz w:val="22"/>
          <w:szCs w:val="22"/>
          <w:u w:val="single"/>
        </w:rPr>
      </w:pPr>
      <w:r w:rsidRPr="00D80EB4">
        <w:rPr>
          <w:sz w:val="22"/>
          <w:szCs w:val="22"/>
          <w:u w:val="single"/>
        </w:rPr>
        <w:t>Audit Requirement</w:t>
      </w:r>
    </w:p>
    <w:p w:rsidR="00562216" w:rsidRPr="00D80EB4" w:rsidRDefault="00562216" w:rsidP="00562216">
      <w:pPr>
        <w:pStyle w:val="ListParagraph"/>
        <w:numPr>
          <w:ilvl w:val="0"/>
          <w:numId w:val="111"/>
        </w:numPr>
        <w:spacing w:after="200"/>
        <w:contextualSpacing/>
        <w:rPr>
          <w:sz w:val="22"/>
          <w:szCs w:val="22"/>
        </w:rPr>
      </w:pPr>
      <w:r w:rsidRPr="00D80EB4">
        <w:rPr>
          <w:sz w:val="22"/>
          <w:szCs w:val="22"/>
        </w:rPr>
        <w:t>OMB Circular A-133, Audits of States, Local Governments, and Non-Profit Organizations (6/24/97, includes revisions published in the Federal Register 6/27/03)</w:t>
      </w:r>
    </w:p>
    <w:p w:rsidR="00562216" w:rsidRPr="00D80EB4" w:rsidRDefault="00562216" w:rsidP="00562216">
      <w:pPr>
        <w:pStyle w:val="Default"/>
        <w:jc w:val="both"/>
        <w:rPr>
          <w:rFonts w:ascii="Times New Roman" w:hAnsi="Times New Roman" w:cs="Times New Roman"/>
          <w:b/>
          <w:bCs/>
          <w:sz w:val="22"/>
          <w:szCs w:val="22"/>
        </w:rPr>
      </w:pPr>
      <w:r w:rsidRPr="00D80EB4">
        <w:rPr>
          <w:rFonts w:ascii="Times New Roman" w:hAnsi="Times New Roman" w:cs="Times New Roman"/>
          <w:bCs/>
          <w:sz w:val="22"/>
          <w:szCs w:val="22"/>
        </w:rPr>
        <w:t>19.</w:t>
      </w:r>
      <w:r w:rsidRPr="00D80EB4">
        <w:rPr>
          <w:rFonts w:ascii="Times New Roman" w:hAnsi="Times New Roman" w:cs="Times New Roman"/>
          <w:bCs/>
          <w:sz w:val="22"/>
          <w:szCs w:val="22"/>
        </w:rPr>
        <w:tab/>
      </w:r>
      <w:r w:rsidRPr="00D80EB4">
        <w:rPr>
          <w:rFonts w:ascii="Times New Roman" w:hAnsi="Times New Roman" w:cs="Times New Roman"/>
          <w:bCs/>
          <w:sz w:val="22"/>
          <w:szCs w:val="22"/>
          <w:u w:val="single"/>
        </w:rPr>
        <w:t>Buy American - Use of American Iron, Steel, and Manufactured Goods.</w:t>
      </w:r>
      <w:r w:rsidRPr="00D80EB4">
        <w:rPr>
          <w:rFonts w:ascii="Times New Roman" w:hAnsi="Times New Roman" w:cs="Times New Roman"/>
          <w:b/>
          <w:bCs/>
          <w:sz w:val="22"/>
          <w:szCs w:val="22"/>
        </w:rPr>
        <w:t xml:space="preserve"> </w:t>
      </w:r>
    </w:p>
    <w:p w:rsidR="00562216" w:rsidRPr="00D80EB4" w:rsidRDefault="00562216" w:rsidP="00562216">
      <w:pPr>
        <w:pStyle w:val="Default"/>
        <w:jc w:val="both"/>
        <w:rPr>
          <w:rFonts w:ascii="Times New Roman" w:hAnsi="Times New Roman" w:cs="Times New Roman"/>
          <w:bCs/>
          <w:sz w:val="22"/>
          <w:szCs w:val="22"/>
        </w:rPr>
      </w:pPr>
    </w:p>
    <w:p w:rsidR="00562216" w:rsidRPr="00D80EB4" w:rsidRDefault="00562216" w:rsidP="00562216">
      <w:pPr>
        <w:pStyle w:val="Default"/>
        <w:jc w:val="both"/>
        <w:rPr>
          <w:rFonts w:ascii="Times New Roman" w:hAnsi="Times New Roman" w:cs="Times New Roman"/>
          <w:b/>
          <w:bCs/>
          <w:i/>
          <w:sz w:val="22"/>
          <w:szCs w:val="22"/>
        </w:rPr>
      </w:pPr>
      <w:r w:rsidRPr="00D80EB4">
        <w:rPr>
          <w:rFonts w:ascii="Times New Roman" w:hAnsi="Times New Roman" w:cs="Times New Roman"/>
          <w:b/>
          <w:bCs/>
          <w:i/>
          <w:sz w:val="22"/>
          <w:szCs w:val="22"/>
        </w:rPr>
        <w:t>Please use subsections I and II in the alternative as detailed below:</w:t>
      </w:r>
    </w:p>
    <w:p w:rsidR="00562216" w:rsidRPr="00D80EB4" w:rsidRDefault="00562216" w:rsidP="00562216">
      <w:pPr>
        <w:pStyle w:val="Default"/>
        <w:tabs>
          <w:tab w:val="left" w:pos="1440"/>
        </w:tabs>
        <w:jc w:val="both"/>
        <w:rPr>
          <w:rFonts w:ascii="Times New Roman" w:hAnsi="Times New Roman" w:cs="Times New Roman"/>
          <w:b/>
          <w:bCs/>
          <w:i/>
          <w:sz w:val="22"/>
          <w:szCs w:val="22"/>
        </w:rPr>
      </w:pPr>
    </w:p>
    <w:p w:rsidR="00562216" w:rsidRPr="00D80EB4" w:rsidRDefault="00562216" w:rsidP="00562216">
      <w:pPr>
        <w:pStyle w:val="Default"/>
        <w:jc w:val="both"/>
        <w:rPr>
          <w:rFonts w:ascii="Times New Roman" w:hAnsi="Times New Roman" w:cs="Times New Roman"/>
          <w:b/>
          <w:bCs/>
          <w:i/>
          <w:sz w:val="22"/>
          <w:szCs w:val="22"/>
        </w:rPr>
      </w:pPr>
      <w:r w:rsidRPr="00D80EB4">
        <w:rPr>
          <w:rFonts w:ascii="Times New Roman" w:hAnsi="Times New Roman" w:cs="Times New Roman"/>
          <w:b/>
          <w:bCs/>
          <w:i/>
          <w:sz w:val="22"/>
          <w:szCs w:val="22"/>
        </w:rPr>
        <w:t>I. The following shall apply for Projects using ARRA funds for the construction, alteration, maintenance, or repair of a public building or public work when:</w:t>
      </w:r>
    </w:p>
    <w:p w:rsidR="00562216" w:rsidRPr="00D80EB4" w:rsidRDefault="00562216" w:rsidP="00562216">
      <w:pPr>
        <w:pStyle w:val="Default"/>
        <w:numPr>
          <w:ilvl w:val="0"/>
          <w:numId w:val="114"/>
        </w:numPr>
        <w:jc w:val="both"/>
        <w:rPr>
          <w:rFonts w:ascii="Times New Roman" w:hAnsi="Times New Roman" w:cs="Times New Roman"/>
          <w:b/>
          <w:i/>
          <w:sz w:val="22"/>
          <w:szCs w:val="22"/>
        </w:rPr>
      </w:pPr>
      <w:r w:rsidRPr="00D80EB4">
        <w:rPr>
          <w:rFonts w:ascii="Times New Roman" w:hAnsi="Times New Roman" w:cs="Times New Roman"/>
          <w:b/>
          <w:bCs/>
          <w:i/>
          <w:sz w:val="22"/>
          <w:szCs w:val="22"/>
        </w:rPr>
        <w:t xml:space="preserve">the </w:t>
      </w:r>
      <w:r w:rsidRPr="00D80EB4">
        <w:rPr>
          <w:rFonts w:ascii="Times New Roman" w:hAnsi="Times New Roman" w:cs="Times New Roman"/>
          <w:b/>
          <w:i/>
          <w:sz w:val="22"/>
          <w:szCs w:val="22"/>
        </w:rPr>
        <w:t>estimated value of the project is less than $7,443,000; or</w:t>
      </w:r>
    </w:p>
    <w:p w:rsidR="00562216" w:rsidRPr="00D80EB4" w:rsidRDefault="00562216" w:rsidP="00562216">
      <w:pPr>
        <w:pStyle w:val="Default"/>
        <w:numPr>
          <w:ilvl w:val="0"/>
          <w:numId w:val="114"/>
        </w:numPr>
        <w:jc w:val="both"/>
        <w:rPr>
          <w:rFonts w:ascii="Times New Roman" w:hAnsi="Times New Roman" w:cs="Times New Roman"/>
          <w:b/>
          <w:i/>
          <w:sz w:val="22"/>
          <w:szCs w:val="22"/>
        </w:rPr>
      </w:pPr>
      <w:r w:rsidRPr="00D80EB4">
        <w:rPr>
          <w:rFonts w:ascii="Times New Roman" w:hAnsi="Times New Roman" w:cs="Times New Roman"/>
          <w:b/>
          <w:i/>
          <w:sz w:val="22"/>
          <w:szCs w:val="22"/>
        </w:rPr>
        <w:t xml:space="preserve">the procurement is being conducted by local governments and municipalities;  or </w:t>
      </w:r>
    </w:p>
    <w:p w:rsidR="00562216" w:rsidRPr="00D80EB4" w:rsidRDefault="00562216" w:rsidP="00562216">
      <w:pPr>
        <w:pStyle w:val="Default"/>
        <w:numPr>
          <w:ilvl w:val="0"/>
          <w:numId w:val="114"/>
        </w:numPr>
        <w:jc w:val="both"/>
        <w:rPr>
          <w:rFonts w:ascii="Times New Roman" w:hAnsi="Times New Roman" w:cs="Times New Roman"/>
          <w:b/>
          <w:bCs/>
          <w:i/>
          <w:sz w:val="22"/>
          <w:szCs w:val="22"/>
        </w:rPr>
      </w:pPr>
      <w:r w:rsidRPr="00D80EB4">
        <w:rPr>
          <w:rFonts w:ascii="Times New Roman" w:hAnsi="Times New Roman" w:cs="Times New Roman"/>
          <w:b/>
          <w:i/>
          <w:sz w:val="22"/>
          <w:szCs w:val="22"/>
        </w:rPr>
        <w:t>the specific item being procured is not covered under the World Trade Organization Agreement on Government Procurement or other international procurement agreement.  (e.g. mass transit or highway procurements, dredging service procurements, or national defense-related procurements).</w:t>
      </w:r>
    </w:p>
    <w:p w:rsidR="00562216" w:rsidRPr="00D80EB4" w:rsidRDefault="00562216" w:rsidP="00562216">
      <w:pPr>
        <w:pStyle w:val="Default"/>
        <w:jc w:val="both"/>
        <w:rPr>
          <w:rFonts w:ascii="Times New Roman" w:hAnsi="Times New Roman" w:cs="Times New Roman"/>
          <w:bCs/>
          <w:i/>
          <w:sz w:val="22"/>
          <w:szCs w:val="22"/>
        </w:rPr>
      </w:pPr>
    </w:p>
    <w:p w:rsidR="00562216" w:rsidRPr="00D80EB4" w:rsidRDefault="00562216" w:rsidP="00562216">
      <w:pPr>
        <w:pStyle w:val="Default"/>
        <w:tabs>
          <w:tab w:val="left" w:pos="1080"/>
        </w:tabs>
        <w:ind w:left="720"/>
        <w:jc w:val="both"/>
        <w:rPr>
          <w:rFonts w:ascii="Times New Roman" w:hAnsi="Times New Roman" w:cs="Times New Roman"/>
          <w:bCs/>
          <w:sz w:val="22"/>
          <w:szCs w:val="22"/>
        </w:rPr>
      </w:pPr>
      <w:bookmarkStart w:id="31" w:name="wp1169276"/>
      <w:bookmarkEnd w:id="31"/>
      <w:r w:rsidRPr="00D80EB4">
        <w:rPr>
          <w:rFonts w:ascii="Times New Roman" w:hAnsi="Times New Roman" w:cs="Times New Roman"/>
          <w:bCs/>
          <w:sz w:val="22"/>
          <w:szCs w:val="22"/>
        </w:rPr>
        <w:t xml:space="preserve">(a)  </w:t>
      </w:r>
      <w:r w:rsidRPr="00D80EB4">
        <w:rPr>
          <w:rFonts w:ascii="Times New Roman" w:hAnsi="Times New Roman" w:cs="Times New Roman"/>
          <w:bCs/>
          <w:i/>
          <w:sz w:val="22"/>
          <w:szCs w:val="22"/>
        </w:rPr>
        <w:t>Requirement</w:t>
      </w:r>
      <w:r w:rsidRPr="00D80EB4">
        <w:rPr>
          <w:rFonts w:ascii="Times New Roman" w:hAnsi="Times New Roman" w:cs="Times New Roman"/>
          <w:bCs/>
          <w:sz w:val="22"/>
          <w:szCs w:val="22"/>
        </w:rPr>
        <w:t>.  All iron, steel, and other manufactured goods used as construction material for the construction, alteration, maintenance, or repair of a public building or public work must be produced in the United States. This requirement shall be applied in a manner that is consistent with the laws and agreements of the United States and the Commonwealth of Pennsylvania.</w:t>
      </w:r>
    </w:p>
    <w:p w:rsidR="00562216" w:rsidRPr="00D80EB4" w:rsidRDefault="00562216" w:rsidP="00562216">
      <w:pPr>
        <w:pStyle w:val="Default"/>
        <w:ind w:left="720"/>
        <w:jc w:val="both"/>
        <w:rPr>
          <w:rFonts w:ascii="Times New Roman" w:hAnsi="Times New Roman" w:cs="Times New Roman"/>
          <w:bCs/>
          <w:sz w:val="22"/>
          <w:szCs w:val="22"/>
        </w:rPr>
      </w:pPr>
    </w:p>
    <w:p w:rsidR="00562216" w:rsidRPr="00D80EB4" w:rsidRDefault="00562216" w:rsidP="00562216">
      <w:pPr>
        <w:spacing w:after="120"/>
        <w:rPr>
          <w:sz w:val="22"/>
          <w:szCs w:val="22"/>
        </w:rPr>
      </w:pPr>
      <w:r w:rsidRPr="00D80EB4">
        <w:rPr>
          <w:b/>
          <w:sz w:val="22"/>
          <w:szCs w:val="22"/>
        </w:rPr>
        <w:tab/>
      </w:r>
      <w:r w:rsidRPr="00D80EB4">
        <w:rPr>
          <w:sz w:val="22"/>
          <w:szCs w:val="22"/>
        </w:rPr>
        <w:t xml:space="preserve">(b)  </w:t>
      </w:r>
      <w:r w:rsidRPr="00D80EB4">
        <w:rPr>
          <w:i/>
          <w:sz w:val="22"/>
          <w:szCs w:val="22"/>
        </w:rPr>
        <w:t xml:space="preserve">Definitions.  </w:t>
      </w:r>
    </w:p>
    <w:p w:rsidR="00562216" w:rsidRPr="00D80EB4" w:rsidRDefault="00562216" w:rsidP="00562216">
      <w:pPr>
        <w:pStyle w:val="Default"/>
        <w:ind w:left="1080"/>
        <w:jc w:val="both"/>
        <w:rPr>
          <w:rFonts w:ascii="Times New Roman" w:hAnsi="Times New Roman" w:cs="Times New Roman"/>
          <w:bCs/>
          <w:sz w:val="22"/>
          <w:szCs w:val="22"/>
        </w:rPr>
      </w:pPr>
      <w:r w:rsidRPr="00D80EB4">
        <w:rPr>
          <w:rFonts w:ascii="Times New Roman" w:hAnsi="Times New Roman" w:cs="Times New Roman"/>
          <w:bCs/>
          <w:sz w:val="22"/>
          <w:szCs w:val="22"/>
        </w:rPr>
        <w:t>1.</w:t>
      </w:r>
      <w:r w:rsidRPr="00D80EB4">
        <w:rPr>
          <w:rFonts w:ascii="Times New Roman" w:hAnsi="Times New Roman" w:cs="Times New Roman"/>
          <w:bCs/>
          <w:sz w:val="22"/>
          <w:szCs w:val="22"/>
        </w:rPr>
        <w:tab/>
        <w:t xml:space="preserve">“Building or work” means construction, maintenance, alteration, or repair.  The terms include, without limitation, buildings, structures, and improvements of all types, such as bridges, dams, plants, highways, parkways, streets, subways, tunnels, sewers, mains, power lines, pumping stations, heavy generators, railways, airports, terminals, docks, piers, wharves, ways, lighthouses, buoys, jetties, breakwaters, levees, canals, dredging, shoring, rehabilitation and reactivation of plants, scaffolding, drilling, blasting, excavating, clearing, and landscaping.  The manufacture or furnishing of materials, articles, supplies, or equipment (whether or not a Federal or State agency acquires title to such materials, articles, supplies, or equipment during the course of the manufacture or furnishing, or owns the materials from which they are manufactured or furnished) is not “building” or “work” within the meaning of this definition unless conducted in connection with and at the site of such building or work as </w:t>
      </w:r>
      <w:r w:rsidRPr="00D80EB4">
        <w:rPr>
          <w:rFonts w:ascii="Times New Roman" w:hAnsi="Times New Roman" w:cs="Times New Roman"/>
          <w:bCs/>
          <w:sz w:val="22"/>
          <w:szCs w:val="22"/>
        </w:rPr>
        <w:lastRenderedPageBreak/>
        <w:t xml:space="preserve">is described in the foregoing sentence, or under the United States Housing Act of 1937 and the Housing Act of 1949 in the construction or development of the project. </w:t>
      </w:r>
    </w:p>
    <w:p w:rsidR="00562216" w:rsidRPr="00D80EB4" w:rsidRDefault="00562216" w:rsidP="00562216">
      <w:pPr>
        <w:pStyle w:val="Default"/>
        <w:ind w:left="1080"/>
        <w:jc w:val="both"/>
        <w:rPr>
          <w:rFonts w:ascii="Times New Roman" w:hAnsi="Times New Roman" w:cs="Times New Roman"/>
          <w:bCs/>
          <w:sz w:val="22"/>
          <w:szCs w:val="22"/>
        </w:rPr>
      </w:pPr>
    </w:p>
    <w:p w:rsidR="00562216" w:rsidRPr="00D80EB4" w:rsidRDefault="00562216" w:rsidP="00562216">
      <w:pPr>
        <w:pStyle w:val="Default"/>
        <w:ind w:left="1080"/>
        <w:jc w:val="both"/>
        <w:rPr>
          <w:rFonts w:ascii="Times New Roman" w:hAnsi="Times New Roman" w:cs="Times New Roman"/>
          <w:bCs/>
          <w:sz w:val="22"/>
          <w:szCs w:val="22"/>
        </w:rPr>
      </w:pPr>
      <w:r w:rsidRPr="00D80EB4">
        <w:rPr>
          <w:rFonts w:ascii="Times New Roman" w:hAnsi="Times New Roman" w:cs="Times New Roman"/>
          <w:bCs/>
          <w:sz w:val="22"/>
          <w:szCs w:val="22"/>
        </w:rPr>
        <w:t>2.</w:t>
      </w:r>
      <w:r w:rsidRPr="00D80EB4">
        <w:rPr>
          <w:rFonts w:ascii="Times New Roman" w:hAnsi="Times New Roman" w:cs="Times New Roman"/>
          <w:bCs/>
          <w:sz w:val="22"/>
          <w:szCs w:val="22"/>
        </w:rPr>
        <w:tab/>
        <w:t xml:space="preserve">“Construction material” means an article, material, or supply brought to the construction site by the recipient, subrecipient or a subcontractor for incorporation into the building or work.  The term also includes an item brought to the site preassembled from articles, materials, or supplies.  However, emergency life safety systems, such as emergency lighting, fire alarm, and audio evacuation systems, that are discrete systems incorporated into a public building or work and that are produced as complete systems, are evaluated as a single and distinct construction material regardless of when or how the individual parts or components of those systems are delivered to the construction site.  Materials purchased directly by the Government are supplies, not construction material. </w:t>
      </w:r>
    </w:p>
    <w:p w:rsidR="00562216" w:rsidRPr="00D80EB4" w:rsidRDefault="00562216" w:rsidP="00562216">
      <w:pPr>
        <w:pStyle w:val="Default"/>
        <w:ind w:left="1080"/>
        <w:jc w:val="both"/>
        <w:rPr>
          <w:rFonts w:ascii="Times New Roman" w:hAnsi="Times New Roman" w:cs="Times New Roman"/>
          <w:bCs/>
          <w:sz w:val="22"/>
          <w:szCs w:val="22"/>
        </w:rPr>
      </w:pPr>
      <w:bookmarkStart w:id="32" w:name="wp1169279"/>
      <w:bookmarkStart w:id="33" w:name="wp1169282"/>
      <w:bookmarkEnd w:id="32"/>
      <w:bookmarkEnd w:id="33"/>
    </w:p>
    <w:p w:rsidR="00562216" w:rsidRPr="00D80EB4" w:rsidRDefault="00562216" w:rsidP="00562216">
      <w:pPr>
        <w:pStyle w:val="Default"/>
        <w:ind w:left="1080"/>
        <w:jc w:val="both"/>
        <w:rPr>
          <w:rFonts w:ascii="Times New Roman" w:hAnsi="Times New Roman" w:cs="Times New Roman"/>
          <w:bCs/>
          <w:sz w:val="22"/>
          <w:szCs w:val="22"/>
        </w:rPr>
      </w:pPr>
      <w:r w:rsidRPr="00D80EB4">
        <w:rPr>
          <w:rFonts w:ascii="Times New Roman" w:hAnsi="Times New Roman" w:cs="Times New Roman"/>
          <w:bCs/>
          <w:sz w:val="22"/>
          <w:szCs w:val="22"/>
        </w:rPr>
        <w:t>3.</w:t>
      </w:r>
      <w:r w:rsidRPr="00D80EB4">
        <w:rPr>
          <w:rFonts w:ascii="Times New Roman" w:hAnsi="Times New Roman" w:cs="Times New Roman"/>
          <w:bCs/>
          <w:sz w:val="22"/>
          <w:szCs w:val="22"/>
        </w:rPr>
        <w:tab/>
        <w:t xml:space="preserve"> “Domestic construction material” means:</w:t>
      </w:r>
    </w:p>
    <w:p w:rsidR="00562216" w:rsidRPr="00D80EB4" w:rsidRDefault="00562216" w:rsidP="00562216">
      <w:pPr>
        <w:pStyle w:val="Default"/>
        <w:ind w:left="1080"/>
        <w:jc w:val="both"/>
        <w:rPr>
          <w:rFonts w:ascii="Times New Roman" w:hAnsi="Times New Roman" w:cs="Times New Roman"/>
          <w:bCs/>
          <w:sz w:val="22"/>
          <w:szCs w:val="22"/>
        </w:rPr>
      </w:pPr>
      <w:bookmarkStart w:id="34" w:name="wp1169283"/>
      <w:bookmarkEnd w:id="34"/>
    </w:p>
    <w:p w:rsidR="00562216" w:rsidRPr="00D80EB4" w:rsidRDefault="00562216" w:rsidP="00562216">
      <w:pPr>
        <w:pStyle w:val="Default"/>
        <w:ind w:left="1800"/>
        <w:jc w:val="both"/>
        <w:rPr>
          <w:rFonts w:ascii="Times New Roman" w:hAnsi="Times New Roman" w:cs="Times New Roman"/>
          <w:bCs/>
          <w:sz w:val="22"/>
          <w:szCs w:val="22"/>
        </w:rPr>
      </w:pPr>
      <w:r w:rsidRPr="00D80EB4">
        <w:rPr>
          <w:rFonts w:ascii="Times New Roman" w:hAnsi="Times New Roman" w:cs="Times New Roman"/>
          <w:bCs/>
          <w:sz w:val="22"/>
          <w:szCs w:val="22"/>
        </w:rPr>
        <w:t xml:space="preserve">(i) An unmanufactured construction material mined or produced in the United States; or </w:t>
      </w:r>
    </w:p>
    <w:p w:rsidR="00562216" w:rsidRPr="00D80EB4" w:rsidRDefault="00562216" w:rsidP="00562216">
      <w:pPr>
        <w:pStyle w:val="Default"/>
        <w:ind w:left="1800"/>
        <w:jc w:val="both"/>
        <w:rPr>
          <w:rFonts w:ascii="Times New Roman" w:hAnsi="Times New Roman" w:cs="Times New Roman"/>
          <w:bCs/>
          <w:sz w:val="22"/>
          <w:szCs w:val="22"/>
        </w:rPr>
      </w:pPr>
      <w:bookmarkStart w:id="35" w:name="wp1169284"/>
      <w:bookmarkEnd w:id="35"/>
    </w:p>
    <w:p w:rsidR="00562216" w:rsidRPr="00D80EB4" w:rsidRDefault="00562216" w:rsidP="00562216">
      <w:pPr>
        <w:pStyle w:val="Default"/>
        <w:ind w:left="1800"/>
        <w:jc w:val="both"/>
        <w:rPr>
          <w:rFonts w:ascii="Times New Roman" w:hAnsi="Times New Roman" w:cs="Times New Roman"/>
          <w:bCs/>
          <w:sz w:val="22"/>
          <w:szCs w:val="22"/>
        </w:rPr>
      </w:pPr>
      <w:r w:rsidRPr="00D80EB4">
        <w:rPr>
          <w:rFonts w:ascii="Times New Roman" w:hAnsi="Times New Roman" w:cs="Times New Roman"/>
          <w:bCs/>
          <w:sz w:val="22"/>
          <w:szCs w:val="22"/>
        </w:rPr>
        <w:t xml:space="preserve">(ii) A construction material manufactured in the United States. </w:t>
      </w:r>
    </w:p>
    <w:p w:rsidR="00562216" w:rsidRPr="00D80EB4" w:rsidRDefault="00562216" w:rsidP="00562216">
      <w:pPr>
        <w:pStyle w:val="Default"/>
        <w:ind w:left="1080"/>
        <w:jc w:val="both"/>
        <w:rPr>
          <w:rFonts w:ascii="Times New Roman" w:hAnsi="Times New Roman" w:cs="Times New Roman"/>
          <w:bCs/>
          <w:sz w:val="22"/>
          <w:szCs w:val="22"/>
        </w:rPr>
      </w:pPr>
      <w:bookmarkStart w:id="36" w:name="wp1169285"/>
      <w:bookmarkEnd w:id="36"/>
    </w:p>
    <w:p w:rsidR="00562216" w:rsidRPr="00D80EB4" w:rsidRDefault="00562216" w:rsidP="00562216">
      <w:pPr>
        <w:pStyle w:val="Default"/>
        <w:ind w:left="1080"/>
        <w:jc w:val="both"/>
        <w:rPr>
          <w:rFonts w:ascii="Times New Roman" w:hAnsi="Times New Roman" w:cs="Times New Roman"/>
          <w:bCs/>
          <w:sz w:val="22"/>
          <w:szCs w:val="22"/>
        </w:rPr>
      </w:pPr>
      <w:r w:rsidRPr="00D80EB4">
        <w:rPr>
          <w:rFonts w:ascii="Times New Roman" w:hAnsi="Times New Roman" w:cs="Times New Roman"/>
          <w:bCs/>
          <w:sz w:val="22"/>
          <w:szCs w:val="22"/>
        </w:rPr>
        <w:t>4.</w:t>
      </w:r>
      <w:r w:rsidRPr="00D80EB4">
        <w:rPr>
          <w:rFonts w:ascii="Times New Roman" w:hAnsi="Times New Roman" w:cs="Times New Roman"/>
          <w:bCs/>
          <w:sz w:val="22"/>
          <w:szCs w:val="22"/>
        </w:rPr>
        <w:tab/>
        <w:t xml:space="preserve">“Foreign construction material” means a construction material other than a domestic construction material. </w:t>
      </w:r>
    </w:p>
    <w:p w:rsidR="00562216" w:rsidRPr="00D80EB4" w:rsidRDefault="00562216" w:rsidP="00562216">
      <w:pPr>
        <w:pStyle w:val="Default"/>
        <w:ind w:left="1080"/>
        <w:jc w:val="both"/>
        <w:rPr>
          <w:rFonts w:ascii="Times New Roman" w:hAnsi="Times New Roman" w:cs="Times New Roman"/>
          <w:bCs/>
          <w:sz w:val="22"/>
          <w:szCs w:val="22"/>
        </w:rPr>
      </w:pPr>
    </w:p>
    <w:p w:rsidR="00562216" w:rsidRPr="00D80EB4" w:rsidRDefault="00562216" w:rsidP="00562216">
      <w:pPr>
        <w:pStyle w:val="Default"/>
        <w:ind w:left="1080"/>
        <w:jc w:val="both"/>
        <w:rPr>
          <w:rFonts w:ascii="Times New Roman" w:hAnsi="Times New Roman" w:cs="Times New Roman"/>
          <w:bCs/>
          <w:sz w:val="22"/>
          <w:szCs w:val="22"/>
        </w:rPr>
      </w:pPr>
      <w:r w:rsidRPr="00D80EB4">
        <w:rPr>
          <w:rFonts w:ascii="Times New Roman" w:hAnsi="Times New Roman" w:cs="Times New Roman"/>
          <w:bCs/>
          <w:sz w:val="22"/>
          <w:szCs w:val="22"/>
        </w:rPr>
        <w:t>5.</w:t>
      </w:r>
      <w:r w:rsidRPr="00D80EB4">
        <w:rPr>
          <w:rFonts w:ascii="Times New Roman" w:hAnsi="Times New Roman" w:cs="Times New Roman"/>
          <w:bCs/>
          <w:sz w:val="22"/>
          <w:szCs w:val="22"/>
        </w:rPr>
        <w:tab/>
        <w:t xml:space="preserve">“Manufactured good or product” means a good or product used as construction material in a project that is the result of processing materials by way of machinery and/or labor that produce a substantially different article. Where the basic character, function, or kind of material processed remains the same, it is not manufactured. </w:t>
      </w:r>
    </w:p>
    <w:p w:rsidR="00562216" w:rsidRPr="00D80EB4" w:rsidRDefault="00562216" w:rsidP="00562216">
      <w:pPr>
        <w:pStyle w:val="Default"/>
        <w:ind w:left="1080"/>
        <w:jc w:val="both"/>
        <w:rPr>
          <w:rFonts w:ascii="Times New Roman" w:hAnsi="Times New Roman" w:cs="Times New Roman"/>
          <w:bCs/>
          <w:sz w:val="22"/>
          <w:szCs w:val="22"/>
        </w:rPr>
      </w:pPr>
    </w:p>
    <w:p w:rsidR="00562216" w:rsidRPr="00D80EB4" w:rsidRDefault="00562216" w:rsidP="00562216">
      <w:pPr>
        <w:pStyle w:val="Default"/>
        <w:ind w:left="1080"/>
        <w:jc w:val="both"/>
        <w:rPr>
          <w:rFonts w:ascii="Times New Roman" w:hAnsi="Times New Roman" w:cs="Times New Roman"/>
          <w:bCs/>
          <w:sz w:val="22"/>
          <w:szCs w:val="22"/>
        </w:rPr>
      </w:pPr>
      <w:r w:rsidRPr="00D80EB4">
        <w:rPr>
          <w:rFonts w:ascii="Times New Roman" w:hAnsi="Times New Roman" w:cs="Times New Roman"/>
          <w:bCs/>
          <w:sz w:val="22"/>
          <w:szCs w:val="22"/>
        </w:rPr>
        <w:t>6.</w:t>
      </w:r>
      <w:r w:rsidRPr="00D80EB4">
        <w:rPr>
          <w:rFonts w:ascii="Times New Roman" w:hAnsi="Times New Roman" w:cs="Times New Roman"/>
          <w:bCs/>
          <w:sz w:val="22"/>
          <w:szCs w:val="22"/>
        </w:rPr>
        <w:tab/>
        <w:t xml:space="preserve">"Manufactured construction material" means any construction material that is not unmanufactured construction material."  </w:t>
      </w:r>
    </w:p>
    <w:p w:rsidR="00562216" w:rsidRPr="00D80EB4" w:rsidRDefault="00562216" w:rsidP="00562216">
      <w:pPr>
        <w:pStyle w:val="Default"/>
        <w:ind w:left="1080"/>
        <w:jc w:val="both"/>
        <w:rPr>
          <w:rFonts w:ascii="Times New Roman" w:hAnsi="Times New Roman" w:cs="Times New Roman"/>
          <w:bCs/>
          <w:sz w:val="22"/>
          <w:szCs w:val="22"/>
        </w:rPr>
      </w:pPr>
    </w:p>
    <w:p w:rsidR="00562216" w:rsidRPr="00D80EB4" w:rsidRDefault="00562216" w:rsidP="00562216">
      <w:pPr>
        <w:pStyle w:val="Default"/>
        <w:ind w:left="1080"/>
        <w:jc w:val="both"/>
        <w:rPr>
          <w:rFonts w:ascii="Times New Roman" w:hAnsi="Times New Roman" w:cs="Times New Roman"/>
          <w:bCs/>
          <w:sz w:val="22"/>
          <w:szCs w:val="22"/>
        </w:rPr>
      </w:pPr>
      <w:r w:rsidRPr="00D80EB4">
        <w:rPr>
          <w:rFonts w:ascii="Times New Roman" w:hAnsi="Times New Roman" w:cs="Times New Roman"/>
          <w:bCs/>
          <w:sz w:val="22"/>
          <w:szCs w:val="22"/>
        </w:rPr>
        <w:t>7.</w:t>
      </w:r>
      <w:r w:rsidRPr="00D80EB4">
        <w:rPr>
          <w:rFonts w:ascii="Times New Roman" w:hAnsi="Times New Roman" w:cs="Times New Roman"/>
          <w:bCs/>
          <w:sz w:val="22"/>
          <w:szCs w:val="22"/>
        </w:rPr>
        <w:tab/>
        <w:t xml:space="preserve">“Public building or public work” means building or work, the construction, alteration, maintenance, or repair of which, as defined in this award term, is carried on directly by authority of, or with funds of, a Federal agency to serve the interest of the general public regardless of whether title thereof is in a Federal agency. </w:t>
      </w:r>
    </w:p>
    <w:p w:rsidR="00562216" w:rsidRPr="00D80EB4" w:rsidRDefault="00562216" w:rsidP="00562216">
      <w:pPr>
        <w:pStyle w:val="Default"/>
        <w:ind w:left="1080"/>
        <w:jc w:val="both"/>
        <w:rPr>
          <w:rFonts w:ascii="Times New Roman" w:hAnsi="Times New Roman" w:cs="Times New Roman"/>
          <w:bCs/>
          <w:sz w:val="22"/>
          <w:szCs w:val="22"/>
        </w:rPr>
      </w:pPr>
    </w:p>
    <w:p w:rsidR="00562216" w:rsidRPr="00D80EB4" w:rsidRDefault="00562216" w:rsidP="00562216">
      <w:pPr>
        <w:pStyle w:val="Default"/>
        <w:ind w:left="1080"/>
        <w:jc w:val="both"/>
        <w:rPr>
          <w:rFonts w:ascii="Times New Roman" w:hAnsi="Times New Roman" w:cs="Times New Roman"/>
          <w:bCs/>
          <w:sz w:val="22"/>
          <w:szCs w:val="22"/>
        </w:rPr>
      </w:pPr>
      <w:r w:rsidRPr="00D80EB4">
        <w:rPr>
          <w:rFonts w:ascii="Times New Roman" w:hAnsi="Times New Roman" w:cs="Times New Roman"/>
          <w:bCs/>
          <w:sz w:val="22"/>
          <w:szCs w:val="22"/>
        </w:rPr>
        <w:t>8.</w:t>
      </w:r>
      <w:r w:rsidRPr="00D80EB4">
        <w:rPr>
          <w:rFonts w:ascii="Times New Roman" w:hAnsi="Times New Roman" w:cs="Times New Roman"/>
          <w:bCs/>
          <w:sz w:val="22"/>
          <w:szCs w:val="22"/>
        </w:rPr>
        <w:tab/>
        <w:t xml:space="preserve">“Steel” means an alloy that includes at least 50 percent iron, between .02 and 2 percent carbon, and may include other elements.  </w:t>
      </w:r>
    </w:p>
    <w:p w:rsidR="00562216" w:rsidRPr="00D80EB4" w:rsidRDefault="00562216" w:rsidP="00562216">
      <w:pPr>
        <w:pStyle w:val="Default"/>
        <w:ind w:left="1080"/>
        <w:jc w:val="both"/>
        <w:rPr>
          <w:rFonts w:ascii="Times New Roman" w:hAnsi="Times New Roman" w:cs="Times New Roman"/>
          <w:bCs/>
          <w:sz w:val="22"/>
          <w:szCs w:val="22"/>
        </w:rPr>
      </w:pPr>
    </w:p>
    <w:p w:rsidR="00562216" w:rsidRPr="00D80EB4" w:rsidRDefault="00562216" w:rsidP="00562216">
      <w:pPr>
        <w:pStyle w:val="Default"/>
        <w:ind w:left="1080"/>
        <w:jc w:val="both"/>
        <w:rPr>
          <w:rFonts w:ascii="Times New Roman" w:hAnsi="Times New Roman" w:cs="Times New Roman"/>
          <w:bCs/>
          <w:sz w:val="22"/>
          <w:szCs w:val="22"/>
        </w:rPr>
      </w:pPr>
      <w:r w:rsidRPr="00D80EB4">
        <w:rPr>
          <w:rFonts w:ascii="Times New Roman" w:hAnsi="Times New Roman" w:cs="Times New Roman"/>
          <w:bCs/>
          <w:sz w:val="22"/>
          <w:szCs w:val="22"/>
        </w:rPr>
        <w:t>9.</w:t>
      </w:r>
      <w:r w:rsidRPr="00D80EB4">
        <w:rPr>
          <w:rFonts w:ascii="Times New Roman" w:hAnsi="Times New Roman" w:cs="Times New Roman"/>
          <w:bCs/>
          <w:sz w:val="22"/>
          <w:szCs w:val="22"/>
        </w:rPr>
        <w:tab/>
        <w:t>"Unmanufactured construction material" means raw material brought to the construction site for incorporation into the building or work that has not been:</w:t>
      </w:r>
    </w:p>
    <w:p w:rsidR="00562216" w:rsidRPr="00D80EB4" w:rsidRDefault="00562216" w:rsidP="00562216">
      <w:pPr>
        <w:pStyle w:val="Default"/>
        <w:ind w:left="1080"/>
        <w:jc w:val="both"/>
        <w:rPr>
          <w:rFonts w:ascii="Times New Roman" w:hAnsi="Times New Roman" w:cs="Times New Roman"/>
          <w:bCs/>
          <w:sz w:val="22"/>
          <w:szCs w:val="22"/>
        </w:rPr>
      </w:pPr>
    </w:p>
    <w:p w:rsidR="00562216" w:rsidRPr="00D80EB4" w:rsidRDefault="00562216" w:rsidP="00562216">
      <w:pPr>
        <w:pStyle w:val="Default"/>
        <w:numPr>
          <w:ilvl w:val="0"/>
          <w:numId w:val="112"/>
        </w:numPr>
        <w:jc w:val="both"/>
        <w:rPr>
          <w:rFonts w:ascii="Times New Roman" w:hAnsi="Times New Roman" w:cs="Times New Roman"/>
          <w:bCs/>
          <w:sz w:val="22"/>
          <w:szCs w:val="22"/>
        </w:rPr>
      </w:pPr>
      <w:r w:rsidRPr="00D80EB4">
        <w:rPr>
          <w:rFonts w:ascii="Times New Roman" w:hAnsi="Times New Roman" w:cs="Times New Roman"/>
          <w:bCs/>
          <w:sz w:val="22"/>
          <w:szCs w:val="22"/>
        </w:rPr>
        <w:t xml:space="preserve">Processed into a specific form and shape; or </w:t>
      </w:r>
    </w:p>
    <w:p w:rsidR="00562216" w:rsidRPr="00D80EB4" w:rsidRDefault="00562216" w:rsidP="00562216">
      <w:pPr>
        <w:pStyle w:val="Default"/>
        <w:ind w:left="1800"/>
        <w:jc w:val="both"/>
        <w:rPr>
          <w:rFonts w:ascii="Times New Roman" w:hAnsi="Times New Roman" w:cs="Times New Roman"/>
          <w:bCs/>
          <w:sz w:val="22"/>
          <w:szCs w:val="22"/>
        </w:rPr>
      </w:pPr>
    </w:p>
    <w:p w:rsidR="00562216" w:rsidRPr="00D80EB4" w:rsidRDefault="00562216" w:rsidP="00562216">
      <w:pPr>
        <w:pStyle w:val="Default"/>
        <w:ind w:left="1800"/>
        <w:jc w:val="both"/>
        <w:rPr>
          <w:rFonts w:ascii="Times New Roman" w:hAnsi="Times New Roman" w:cs="Times New Roman"/>
          <w:bCs/>
          <w:sz w:val="22"/>
          <w:szCs w:val="22"/>
        </w:rPr>
      </w:pPr>
      <w:r w:rsidRPr="00D80EB4">
        <w:rPr>
          <w:rFonts w:ascii="Times New Roman" w:hAnsi="Times New Roman" w:cs="Times New Roman"/>
          <w:bCs/>
          <w:sz w:val="22"/>
          <w:szCs w:val="22"/>
        </w:rPr>
        <w:t>(ii)</w:t>
      </w:r>
      <w:r w:rsidRPr="00D80EB4">
        <w:rPr>
          <w:rFonts w:ascii="Times New Roman" w:hAnsi="Times New Roman" w:cs="Times New Roman"/>
          <w:bCs/>
          <w:sz w:val="22"/>
          <w:szCs w:val="22"/>
        </w:rPr>
        <w:tab/>
        <w:t>Combined with other raw material to create a material that has different properties than the properties of the individual raw materials.</w:t>
      </w:r>
    </w:p>
    <w:p w:rsidR="00562216" w:rsidRPr="00D80EB4" w:rsidRDefault="00562216" w:rsidP="00562216">
      <w:pPr>
        <w:pStyle w:val="Default"/>
        <w:ind w:left="1080"/>
        <w:jc w:val="both"/>
        <w:rPr>
          <w:rFonts w:ascii="Times New Roman" w:hAnsi="Times New Roman" w:cs="Times New Roman"/>
          <w:bCs/>
          <w:sz w:val="22"/>
          <w:szCs w:val="22"/>
        </w:rPr>
      </w:pPr>
      <w:bookmarkStart w:id="37" w:name="wp1169286"/>
      <w:bookmarkEnd w:id="37"/>
    </w:p>
    <w:p w:rsidR="00562216" w:rsidRPr="00D80EB4" w:rsidRDefault="00562216" w:rsidP="00562216">
      <w:pPr>
        <w:pStyle w:val="Default"/>
        <w:ind w:left="1080"/>
        <w:jc w:val="both"/>
        <w:rPr>
          <w:rFonts w:ascii="Times New Roman" w:hAnsi="Times New Roman" w:cs="Times New Roman"/>
          <w:bCs/>
          <w:sz w:val="22"/>
          <w:szCs w:val="22"/>
        </w:rPr>
      </w:pPr>
      <w:r w:rsidRPr="00D80EB4">
        <w:rPr>
          <w:rFonts w:ascii="Times New Roman" w:hAnsi="Times New Roman" w:cs="Times New Roman"/>
          <w:bCs/>
          <w:sz w:val="22"/>
          <w:szCs w:val="22"/>
        </w:rPr>
        <w:t>10.</w:t>
      </w:r>
      <w:r w:rsidRPr="00D80EB4">
        <w:rPr>
          <w:rFonts w:ascii="Times New Roman" w:hAnsi="Times New Roman" w:cs="Times New Roman"/>
          <w:bCs/>
          <w:sz w:val="22"/>
          <w:szCs w:val="22"/>
        </w:rPr>
        <w:tab/>
        <w:t>“United States” means the 50 States, the District of Columbia, and outlying areas including:</w:t>
      </w:r>
    </w:p>
    <w:p w:rsidR="00562216" w:rsidRPr="00D80EB4" w:rsidRDefault="00562216" w:rsidP="00562216">
      <w:pPr>
        <w:pStyle w:val="Default"/>
        <w:ind w:left="1080"/>
        <w:jc w:val="both"/>
        <w:rPr>
          <w:rFonts w:ascii="Times New Roman" w:hAnsi="Times New Roman" w:cs="Times New Roman"/>
          <w:bCs/>
          <w:sz w:val="22"/>
          <w:szCs w:val="22"/>
        </w:rPr>
      </w:pPr>
    </w:p>
    <w:p w:rsidR="00562216" w:rsidRPr="00D80EB4" w:rsidRDefault="00562216" w:rsidP="00562216">
      <w:pPr>
        <w:pStyle w:val="Default"/>
        <w:ind w:left="1800"/>
        <w:jc w:val="both"/>
        <w:rPr>
          <w:rFonts w:ascii="Times New Roman" w:hAnsi="Times New Roman" w:cs="Times New Roman"/>
          <w:bCs/>
          <w:sz w:val="22"/>
          <w:szCs w:val="22"/>
        </w:rPr>
      </w:pPr>
      <w:r w:rsidRPr="00D80EB4">
        <w:rPr>
          <w:rFonts w:ascii="Times New Roman" w:hAnsi="Times New Roman" w:cs="Times New Roman"/>
          <w:bCs/>
          <w:sz w:val="22"/>
          <w:szCs w:val="22"/>
        </w:rPr>
        <w:t>(i) Commonwealths:    (</w:t>
      </w:r>
      <w:r w:rsidRPr="00D80EB4">
        <w:rPr>
          <w:rFonts w:ascii="Times New Roman" w:hAnsi="Times New Roman" w:cs="Times New Roman"/>
          <w:bCs/>
          <w:i/>
          <w:sz w:val="22"/>
          <w:szCs w:val="22"/>
        </w:rPr>
        <w:t>a</w:t>
      </w:r>
      <w:r w:rsidRPr="00D80EB4">
        <w:rPr>
          <w:rFonts w:ascii="Times New Roman" w:hAnsi="Times New Roman" w:cs="Times New Roman"/>
          <w:bCs/>
          <w:sz w:val="22"/>
          <w:szCs w:val="22"/>
        </w:rPr>
        <w:t>) Puerto Rico; (</w:t>
      </w:r>
      <w:r w:rsidRPr="00D80EB4">
        <w:rPr>
          <w:rFonts w:ascii="Times New Roman" w:hAnsi="Times New Roman" w:cs="Times New Roman"/>
          <w:bCs/>
          <w:i/>
          <w:sz w:val="22"/>
          <w:szCs w:val="22"/>
        </w:rPr>
        <w:t>b</w:t>
      </w:r>
      <w:r w:rsidRPr="00D80EB4">
        <w:rPr>
          <w:rFonts w:ascii="Times New Roman" w:hAnsi="Times New Roman" w:cs="Times New Roman"/>
          <w:bCs/>
          <w:sz w:val="22"/>
          <w:szCs w:val="22"/>
        </w:rPr>
        <w:t xml:space="preserve">) The Northern Mariana Islands; </w:t>
      </w:r>
    </w:p>
    <w:p w:rsidR="00562216" w:rsidRPr="00D80EB4" w:rsidRDefault="00562216" w:rsidP="00562216">
      <w:pPr>
        <w:pStyle w:val="Default"/>
        <w:ind w:left="1800"/>
        <w:jc w:val="both"/>
        <w:rPr>
          <w:rFonts w:ascii="Times New Roman" w:hAnsi="Times New Roman" w:cs="Times New Roman"/>
          <w:bCs/>
          <w:sz w:val="22"/>
          <w:szCs w:val="22"/>
        </w:rPr>
      </w:pPr>
    </w:p>
    <w:p w:rsidR="00562216" w:rsidRPr="00D80EB4" w:rsidRDefault="00562216" w:rsidP="00562216">
      <w:pPr>
        <w:pStyle w:val="Default"/>
        <w:ind w:left="1800"/>
        <w:jc w:val="both"/>
        <w:rPr>
          <w:rFonts w:ascii="Times New Roman" w:hAnsi="Times New Roman" w:cs="Times New Roman"/>
          <w:bCs/>
          <w:sz w:val="22"/>
          <w:szCs w:val="22"/>
        </w:rPr>
      </w:pPr>
      <w:r w:rsidRPr="00D80EB4">
        <w:rPr>
          <w:rFonts w:ascii="Times New Roman" w:hAnsi="Times New Roman" w:cs="Times New Roman"/>
          <w:bCs/>
          <w:sz w:val="22"/>
          <w:szCs w:val="22"/>
        </w:rPr>
        <w:t>(ii) Territories:   (</w:t>
      </w:r>
      <w:r w:rsidRPr="00D80EB4">
        <w:rPr>
          <w:rFonts w:ascii="Times New Roman" w:hAnsi="Times New Roman" w:cs="Times New Roman"/>
          <w:bCs/>
          <w:i/>
          <w:sz w:val="22"/>
          <w:szCs w:val="22"/>
        </w:rPr>
        <w:t>a</w:t>
      </w:r>
      <w:r w:rsidRPr="00D80EB4">
        <w:rPr>
          <w:rFonts w:ascii="Times New Roman" w:hAnsi="Times New Roman" w:cs="Times New Roman"/>
          <w:bCs/>
          <w:sz w:val="22"/>
          <w:szCs w:val="22"/>
        </w:rPr>
        <w:t>) American Samoa; (</w:t>
      </w:r>
      <w:r w:rsidRPr="00D80EB4">
        <w:rPr>
          <w:rFonts w:ascii="Times New Roman" w:hAnsi="Times New Roman" w:cs="Times New Roman"/>
          <w:bCs/>
          <w:i/>
          <w:sz w:val="22"/>
          <w:szCs w:val="22"/>
        </w:rPr>
        <w:t>b</w:t>
      </w:r>
      <w:r w:rsidRPr="00D80EB4">
        <w:rPr>
          <w:rFonts w:ascii="Times New Roman" w:hAnsi="Times New Roman" w:cs="Times New Roman"/>
          <w:bCs/>
          <w:sz w:val="22"/>
          <w:szCs w:val="22"/>
        </w:rPr>
        <w:t>) Guam; (</w:t>
      </w:r>
      <w:r w:rsidRPr="00D80EB4">
        <w:rPr>
          <w:rFonts w:ascii="Times New Roman" w:hAnsi="Times New Roman" w:cs="Times New Roman"/>
          <w:bCs/>
          <w:i/>
          <w:sz w:val="22"/>
          <w:szCs w:val="22"/>
        </w:rPr>
        <w:t>c</w:t>
      </w:r>
      <w:r w:rsidRPr="00D80EB4">
        <w:rPr>
          <w:rFonts w:ascii="Times New Roman" w:hAnsi="Times New Roman" w:cs="Times New Roman"/>
          <w:bCs/>
          <w:sz w:val="22"/>
          <w:szCs w:val="22"/>
        </w:rPr>
        <w:t xml:space="preserve">) U.S. Virgin Islands; and </w:t>
      </w:r>
    </w:p>
    <w:p w:rsidR="00562216" w:rsidRPr="00D80EB4" w:rsidRDefault="00562216" w:rsidP="00562216">
      <w:pPr>
        <w:pStyle w:val="Default"/>
        <w:ind w:left="1800"/>
        <w:jc w:val="both"/>
        <w:rPr>
          <w:rFonts w:ascii="Times New Roman" w:hAnsi="Times New Roman" w:cs="Times New Roman"/>
          <w:bCs/>
          <w:sz w:val="22"/>
          <w:szCs w:val="22"/>
        </w:rPr>
      </w:pPr>
    </w:p>
    <w:p w:rsidR="00562216" w:rsidRPr="00D80EB4" w:rsidRDefault="00562216" w:rsidP="00562216">
      <w:pPr>
        <w:pStyle w:val="Default"/>
        <w:ind w:left="1800"/>
        <w:jc w:val="both"/>
        <w:rPr>
          <w:rFonts w:ascii="Times New Roman" w:hAnsi="Times New Roman" w:cs="Times New Roman"/>
          <w:bCs/>
          <w:sz w:val="22"/>
          <w:szCs w:val="22"/>
        </w:rPr>
      </w:pPr>
      <w:r w:rsidRPr="00D80EB4">
        <w:rPr>
          <w:rFonts w:ascii="Times New Roman" w:hAnsi="Times New Roman" w:cs="Times New Roman"/>
          <w:bCs/>
          <w:sz w:val="22"/>
          <w:szCs w:val="22"/>
        </w:rPr>
        <w:t>(iii) Minor outlying islands:   (</w:t>
      </w:r>
      <w:r w:rsidRPr="00D80EB4">
        <w:rPr>
          <w:rFonts w:ascii="Times New Roman" w:hAnsi="Times New Roman" w:cs="Times New Roman"/>
          <w:bCs/>
          <w:i/>
          <w:sz w:val="22"/>
          <w:szCs w:val="22"/>
        </w:rPr>
        <w:t>a</w:t>
      </w:r>
      <w:r w:rsidRPr="00D80EB4">
        <w:rPr>
          <w:rFonts w:ascii="Times New Roman" w:hAnsi="Times New Roman" w:cs="Times New Roman"/>
          <w:bCs/>
          <w:sz w:val="22"/>
          <w:szCs w:val="22"/>
        </w:rPr>
        <w:t>) Baker Island;  (</w:t>
      </w:r>
      <w:r w:rsidRPr="00D80EB4">
        <w:rPr>
          <w:rFonts w:ascii="Times New Roman" w:hAnsi="Times New Roman" w:cs="Times New Roman"/>
          <w:bCs/>
          <w:i/>
          <w:sz w:val="22"/>
          <w:szCs w:val="22"/>
        </w:rPr>
        <w:t>b</w:t>
      </w:r>
      <w:r w:rsidRPr="00D80EB4">
        <w:rPr>
          <w:rFonts w:ascii="Times New Roman" w:hAnsi="Times New Roman" w:cs="Times New Roman"/>
          <w:bCs/>
          <w:sz w:val="22"/>
          <w:szCs w:val="22"/>
        </w:rPr>
        <w:t>) Howland Island; (</w:t>
      </w:r>
      <w:r w:rsidRPr="00D80EB4">
        <w:rPr>
          <w:rFonts w:ascii="Times New Roman" w:hAnsi="Times New Roman" w:cs="Times New Roman"/>
          <w:bCs/>
          <w:i/>
          <w:sz w:val="22"/>
          <w:szCs w:val="22"/>
        </w:rPr>
        <w:t>c</w:t>
      </w:r>
      <w:r w:rsidRPr="00D80EB4">
        <w:rPr>
          <w:rFonts w:ascii="Times New Roman" w:hAnsi="Times New Roman" w:cs="Times New Roman"/>
          <w:bCs/>
          <w:sz w:val="22"/>
          <w:szCs w:val="22"/>
        </w:rPr>
        <w:t>) Jarvis Island; (</w:t>
      </w:r>
      <w:r w:rsidRPr="00D80EB4">
        <w:rPr>
          <w:rFonts w:ascii="Times New Roman" w:hAnsi="Times New Roman" w:cs="Times New Roman"/>
          <w:bCs/>
          <w:i/>
          <w:sz w:val="22"/>
          <w:szCs w:val="22"/>
        </w:rPr>
        <w:t>d</w:t>
      </w:r>
      <w:r w:rsidRPr="00D80EB4">
        <w:rPr>
          <w:rFonts w:ascii="Times New Roman" w:hAnsi="Times New Roman" w:cs="Times New Roman"/>
          <w:bCs/>
          <w:sz w:val="22"/>
          <w:szCs w:val="22"/>
        </w:rPr>
        <w:t>) Johnston Atoll; (</w:t>
      </w:r>
      <w:r w:rsidRPr="00D80EB4">
        <w:rPr>
          <w:rFonts w:ascii="Times New Roman" w:hAnsi="Times New Roman" w:cs="Times New Roman"/>
          <w:bCs/>
          <w:i/>
          <w:sz w:val="22"/>
          <w:szCs w:val="22"/>
        </w:rPr>
        <w:t>e</w:t>
      </w:r>
      <w:r w:rsidRPr="00D80EB4">
        <w:rPr>
          <w:rFonts w:ascii="Times New Roman" w:hAnsi="Times New Roman" w:cs="Times New Roman"/>
          <w:bCs/>
          <w:sz w:val="22"/>
          <w:szCs w:val="22"/>
        </w:rPr>
        <w:t>) Kingman Reef; (</w:t>
      </w:r>
      <w:r w:rsidRPr="00D80EB4">
        <w:rPr>
          <w:rFonts w:ascii="Times New Roman" w:hAnsi="Times New Roman" w:cs="Times New Roman"/>
          <w:bCs/>
          <w:i/>
          <w:sz w:val="22"/>
          <w:szCs w:val="22"/>
        </w:rPr>
        <w:t>f</w:t>
      </w:r>
      <w:r w:rsidRPr="00D80EB4">
        <w:rPr>
          <w:rFonts w:ascii="Times New Roman" w:hAnsi="Times New Roman" w:cs="Times New Roman"/>
          <w:bCs/>
          <w:sz w:val="22"/>
          <w:szCs w:val="22"/>
        </w:rPr>
        <w:t>) Midway Islands;  (</w:t>
      </w:r>
      <w:r w:rsidRPr="00D80EB4">
        <w:rPr>
          <w:rFonts w:ascii="Times New Roman" w:hAnsi="Times New Roman" w:cs="Times New Roman"/>
          <w:bCs/>
          <w:i/>
          <w:sz w:val="22"/>
          <w:szCs w:val="22"/>
        </w:rPr>
        <w:t>g</w:t>
      </w:r>
      <w:r w:rsidRPr="00D80EB4">
        <w:rPr>
          <w:rFonts w:ascii="Times New Roman" w:hAnsi="Times New Roman" w:cs="Times New Roman"/>
          <w:bCs/>
          <w:sz w:val="22"/>
          <w:szCs w:val="22"/>
        </w:rPr>
        <w:t>) Navassa Island;   (</w:t>
      </w:r>
      <w:r w:rsidRPr="00D80EB4">
        <w:rPr>
          <w:rFonts w:ascii="Times New Roman" w:hAnsi="Times New Roman" w:cs="Times New Roman"/>
          <w:bCs/>
          <w:i/>
          <w:sz w:val="22"/>
          <w:szCs w:val="22"/>
        </w:rPr>
        <w:t>h</w:t>
      </w:r>
      <w:r w:rsidRPr="00D80EB4">
        <w:rPr>
          <w:rFonts w:ascii="Times New Roman" w:hAnsi="Times New Roman" w:cs="Times New Roman"/>
          <w:bCs/>
          <w:sz w:val="22"/>
          <w:szCs w:val="22"/>
        </w:rPr>
        <w:t>) Palmyra Atoll;   (</w:t>
      </w:r>
      <w:r w:rsidRPr="00D80EB4">
        <w:rPr>
          <w:rFonts w:ascii="Times New Roman" w:hAnsi="Times New Roman" w:cs="Times New Roman"/>
          <w:bCs/>
          <w:i/>
          <w:sz w:val="22"/>
          <w:szCs w:val="22"/>
        </w:rPr>
        <w:t>i</w:t>
      </w:r>
      <w:r w:rsidRPr="00D80EB4">
        <w:rPr>
          <w:rFonts w:ascii="Times New Roman" w:hAnsi="Times New Roman" w:cs="Times New Roman"/>
          <w:bCs/>
          <w:sz w:val="22"/>
          <w:szCs w:val="22"/>
        </w:rPr>
        <w:t xml:space="preserve">) Wake Atoll. </w:t>
      </w:r>
    </w:p>
    <w:p w:rsidR="00562216" w:rsidRPr="00D80EB4" w:rsidRDefault="00562216" w:rsidP="00562216">
      <w:pPr>
        <w:pStyle w:val="Default"/>
        <w:jc w:val="both"/>
        <w:rPr>
          <w:rFonts w:ascii="Times New Roman" w:hAnsi="Times New Roman" w:cs="Times New Roman"/>
          <w:bCs/>
          <w:sz w:val="22"/>
          <w:szCs w:val="22"/>
        </w:rPr>
      </w:pPr>
    </w:p>
    <w:p w:rsidR="00562216" w:rsidRPr="00D80EB4" w:rsidRDefault="00562216" w:rsidP="00562216">
      <w:pPr>
        <w:pStyle w:val="Default"/>
        <w:ind w:left="720"/>
        <w:jc w:val="both"/>
        <w:rPr>
          <w:rFonts w:ascii="Times New Roman" w:hAnsi="Times New Roman" w:cs="Times New Roman"/>
          <w:bCs/>
          <w:sz w:val="22"/>
          <w:szCs w:val="22"/>
        </w:rPr>
      </w:pPr>
      <w:bookmarkStart w:id="38" w:name="wp1169287"/>
      <w:bookmarkEnd w:id="38"/>
      <w:r w:rsidRPr="00D80EB4">
        <w:rPr>
          <w:rFonts w:ascii="Times New Roman" w:hAnsi="Times New Roman" w:cs="Times New Roman"/>
          <w:bCs/>
          <w:sz w:val="22"/>
          <w:szCs w:val="22"/>
        </w:rPr>
        <w:t xml:space="preserve">(c)  </w:t>
      </w:r>
      <w:r w:rsidRPr="00D80EB4">
        <w:rPr>
          <w:rFonts w:ascii="Times New Roman" w:hAnsi="Times New Roman" w:cs="Times New Roman"/>
          <w:bCs/>
          <w:i/>
          <w:sz w:val="22"/>
          <w:szCs w:val="22"/>
        </w:rPr>
        <w:t>Domestic preference</w:t>
      </w:r>
      <w:r w:rsidRPr="00D80EB4">
        <w:rPr>
          <w:rFonts w:ascii="Times New Roman" w:hAnsi="Times New Roman" w:cs="Times New Roman"/>
          <w:bCs/>
          <w:sz w:val="22"/>
          <w:szCs w:val="22"/>
        </w:rPr>
        <w:t xml:space="preserve">. </w:t>
      </w:r>
    </w:p>
    <w:p w:rsidR="00562216" w:rsidRPr="00D80EB4" w:rsidRDefault="00562216" w:rsidP="00562216">
      <w:pPr>
        <w:pStyle w:val="Default"/>
        <w:jc w:val="both"/>
        <w:rPr>
          <w:rFonts w:ascii="Times New Roman" w:hAnsi="Times New Roman" w:cs="Times New Roman"/>
          <w:bCs/>
          <w:sz w:val="22"/>
          <w:szCs w:val="22"/>
        </w:rPr>
      </w:pPr>
      <w:bookmarkStart w:id="39" w:name="wp1169288"/>
      <w:bookmarkEnd w:id="39"/>
    </w:p>
    <w:p w:rsidR="00562216" w:rsidRPr="00D80EB4" w:rsidRDefault="00562216" w:rsidP="00562216">
      <w:pPr>
        <w:pStyle w:val="Default"/>
        <w:ind w:left="1080"/>
        <w:jc w:val="both"/>
        <w:rPr>
          <w:rFonts w:ascii="Times New Roman" w:hAnsi="Times New Roman" w:cs="Times New Roman"/>
          <w:bCs/>
          <w:sz w:val="22"/>
          <w:szCs w:val="22"/>
        </w:rPr>
      </w:pPr>
      <w:r w:rsidRPr="00D80EB4">
        <w:rPr>
          <w:rFonts w:ascii="Times New Roman" w:hAnsi="Times New Roman" w:cs="Times New Roman"/>
          <w:bCs/>
          <w:sz w:val="22"/>
          <w:szCs w:val="22"/>
        </w:rPr>
        <w:t xml:space="preserve">1.  This award term and condition implements Section 1605 of ARRA, by requiring that all iron, steel, and other manufactured goods used as construction material in the project are produced in the United States. </w:t>
      </w:r>
    </w:p>
    <w:p w:rsidR="00562216" w:rsidRPr="00D80EB4" w:rsidRDefault="00562216" w:rsidP="00562216">
      <w:pPr>
        <w:pStyle w:val="Default"/>
        <w:ind w:left="1080"/>
        <w:jc w:val="both"/>
        <w:rPr>
          <w:rFonts w:ascii="Times New Roman" w:hAnsi="Times New Roman" w:cs="Times New Roman"/>
          <w:bCs/>
          <w:sz w:val="22"/>
          <w:szCs w:val="22"/>
        </w:rPr>
      </w:pPr>
    </w:p>
    <w:p w:rsidR="00562216" w:rsidRPr="00D80EB4" w:rsidRDefault="00562216" w:rsidP="00562216">
      <w:pPr>
        <w:pStyle w:val="Default"/>
        <w:ind w:left="1080"/>
        <w:jc w:val="both"/>
        <w:rPr>
          <w:rFonts w:ascii="Times New Roman" w:hAnsi="Times New Roman" w:cs="Times New Roman"/>
          <w:bCs/>
          <w:sz w:val="22"/>
          <w:szCs w:val="22"/>
        </w:rPr>
      </w:pPr>
      <w:r w:rsidRPr="00D80EB4">
        <w:rPr>
          <w:rFonts w:ascii="Times New Roman" w:hAnsi="Times New Roman" w:cs="Times New Roman"/>
          <w:bCs/>
          <w:sz w:val="22"/>
          <w:szCs w:val="22"/>
        </w:rPr>
        <w:t xml:space="preserve">2.  The recipient shall use only domestic construction material in performing this project, except as provided in paragraph (c)(3) and (c)(4) of this term and condition. </w:t>
      </w:r>
    </w:p>
    <w:p w:rsidR="00562216" w:rsidRPr="00D80EB4" w:rsidRDefault="00562216" w:rsidP="00562216">
      <w:pPr>
        <w:pStyle w:val="Default"/>
        <w:ind w:left="1080"/>
        <w:jc w:val="both"/>
        <w:rPr>
          <w:rFonts w:ascii="Times New Roman" w:hAnsi="Times New Roman" w:cs="Times New Roman"/>
          <w:bCs/>
          <w:sz w:val="22"/>
          <w:szCs w:val="22"/>
        </w:rPr>
      </w:pPr>
      <w:bookmarkStart w:id="40" w:name="wp1171499"/>
      <w:bookmarkEnd w:id="40"/>
    </w:p>
    <w:p w:rsidR="00562216" w:rsidRPr="00D80EB4" w:rsidRDefault="00562216" w:rsidP="00562216">
      <w:pPr>
        <w:pStyle w:val="Default"/>
        <w:ind w:left="1080"/>
        <w:jc w:val="both"/>
        <w:rPr>
          <w:rFonts w:ascii="Times New Roman" w:hAnsi="Times New Roman" w:cs="Times New Roman"/>
          <w:bCs/>
          <w:sz w:val="22"/>
          <w:szCs w:val="22"/>
        </w:rPr>
      </w:pPr>
      <w:r w:rsidRPr="00D80EB4">
        <w:rPr>
          <w:rFonts w:ascii="Times New Roman" w:hAnsi="Times New Roman" w:cs="Times New Roman"/>
          <w:bCs/>
          <w:sz w:val="22"/>
          <w:szCs w:val="22"/>
        </w:rPr>
        <w:t xml:space="preserve">3.  This requirement does not apply to the construction material or components listed by the Government as follows: </w:t>
      </w:r>
    </w:p>
    <w:p w:rsidR="00562216" w:rsidRPr="00D80EB4" w:rsidRDefault="00562216" w:rsidP="00562216">
      <w:pPr>
        <w:pStyle w:val="Default"/>
        <w:ind w:left="1080"/>
        <w:jc w:val="both"/>
        <w:rPr>
          <w:rFonts w:ascii="Times New Roman" w:hAnsi="Times New Roman" w:cs="Times New Roman"/>
          <w:bCs/>
          <w:sz w:val="22"/>
          <w:szCs w:val="22"/>
        </w:rPr>
      </w:pPr>
      <w:bookmarkStart w:id="41" w:name="wp1171503"/>
      <w:bookmarkEnd w:id="41"/>
      <w:r w:rsidRPr="00D80EB4">
        <w:rPr>
          <w:rFonts w:ascii="Times New Roman" w:hAnsi="Times New Roman" w:cs="Times New Roman"/>
          <w:bCs/>
          <w:sz w:val="22"/>
          <w:szCs w:val="22"/>
        </w:rPr>
        <w:t>________________________________________________________________</w:t>
      </w:r>
    </w:p>
    <w:p w:rsidR="00562216" w:rsidRPr="00D80EB4" w:rsidRDefault="00562216" w:rsidP="00562216">
      <w:pPr>
        <w:pStyle w:val="Default"/>
        <w:ind w:left="1080"/>
        <w:jc w:val="both"/>
        <w:rPr>
          <w:rFonts w:ascii="Times New Roman" w:hAnsi="Times New Roman" w:cs="Times New Roman"/>
          <w:bCs/>
          <w:sz w:val="22"/>
          <w:szCs w:val="22"/>
        </w:rPr>
      </w:pPr>
      <w:bookmarkStart w:id="42" w:name="wp1171500"/>
      <w:bookmarkEnd w:id="42"/>
      <w:r w:rsidRPr="00D80EB4">
        <w:rPr>
          <w:rFonts w:ascii="Times New Roman" w:hAnsi="Times New Roman" w:cs="Times New Roman"/>
          <w:bCs/>
          <w:sz w:val="22"/>
          <w:szCs w:val="22"/>
        </w:rPr>
        <w:t>[</w:t>
      </w:r>
      <w:r w:rsidRPr="00D80EB4">
        <w:rPr>
          <w:rFonts w:ascii="Times New Roman" w:hAnsi="Times New Roman" w:cs="Times New Roman"/>
          <w:bCs/>
          <w:i/>
          <w:iCs/>
          <w:sz w:val="22"/>
          <w:szCs w:val="22"/>
        </w:rPr>
        <w:t>Award official to list applicable excepted materials or indicate “none”</w:t>
      </w:r>
      <w:r w:rsidRPr="00D80EB4">
        <w:rPr>
          <w:rFonts w:ascii="Times New Roman" w:hAnsi="Times New Roman" w:cs="Times New Roman"/>
          <w:bCs/>
          <w:sz w:val="22"/>
          <w:szCs w:val="22"/>
        </w:rPr>
        <w:t xml:space="preserve">] </w:t>
      </w:r>
    </w:p>
    <w:p w:rsidR="00562216" w:rsidRPr="00D80EB4" w:rsidRDefault="00562216" w:rsidP="00562216">
      <w:pPr>
        <w:pStyle w:val="Default"/>
        <w:ind w:left="1080"/>
        <w:jc w:val="both"/>
        <w:rPr>
          <w:rFonts w:ascii="Times New Roman" w:hAnsi="Times New Roman" w:cs="Times New Roman"/>
          <w:bCs/>
          <w:sz w:val="22"/>
          <w:szCs w:val="22"/>
        </w:rPr>
      </w:pPr>
    </w:p>
    <w:p w:rsidR="00562216" w:rsidRPr="00D80EB4" w:rsidRDefault="00562216" w:rsidP="00562216">
      <w:pPr>
        <w:pStyle w:val="Default"/>
        <w:ind w:left="1080"/>
        <w:jc w:val="both"/>
        <w:rPr>
          <w:rFonts w:ascii="Times New Roman" w:hAnsi="Times New Roman" w:cs="Times New Roman"/>
          <w:bCs/>
          <w:sz w:val="22"/>
          <w:szCs w:val="22"/>
        </w:rPr>
      </w:pPr>
      <w:bookmarkStart w:id="43" w:name="wp1169291"/>
      <w:bookmarkEnd w:id="43"/>
      <w:r w:rsidRPr="00D80EB4">
        <w:rPr>
          <w:rFonts w:ascii="Times New Roman" w:hAnsi="Times New Roman" w:cs="Times New Roman"/>
          <w:bCs/>
          <w:sz w:val="22"/>
          <w:szCs w:val="22"/>
        </w:rPr>
        <w:t xml:space="preserve">4. The award official may add other foreign construction material to the list in paragraph (c)(3) of this term and condition if the Federal government determines that— </w:t>
      </w:r>
    </w:p>
    <w:p w:rsidR="00562216" w:rsidRPr="00D80EB4" w:rsidRDefault="00562216" w:rsidP="00562216">
      <w:pPr>
        <w:pStyle w:val="Default"/>
        <w:ind w:left="1800"/>
        <w:jc w:val="both"/>
        <w:rPr>
          <w:rFonts w:ascii="Times New Roman" w:hAnsi="Times New Roman" w:cs="Times New Roman"/>
          <w:bCs/>
          <w:sz w:val="22"/>
          <w:szCs w:val="22"/>
        </w:rPr>
      </w:pPr>
      <w:bookmarkStart w:id="44" w:name="wp1169292"/>
      <w:bookmarkEnd w:id="44"/>
      <w:r w:rsidRPr="00D80EB4">
        <w:rPr>
          <w:rFonts w:ascii="Times New Roman" w:hAnsi="Times New Roman" w:cs="Times New Roman"/>
          <w:bCs/>
          <w:sz w:val="22"/>
          <w:szCs w:val="22"/>
        </w:rPr>
        <w:t xml:space="preserve">(i) The cost of domestic construction material would be unreasonable.  The cost of domestic iron, steel, or other manufactured goods used as construction material in the project is unreasonable when the cumulative cost of such material will increase the cost of the overall project by more than 25 percent; </w:t>
      </w:r>
    </w:p>
    <w:p w:rsidR="00562216" w:rsidRPr="00D80EB4" w:rsidRDefault="00562216" w:rsidP="00562216">
      <w:pPr>
        <w:pStyle w:val="Default"/>
        <w:ind w:left="1800"/>
        <w:jc w:val="both"/>
        <w:rPr>
          <w:rFonts w:ascii="Times New Roman" w:hAnsi="Times New Roman" w:cs="Times New Roman"/>
          <w:bCs/>
          <w:sz w:val="22"/>
          <w:szCs w:val="22"/>
        </w:rPr>
      </w:pPr>
    </w:p>
    <w:p w:rsidR="00562216" w:rsidRPr="00D80EB4" w:rsidRDefault="00562216" w:rsidP="00562216">
      <w:pPr>
        <w:pStyle w:val="Default"/>
        <w:numPr>
          <w:ilvl w:val="0"/>
          <w:numId w:val="112"/>
        </w:numPr>
        <w:ind w:left="1800" w:firstLine="0"/>
        <w:jc w:val="both"/>
        <w:rPr>
          <w:rFonts w:ascii="Times New Roman" w:hAnsi="Times New Roman" w:cs="Times New Roman"/>
          <w:bCs/>
          <w:sz w:val="22"/>
          <w:szCs w:val="22"/>
        </w:rPr>
      </w:pPr>
      <w:bookmarkStart w:id="45" w:name="wp1169293"/>
      <w:bookmarkEnd w:id="45"/>
      <w:r w:rsidRPr="00D80EB4">
        <w:rPr>
          <w:rFonts w:ascii="Times New Roman" w:hAnsi="Times New Roman" w:cs="Times New Roman"/>
          <w:bCs/>
          <w:sz w:val="22"/>
          <w:szCs w:val="22"/>
        </w:rPr>
        <w:t xml:space="preserve">The construction material is not mined, produced, or manufactured in the United States in sufficient and reasonably available quantities and of a satisfactory quality; or </w:t>
      </w:r>
    </w:p>
    <w:p w:rsidR="00562216" w:rsidRPr="00D80EB4" w:rsidRDefault="00562216" w:rsidP="00562216">
      <w:pPr>
        <w:pStyle w:val="Default"/>
        <w:ind w:left="1800"/>
        <w:jc w:val="both"/>
        <w:rPr>
          <w:rFonts w:ascii="Times New Roman" w:hAnsi="Times New Roman" w:cs="Times New Roman"/>
          <w:bCs/>
          <w:sz w:val="22"/>
          <w:szCs w:val="22"/>
        </w:rPr>
      </w:pPr>
    </w:p>
    <w:p w:rsidR="00562216" w:rsidRPr="00D80EB4" w:rsidRDefault="00562216" w:rsidP="00562216">
      <w:pPr>
        <w:pStyle w:val="Default"/>
        <w:ind w:left="1800"/>
        <w:jc w:val="both"/>
        <w:rPr>
          <w:rFonts w:ascii="Times New Roman" w:hAnsi="Times New Roman" w:cs="Times New Roman"/>
          <w:bCs/>
          <w:sz w:val="22"/>
          <w:szCs w:val="22"/>
        </w:rPr>
      </w:pPr>
      <w:r w:rsidRPr="00D80EB4">
        <w:rPr>
          <w:rFonts w:ascii="Times New Roman" w:hAnsi="Times New Roman" w:cs="Times New Roman"/>
          <w:bCs/>
          <w:sz w:val="22"/>
          <w:szCs w:val="22"/>
        </w:rPr>
        <w:t>(iii) The application of the restriction of section 1605 of ARRA to a particular construction material would be inconsistent with the public interest.</w:t>
      </w:r>
    </w:p>
    <w:p w:rsidR="00562216" w:rsidRPr="00D80EB4" w:rsidRDefault="00562216" w:rsidP="00562216">
      <w:pPr>
        <w:pStyle w:val="Default"/>
        <w:jc w:val="both"/>
        <w:rPr>
          <w:rFonts w:ascii="Times New Roman" w:hAnsi="Times New Roman" w:cs="Times New Roman"/>
          <w:bCs/>
          <w:sz w:val="22"/>
          <w:szCs w:val="22"/>
        </w:rPr>
      </w:pPr>
      <w:bookmarkStart w:id="46" w:name="wp1169294"/>
      <w:bookmarkStart w:id="47" w:name="wp1169295"/>
      <w:bookmarkEnd w:id="46"/>
      <w:bookmarkEnd w:id="47"/>
    </w:p>
    <w:p w:rsidR="00562216" w:rsidRPr="00D80EB4" w:rsidRDefault="00562216" w:rsidP="00562216">
      <w:pPr>
        <w:pStyle w:val="Default"/>
        <w:jc w:val="both"/>
        <w:rPr>
          <w:rFonts w:ascii="Times New Roman" w:hAnsi="Times New Roman" w:cs="Times New Roman"/>
          <w:bCs/>
          <w:sz w:val="22"/>
          <w:szCs w:val="22"/>
        </w:rPr>
      </w:pPr>
      <w:r w:rsidRPr="00D80EB4">
        <w:rPr>
          <w:rFonts w:ascii="Times New Roman" w:hAnsi="Times New Roman" w:cs="Times New Roman"/>
          <w:bCs/>
          <w:sz w:val="22"/>
          <w:szCs w:val="22"/>
        </w:rPr>
        <w:tab/>
        <w:t xml:space="preserve">(d) </w:t>
      </w:r>
      <w:r w:rsidRPr="00D80EB4">
        <w:rPr>
          <w:rFonts w:ascii="Times New Roman" w:hAnsi="Times New Roman" w:cs="Times New Roman"/>
          <w:bCs/>
          <w:i/>
          <w:sz w:val="22"/>
          <w:szCs w:val="22"/>
        </w:rPr>
        <w:t>Request for determination of inapplicability of Section 1605 of ARRA</w:t>
      </w:r>
      <w:r w:rsidRPr="00D80EB4">
        <w:rPr>
          <w:rFonts w:ascii="Times New Roman" w:hAnsi="Times New Roman" w:cs="Times New Roman"/>
          <w:bCs/>
          <w:sz w:val="22"/>
          <w:szCs w:val="22"/>
        </w:rPr>
        <w:t xml:space="preserve">. </w:t>
      </w:r>
      <w:bookmarkStart w:id="48" w:name="wp1169296"/>
      <w:bookmarkEnd w:id="48"/>
    </w:p>
    <w:p w:rsidR="00562216" w:rsidRPr="00D80EB4" w:rsidRDefault="00562216" w:rsidP="00562216">
      <w:pPr>
        <w:pStyle w:val="Default"/>
        <w:ind w:left="1800"/>
        <w:jc w:val="both"/>
        <w:rPr>
          <w:rFonts w:ascii="Times New Roman" w:hAnsi="Times New Roman" w:cs="Times New Roman"/>
          <w:bCs/>
          <w:sz w:val="22"/>
          <w:szCs w:val="22"/>
        </w:rPr>
      </w:pPr>
    </w:p>
    <w:p w:rsidR="00562216" w:rsidRPr="00D80EB4" w:rsidRDefault="00562216" w:rsidP="00562216">
      <w:pPr>
        <w:pStyle w:val="Default"/>
        <w:tabs>
          <w:tab w:val="left" w:pos="1800"/>
        </w:tabs>
        <w:ind w:left="1800" w:hanging="720"/>
        <w:jc w:val="both"/>
        <w:rPr>
          <w:rFonts w:ascii="Times New Roman" w:hAnsi="Times New Roman" w:cs="Times New Roman"/>
          <w:bCs/>
          <w:sz w:val="22"/>
          <w:szCs w:val="22"/>
        </w:rPr>
      </w:pPr>
      <w:r w:rsidRPr="00D80EB4">
        <w:rPr>
          <w:rFonts w:ascii="Times New Roman" w:hAnsi="Times New Roman" w:cs="Times New Roman"/>
          <w:bCs/>
          <w:sz w:val="22"/>
          <w:szCs w:val="22"/>
        </w:rPr>
        <w:t xml:space="preserve">1.    </w:t>
      </w:r>
      <w:r w:rsidRPr="00D80EB4">
        <w:rPr>
          <w:rFonts w:ascii="Times New Roman" w:hAnsi="Times New Roman" w:cs="Times New Roman"/>
          <w:bCs/>
          <w:sz w:val="22"/>
          <w:szCs w:val="22"/>
        </w:rPr>
        <w:tab/>
        <w:t xml:space="preserve">(i)  Any request to use foreign construction material in accordance with paragraph (c)(4) of this clause shall include adequate information for Government evaluation of the request, including— </w:t>
      </w:r>
    </w:p>
    <w:p w:rsidR="00562216" w:rsidRPr="00D80EB4" w:rsidRDefault="00562216" w:rsidP="00562216">
      <w:pPr>
        <w:pStyle w:val="Default"/>
        <w:ind w:left="2520"/>
        <w:jc w:val="both"/>
        <w:rPr>
          <w:rFonts w:ascii="Times New Roman" w:hAnsi="Times New Roman" w:cs="Times New Roman"/>
          <w:bCs/>
          <w:sz w:val="22"/>
          <w:szCs w:val="22"/>
        </w:rPr>
      </w:pPr>
      <w:r w:rsidRPr="00D80EB4">
        <w:rPr>
          <w:rFonts w:ascii="Times New Roman" w:hAnsi="Times New Roman" w:cs="Times New Roman"/>
          <w:bCs/>
          <w:sz w:val="22"/>
          <w:szCs w:val="22"/>
        </w:rPr>
        <w:t>(</w:t>
      </w:r>
      <w:r w:rsidRPr="00D80EB4">
        <w:rPr>
          <w:rFonts w:ascii="Times New Roman" w:hAnsi="Times New Roman" w:cs="Times New Roman"/>
          <w:bCs/>
          <w:i/>
          <w:sz w:val="22"/>
          <w:szCs w:val="22"/>
        </w:rPr>
        <w:t>a</w:t>
      </w:r>
      <w:r w:rsidRPr="00D80EB4">
        <w:rPr>
          <w:rFonts w:ascii="Times New Roman" w:hAnsi="Times New Roman" w:cs="Times New Roman"/>
          <w:bCs/>
          <w:sz w:val="22"/>
          <w:szCs w:val="22"/>
        </w:rPr>
        <w:t xml:space="preserve">)  A description of the foreign and domestic construction materials; </w:t>
      </w:r>
    </w:p>
    <w:p w:rsidR="00562216" w:rsidRPr="00D80EB4" w:rsidRDefault="00562216" w:rsidP="00562216">
      <w:pPr>
        <w:pStyle w:val="Default"/>
        <w:ind w:left="2520"/>
        <w:jc w:val="both"/>
        <w:rPr>
          <w:rFonts w:ascii="Times New Roman" w:hAnsi="Times New Roman" w:cs="Times New Roman"/>
          <w:bCs/>
          <w:sz w:val="22"/>
          <w:szCs w:val="22"/>
        </w:rPr>
      </w:pPr>
      <w:r w:rsidRPr="00D80EB4">
        <w:rPr>
          <w:rFonts w:ascii="Times New Roman" w:hAnsi="Times New Roman" w:cs="Times New Roman"/>
          <w:bCs/>
          <w:sz w:val="22"/>
          <w:szCs w:val="22"/>
        </w:rPr>
        <w:t>(</w:t>
      </w:r>
      <w:r w:rsidRPr="00D80EB4">
        <w:rPr>
          <w:rFonts w:ascii="Times New Roman" w:hAnsi="Times New Roman" w:cs="Times New Roman"/>
          <w:bCs/>
          <w:i/>
          <w:sz w:val="22"/>
          <w:szCs w:val="22"/>
        </w:rPr>
        <w:t>b</w:t>
      </w:r>
      <w:r w:rsidRPr="00D80EB4">
        <w:rPr>
          <w:rFonts w:ascii="Times New Roman" w:hAnsi="Times New Roman" w:cs="Times New Roman"/>
          <w:bCs/>
          <w:sz w:val="22"/>
          <w:szCs w:val="22"/>
        </w:rPr>
        <w:t xml:space="preserve">)  Unit of measure; </w:t>
      </w:r>
    </w:p>
    <w:p w:rsidR="00562216" w:rsidRPr="00D80EB4" w:rsidRDefault="00562216" w:rsidP="00562216">
      <w:pPr>
        <w:pStyle w:val="Default"/>
        <w:ind w:left="2520"/>
        <w:jc w:val="both"/>
        <w:rPr>
          <w:rFonts w:ascii="Times New Roman" w:hAnsi="Times New Roman" w:cs="Times New Roman"/>
          <w:bCs/>
          <w:sz w:val="22"/>
          <w:szCs w:val="22"/>
        </w:rPr>
      </w:pPr>
      <w:r w:rsidRPr="00D80EB4">
        <w:rPr>
          <w:rFonts w:ascii="Times New Roman" w:hAnsi="Times New Roman" w:cs="Times New Roman"/>
          <w:bCs/>
          <w:sz w:val="22"/>
          <w:szCs w:val="22"/>
        </w:rPr>
        <w:t>(</w:t>
      </w:r>
      <w:r w:rsidRPr="00D80EB4">
        <w:rPr>
          <w:rFonts w:ascii="Times New Roman" w:hAnsi="Times New Roman" w:cs="Times New Roman"/>
          <w:bCs/>
          <w:i/>
          <w:sz w:val="22"/>
          <w:szCs w:val="22"/>
        </w:rPr>
        <w:t>c</w:t>
      </w:r>
      <w:r w:rsidRPr="00D80EB4">
        <w:rPr>
          <w:rFonts w:ascii="Times New Roman" w:hAnsi="Times New Roman" w:cs="Times New Roman"/>
          <w:bCs/>
          <w:sz w:val="22"/>
          <w:szCs w:val="22"/>
        </w:rPr>
        <w:t xml:space="preserve">)  Quantity; </w:t>
      </w:r>
    </w:p>
    <w:p w:rsidR="00562216" w:rsidRPr="00D80EB4" w:rsidRDefault="00562216" w:rsidP="00562216">
      <w:pPr>
        <w:pStyle w:val="Default"/>
        <w:ind w:left="2520"/>
        <w:jc w:val="both"/>
        <w:rPr>
          <w:rFonts w:ascii="Times New Roman" w:hAnsi="Times New Roman" w:cs="Times New Roman"/>
          <w:bCs/>
          <w:sz w:val="22"/>
          <w:szCs w:val="22"/>
        </w:rPr>
      </w:pPr>
      <w:r w:rsidRPr="00D80EB4">
        <w:rPr>
          <w:rFonts w:ascii="Times New Roman" w:hAnsi="Times New Roman" w:cs="Times New Roman"/>
          <w:bCs/>
          <w:sz w:val="22"/>
          <w:szCs w:val="22"/>
        </w:rPr>
        <w:t>(</w:t>
      </w:r>
      <w:r w:rsidRPr="00D80EB4">
        <w:rPr>
          <w:rFonts w:ascii="Times New Roman" w:hAnsi="Times New Roman" w:cs="Times New Roman"/>
          <w:bCs/>
          <w:i/>
          <w:sz w:val="22"/>
          <w:szCs w:val="22"/>
        </w:rPr>
        <w:t>d</w:t>
      </w:r>
      <w:r w:rsidRPr="00D80EB4">
        <w:rPr>
          <w:rFonts w:ascii="Times New Roman" w:hAnsi="Times New Roman" w:cs="Times New Roman"/>
          <w:bCs/>
          <w:sz w:val="22"/>
          <w:szCs w:val="22"/>
        </w:rPr>
        <w:t xml:space="preserve">)  Price; </w:t>
      </w:r>
    </w:p>
    <w:p w:rsidR="00562216" w:rsidRPr="00D80EB4" w:rsidRDefault="00562216" w:rsidP="00562216">
      <w:pPr>
        <w:pStyle w:val="Default"/>
        <w:ind w:left="2520"/>
        <w:jc w:val="both"/>
        <w:rPr>
          <w:rFonts w:ascii="Times New Roman" w:hAnsi="Times New Roman" w:cs="Times New Roman"/>
          <w:bCs/>
          <w:sz w:val="22"/>
          <w:szCs w:val="22"/>
        </w:rPr>
      </w:pPr>
      <w:r w:rsidRPr="00D80EB4">
        <w:rPr>
          <w:rFonts w:ascii="Times New Roman" w:hAnsi="Times New Roman" w:cs="Times New Roman"/>
          <w:bCs/>
          <w:sz w:val="22"/>
          <w:szCs w:val="22"/>
        </w:rPr>
        <w:t>(</w:t>
      </w:r>
      <w:r w:rsidRPr="00D80EB4">
        <w:rPr>
          <w:rFonts w:ascii="Times New Roman" w:hAnsi="Times New Roman" w:cs="Times New Roman"/>
          <w:bCs/>
          <w:i/>
          <w:sz w:val="22"/>
          <w:szCs w:val="22"/>
        </w:rPr>
        <w:t>e</w:t>
      </w:r>
      <w:r w:rsidRPr="00D80EB4">
        <w:rPr>
          <w:rFonts w:ascii="Times New Roman" w:hAnsi="Times New Roman" w:cs="Times New Roman"/>
          <w:bCs/>
          <w:sz w:val="22"/>
          <w:szCs w:val="22"/>
        </w:rPr>
        <w:t xml:space="preserve">)  Time of delivery or availability; </w:t>
      </w:r>
    </w:p>
    <w:p w:rsidR="00562216" w:rsidRPr="00D80EB4" w:rsidRDefault="00562216" w:rsidP="00562216">
      <w:pPr>
        <w:pStyle w:val="Default"/>
        <w:ind w:left="2520"/>
        <w:jc w:val="both"/>
        <w:rPr>
          <w:rFonts w:ascii="Times New Roman" w:hAnsi="Times New Roman" w:cs="Times New Roman"/>
          <w:bCs/>
          <w:sz w:val="22"/>
          <w:szCs w:val="22"/>
        </w:rPr>
      </w:pPr>
      <w:r w:rsidRPr="00D80EB4">
        <w:rPr>
          <w:rFonts w:ascii="Times New Roman" w:hAnsi="Times New Roman" w:cs="Times New Roman"/>
          <w:bCs/>
          <w:sz w:val="22"/>
          <w:szCs w:val="22"/>
        </w:rPr>
        <w:t>(</w:t>
      </w:r>
      <w:r w:rsidRPr="00D80EB4">
        <w:rPr>
          <w:rFonts w:ascii="Times New Roman" w:hAnsi="Times New Roman" w:cs="Times New Roman"/>
          <w:bCs/>
          <w:i/>
          <w:sz w:val="22"/>
          <w:szCs w:val="22"/>
        </w:rPr>
        <w:t>f</w:t>
      </w:r>
      <w:r w:rsidRPr="00D80EB4">
        <w:rPr>
          <w:rFonts w:ascii="Times New Roman" w:hAnsi="Times New Roman" w:cs="Times New Roman"/>
          <w:bCs/>
          <w:sz w:val="22"/>
          <w:szCs w:val="22"/>
        </w:rPr>
        <w:t xml:space="preserve">)  Location of the construction project; </w:t>
      </w:r>
    </w:p>
    <w:p w:rsidR="00562216" w:rsidRPr="00D80EB4" w:rsidRDefault="00562216" w:rsidP="00562216">
      <w:pPr>
        <w:pStyle w:val="Default"/>
        <w:ind w:left="2520"/>
        <w:jc w:val="both"/>
        <w:rPr>
          <w:rFonts w:ascii="Times New Roman" w:hAnsi="Times New Roman" w:cs="Times New Roman"/>
          <w:bCs/>
          <w:sz w:val="22"/>
          <w:szCs w:val="22"/>
        </w:rPr>
      </w:pPr>
      <w:r w:rsidRPr="00D80EB4">
        <w:rPr>
          <w:rFonts w:ascii="Times New Roman" w:hAnsi="Times New Roman" w:cs="Times New Roman"/>
          <w:bCs/>
          <w:sz w:val="22"/>
          <w:szCs w:val="22"/>
        </w:rPr>
        <w:t>(</w:t>
      </w:r>
      <w:r w:rsidRPr="00D80EB4">
        <w:rPr>
          <w:rFonts w:ascii="Times New Roman" w:hAnsi="Times New Roman" w:cs="Times New Roman"/>
          <w:bCs/>
          <w:i/>
          <w:sz w:val="22"/>
          <w:szCs w:val="22"/>
        </w:rPr>
        <w:t>g</w:t>
      </w:r>
      <w:r w:rsidRPr="00D80EB4">
        <w:rPr>
          <w:rFonts w:ascii="Times New Roman" w:hAnsi="Times New Roman" w:cs="Times New Roman"/>
          <w:bCs/>
          <w:sz w:val="22"/>
          <w:szCs w:val="22"/>
        </w:rPr>
        <w:t xml:space="preserve">)  Name and address of the proposed supplier; and </w:t>
      </w:r>
    </w:p>
    <w:p w:rsidR="00562216" w:rsidRPr="00D80EB4" w:rsidRDefault="00562216" w:rsidP="00562216">
      <w:pPr>
        <w:pStyle w:val="Default"/>
        <w:ind w:left="2520"/>
        <w:jc w:val="both"/>
        <w:rPr>
          <w:rFonts w:ascii="Times New Roman" w:hAnsi="Times New Roman" w:cs="Times New Roman"/>
          <w:bCs/>
          <w:sz w:val="22"/>
          <w:szCs w:val="22"/>
        </w:rPr>
      </w:pPr>
      <w:r w:rsidRPr="00D80EB4">
        <w:rPr>
          <w:rFonts w:ascii="Times New Roman" w:hAnsi="Times New Roman" w:cs="Times New Roman"/>
          <w:bCs/>
          <w:sz w:val="22"/>
          <w:szCs w:val="22"/>
        </w:rPr>
        <w:t>(</w:t>
      </w:r>
      <w:r w:rsidRPr="00D80EB4">
        <w:rPr>
          <w:rFonts w:ascii="Times New Roman" w:hAnsi="Times New Roman" w:cs="Times New Roman"/>
          <w:bCs/>
          <w:i/>
          <w:sz w:val="22"/>
          <w:szCs w:val="22"/>
        </w:rPr>
        <w:t>h</w:t>
      </w:r>
      <w:r w:rsidRPr="00D80EB4">
        <w:rPr>
          <w:rFonts w:ascii="Times New Roman" w:hAnsi="Times New Roman" w:cs="Times New Roman"/>
          <w:bCs/>
          <w:sz w:val="22"/>
          <w:szCs w:val="22"/>
        </w:rPr>
        <w:t xml:space="preserve">)  A detailed justification of the reason for use of foreign construction materials cited in accordance with paragraph (b)(4) of this clause. </w:t>
      </w:r>
    </w:p>
    <w:p w:rsidR="00562216" w:rsidRPr="00D80EB4" w:rsidRDefault="00562216" w:rsidP="00562216">
      <w:pPr>
        <w:pStyle w:val="Default"/>
        <w:ind w:left="2520"/>
        <w:jc w:val="both"/>
        <w:rPr>
          <w:rFonts w:ascii="Times New Roman" w:hAnsi="Times New Roman" w:cs="Times New Roman"/>
          <w:bCs/>
          <w:sz w:val="22"/>
          <w:szCs w:val="22"/>
        </w:rPr>
      </w:pPr>
    </w:p>
    <w:p w:rsidR="00562216" w:rsidRPr="00D80EB4" w:rsidRDefault="00562216" w:rsidP="00562216">
      <w:pPr>
        <w:pStyle w:val="Default"/>
        <w:ind w:left="1800"/>
        <w:jc w:val="both"/>
        <w:rPr>
          <w:rFonts w:ascii="Times New Roman" w:hAnsi="Times New Roman" w:cs="Times New Roman"/>
          <w:bCs/>
          <w:sz w:val="22"/>
          <w:szCs w:val="22"/>
        </w:rPr>
      </w:pPr>
      <w:r w:rsidRPr="00D80EB4">
        <w:rPr>
          <w:rFonts w:ascii="Times New Roman" w:hAnsi="Times New Roman" w:cs="Times New Roman"/>
          <w:bCs/>
          <w:sz w:val="22"/>
          <w:szCs w:val="22"/>
        </w:rPr>
        <w:lastRenderedPageBreak/>
        <w:t xml:space="preserve">(ii)   A request based on unreasonable cost shall include a reasonable survey of the market and a completed price comparison table in the format in paragraph (e) of this clause. </w:t>
      </w:r>
    </w:p>
    <w:p w:rsidR="00562216" w:rsidRPr="00D80EB4" w:rsidRDefault="00562216" w:rsidP="00562216">
      <w:pPr>
        <w:pStyle w:val="Default"/>
        <w:ind w:left="1800"/>
        <w:jc w:val="both"/>
        <w:rPr>
          <w:rFonts w:ascii="Times New Roman" w:hAnsi="Times New Roman" w:cs="Times New Roman"/>
          <w:bCs/>
          <w:sz w:val="22"/>
          <w:szCs w:val="22"/>
        </w:rPr>
      </w:pPr>
    </w:p>
    <w:p w:rsidR="00562216" w:rsidRPr="00D80EB4" w:rsidRDefault="00562216" w:rsidP="00562216">
      <w:pPr>
        <w:pStyle w:val="Default"/>
        <w:numPr>
          <w:ilvl w:val="0"/>
          <w:numId w:val="112"/>
        </w:numPr>
        <w:tabs>
          <w:tab w:val="num" w:pos="1800"/>
        </w:tabs>
        <w:ind w:left="1800" w:firstLine="0"/>
        <w:jc w:val="both"/>
        <w:rPr>
          <w:rFonts w:ascii="Times New Roman" w:hAnsi="Times New Roman" w:cs="Times New Roman"/>
          <w:bCs/>
          <w:sz w:val="22"/>
          <w:szCs w:val="22"/>
        </w:rPr>
      </w:pPr>
      <w:r w:rsidRPr="00D80EB4">
        <w:rPr>
          <w:rFonts w:ascii="Times New Roman" w:hAnsi="Times New Roman" w:cs="Times New Roman"/>
          <w:bCs/>
          <w:sz w:val="22"/>
          <w:szCs w:val="22"/>
        </w:rPr>
        <w:t xml:space="preserve">  The price of construction material shall include all delivery costs to the construction site and any applicable duty. </w:t>
      </w:r>
    </w:p>
    <w:p w:rsidR="00562216" w:rsidRPr="00D80EB4" w:rsidRDefault="00562216" w:rsidP="00562216">
      <w:pPr>
        <w:pStyle w:val="Default"/>
        <w:ind w:left="1800"/>
        <w:jc w:val="both"/>
        <w:rPr>
          <w:rFonts w:ascii="Times New Roman" w:hAnsi="Times New Roman" w:cs="Times New Roman"/>
          <w:bCs/>
          <w:sz w:val="22"/>
          <w:szCs w:val="22"/>
        </w:rPr>
      </w:pPr>
    </w:p>
    <w:p w:rsidR="00562216" w:rsidRPr="00D80EB4" w:rsidRDefault="00562216" w:rsidP="00562216">
      <w:pPr>
        <w:pStyle w:val="Default"/>
        <w:ind w:left="1800"/>
        <w:jc w:val="both"/>
        <w:rPr>
          <w:rFonts w:ascii="Times New Roman" w:hAnsi="Times New Roman" w:cs="Times New Roman"/>
          <w:bCs/>
          <w:sz w:val="22"/>
          <w:szCs w:val="22"/>
        </w:rPr>
      </w:pPr>
      <w:r w:rsidRPr="00D80EB4">
        <w:rPr>
          <w:rFonts w:ascii="Times New Roman" w:hAnsi="Times New Roman" w:cs="Times New Roman"/>
          <w:bCs/>
          <w:sz w:val="22"/>
          <w:szCs w:val="22"/>
        </w:rPr>
        <w:t xml:space="preserve">(iv)  Any recipient request for a determination submitted after award shall explain why the recipient could not reasonably foresee the need for such determination and could not have requested the determination before award.  If the recipient does not submit a satisfactory explanation, the award official need not make a determination. </w:t>
      </w:r>
    </w:p>
    <w:p w:rsidR="00562216" w:rsidRPr="00D80EB4" w:rsidRDefault="00562216" w:rsidP="00562216">
      <w:pPr>
        <w:pStyle w:val="Default"/>
        <w:ind w:left="1080"/>
        <w:jc w:val="both"/>
        <w:rPr>
          <w:rFonts w:ascii="Times New Roman" w:hAnsi="Times New Roman" w:cs="Times New Roman"/>
          <w:bCs/>
          <w:sz w:val="22"/>
          <w:szCs w:val="22"/>
        </w:rPr>
      </w:pPr>
    </w:p>
    <w:p w:rsidR="00562216" w:rsidRPr="00D80EB4" w:rsidRDefault="00562216" w:rsidP="00562216">
      <w:pPr>
        <w:pStyle w:val="Default"/>
        <w:ind w:left="1080"/>
        <w:jc w:val="both"/>
        <w:rPr>
          <w:rFonts w:ascii="Times New Roman" w:hAnsi="Times New Roman" w:cs="Times New Roman"/>
          <w:bCs/>
          <w:sz w:val="22"/>
          <w:szCs w:val="22"/>
        </w:rPr>
      </w:pPr>
      <w:r w:rsidRPr="00D80EB4">
        <w:rPr>
          <w:rFonts w:ascii="Times New Roman" w:hAnsi="Times New Roman" w:cs="Times New Roman"/>
          <w:bCs/>
          <w:sz w:val="22"/>
          <w:szCs w:val="22"/>
        </w:rPr>
        <w:t xml:space="preserve">2.  If the Federal government determines after award that an exception to section 1605 of ARRA applies, the award official will amend the award to allow use of the foreign construction material.  When the basis of the exception is non-availability or public interest, the amended award shall reflect adjustment of the award amount or redistribution of budgeted funds, as appropriate, to cover costs associated with acquiring or using the foreign construction material.  When the basis for the exception is the unreasonable price of a domestic construction material, the award official shall adjust the award amount or redistribute budgeted funds, as appropriate, by at least the differential established in 2 CFR 176.110(a). </w:t>
      </w:r>
    </w:p>
    <w:p w:rsidR="00562216" w:rsidRPr="00D80EB4" w:rsidRDefault="00562216" w:rsidP="00562216">
      <w:pPr>
        <w:pStyle w:val="Default"/>
        <w:ind w:left="1800"/>
        <w:jc w:val="both"/>
        <w:rPr>
          <w:rFonts w:ascii="Times New Roman" w:hAnsi="Times New Roman" w:cs="Times New Roman"/>
          <w:bCs/>
          <w:sz w:val="22"/>
          <w:szCs w:val="22"/>
        </w:rPr>
      </w:pPr>
      <w:bookmarkStart w:id="49" w:name="wp1169309"/>
      <w:bookmarkEnd w:id="49"/>
    </w:p>
    <w:p w:rsidR="00562216" w:rsidRPr="00D80EB4" w:rsidRDefault="00562216" w:rsidP="00562216">
      <w:pPr>
        <w:pStyle w:val="Default"/>
        <w:ind w:left="1080"/>
        <w:jc w:val="both"/>
        <w:rPr>
          <w:rFonts w:ascii="Times New Roman" w:hAnsi="Times New Roman" w:cs="Times New Roman"/>
          <w:bCs/>
          <w:sz w:val="22"/>
          <w:szCs w:val="22"/>
        </w:rPr>
      </w:pPr>
      <w:r w:rsidRPr="00D80EB4">
        <w:rPr>
          <w:rFonts w:ascii="Times New Roman" w:hAnsi="Times New Roman" w:cs="Times New Roman"/>
          <w:bCs/>
          <w:sz w:val="22"/>
          <w:szCs w:val="22"/>
        </w:rPr>
        <w:t xml:space="preserve">3.  Unless the Federal government determines that an exception to section 1605 of ARRA applies, use of foreign construction material is noncompliant with section 1605 of ARRA. </w:t>
      </w:r>
    </w:p>
    <w:p w:rsidR="00562216" w:rsidRPr="00D80EB4" w:rsidRDefault="00562216" w:rsidP="00562216">
      <w:pPr>
        <w:pStyle w:val="Default"/>
        <w:ind w:left="1080"/>
        <w:jc w:val="both"/>
        <w:rPr>
          <w:rFonts w:ascii="Times New Roman" w:hAnsi="Times New Roman" w:cs="Times New Roman"/>
          <w:bCs/>
          <w:sz w:val="22"/>
          <w:szCs w:val="22"/>
        </w:rPr>
      </w:pPr>
      <w:bookmarkStart w:id="50" w:name="wp1169310"/>
      <w:bookmarkEnd w:id="50"/>
    </w:p>
    <w:p w:rsidR="00562216" w:rsidRPr="00D80EB4" w:rsidRDefault="00562216" w:rsidP="00562216">
      <w:pPr>
        <w:pStyle w:val="Default"/>
        <w:ind w:left="720"/>
        <w:jc w:val="both"/>
        <w:rPr>
          <w:rFonts w:ascii="Times New Roman" w:hAnsi="Times New Roman" w:cs="Times New Roman"/>
          <w:bCs/>
          <w:sz w:val="22"/>
          <w:szCs w:val="22"/>
        </w:rPr>
      </w:pPr>
      <w:r w:rsidRPr="00D80EB4">
        <w:rPr>
          <w:rFonts w:ascii="Times New Roman" w:hAnsi="Times New Roman" w:cs="Times New Roman"/>
          <w:bCs/>
          <w:sz w:val="22"/>
          <w:szCs w:val="22"/>
        </w:rPr>
        <w:t xml:space="preserve">(e)   </w:t>
      </w:r>
      <w:r w:rsidRPr="00D80EB4">
        <w:rPr>
          <w:rFonts w:ascii="Times New Roman" w:hAnsi="Times New Roman" w:cs="Times New Roman"/>
          <w:bCs/>
          <w:i/>
          <w:iCs/>
          <w:sz w:val="22"/>
          <w:szCs w:val="22"/>
        </w:rPr>
        <w:t>Data</w:t>
      </w:r>
      <w:r w:rsidRPr="00D80EB4">
        <w:rPr>
          <w:rFonts w:ascii="Times New Roman" w:hAnsi="Times New Roman" w:cs="Times New Roman"/>
          <w:bCs/>
          <w:sz w:val="22"/>
          <w:szCs w:val="22"/>
        </w:rPr>
        <w:t>.  To permit evaluation of requests under paragraph (d) of this clause based on unreasonable cost, the Recipient shall include the following information and any applicable supporting data based on the survey of suppliers:</w:t>
      </w:r>
    </w:p>
    <w:p w:rsidR="00562216" w:rsidRPr="00D80EB4" w:rsidRDefault="00562216" w:rsidP="00562216">
      <w:pPr>
        <w:pStyle w:val="Default"/>
        <w:jc w:val="both"/>
        <w:rPr>
          <w:rFonts w:ascii="Times New Roman" w:hAnsi="Times New Roman" w:cs="Times New Roman"/>
          <w:bCs/>
          <w:sz w:val="22"/>
          <w:szCs w:val="22"/>
        </w:rPr>
      </w:pPr>
    </w:p>
    <w:tbl>
      <w:tblPr>
        <w:tblW w:w="0" w:type="auto"/>
        <w:tblCellSpacing w:w="15" w:type="dxa"/>
        <w:tblLook w:val="0000" w:firstRow="0" w:lastRow="0" w:firstColumn="0" w:lastColumn="0" w:noHBand="0" w:noVBand="0"/>
      </w:tblPr>
      <w:tblGrid>
        <w:gridCol w:w="131"/>
        <w:gridCol w:w="4074"/>
        <w:gridCol w:w="2011"/>
        <w:gridCol w:w="1150"/>
        <w:gridCol w:w="1952"/>
        <w:gridCol w:w="132"/>
      </w:tblGrid>
      <w:tr w:rsidR="00562216" w:rsidRPr="00D80EB4" w:rsidTr="001C482D">
        <w:trPr>
          <w:tblCellSpacing w:w="15" w:type="dxa"/>
        </w:trPr>
        <w:tc>
          <w:tcPr>
            <w:tcW w:w="0" w:type="auto"/>
            <w:tcMar>
              <w:top w:w="15" w:type="dxa"/>
              <w:left w:w="15" w:type="dxa"/>
              <w:bottom w:w="15" w:type="dxa"/>
              <w:right w:w="15" w:type="dxa"/>
            </w:tcMar>
          </w:tcPr>
          <w:p w:rsidR="00562216" w:rsidRPr="00D80EB4" w:rsidRDefault="00562216" w:rsidP="001C482D">
            <w:pPr>
              <w:pStyle w:val="Default"/>
              <w:jc w:val="both"/>
              <w:rPr>
                <w:rFonts w:ascii="Times New Roman" w:hAnsi="Times New Roman" w:cs="Times New Roman"/>
                <w:bCs/>
                <w:sz w:val="22"/>
                <w:szCs w:val="22"/>
              </w:rPr>
            </w:pPr>
            <w:bookmarkStart w:id="51" w:name="wp1169313"/>
            <w:bookmarkEnd w:id="51"/>
            <w:r w:rsidRPr="00D80EB4">
              <w:rPr>
                <w:rFonts w:ascii="Times New Roman" w:hAnsi="Times New Roman" w:cs="Times New Roman"/>
                <w:bCs/>
                <w:sz w:val="22"/>
                <w:szCs w:val="22"/>
              </w:rPr>
              <w:t xml:space="preserve">  </w:t>
            </w:r>
          </w:p>
        </w:tc>
        <w:tc>
          <w:tcPr>
            <w:tcW w:w="9638" w:type="dxa"/>
            <w:gridSpan w:val="4"/>
            <w:tcMar>
              <w:top w:w="15" w:type="dxa"/>
              <w:left w:w="15" w:type="dxa"/>
              <w:bottom w:w="15" w:type="dxa"/>
              <w:right w:w="15" w:type="dxa"/>
            </w:tcMar>
          </w:tcPr>
          <w:p w:rsidR="00562216" w:rsidRPr="00D80EB4" w:rsidRDefault="00562216" w:rsidP="001C482D">
            <w:pPr>
              <w:pStyle w:val="Default"/>
              <w:jc w:val="both"/>
              <w:rPr>
                <w:rFonts w:ascii="Times New Roman" w:hAnsi="Times New Roman" w:cs="Times New Roman"/>
                <w:bCs/>
                <w:sz w:val="22"/>
                <w:szCs w:val="22"/>
              </w:rPr>
            </w:pPr>
            <w:bookmarkStart w:id="52" w:name="wp1169315"/>
            <w:bookmarkEnd w:id="52"/>
            <w:r w:rsidRPr="00D80EB4">
              <w:rPr>
                <w:rFonts w:ascii="Times New Roman" w:hAnsi="Times New Roman" w:cs="Times New Roman"/>
                <w:bCs/>
                <w:sz w:val="22"/>
                <w:szCs w:val="22"/>
              </w:rPr>
              <w:t xml:space="preserve">Foreign and Domestic Construction Materials Price Comparison </w:t>
            </w:r>
          </w:p>
        </w:tc>
        <w:tc>
          <w:tcPr>
            <w:tcW w:w="0" w:type="auto"/>
            <w:tcMar>
              <w:top w:w="15" w:type="dxa"/>
              <w:left w:w="15" w:type="dxa"/>
              <w:bottom w:w="15" w:type="dxa"/>
              <w:right w:w="15" w:type="dxa"/>
            </w:tcMar>
          </w:tcPr>
          <w:p w:rsidR="00562216" w:rsidRPr="00D80EB4" w:rsidRDefault="00562216" w:rsidP="001C482D">
            <w:pPr>
              <w:pStyle w:val="Default"/>
              <w:jc w:val="both"/>
              <w:rPr>
                <w:rFonts w:ascii="Times New Roman" w:hAnsi="Times New Roman" w:cs="Times New Roman"/>
                <w:bCs/>
                <w:sz w:val="22"/>
                <w:szCs w:val="22"/>
              </w:rPr>
            </w:pPr>
            <w:bookmarkStart w:id="53" w:name="wp1169323"/>
            <w:bookmarkEnd w:id="53"/>
            <w:r w:rsidRPr="00D80EB4">
              <w:rPr>
                <w:rFonts w:ascii="Times New Roman" w:hAnsi="Times New Roman" w:cs="Times New Roman"/>
                <w:bCs/>
                <w:sz w:val="22"/>
                <w:szCs w:val="22"/>
              </w:rPr>
              <w:t xml:space="preserve">  </w:t>
            </w:r>
          </w:p>
        </w:tc>
      </w:tr>
      <w:tr w:rsidR="00562216" w:rsidRPr="00D80EB4" w:rsidTr="001C482D">
        <w:trPr>
          <w:tblCellSpacing w:w="15" w:type="dxa"/>
        </w:trPr>
        <w:tc>
          <w:tcPr>
            <w:tcW w:w="0" w:type="auto"/>
            <w:tcMar>
              <w:top w:w="15" w:type="dxa"/>
              <w:left w:w="15" w:type="dxa"/>
              <w:bottom w:w="15" w:type="dxa"/>
              <w:right w:w="15" w:type="dxa"/>
            </w:tcMar>
          </w:tcPr>
          <w:p w:rsidR="00562216" w:rsidRPr="00D80EB4" w:rsidRDefault="00562216" w:rsidP="001C482D">
            <w:pPr>
              <w:pStyle w:val="Default"/>
              <w:jc w:val="both"/>
              <w:rPr>
                <w:rFonts w:ascii="Times New Roman" w:hAnsi="Times New Roman" w:cs="Times New Roman"/>
                <w:bCs/>
                <w:sz w:val="22"/>
                <w:szCs w:val="22"/>
              </w:rPr>
            </w:pPr>
            <w:bookmarkStart w:id="54" w:name="wp1169325"/>
            <w:bookmarkEnd w:id="54"/>
            <w:r w:rsidRPr="00D80EB4">
              <w:rPr>
                <w:rFonts w:ascii="Times New Roman" w:hAnsi="Times New Roman" w:cs="Times New Roman"/>
                <w:bCs/>
                <w:sz w:val="22"/>
                <w:szCs w:val="22"/>
              </w:rPr>
              <w:t xml:space="preserve">  </w:t>
            </w:r>
          </w:p>
        </w:tc>
        <w:tc>
          <w:tcPr>
            <w:tcW w:w="0" w:type="auto"/>
            <w:tcMar>
              <w:top w:w="15" w:type="dxa"/>
              <w:left w:w="15" w:type="dxa"/>
              <w:bottom w:w="15" w:type="dxa"/>
              <w:right w:w="15" w:type="dxa"/>
            </w:tcMar>
          </w:tcPr>
          <w:p w:rsidR="00562216" w:rsidRPr="00D80EB4" w:rsidRDefault="00562216" w:rsidP="001C482D">
            <w:pPr>
              <w:pStyle w:val="Default"/>
              <w:jc w:val="both"/>
              <w:rPr>
                <w:rFonts w:ascii="Times New Roman" w:hAnsi="Times New Roman" w:cs="Times New Roman"/>
                <w:bCs/>
                <w:sz w:val="22"/>
                <w:szCs w:val="22"/>
              </w:rPr>
            </w:pPr>
            <w:bookmarkStart w:id="55" w:name="wp1169327"/>
            <w:bookmarkEnd w:id="55"/>
            <w:r w:rsidRPr="00D80EB4">
              <w:rPr>
                <w:rFonts w:ascii="Times New Roman" w:hAnsi="Times New Roman" w:cs="Times New Roman"/>
                <w:bCs/>
                <w:sz w:val="22"/>
                <w:szCs w:val="22"/>
              </w:rPr>
              <w:t xml:space="preserve">Construction Material Description </w:t>
            </w:r>
          </w:p>
        </w:tc>
        <w:tc>
          <w:tcPr>
            <w:tcW w:w="0" w:type="auto"/>
            <w:tcMar>
              <w:top w:w="15" w:type="dxa"/>
              <w:left w:w="15" w:type="dxa"/>
              <w:bottom w:w="15" w:type="dxa"/>
              <w:right w:w="15" w:type="dxa"/>
            </w:tcMar>
          </w:tcPr>
          <w:p w:rsidR="00562216" w:rsidRPr="00D80EB4" w:rsidRDefault="00562216" w:rsidP="001C482D">
            <w:pPr>
              <w:pStyle w:val="Default"/>
              <w:jc w:val="both"/>
              <w:rPr>
                <w:rFonts w:ascii="Times New Roman" w:hAnsi="Times New Roman" w:cs="Times New Roman"/>
                <w:bCs/>
                <w:sz w:val="22"/>
                <w:szCs w:val="22"/>
              </w:rPr>
            </w:pPr>
            <w:bookmarkStart w:id="56" w:name="wp1169329"/>
            <w:bookmarkEnd w:id="56"/>
            <w:r w:rsidRPr="00D80EB4">
              <w:rPr>
                <w:rFonts w:ascii="Times New Roman" w:hAnsi="Times New Roman" w:cs="Times New Roman"/>
                <w:bCs/>
                <w:sz w:val="22"/>
                <w:szCs w:val="22"/>
              </w:rPr>
              <w:t xml:space="preserve">Unit of Measure </w:t>
            </w:r>
          </w:p>
        </w:tc>
        <w:tc>
          <w:tcPr>
            <w:tcW w:w="0" w:type="auto"/>
            <w:tcMar>
              <w:top w:w="15" w:type="dxa"/>
              <w:left w:w="15" w:type="dxa"/>
              <w:bottom w:w="15" w:type="dxa"/>
              <w:right w:w="15" w:type="dxa"/>
            </w:tcMar>
          </w:tcPr>
          <w:p w:rsidR="00562216" w:rsidRPr="00D80EB4" w:rsidRDefault="00562216" w:rsidP="001C482D">
            <w:pPr>
              <w:pStyle w:val="Default"/>
              <w:jc w:val="both"/>
              <w:rPr>
                <w:rFonts w:ascii="Times New Roman" w:hAnsi="Times New Roman" w:cs="Times New Roman"/>
                <w:bCs/>
                <w:sz w:val="22"/>
                <w:szCs w:val="22"/>
              </w:rPr>
            </w:pPr>
            <w:bookmarkStart w:id="57" w:name="wp1169331"/>
            <w:bookmarkEnd w:id="57"/>
            <w:r w:rsidRPr="00D80EB4">
              <w:rPr>
                <w:rFonts w:ascii="Times New Roman" w:hAnsi="Times New Roman" w:cs="Times New Roman"/>
                <w:bCs/>
                <w:sz w:val="22"/>
                <w:szCs w:val="22"/>
              </w:rPr>
              <w:t xml:space="preserve">Quantity </w:t>
            </w:r>
          </w:p>
        </w:tc>
        <w:tc>
          <w:tcPr>
            <w:tcW w:w="1322" w:type="dxa"/>
            <w:tcMar>
              <w:top w:w="15" w:type="dxa"/>
              <w:left w:w="15" w:type="dxa"/>
              <w:bottom w:w="15" w:type="dxa"/>
              <w:right w:w="15" w:type="dxa"/>
            </w:tcMar>
          </w:tcPr>
          <w:p w:rsidR="00562216" w:rsidRPr="00D80EB4" w:rsidRDefault="00562216" w:rsidP="001C482D">
            <w:pPr>
              <w:pStyle w:val="Default"/>
              <w:jc w:val="both"/>
              <w:rPr>
                <w:rFonts w:ascii="Times New Roman" w:hAnsi="Times New Roman" w:cs="Times New Roman"/>
                <w:bCs/>
                <w:sz w:val="22"/>
                <w:szCs w:val="22"/>
              </w:rPr>
            </w:pPr>
            <w:bookmarkStart w:id="58" w:name="wp1169333"/>
            <w:bookmarkEnd w:id="58"/>
            <w:r w:rsidRPr="00D80EB4">
              <w:rPr>
                <w:rFonts w:ascii="Times New Roman" w:hAnsi="Times New Roman" w:cs="Times New Roman"/>
                <w:bCs/>
                <w:sz w:val="22"/>
                <w:szCs w:val="22"/>
              </w:rPr>
              <w:t xml:space="preserve">Price (Dollars)* </w:t>
            </w:r>
          </w:p>
        </w:tc>
        <w:tc>
          <w:tcPr>
            <w:tcW w:w="0" w:type="auto"/>
            <w:tcMar>
              <w:top w:w="15" w:type="dxa"/>
              <w:left w:w="15" w:type="dxa"/>
              <w:bottom w:w="15" w:type="dxa"/>
              <w:right w:w="15" w:type="dxa"/>
            </w:tcMar>
          </w:tcPr>
          <w:p w:rsidR="00562216" w:rsidRPr="00D80EB4" w:rsidRDefault="00562216" w:rsidP="001C482D">
            <w:pPr>
              <w:pStyle w:val="Default"/>
              <w:jc w:val="both"/>
              <w:rPr>
                <w:rFonts w:ascii="Times New Roman" w:hAnsi="Times New Roman" w:cs="Times New Roman"/>
                <w:bCs/>
                <w:sz w:val="22"/>
                <w:szCs w:val="22"/>
              </w:rPr>
            </w:pPr>
            <w:bookmarkStart w:id="59" w:name="wp1169335"/>
            <w:bookmarkEnd w:id="59"/>
            <w:r w:rsidRPr="00D80EB4">
              <w:rPr>
                <w:rFonts w:ascii="Times New Roman" w:hAnsi="Times New Roman" w:cs="Times New Roman"/>
                <w:bCs/>
                <w:sz w:val="22"/>
                <w:szCs w:val="22"/>
              </w:rPr>
              <w:t xml:space="preserve">  </w:t>
            </w:r>
          </w:p>
        </w:tc>
      </w:tr>
      <w:tr w:rsidR="00562216" w:rsidRPr="00D80EB4" w:rsidTr="001C482D">
        <w:trPr>
          <w:tblCellSpacing w:w="15" w:type="dxa"/>
        </w:trPr>
        <w:tc>
          <w:tcPr>
            <w:tcW w:w="0" w:type="auto"/>
            <w:tcMar>
              <w:top w:w="15" w:type="dxa"/>
              <w:left w:w="15" w:type="dxa"/>
              <w:bottom w:w="15" w:type="dxa"/>
              <w:right w:w="15" w:type="dxa"/>
            </w:tcMar>
          </w:tcPr>
          <w:p w:rsidR="00562216" w:rsidRPr="00D80EB4" w:rsidRDefault="00562216" w:rsidP="001C482D">
            <w:pPr>
              <w:pStyle w:val="Default"/>
              <w:jc w:val="both"/>
              <w:rPr>
                <w:rFonts w:ascii="Times New Roman" w:hAnsi="Times New Roman" w:cs="Times New Roman"/>
                <w:bCs/>
                <w:sz w:val="22"/>
                <w:szCs w:val="22"/>
              </w:rPr>
            </w:pPr>
            <w:bookmarkStart w:id="60" w:name="wp1169337"/>
            <w:bookmarkEnd w:id="60"/>
            <w:r w:rsidRPr="00D80EB4">
              <w:rPr>
                <w:rFonts w:ascii="Times New Roman" w:hAnsi="Times New Roman" w:cs="Times New Roman"/>
                <w:bCs/>
                <w:sz w:val="22"/>
                <w:szCs w:val="22"/>
              </w:rPr>
              <w:t xml:space="preserve">  </w:t>
            </w:r>
          </w:p>
        </w:tc>
        <w:tc>
          <w:tcPr>
            <w:tcW w:w="0" w:type="auto"/>
            <w:tcMar>
              <w:top w:w="15" w:type="dxa"/>
              <w:left w:w="15" w:type="dxa"/>
              <w:bottom w:w="15" w:type="dxa"/>
              <w:right w:w="15" w:type="dxa"/>
            </w:tcMar>
          </w:tcPr>
          <w:p w:rsidR="00562216" w:rsidRPr="00D80EB4" w:rsidRDefault="00562216" w:rsidP="001C482D">
            <w:pPr>
              <w:pStyle w:val="Default"/>
              <w:jc w:val="both"/>
              <w:rPr>
                <w:rFonts w:ascii="Times New Roman" w:hAnsi="Times New Roman" w:cs="Times New Roman"/>
                <w:bCs/>
                <w:sz w:val="22"/>
                <w:szCs w:val="22"/>
              </w:rPr>
            </w:pPr>
            <w:bookmarkStart w:id="61" w:name="wp1169339"/>
            <w:bookmarkEnd w:id="61"/>
            <w:r w:rsidRPr="00D80EB4">
              <w:rPr>
                <w:rFonts w:ascii="Times New Roman" w:hAnsi="Times New Roman" w:cs="Times New Roman"/>
                <w:bCs/>
                <w:i/>
                <w:iCs/>
                <w:sz w:val="22"/>
                <w:szCs w:val="22"/>
              </w:rPr>
              <w:t>Item 1</w:t>
            </w:r>
            <w:r w:rsidRPr="00D80EB4">
              <w:rPr>
                <w:rFonts w:ascii="Times New Roman" w:hAnsi="Times New Roman" w:cs="Times New Roman"/>
                <w:bCs/>
                <w:sz w:val="22"/>
                <w:szCs w:val="22"/>
              </w:rPr>
              <w:t xml:space="preserve">: </w:t>
            </w:r>
          </w:p>
        </w:tc>
        <w:tc>
          <w:tcPr>
            <w:tcW w:w="0" w:type="auto"/>
            <w:tcMar>
              <w:top w:w="15" w:type="dxa"/>
              <w:left w:w="15" w:type="dxa"/>
              <w:bottom w:w="15" w:type="dxa"/>
              <w:right w:w="15" w:type="dxa"/>
            </w:tcMar>
          </w:tcPr>
          <w:p w:rsidR="00562216" w:rsidRPr="00D80EB4" w:rsidRDefault="00562216" w:rsidP="001C482D">
            <w:pPr>
              <w:pStyle w:val="Default"/>
              <w:jc w:val="both"/>
              <w:rPr>
                <w:rFonts w:ascii="Times New Roman" w:hAnsi="Times New Roman" w:cs="Times New Roman"/>
                <w:bCs/>
                <w:sz w:val="22"/>
                <w:szCs w:val="22"/>
              </w:rPr>
            </w:pPr>
            <w:bookmarkStart w:id="62" w:name="wp1169341"/>
            <w:bookmarkEnd w:id="62"/>
            <w:r w:rsidRPr="00D80EB4">
              <w:rPr>
                <w:rFonts w:ascii="Times New Roman" w:hAnsi="Times New Roman" w:cs="Times New Roman"/>
                <w:bCs/>
                <w:sz w:val="22"/>
                <w:szCs w:val="22"/>
              </w:rPr>
              <w:t xml:space="preserve">  </w:t>
            </w:r>
          </w:p>
        </w:tc>
        <w:tc>
          <w:tcPr>
            <w:tcW w:w="0" w:type="auto"/>
            <w:tcMar>
              <w:top w:w="15" w:type="dxa"/>
              <w:left w:w="15" w:type="dxa"/>
              <w:bottom w:w="15" w:type="dxa"/>
              <w:right w:w="15" w:type="dxa"/>
            </w:tcMar>
          </w:tcPr>
          <w:p w:rsidR="00562216" w:rsidRPr="00D80EB4" w:rsidRDefault="00562216" w:rsidP="001C482D">
            <w:pPr>
              <w:pStyle w:val="Default"/>
              <w:jc w:val="both"/>
              <w:rPr>
                <w:rFonts w:ascii="Times New Roman" w:hAnsi="Times New Roman" w:cs="Times New Roman"/>
                <w:bCs/>
                <w:sz w:val="22"/>
                <w:szCs w:val="22"/>
              </w:rPr>
            </w:pPr>
            <w:bookmarkStart w:id="63" w:name="wp1169343"/>
            <w:bookmarkEnd w:id="63"/>
            <w:r w:rsidRPr="00D80EB4">
              <w:rPr>
                <w:rFonts w:ascii="Times New Roman" w:hAnsi="Times New Roman" w:cs="Times New Roman"/>
                <w:bCs/>
                <w:sz w:val="22"/>
                <w:szCs w:val="22"/>
              </w:rPr>
              <w:t xml:space="preserve">  </w:t>
            </w:r>
          </w:p>
        </w:tc>
        <w:tc>
          <w:tcPr>
            <w:tcW w:w="1322" w:type="dxa"/>
            <w:tcMar>
              <w:top w:w="15" w:type="dxa"/>
              <w:left w:w="15" w:type="dxa"/>
              <w:bottom w:w="15" w:type="dxa"/>
              <w:right w:w="15" w:type="dxa"/>
            </w:tcMar>
          </w:tcPr>
          <w:p w:rsidR="00562216" w:rsidRPr="00D80EB4" w:rsidRDefault="00562216" w:rsidP="001C482D">
            <w:pPr>
              <w:pStyle w:val="Default"/>
              <w:jc w:val="both"/>
              <w:rPr>
                <w:rFonts w:ascii="Times New Roman" w:hAnsi="Times New Roman" w:cs="Times New Roman"/>
                <w:bCs/>
                <w:sz w:val="22"/>
                <w:szCs w:val="22"/>
              </w:rPr>
            </w:pPr>
            <w:bookmarkStart w:id="64" w:name="wp1169345"/>
            <w:bookmarkEnd w:id="64"/>
            <w:r w:rsidRPr="00D80EB4">
              <w:rPr>
                <w:rFonts w:ascii="Times New Roman" w:hAnsi="Times New Roman" w:cs="Times New Roman"/>
                <w:bCs/>
                <w:sz w:val="22"/>
                <w:szCs w:val="22"/>
              </w:rPr>
              <w:t xml:space="preserve">  </w:t>
            </w:r>
          </w:p>
        </w:tc>
        <w:tc>
          <w:tcPr>
            <w:tcW w:w="0" w:type="auto"/>
            <w:tcMar>
              <w:top w:w="15" w:type="dxa"/>
              <w:left w:w="15" w:type="dxa"/>
              <w:bottom w:w="15" w:type="dxa"/>
              <w:right w:w="15" w:type="dxa"/>
            </w:tcMar>
          </w:tcPr>
          <w:p w:rsidR="00562216" w:rsidRPr="00D80EB4" w:rsidRDefault="00562216" w:rsidP="001C482D">
            <w:pPr>
              <w:pStyle w:val="Default"/>
              <w:jc w:val="both"/>
              <w:rPr>
                <w:rFonts w:ascii="Times New Roman" w:hAnsi="Times New Roman" w:cs="Times New Roman"/>
                <w:bCs/>
                <w:sz w:val="22"/>
                <w:szCs w:val="22"/>
              </w:rPr>
            </w:pPr>
            <w:bookmarkStart w:id="65" w:name="wp1169347"/>
            <w:bookmarkEnd w:id="65"/>
            <w:r w:rsidRPr="00D80EB4">
              <w:rPr>
                <w:rFonts w:ascii="Times New Roman" w:hAnsi="Times New Roman" w:cs="Times New Roman"/>
                <w:bCs/>
                <w:sz w:val="22"/>
                <w:szCs w:val="22"/>
              </w:rPr>
              <w:t xml:space="preserve">  </w:t>
            </w:r>
          </w:p>
        </w:tc>
      </w:tr>
      <w:tr w:rsidR="00562216" w:rsidRPr="00D80EB4" w:rsidTr="001C482D">
        <w:trPr>
          <w:tblCellSpacing w:w="15" w:type="dxa"/>
        </w:trPr>
        <w:tc>
          <w:tcPr>
            <w:tcW w:w="0" w:type="auto"/>
            <w:tcMar>
              <w:top w:w="15" w:type="dxa"/>
              <w:left w:w="15" w:type="dxa"/>
              <w:bottom w:w="15" w:type="dxa"/>
              <w:right w:w="15" w:type="dxa"/>
            </w:tcMar>
          </w:tcPr>
          <w:p w:rsidR="00562216" w:rsidRPr="00D80EB4" w:rsidRDefault="00562216" w:rsidP="001C482D">
            <w:pPr>
              <w:pStyle w:val="Default"/>
              <w:jc w:val="both"/>
              <w:rPr>
                <w:rFonts w:ascii="Times New Roman" w:hAnsi="Times New Roman" w:cs="Times New Roman"/>
                <w:bCs/>
                <w:sz w:val="22"/>
                <w:szCs w:val="22"/>
              </w:rPr>
            </w:pPr>
            <w:bookmarkStart w:id="66" w:name="wp1169349"/>
            <w:bookmarkEnd w:id="66"/>
            <w:r w:rsidRPr="00D80EB4">
              <w:rPr>
                <w:rFonts w:ascii="Times New Roman" w:hAnsi="Times New Roman" w:cs="Times New Roman"/>
                <w:bCs/>
                <w:sz w:val="22"/>
                <w:szCs w:val="22"/>
              </w:rPr>
              <w:t xml:space="preserve">  </w:t>
            </w:r>
          </w:p>
        </w:tc>
        <w:tc>
          <w:tcPr>
            <w:tcW w:w="0" w:type="auto"/>
            <w:tcMar>
              <w:top w:w="15" w:type="dxa"/>
              <w:left w:w="15" w:type="dxa"/>
              <w:bottom w:w="15" w:type="dxa"/>
              <w:right w:w="15" w:type="dxa"/>
            </w:tcMar>
          </w:tcPr>
          <w:p w:rsidR="00562216" w:rsidRPr="00D80EB4" w:rsidRDefault="00562216" w:rsidP="001C482D">
            <w:pPr>
              <w:pStyle w:val="Default"/>
              <w:jc w:val="both"/>
              <w:rPr>
                <w:rFonts w:ascii="Times New Roman" w:hAnsi="Times New Roman" w:cs="Times New Roman"/>
                <w:bCs/>
                <w:sz w:val="22"/>
                <w:szCs w:val="22"/>
              </w:rPr>
            </w:pPr>
            <w:bookmarkStart w:id="67" w:name="wp1169351"/>
            <w:bookmarkEnd w:id="67"/>
            <w:r w:rsidRPr="00D80EB4">
              <w:rPr>
                <w:rFonts w:ascii="Times New Roman" w:hAnsi="Times New Roman" w:cs="Times New Roman"/>
                <w:bCs/>
                <w:sz w:val="22"/>
                <w:szCs w:val="22"/>
              </w:rPr>
              <w:t xml:space="preserve">Foreign construction material </w:t>
            </w:r>
          </w:p>
        </w:tc>
        <w:tc>
          <w:tcPr>
            <w:tcW w:w="0" w:type="auto"/>
            <w:tcMar>
              <w:top w:w="15" w:type="dxa"/>
              <w:left w:w="15" w:type="dxa"/>
              <w:bottom w:w="15" w:type="dxa"/>
              <w:right w:w="15" w:type="dxa"/>
            </w:tcMar>
          </w:tcPr>
          <w:p w:rsidR="00562216" w:rsidRPr="00D80EB4" w:rsidRDefault="00562216" w:rsidP="001C482D">
            <w:pPr>
              <w:pStyle w:val="Default"/>
              <w:jc w:val="both"/>
              <w:rPr>
                <w:rFonts w:ascii="Times New Roman" w:hAnsi="Times New Roman" w:cs="Times New Roman"/>
                <w:bCs/>
                <w:sz w:val="22"/>
                <w:szCs w:val="22"/>
              </w:rPr>
            </w:pPr>
            <w:bookmarkStart w:id="68" w:name="wp1169353"/>
            <w:bookmarkEnd w:id="68"/>
            <w:r w:rsidRPr="00D80EB4">
              <w:rPr>
                <w:rFonts w:ascii="Times New Roman" w:hAnsi="Times New Roman" w:cs="Times New Roman"/>
                <w:bCs/>
                <w:sz w:val="22"/>
                <w:szCs w:val="22"/>
              </w:rPr>
              <w:t xml:space="preserve">_______ </w:t>
            </w:r>
          </w:p>
        </w:tc>
        <w:tc>
          <w:tcPr>
            <w:tcW w:w="0" w:type="auto"/>
            <w:tcMar>
              <w:top w:w="15" w:type="dxa"/>
              <w:left w:w="15" w:type="dxa"/>
              <w:bottom w:w="15" w:type="dxa"/>
              <w:right w:w="15" w:type="dxa"/>
            </w:tcMar>
          </w:tcPr>
          <w:p w:rsidR="00562216" w:rsidRPr="00D80EB4" w:rsidRDefault="00562216" w:rsidP="001C482D">
            <w:pPr>
              <w:pStyle w:val="Default"/>
              <w:jc w:val="both"/>
              <w:rPr>
                <w:rFonts w:ascii="Times New Roman" w:hAnsi="Times New Roman" w:cs="Times New Roman"/>
                <w:bCs/>
                <w:sz w:val="22"/>
                <w:szCs w:val="22"/>
              </w:rPr>
            </w:pPr>
            <w:bookmarkStart w:id="69" w:name="wp1169355"/>
            <w:bookmarkEnd w:id="69"/>
            <w:r w:rsidRPr="00D80EB4">
              <w:rPr>
                <w:rFonts w:ascii="Times New Roman" w:hAnsi="Times New Roman" w:cs="Times New Roman"/>
                <w:bCs/>
                <w:sz w:val="22"/>
                <w:szCs w:val="22"/>
              </w:rPr>
              <w:t xml:space="preserve">_______ </w:t>
            </w:r>
          </w:p>
        </w:tc>
        <w:tc>
          <w:tcPr>
            <w:tcW w:w="1322" w:type="dxa"/>
            <w:tcMar>
              <w:top w:w="15" w:type="dxa"/>
              <w:left w:w="15" w:type="dxa"/>
              <w:bottom w:w="15" w:type="dxa"/>
              <w:right w:w="15" w:type="dxa"/>
            </w:tcMar>
          </w:tcPr>
          <w:p w:rsidR="00562216" w:rsidRPr="00D80EB4" w:rsidRDefault="00562216" w:rsidP="001C482D">
            <w:pPr>
              <w:pStyle w:val="Default"/>
              <w:jc w:val="both"/>
              <w:rPr>
                <w:rFonts w:ascii="Times New Roman" w:hAnsi="Times New Roman" w:cs="Times New Roman"/>
                <w:bCs/>
                <w:sz w:val="22"/>
                <w:szCs w:val="22"/>
              </w:rPr>
            </w:pPr>
            <w:bookmarkStart w:id="70" w:name="wp1169357"/>
            <w:bookmarkEnd w:id="70"/>
            <w:r w:rsidRPr="00D80EB4">
              <w:rPr>
                <w:rFonts w:ascii="Times New Roman" w:hAnsi="Times New Roman" w:cs="Times New Roman"/>
                <w:bCs/>
                <w:sz w:val="22"/>
                <w:szCs w:val="22"/>
              </w:rPr>
              <w:t xml:space="preserve">_______ </w:t>
            </w:r>
          </w:p>
        </w:tc>
        <w:tc>
          <w:tcPr>
            <w:tcW w:w="0" w:type="auto"/>
            <w:tcMar>
              <w:top w:w="15" w:type="dxa"/>
              <w:left w:w="15" w:type="dxa"/>
              <w:bottom w:w="15" w:type="dxa"/>
              <w:right w:w="15" w:type="dxa"/>
            </w:tcMar>
          </w:tcPr>
          <w:p w:rsidR="00562216" w:rsidRPr="00D80EB4" w:rsidRDefault="00562216" w:rsidP="001C482D">
            <w:pPr>
              <w:pStyle w:val="Default"/>
              <w:jc w:val="both"/>
              <w:rPr>
                <w:rFonts w:ascii="Times New Roman" w:hAnsi="Times New Roman" w:cs="Times New Roman"/>
                <w:bCs/>
                <w:sz w:val="22"/>
                <w:szCs w:val="22"/>
              </w:rPr>
            </w:pPr>
            <w:bookmarkStart w:id="71" w:name="wp1169359"/>
            <w:bookmarkEnd w:id="71"/>
            <w:r w:rsidRPr="00D80EB4">
              <w:rPr>
                <w:rFonts w:ascii="Times New Roman" w:hAnsi="Times New Roman" w:cs="Times New Roman"/>
                <w:bCs/>
                <w:sz w:val="22"/>
                <w:szCs w:val="22"/>
              </w:rPr>
              <w:t xml:space="preserve">  </w:t>
            </w:r>
          </w:p>
        </w:tc>
      </w:tr>
      <w:tr w:rsidR="00562216" w:rsidRPr="00D80EB4" w:rsidTr="001C482D">
        <w:trPr>
          <w:tblCellSpacing w:w="15" w:type="dxa"/>
        </w:trPr>
        <w:tc>
          <w:tcPr>
            <w:tcW w:w="0" w:type="auto"/>
            <w:tcMar>
              <w:top w:w="15" w:type="dxa"/>
              <w:left w:w="15" w:type="dxa"/>
              <w:bottom w:w="15" w:type="dxa"/>
              <w:right w:w="15" w:type="dxa"/>
            </w:tcMar>
          </w:tcPr>
          <w:p w:rsidR="00562216" w:rsidRPr="00D80EB4" w:rsidRDefault="00562216" w:rsidP="001C482D">
            <w:pPr>
              <w:pStyle w:val="Default"/>
              <w:jc w:val="both"/>
              <w:rPr>
                <w:rFonts w:ascii="Times New Roman" w:hAnsi="Times New Roman" w:cs="Times New Roman"/>
                <w:bCs/>
                <w:sz w:val="22"/>
                <w:szCs w:val="22"/>
              </w:rPr>
            </w:pPr>
            <w:bookmarkStart w:id="72" w:name="wp1169361"/>
            <w:bookmarkEnd w:id="72"/>
            <w:r w:rsidRPr="00D80EB4">
              <w:rPr>
                <w:rFonts w:ascii="Times New Roman" w:hAnsi="Times New Roman" w:cs="Times New Roman"/>
                <w:bCs/>
                <w:sz w:val="22"/>
                <w:szCs w:val="22"/>
              </w:rPr>
              <w:t xml:space="preserve">  </w:t>
            </w:r>
          </w:p>
        </w:tc>
        <w:tc>
          <w:tcPr>
            <w:tcW w:w="0" w:type="auto"/>
            <w:tcMar>
              <w:top w:w="15" w:type="dxa"/>
              <w:left w:w="15" w:type="dxa"/>
              <w:bottom w:w="15" w:type="dxa"/>
              <w:right w:w="15" w:type="dxa"/>
            </w:tcMar>
          </w:tcPr>
          <w:p w:rsidR="00562216" w:rsidRPr="00D80EB4" w:rsidRDefault="00562216" w:rsidP="001C482D">
            <w:pPr>
              <w:pStyle w:val="Default"/>
              <w:jc w:val="both"/>
              <w:rPr>
                <w:rFonts w:ascii="Times New Roman" w:hAnsi="Times New Roman" w:cs="Times New Roman"/>
                <w:bCs/>
                <w:sz w:val="22"/>
                <w:szCs w:val="22"/>
              </w:rPr>
            </w:pPr>
            <w:bookmarkStart w:id="73" w:name="wp1169363"/>
            <w:bookmarkEnd w:id="73"/>
            <w:r w:rsidRPr="00D80EB4">
              <w:rPr>
                <w:rFonts w:ascii="Times New Roman" w:hAnsi="Times New Roman" w:cs="Times New Roman"/>
                <w:bCs/>
                <w:sz w:val="22"/>
                <w:szCs w:val="22"/>
              </w:rPr>
              <w:t xml:space="preserve">Domestic construction material </w:t>
            </w:r>
          </w:p>
        </w:tc>
        <w:tc>
          <w:tcPr>
            <w:tcW w:w="0" w:type="auto"/>
            <w:tcMar>
              <w:top w:w="15" w:type="dxa"/>
              <w:left w:w="15" w:type="dxa"/>
              <w:bottom w:w="15" w:type="dxa"/>
              <w:right w:w="15" w:type="dxa"/>
            </w:tcMar>
          </w:tcPr>
          <w:p w:rsidR="00562216" w:rsidRPr="00D80EB4" w:rsidRDefault="00562216" w:rsidP="001C482D">
            <w:pPr>
              <w:pStyle w:val="Default"/>
              <w:jc w:val="both"/>
              <w:rPr>
                <w:rFonts w:ascii="Times New Roman" w:hAnsi="Times New Roman" w:cs="Times New Roman"/>
                <w:bCs/>
                <w:sz w:val="22"/>
                <w:szCs w:val="22"/>
              </w:rPr>
            </w:pPr>
            <w:bookmarkStart w:id="74" w:name="wp1169365"/>
            <w:bookmarkEnd w:id="74"/>
            <w:r w:rsidRPr="00D80EB4">
              <w:rPr>
                <w:rFonts w:ascii="Times New Roman" w:hAnsi="Times New Roman" w:cs="Times New Roman"/>
                <w:bCs/>
                <w:sz w:val="22"/>
                <w:szCs w:val="22"/>
              </w:rPr>
              <w:t xml:space="preserve">_______ </w:t>
            </w:r>
          </w:p>
        </w:tc>
        <w:tc>
          <w:tcPr>
            <w:tcW w:w="0" w:type="auto"/>
            <w:tcMar>
              <w:top w:w="15" w:type="dxa"/>
              <w:left w:w="15" w:type="dxa"/>
              <w:bottom w:w="15" w:type="dxa"/>
              <w:right w:w="15" w:type="dxa"/>
            </w:tcMar>
          </w:tcPr>
          <w:p w:rsidR="00562216" w:rsidRPr="00D80EB4" w:rsidRDefault="00562216" w:rsidP="001C482D">
            <w:pPr>
              <w:pStyle w:val="Default"/>
              <w:jc w:val="both"/>
              <w:rPr>
                <w:rFonts w:ascii="Times New Roman" w:hAnsi="Times New Roman" w:cs="Times New Roman"/>
                <w:bCs/>
                <w:sz w:val="22"/>
                <w:szCs w:val="22"/>
              </w:rPr>
            </w:pPr>
            <w:bookmarkStart w:id="75" w:name="wp1169367"/>
            <w:bookmarkEnd w:id="75"/>
            <w:r w:rsidRPr="00D80EB4">
              <w:rPr>
                <w:rFonts w:ascii="Times New Roman" w:hAnsi="Times New Roman" w:cs="Times New Roman"/>
                <w:bCs/>
                <w:sz w:val="22"/>
                <w:szCs w:val="22"/>
              </w:rPr>
              <w:t xml:space="preserve">_______ </w:t>
            </w:r>
          </w:p>
        </w:tc>
        <w:tc>
          <w:tcPr>
            <w:tcW w:w="1322" w:type="dxa"/>
            <w:tcMar>
              <w:top w:w="15" w:type="dxa"/>
              <w:left w:w="15" w:type="dxa"/>
              <w:bottom w:w="15" w:type="dxa"/>
              <w:right w:w="15" w:type="dxa"/>
            </w:tcMar>
          </w:tcPr>
          <w:p w:rsidR="00562216" w:rsidRPr="00D80EB4" w:rsidRDefault="00562216" w:rsidP="001C482D">
            <w:pPr>
              <w:pStyle w:val="Default"/>
              <w:jc w:val="both"/>
              <w:rPr>
                <w:rFonts w:ascii="Times New Roman" w:hAnsi="Times New Roman" w:cs="Times New Roman"/>
                <w:bCs/>
                <w:sz w:val="22"/>
                <w:szCs w:val="22"/>
              </w:rPr>
            </w:pPr>
            <w:bookmarkStart w:id="76" w:name="wp1169369"/>
            <w:bookmarkEnd w:id="76"/>
            <w:r w:rsidRPr="00D80EB4">
              <w:rPr>
                <w:rFonts w:ascii="Times New Roman" w:hAnsi="Times New Roman" w:cs="Times New Roman"/>
                <w:bCs/>
                <w:sz w:val="22"/>
                <w:szCs w:val="22"/>
              </w:rPr>
              <w:t xml:space="preserve">_______ </w:t>
            </w:r>
          </w:p>
        </w:tc>
        <w:tc>
          <w:tcPr>
            <w:tcW w:w="0" w:type="auto"/>
            <w:tcMar>
              <w:top w:w="15" w:type="dxa"/>
              <w:left w:w="15" w:type="dxa"/>
              <w:bottom w:w="15" w:type="dxa"/>
              <w:right w:w="15" w:type="dxa"/>
            </w:tcMar>
          </w:tcPr>
          <w:p w:rsidR="00562216" w:rsidRPr="00D80EB4" w:rsidRDefault="00562216" w:rsidP="001C482D">
            <w:pPr>
              <w:pStyle w:val="Default"/>
              <w:jc w:val="both"/>
              <w:rPr>
                <w:rFonts w:ascii="Times New Roman" w:hAnsi="Times New Roman" w:cs="Times New Roman"/>
                <w:bCs/>
                <w:sz w:val="22"/>
                <w:szCs w:val="22"/>
              </w:rPr>
            </w:pPr>
            <w:bookmarkStart w:id="77" w:name="wp1169371"/>
            <w:bookmarkEnd w:id="77"/>
            <w:r w:rsidRPr="00D80EB4">
              <w:rPr>
                <w:rFonts w:ascii="Times New Roman" w:hAnsi="Times New Roman" w:cs="Times New Roman"/>
                <w:bCs/>
                <w:sz w:val="22"/>
                <w:szCs w:val="22"/>
              </w:rPr>
              <w:t xml:space="preserve">  </w:t>
            </w:r>
          </w:p>
        </w:tc>
      </w:tr>
      <w:tr w:rsidR="00562216" w:rsidRPr="00D80EB4" w:rsidTr="001C482D">
        <w:trPr>
          <w:tblCellSpacing w:w="15" w:type="dxa"/>
        </w:trPr>
        <w:tc>
          <w:tcPr>
            <w:tcW w:w="0" w:type="auto"/>
            <w:tcMar>
              <w:top w:w="15" w:type="dxa"/>
              <w:left w:w="15" w:type="dxa"/>
              <w:bottom w:w="15" w:type="dxa"/>
              <w:right w:w="15" w:type="dxa"/>
            </w:tcMar>
          </w:tcPr>
          <w:p w:rsidR="00562216" w:rsidRPr="00D80EB4" w:rsidRDefault="00562216" w:rsidP="001C482D">
            <w:pPr>
              <w:pStyle w:val="Default"/>
              <w:jc w:val="both"/>
              <w:rPr>
                <w:rFonts w:ascii="Times New Roman" w:hAnsi="Times New Roman" w:cs="Times New Roman"/>
                <w:bCs/>
                <w:sz w:val="22"/>
                <w:szCs w:val="22"/>
              </w:rPr>
            </w:pPr>
            <w:bookmarkStart w:id="78" w:name="wp1169373"/>
            <w:bookmarkEnd w:id="78"/>
            <w:r w:rsidRPr="00D80EB4">
              <w:rPr>
                <w:rFonts w:ascii="Times New Roman" w:hAnsi="Times New Roman" w:cs="Times New Roman"/>
                <w:bCs/>
                <w:sz w:val="22"/>
                <w:szCs w:val="22"/>
              </w:rPr>
              <w:t xml:space="preserve">  </w:t>
            </w:r>
          </w:p>
        </w:tc>
        <w:tc>
          <w:tcPr>
            <w:tcW w:w="0" w:type="auto"/>
            <w:tcMar>
              <w:top w:w="15" w:type="dxa"/>
              <w:left w:w="15" w:type="dxa"/>
              <w:bottom w:w="15" w:type="dxa"/>
              <w:right w:w="15" w:type="dxa"/>
            </w:tcMar>
          </w:tcPr>
          <w:p w:rsidR="00562216" w:rsidRPr="00D80EB4" w:rsidRDefault="00562216" w:rsidP="001C482D">
            <w:pPr>
              <w:pStyle w:val="Default"/>
              <w:jc w:val="both"/>
              <w:rPr>
                <w:rFonts w:ascii="Times New Roman" w:hAnsi="Times New Roman" w:cs="Times New Roman"/>
                <w:bCs/>
                <w:sz w:val="22"/>
                <w:szCs w:val="22"/>
              </w:rPr>
            </w:pPr>
            <w:bookmarkStart w:id="79" w:name="wp1169375"/>
            <w:bookmarkEnd w:id="79"/>
            <w:r w:rsidRPr="00D80EB4">
              <w:rPr>
                <w:rFonts w:ascii="Times New Roman" w:hAnsi="Times New Roman" w:cs="Times New Roman"/>
                <w:bCs/>
                <w:sz w:val="22"/>
                <w:szCs w:val="22"/>
              </w:rPr>
              <w:t xml:space="preserve"> </w:t>
            </w:r>
          </w:p>
        </w:tc>
        <w:tc>
          <w:tcPr>
            <w:tcW w:w="0" w:type="auto"/>
            <w:tcMar>
              <w:top w:w="15" w:type="dxa"/>
              <w:left w:w="15" w:type="dxa"/>
              <w:bottom w:w="15" w:type="dxa"/>
              <w:right w:w="15" w:type="dxa"/>
            </w:tcMar>
          </w:tcPr>
          <w:p w:rsidR="00562216" w:rsidRPr="00D80EB4" w:rsidRDefault="00562216" w:rsidP="001C482D">
            <w:pPr>
              <w:pStyle w:val="Default"/>
              <w:jc w:val="both"/>
              <w:rPr>
                <w:rFonts w:ascii="Times New Roman" w:hAnsi="Times New Roman" w:cs="Times New Roman"/>
                <w:bCs/>
                <w:sz w:val="22"/>
                <w:szCs w:val="22"/>
              </w:rPr>
            </w:pPr>
            <w:bookmarkStart w:id="80" w:name="wp1169377"/>
            <w:bookmarkEnd w:id="80"/>
            <w:r w:rsidRPr="00D80EB4">
              <w:rPr>
                <w:rFonts w:ascii="Times New Roman" w:hAnsi="Times New Roman" w:cs="Times New Roman"/>
                <w:bCs/>
                <w:sz w:val="22"/>
                <w:szCs w:val="22"/>
              </w:rPr>
              <w:t xml:space="preserve">  </w:t>
            </w:r>
          </w:p>
        </w:tc>
        <w:tc>
          <w:tcPr>
            <w:tcW w:w="0" w:type="auto"/>
            <w:tcMar>
              <w:top w:w="15" w:type="dxa"/>
              <w:left w:w="15" w:type="dxa"/>
              <w:bottom w:w="15" w:type="dxa"/>
              <w:right w:w="15" w:type="dxa"/>
            </w:tcMar>
          </w:tcPr>
          <w:p w:rsidR="00562216" w:rsidRPr="00D80EB4" w:rsidRDefault="00562216" w:rsidP="001C482D">
            <w:pPr>
              <w:pStyle w:val="Default"/>
              <w:jc w:val="both"/>
              <w:rPr>
                <w:rFonts w:ascii="Times New Roman" w:hAnsi="Times New Roman" w:cs="Times New Roman"/>
                <w:bCs/>
                <w:sz w:val="22"/>
                <w:szCs w:val="22"/>
              </w:rPr>
            </w:pPr>
            <w:bookmarkStart w:id="81" w:name="wp1169379"/>
            <w:bookmarkEnd w:id="81"/>
            <w:r w:rsidRPr="00D80EB4">
              <w:rPr>
                <w:rFonts w:ascii="Times New Roman" w:hAnsi="Times New Roman" w:cs="Times New Roman"/>
                <w:bCs/>
                <w:sz w:val="22"/>
                <w:szCs w:val="22"/>
              </w:rPr>
              <w:t xml:space="preserve">  </w:t>
            </w:r>
          </w:p>
        </w:tc>
        <w:tc>
          <w:tcPr>
            <w:tcW w:w="1322" w:type="dxa"/>
            <w:tcMar>
              <w:top w:w="15" w:type="dxa"/>
              <w:left w:w="15" w:type="dxa"/>
              <w:bottom w:w="15" w:type="dxa"/>
              <w:right w:w="15" w:type="dxa"/>
            </w:tcMar>
          </w:tcPr>
          <w:p w:rsidR="00562216" w:rsidRPr="00D80EB4" w:rsidRDefault="00562216" w:rsidP="001C482D">
            <w:pPr>
              <w:pStyle w:val="Default"/>
              <w:jc w:val="both"/>
              <w:rPr>
                <w:rFonts w:ascii="Times New Roman" w:hAnsi="Times New Roman" w:cs="Times New Roman"/>
                <w:bCs/>
                <w:sz w:val="22"/>
                <w:szCs w:val="22"/>
              </w:rPr>
            </w:pPr>
            <w:bookmarkStart w:id="82" w:name="wp1169381"/>
            <w:bookmarkEnd w:id="82"/>
            <w:r w:rsidRPr="00D80EB4">
              <w:rPr>
                <w:rFonts w:ascii="Times New Roman" w:hAnsi="Times New Roman" w:cs="Times New Roman"/>
                <w:bCs/>
                <w:sz w:val="22"/>
                <w:szCs w:val="22"/>
              </w:rPr>
              <w:t xml:space="preserve">  </w:t>
            </w:r>
          </w:p>
        </w:tc>
        <w:tc>
          <w:tcPr>
            <w:tcW w:w="0" w:type="auto"/>
            <w:tcMar>
              <w:top w:w="15" w:type="dxa"/>
              <w:left w:w="15" w:type="dxa"/>
              <w:bottom w:w="15" w:type="dxa"/>
              <w:right w:w="15" w:type="dxa"/>
            </w:tcMar>
          </w:tcPr>
          <w:p w:rsidR="00562216" w:rsidRPr="00D80EB4" w:rsidRDefault="00562216" w:rsidP="001C482D">
            <w:pPr>
              <w:pStyle w:val="Default"/>
              <w:jc w:val="both"/>
              <w:rPr>
                <w:rFonts w:ascii="Times New Roman" w:hAnsi="Times New Roman" w:cs="Times New Roman"/>
                <w:bCs/>
                <w:sz w:val="22"/>
                <w:szCs w:val="22"/>
              </w:rPr>
            </w:pPr>
            <w:bookmarkStart w:id="83" w:name="wp1169383"/>
            <w:bookmarkEnd w:id="83"/>
            <w:r w:rsidRPr="00D80EB4">
              <w:rPr>
                <w:rFonts w:ascii="Times New Roman" w:hAnsi="Times New Roman" w:cs="Times New Roman"/>
                <w:bCs/>
                <w:sz w:val="22"/>
                <w:szCs w:val="22"/>
              </w:rPr>
              <w:t xml:space="preserve">  </w:t>
            </w:r>
          </w:p>
        </w:tc>
      </w:tr>
      <w:tr w:rsidR="00562216" w:rsidRPr="00D80EB4" w:rsidTr="001C482D">
        <w:trPr>
          <w:tblCellSpacing w:w="15" w:type="dxa"/>
        </w:trPr>
        <w:tc>
          <w:tcPr>
            <w:tcW w:w="0" w:type="auto"/>
            <w:tcMar>
              <w:top w:w="15" w:type="dxa"/>
              <w:left w:w="15" w:type="dxa"/>
              <w:bottom w:w="15" w:type="dxa"/>
              <w:right w:w="15" w:type="dxa"/>
            </w:tcMar>
          </w:tcPr>
          <w:p w:rsidR="00562216" w:rsidRPr="00D80EB4" w:rsidRDefault="00562216" w:rsidP="001C482D">
            <w:pPr>
              <w:pStyle w:val="Default"/>
              <w:jc w:val="both"/>
              <w:rPr>
                <w:rFonts w:ascii="Times New Roman" w:hAnsi="Times New Roman" w:cs="Times New Roman"/>
                <w:bCs/>
                <w:sz w:val="22"/>
                <w:szCs w:val="22"/>
              </w:rPr>
            </w:pPr>
            <w:bookmarkStart w:id="84" w:name="wp1169385"/>
            <w:bookmarkEnd w:id="84"/>
            <w:r w:rsidRPr="00D80EB4">
              <w:rPr>
                <w:rFonts w:ascii="Times New Roman" w:hAnsi="Times New Roman" w:cs="Times New Roman"/>
                <w:bCs/>
                <w:sz w:val="22"/>
                <w:szCs w:val="22"/>
              </w:rPr>
              <w:t xml:space="preserve">  </w:t>
            </w:r>
          </w:p>
        </w:tc>
        <w:tc>
          <w:tcPr>
            <w:tcW w:w="0" w:type="auto"/>
            <w:tcMar>
              <w:top w:w="15" w:type="dxa"/>
              <w:left w:w="15" w:type="dxa"/>
              <w:bottom w:w="15" w:type="dxa"/>
              <w:right w:w="15" w:type="dxa"/>
            </w:tcMar>
          </w:tcPr>
          <w:p w:rsidR="00562216" w:rsidRPr="00D80EB4" w:rsidRDefault="00562216" w:rsidP="001C482D">
            <w:pPr>
              <w:pStyle w:val="Default"/>
              <w:jc w:val="both"/>
              <w:rPr>
                <w:rFonts w:ascii="Times New Roman" w:hAnsi="Times New Roman" w:cs="Times New Roman"/>
                <w:bCs/>
                <w:sz w:val="22"/>
                <w:szCs w:val="22"/>
              </w:rPr>
            </w:pPr>
            <w:bookmarkStart w:id="85" w:name="wp1169387"/>
            <w:bookmarkEnd w:id="85"/>
            <w:r w:rsidRPr="00D80EB4">
              <w:rPr>
                <w:rFonts w:ascii="Times New Roman" w:hAnsi="Times New Roman" w:cs="Times New Roman"/>
                <w:bCs/>
                <w:i/>
                <w:iCs/>
                <w:sz w:val="22"/>
                <w:szCs w:val="22"/>
              </w:rPr>
              <w:t>Item 2:</w:t>
            </w:r>
            <w:r w:rsidRPr="00D80EB4">
              <w:rPr>
                <w:rFonts w:ascii="Times New Roman" w:hAnsi="Times New Roman" w:cs="Times New Roman"/>
                <w:bCs/>
                <w:sz w:val="22"/>
                <w:szCs w:val="22"/>
              </w:rPr>
              <w:t xml:space="preserve"> </w:t>
            </w:r>
          </w:p>
        </w:tc>
        <w:tc>
          <w:tcPr>
            <w:tcW w:w="0" w:type="auto"/>
            <w:tcMar>
              <w:top w:w="15" w:type="dxa"/>
              <w:left w:w="15" w:type="dxa"/>
              <w:bottom w:w="15" w:type="dxa"/>
              <w:right w:w="15" w:type="dxa"/>
            </w:tcMar>
          </w:tcPr>
          <w:p w:rsidR="00562216" w:rsidRPr="00D80EB4" w:rsidRDefault="00562216" w:rsidP="001C482D">
            <w:pPr>
              <w:pStyle w:val="Default"/>
              <w:jc w:val="both"/>
              <w:rPr>
                <w:rFonts w:ascii="Times New Roman" w:hAnsi="Times New Roman" w:cs="Times New Roman"/>
                <w:bCs/>
                <w:sz w:val="22"/>
                <w:szCs w:val="22"/>
              </w:rPr>
            </w:pPr>
            <w:bookmarkStart w:id="86" w:name="wp1169389"/>
            <w:bookmarkEnd w:id="86"/>
            <w:r w:rsidRPr="00D80EB4">
              <w:rPr>
                <w:rFonts w:ascii="Times New Roman" w:hAnsi="Times New Roman" w:cs="Times New Roman"/>
                <w:bCs/>
                <w:sz w:val="22"/>
                <w:szCs w:val="22"/>
              </w:rPr>
              <w:t xml:space="preserve">_______ </w:t>
            </w:r>
          </w:p>
        </w:tc>
        <w:tc>
          <w:tcPr>
            <w:tcW w:w="0" w:type="auto"/>
            <w:tcMar>
              <w:top w:w="15" w:type="dxa"/>
              <w:left w:w="15" w:type="dxa"/>
              <w:bottom w:w="15" w:type="dxa"/>
              <w:right w:w="15" w:type="dxa"/>
            </w:tcMar>
          </w:tcPr>
          <w:p w:rsidR="00562216" w:rsidRPr="00D80EB4" w:rsidRDefault="00562216" w:rsidP="001C482D">
            <w:pPr>
              <w:pStyle w:val="Default"/>
              <w:jc w:val="both"/>
              <w:rPr>
                <w:rFonts w:ascii="Times New Roman" w:hAnsi="Times New Roman" w:cs="Times New Roman"/>
                <w:bCs/>
                <w:sz w:val="22"/>
                <w:szCs w:val="22"/>
              </w:rPr>
            </w:pPr>
            <w:bookmarkStart w:id="87" w:name="wp1169391"/>
            <w:bookmarkEnd w:id="87"/>
            <w:r w:rsidRPr="00D80EB4">
              <w:rPr>
                <w:rFonts w:ascii="Times New Roman" w:hAnsi="Times New Roman" w:cs="Times New Roman"/>
                <w:bCs/>
                <w:sz w:val="22"/>
                <w:szCs w:val="22"/>
              </w:rPr>
              <w:t xml:space="preserve">_______ </w:t>
            </w:r>
          </w:p>
        </w:tc>
        <w:tc>
          <w:tcPr>
            <w:tcW w:w="1322" w:type="dxa"/>
            <w:tcMar>
              <w:top w:w="15" w:type="dxa"/>
              <w:left w:w="15" w:type="dxa"/>
              <w:bottom w:w="15" w:type="dxa"/>
              <w:right w:w="15" w:type="dxa"/>
            </w:tcMar>
          </w:tcPr>
          <w:p w:rsidR="00562216" w:rsidRPr="00D80EB4" w:rsidRDefault="00562216" w:rsidP="001C482D">
            <w:pPr>
              <w:pStyle w:val="Default"/>
              <w:jc w:val="both"/>
              <w:rPr>
                <w:rFonts w:ascii="Times New Roman" w:hAnsi="Times New Roman" w:cs="Times New Roman"/>
                <w:bCs/>
                <w:sz w:val="22"/>
                <w:szCs w:val="22"/>
              </w:rPr>
            </w:pPr>
            <w:bookmarkStart w:id="88" w:name="wp1169393"/>
            <w:bookmarkEnd w:id="88"/>
            <w:r w:rsidRPr="00D80EB4">
              <w:rPr>
                <w:rFonts w:ascii="Times New Roman" w:hAnsi="Times New Roman" w:cs="Times New Roman"/>
                <w:bCs/>
                <w:sz w:val="22"/>
                <w:szCs w:val="22"/>
              </w:rPr>
              <w:t xml:space="preserve">_______ </w:t>
            </w:r>
          </w:p>
        </w:tc>
        <w:tc>
          <w:tcPr>
            <w:tcW w:w="0" w:type="auto"/>
            <w:tcMar>
              <w:top w:w="15" w:type="dxa"/>
              <w:left w:w="15" w:type="dxa"/>
              <w:bottom w:w="15" w:type="dxa"/>
              <w:right w:w="15" w:type="dxa"/>
            </w:tcMar>
          </w:tcPr>
          <w:p w:rsidR="00562216" w:rsidRPr="00D80EB4" w:rsidRDefault="00562216" w:rsidP="001C482D">
            <w:pPr>
              <w:pStyle w:val="Default"/>
              <w:jc w:val="both"/>
              <w:rPr>
                <w:rFonts w:ascii="Times New Roman" w:hAnsi="Times New Roman" w:cs="Times New Roman"/>
                <w:bCs/>
                <w:sz w:val="22"/>
                <w:szCs w:val="22"/>
              </w:rPr>
            </w:pPr>
            <w:bookmarkStart w:id="89" w:name="wp1169395"/>
            <w:bookmarkEnd w:id="89"/>
            <w:r w:rsidRPr="00D80EB4">
              <w:rPr>
                <w:rFonts w:ascii="Times New Roman" w:hAnsi="Times New Roman" w:cs="Times New Roman"/>
                <w:bCs/>
                <w:sz w:val="22"/>
                <w:szCs w:val="22"/>
              </w:rPr>
              <w:t xml:space="preserve">  </w:t>
            </w:r>
          </w:p>
        </w:tc>
      </w:tr>
      <w:tr w:rsidR="00562216" w:rsidRPr="00D80EB4" w:rsidTr="001C482D">
        <w:trPr>
          <w:tblCellSpacing w:w="15" w:type="dxa"/>
        </w:trPr>
        <w:tc>
          <w:tcPr>
            <w:tcW w:w="0" w:type="auto"/>
            <w:tcMar>
              <w:top w:w="15" w:type="dxa"/>
              <w:left w:w="15" w:type="dxa"/>
              <w:bottom w:w="15" w:type="dxa"/>
              <w:right w:w="15" w:type="dxa"/>
            </w:tcMar>
          </w:tcPr>
          <w:p w:rsidR="00562216" w:rsidRPr="00D80EB4" w:rsidRDefault="00562216" w:rsidP="001C482D">
            <w:pPr>
              <w:pStyle w:val="Default"/>
              <w:jc w:val="both"/>
              <w:rPr>
                <w:rFonts w:ascii="Times New Roman" w:hAnsi="Times New Roman" w:cs="Times New Roman"/>
                <w:bCs/>
                <w:sz w:val="22"/>
                <w:szCs w:val="22"/>
              </w:rPr>
            </w:pPr>
            <w:bookmarkStart w:id="90" w:name="wp1169397"/>
            <w:bookmarkEnd w:id="90"/>
            <w:r w:rsidRPr="00D80EB4">
              <w:rPr>
                <w:rFonts w:ascii="Times New Roman" w:hAnsi="Times New Roman" w:cs="Times New Roman"/>
                <w:bCs/>
                <w:sz w:val="22"/>
                <w:szCs w:val="22"/>
              </w:rPr>
              <w:t xml:space="preserve">  </w:t>
            </w:r>
          </w:p>
        </w:tc>
        <w:tc>
          <w:tcPr>
            <w:tcW w:w="0" w:type="auto"/>
            <w:tcMar>
              <w:top w:w="15" w:type="dxa"/>
              <w:left w:w="15" w:type="dxa"/>
              <w:bottom w:w="15" w:type="dxa"/>
              <w:right w:w="15" w:type="dxa"/>
            </w:tcMar>
          </w:tcPr>
          <w:p w:rsidR="00562216" w:rsidRPr="00D80EB4" w:rsidRDefault="00562216" w:rsidP="001C482D">
            <w:pPr>
              <w:pStyle w:val="Default"/>
              <w:jc w:val="both"/>
              <w:rPr>
                <w:rFonts w:ascii="Times New Roman" w:hAnsi="Times New Roman" w:cs="Times New Roman"/>
                <w:bCs/>
                <w:sz w:val="22"/>
                <w:szCs w:val="22"/>
              </w:rPr>
            </w:pPr>
            <w:bookmarkStart w:id="91" w:name="wp1169399"/>
            <w:bookmarkEnd w:id="91"/>
            <w:r w:rsidRPr="00D80EB4">
              <w:rPr>
                <w:rFonts w:ascii="Times New Roman" w:hAnsi="Times New Roman" w:cs="Times New Roman"/>
                <w:bCs/>
                <w:sz w:val="22"/>
                <w:szCs w:val="22"/>
              </w:rPr>
              <w:t xml:space="preserve">Foreign construction material </w:t>
            </w:r>
          </w:p>
        </w:tc>
        <w:tc>
          <w:tcPr>
            <w:tcW w:w="0" w:type="auto"/>
            <w:tcMar>
              <w:top w:w="15" w:type="dxa"/>
              <w:left w:w="15" w:type="dxa"/>
              <w:bottom w:w="15" w:type="dxa"/>
              <w:right w:w="15" w:type="dxa"/>
            </w:tcMar>
          </w:tcPr>
          <w:p w:rsidR="00562216" w:rsidRPr="00D80EB4" w:rsidRDefault="00562216" w:rsidP="001C482D">
            <w:pPr>
              <w:pStyle w:val="Default"/>
              <w:jc w:val="both"/>
              <w:rPr>
                <w:rFonts w:ascii="Times New Roman" w:hAnsi="Times New Roman" w:cs="Times New Roman"/>
                <w:bCs/>
                <w:sz w:val="22"/>
                <w:szCs w:val="22"/>
              </w:rPr>
            </w:pPr>
            <w:bookmarkStart w:id="92" w:name="wp1169401"/>
            <w:bookmarkEnd w:id="92"/>
            <w:r w:rsidRPr="00D80EB4">
              <w:rPr>
                <w:rFonts w:ascii="Times New Roman" w:hAnsi="Times New Roman" w:cs="Times New Roman"/>
                <w:bCs/>
                <w:sz w:val="22"/>
                <w:szCs w:val="22"/>
              </w:rPr>
              <w:t xml:space="preserve">_______ </w:t>
            </w:r>
          </w:p>
        </w:tc>
        <w:tc>
          <w:tcPr>
            <w:tcW w:w="0" w:type="auto"/>
            <w:tcMar>
              <w:top w:w="15" w:type="dxa"/>
              <w:left w:w="15" w:type="dxa"/>
              <w:bottom w:w="15" w:type="dxa"/>
              <w:right w:w="15" w:type="dxa"/>
            </w:tcMar>
          </w:tcPr>
          <w:p w:rsidR="00562216" w:rsidRPr="00D80EB4" w:rsidRDefault="00562216" w:rsidP="001C482D">
            <w:pPr>
              <w:pStyle w:val="Default"/>
              <w:jc w:val="both"/>
              <w:rPr>
                <w:rFonts w:ascii="Times New Roman" w:hAnsi="Times New Roman" w:cs="Times New Roman"/>
                <w:bCs/>
                <w:sz w:val="22"/>
                <w:szCs w:val="22"/>
              </w:rPr>
            </w:pPr>
            <w:bookmarkStart w:id="93" w:name="wp1169403"/>
            <w:bookmarkEnd w:id="93"/>
            <w:r w:rsidRPr="00D80EB4">
              <w:rPr>
                <w:rFonts w:ascii="Times New Roman" w:hAnsi="Times New Roman" w:cs="Times New Roman"/>
                <w:bCs/>
                <w:sz w:val="22"/>
                <w:szCs w:val="22"/>
              </w:rPr>
              <w:t xml:space="preserve">_______ </w:t>
            </w:r>
          </w:p>
        </w:tc>
        <w:tc>
          <w:tcPr>
            <w:tcW w:w="1322" w:type="dxa"/>
            <w:tcMar>
              <w:top w:w="15" w:type="dxa"/>
              <w:left w:w="15" w:type="dxa"/>
              <w:bottom w:w="15" w:type="dxa"/>
              <w:right w:w="15" w:type="dxa"/>
            </w:tcMar>
          </w:tcPr>
          <w:p w:rsidR="00562216" w:rsidRPr="00D80EB4" w:rsidRDefault="00562216" w:rsidP="001C482D">
            <w:pPr>
              <w:pStyle w:val="Default"/>
              <w:jc w:val="both"/>
              <w:rPr>
                <w:rFonts w:ascii="Times New Roman" w:hAnsi="Times New Roman" w:cs="Times New Roman"/>
                <w:bCs/>
                <w:sz w:val="22"/>
                <w:szCs w:val="22"/>
              </w:rPr>
            </w:pPr>
            <w:bookmarkStart w:id="94" w:name="wp1169405"/>
            <w:bookmarkEnd w:id="94"/>
            <w:r w:rsidRPr="00D80EB4">
              <w:rPr>
                <w:rFonts w:ascii="Times New Roman" w:hAnsi="Times New Roman" w:cs="Times New Roman"/>
                <w:bCs/>
                <w:sz w:val="22"/>
                <w:szCs w:val="22"/>
              </w:rPr>
              <w:t xml:space="preserve">_______ </w:t>
            </w:r>
          </w:p>
        </w:tc>
        <w:tc>
          <w:tcPr>
            <w:tcW w:w="0" w:type="auto"/>
            <w:tcMar>
              <w:top w:w="15" w:type="dxa"/>
              <w:left w:w="15" w:type="dxa"/>
              <w:bottom w:w="15" w:type="dxa"/>
              <w:right w:w="15" w:type="dxa"/>
            </w:tcMar>
          </w:tcPr>
          <w:p w:rsidR="00562216" w:rsidRPr="00D80EB4" w:rsidRDefault="00562216" w:rsidP="001C482D">
            <w:pPr>
              <w:pStyle w:val="Default"/>
              <w:jc w:val="both"/>
              <w:rPr>
                <w:rFonts w:ascii="Times New Roman" w:hAnsi="Times New Roman" w:cs="Times New Roman"/>
                <w:bCs/>
                <w:sz w:val="22"/>
                <w:szCs w:val="22"/>
              </w:rPr>
            </w:pPr>
            <w:bookmarkStart w:id="95" w:name="wp1169407"/>
            <w:bookmarkEnd w:id="95"/>
            <w:r w:rsidRPr="00D80EB4">
              <w:rPr>
                <w:rFonts w:ascii="Times New Roman" w:hAnsi="Times New Roman" w:cs="Times New Roman"/>
                <w:bCs/>
                <w:sz w:val="22"/>
                <w:szCs w:val="22"/>
              </w:rPr>
              <w:t xml:space="preserve">  </w:t>
            </w:r>
          </w:p>
        </w:tc>
      </w:tr>
      <w:tr w:rsidR="00562216" w:rsidRPr="00D80EB4" w:rsidTr="001C482D">
        <w:trPr>
          <w:tblCellSpacing w:w="15" w:type="dxa"/>
        </w:trPr>
        <w:tc>
          <w:tcPr>
            <w:tcW w:w="0" w:type="auto"/>
            <w:tcMar>
              <w:top w:w="15" w:type="dxa"/>
              <w:left w:w="15" w:type="dxa"/>
              <w:bottom w:w="15" w:type="dxa"/>
              <w:right w:w="15" w:type="dxa"/>
            </w:tcMar>
          </w:tcPr>
          <w:p w:rsidR="00562216" w:rsidRPr="00D80EB4" w:rsidRDefault="00562216" w:rsidP="001C482D">
            <w:pPr>
              <w:pStyle w:val="Default"/>
              <w:jc w:val="both"/>
              <w:rPr>
                <w:rFonts w:ascii="Times New Roman" w:hAnsi="Times New Roman" w:cs="Times New Roman"/>
                <w:bCs/>
                <w:sz w:val="22"/>
                <w:szCs w:val="22"/>
              </w:rPr>
            </w:pPr>
            <w:bookmarkStart w:id="96" w:name="wp1169409"/>
            <w:bookmarkEnd w:id="96"/>
            <w:r w:rsidRPr="00D80EB4">
              <w:rPr>
                <w:rFonts w:ascii="Times New Roman" w:hAnsi="Times New Roman" w:cs="Times New Roman"/>
                <w:bCs/>
                <w:sz w:val="22"/>
                <w:szCs w:val="22"/>
              </w:rPr>
              <w:t xml:space="preserve">  </w:t>
            </w:r>
          </w:p>
        </w:tc>
        <w:tc>
          <w:tcPr>
            <w:tcW w:w="0" w:type="auto"/>
            <w:tcMar>
              <w:top w:w="15" w:type="dxa"/>
              <w:left w:w="15" w:type="dxa"/>
              <w:bottom w:w="15" w:type="dxa"/>
              <w:right w:w="15" w:type="dxa"/>
            </w:tcMar>
          </w:tcPr>
          <w:p w:rsidR="00562216" w:rsidRPr="00D80EB4" w:rsidRDefault="00562216" w:rsidP="001C482D">
            <w:pPr>
              <w:pStyle w:val="Default"/>
              <w:jc w:val="both"/>
              <w:rPr>
                <w:rFonts w:ascii="Times New Roman" w:hAnsi="Times New Roman" w:cs="Times New Roman"/>
                <w:bCs/>
                <w:sz w:val="22"/>
                <w:szCs w:val="22"/>
              </w:rPr>
            </w:pPr>
            <w:bookmarkStart w:id="97" w:name="wp1169411"/>
            <w:bookmarkEnd w:id="97"/>
            <w:r w:rsidRPr="00D80EB4">
              <w:rPr>
                <w:rFonts w:ascii="Times New Roman" w:hAnsi="Times New Roman" w:cs="Times New Roman"/>
                <w:bCs/>
                <w:sz w:val="22"/>
                <w:szCs w:val="22"/>
              </w:rPr>
              <w:t xml:space="preserve">Domestic construction material </w:t>
            </w:r>
          </w:p>
        </w:tc>
        <w:tc>
          <w:tcPr>
            <w:tcW w:w="0" w:type="auto"/>
            <w:tcMar>
              <w:top w:w="15" w:type="dxa"/>
              <w:left w:w="15" w:type="dxa"/>
              <w:bottom w:w="15" w:type="dxa"/>
              <w:right w:w="15" w:type="dxa"/>
            </w:tcMar>
          </w:tcPr>
          <w:p w:rsidR="00562216" w:rsidRPr="00D80EB4" w:rsidRDefault="00562216" w:rsidP="001C482D">
            <w:pPr>
              <w:pStyle w:val="Default"/>
              <w:jc w:val="both"/>
              <w:rPr>
                <w:rFonts w:ascii="Times New Roman" w:hAnsi="Times New Roman" w:cs="Times New Roman"/>
                <w:bCs/>
                <w:sz w:val="22"/>
                <w:szCs w:val="22"/>
              </w:rPr>
            </w:pPr>
            <w:bookmarkStart w:id="98" w:name="wp1169413"/>
            <w:bookmarkEnd w:id="98"/>
            <w:r w:rsidRPr="00D80EB4">
              <w:rPr>
                <w:rFonts w:ascii="Times New Roman" w:hAnsi="Times New Roman" w:cs="Times New Roman"/>
                <w:bCs/>
                <w:sz w:val="22"/>
                <w:szCs w:val="22"/>
              </w:rPr>
              <w:t xml:space="preserve">  </w:t>
            </w:r>
          </w:p>
        </w:tc>
        <w:tc>
          <w:tcPr>
            <w:tcW w:w="0" w:type="auto"/>
            <w:tcMar>
              <w:top w:w="15" w:type="dxa"/>
              <w:left w:w="15" w:type="dxa"/>
              <w:bottom w:w="15" w:type="dxa"/>
              <w:right w:w="15" w:type="dxa"/>
            </w:tcMar>
          </w:tcPr>
          <w:p w:rsidR="00562216" w:rsidRPr="00D80EB4" w:rsidRDefault="00562216" w:rsidP="001C482D">
            <w:pPr>
              <w:pStyle w:val="Default"/>
              <w:jc w:val="both"/>
              <w:rPr>
                <w:rFonts w:ascii="Times New Roman" w:hAnsi="Times New Roman" w:cs="Times New Roman"/>
                <w:bCs/>
                <w:sz w:val="22"/>
                <w:szCs w:val="22"/>
              </w:rPr>
            </w:pPr>
            <w:bookmarkStart w:id="99" w:name="wp1169415"/>
            <w:bookmarkEnd w:id="99"/>
            <w:r w:rsidRPr="00D80EB4">
              <w:rPr>
                <w:rFonts w:ascii="Times New Roman" w:hAnsi="Times New Roman" w:cs="Times New Roman"/>
                <w:bCs/>
                <w:sz w:val="22"/>
                <w:szCs w:val="22"/>
              </w:rPr>
              <w:t xml:space="preserve">  </w:t>
            </w:r>
          </w:p>
        </w:tc>
        <w:tc>
          <w:tcPr>
            <w:tcW w:w="1322" w:type="dxa"/>
            <w:tcMar>
              <w:top w:w="15" w:type="dxa"/>
              <w:left w:w="15" w:type="dxa"/>
              <w:bottom w:w="15" w:type="dxa"/>
              <w:right w:w="15" w:type="dxa"/>
            </w:tcMar>
          </w:tcPr>
          <w:p w:rsidR="00562216" w:rsidRPr="00D80EB4" w:rsidRDefault="00562216" w:rsidP="001C482D">
            <w:pPr>
              <w:pStyle w:val="Default"/>
              <w:jc w:val="both"/>
              <w:rPr>
                <w:rFonts w:ascii="Times New Roman" w:hAnsi="Times New Roman" w:cs="Times New Roman"/>
                <w:bCs/>
                <w:sz w:val="22"/>
                <w:szCs w:val="22"/>
              </w:rPr>
            </w:pPr>
            <w:bookmarkStart w:id="100" w:name="wp1169417"/>
            <w:bookmarkEnd w:id="100"/>
            <w:r w:rsidRPr="00D80EB4">
              <w:rPr>
                <w:rFonts w:ascii="Times New Roman" w:hAnsi="Times New Roman" w:cs="Times New Roman"/>
                <w:bCs/>
                <w:sz w:val="22"/>
                <w:szCs w:val="22"/>
              </w:rPr>
              <w:t xml:space="preserve">  </w:t>
            </w:r>
          </w:p>
        </w:tc>
        <w:tc>
          <w:tcPr>
            <w:tcW w:w="0" w:type="auto"/>
            <w:tcMar>
              <w:top w:w="15" w:type="dxa"/>
              <w:left w:w="15" w:type="dxa"/>
              <w:bottom w:w="15" w:type="dxa"/>
              <w:right w:w="15" w:type="dxa"/>
            </w:tcMar>
          </w:tcPr>
          <w:p w:rsidR="00562216" w:rsidRPr="00D80EB4" w:rsidRDefault="00562216" w:rsidP="001C482D">
            <w:pPr>
              <w:pStyle w:val="Default"/>
              <w:jc w:val="both"/>
              <w:rPr>
                <w:rFonts w:ascii="Times New Roman" w:hAnsi="Times New Roman" w:cs="Times New Roman"/>
                <w:bCs/>
                <w:sz w:val="22"/>
                <w:szCs w:val="22"/>
              </w:rPr>
            </w:pPr>
            <w:bookmarkStart w:id="101" w:name="wp1169419"/>
            <w:bookmarkEnd w:id="101"/>
            <w:r w:rsidRPr="00D80EB4">
              <w:rPr>
                <w:rFonts w:ascii="Times New Roman" w:hAnsi="Times New Roman" w:cs="Times New Roman"/>
                <w:bCs/>
                <w:sz w:val="22"/>
                <w:szCs w:val="22"/>
              </w:rPr>
              <w:t xml:space="preserve">  </w:t>
            </w:r>
          </w:p>
        </w:tc>
      </w:tr>
      <w:tr w:rsidR="00562216" w:rsidRPr="00D80EB4" w:rsidTr="001C482D">
        <w:trPr>
          <w:tblCellSpacing w:w="15" w:type="dxa"/>
        </w:trPr>
        <w:tc>
          <w:tcPr>
            <w:tcW w:w="9982" w:type="dxa"/>
            <w:gridSpan w:val="6"/>
            <w:tcMar>
              <w:top w:w="15" w:type="dxa"/>
              <w:left w:w="15" w:type="dxa"/>
              <w:bottom w:w="15" w:type="dxa"/>
              <w:right w:w="15" w:type="dxa"/>
            </w:tcMar>
          </w:tcPr>
          <w:p w:rsidR="00562216" w:rsidRPr="00D80EB4" w:rsidRDefault="00562216" w:rsidP="001C482D">
            <w:pPr>
              <w:pStyle w:val="Default"/>
              <w:numPr>
                <w:ilvl w:val="0"/>
                <w:numId w:val="18"/>
              </w:numPr>
              <w:jc w:val="both"/>
              <w:rPr>
                <w:rFonts w:ascii="Times New Roman" w:hAnsi="Times New Roman" w:cs="Times New Roman"/>
                <w:bCs/>
                <w:sz w:val="22"/>
                <w:szCs w:val="22"/>
              </w:rPr>
            </w:pPr>
            <w:bookmarkStart w:id="102" w:name="wp1169421"/>
            <w:bookmarkEnd w:id="102"/>
            <w:r w:rsidRPr="00D80EB4">
              <w:rPr>
                <w:rFonts w:ascii="Times New Roman" w:hAnsi="Times New Roman" w:cs="Times New Roman"/>
                <w:bCs/>
                <w:sz w:val="22"/>
                <w:szCs w:val="22"/>
              </w:rPr>
              <w:t>[</w:t>
            </w:r>
            <w:r w:rsidRPr="00D80EB4">
              <w:rPr>
                <w:rFonts w:ascii="Times New Roman" w:hAnsi="Times New Roman" w:cs="Times New Roman"/>
                <w:bCs/>
                <w:i/>
                <w:iCs/>
                <w:sz w:val="22"/>
                <w:szCs w:val="22"/>
              </w:rPr>
              <w:t>List name, address, telephone number, email address, and contact for suppliers surveyed.  Attach copy of response; if oral, attach summary.</w:t>
            </w:r>
            <w:r w:rsidRPr="00D80EB4">
              <w:rPr>
                <w:rFonts w:ascii="Times New Roman" w:hAnsi="Times New Roman" w:cs="Times New Roman"/>
                <w:bCs/>
                <w:sz w:val="22"/>
                <w:szCs w:val="22"/>
              </w:rPr>
              <w:t xml:space="preserve">] </w:t>
            </w:r>
          </w:p>
          <w:p w:rsidR="00562216" w:rsidRPr="00D80EB4" w:rsidRDefault="00562216" w:rsidP="001C482D">
            <w:pPr>
              <w:pStyle w:val="Default"/>
              <w:numPr>
                <w:ilvl w:val="0"/>
                <w:numId w:val="18"/>
              </w:numPr>
              <w:jc w:val="both"/>
              <w:rPr>
                <w:rFonts w:ascii="Times New Roman" w:hAnsi="Times New Roman" w:cs="Times New Roman"/>
                <w:bCs/>
                <w:sz w:val="22"/>
                <w:szCs w:val="22"/>
              </w:rPr>
            </w:pPr>
            <w:bookmarkStart w:id="103" w:name="wp1169422"/>
            <w:bookmarkEnd w:id="103"/>
            <w:r w:rsidRPr="00D80EB4">
              <w:rPr>
                <w:rFonts w:ascii="Times New Roman" w:hAnsi="Times New Roman" w:cs="Times New Roman"/>
                <w:bCs/>
                <w:sz w:val="22"/>
                <w:szCs w:val="22"/>
              </w:rPr>
              <w:t>[</w:t>
            </w:r>
            <w:r w:rsidRPr="00D80EB4">
              <w:rPr>
                <w:rFonts w:ascii="Times New Roman" w:hAnsi="Times New Roman" w:cs="Times New Roman"/>
                <w:bCs/>
                <w:i/>
                <w:iCs/>
                <w:sz w:val="22"/>
                <w:szCs w:val="22"/>
              </w:rPr>
              <w:t>Include other applicable supporting information.</w:t>
            </w:r>
            <w:r w:rsidRPr="00D80EB4">
              <w:rPr>
                <w:rFonts w:ascii="Times New Roman" w:hAnsi="Times New Roman" w:cs="Times New Roman"/>
                <w:bCs/>
                <w:sz w:val="22"/>
                <w:szCs w:val="22"/>
              </w:rPr>
              <w:t xml:space="preserve">] </w:t>
            </w:r>
          </w:p>
          <w:p w:rsidR="00562216" w:rsidRPr="00D80EB4" w:rsidRDefault="00562216" w:rsidP="001C482D">
            <w:pPr>
              <w:pStyle w:val="Default"/>
              <w:numPr>
                <w:ilvl w:val="0"/>
                <w:numId w:val="18"/>
              </w:numPr>
              <w:jc w:val="both"/>
              <w:rPr>
                <w:rFonts w:ascii="Times New Roman" w:hAnsi="Times New Roman" w:cs="Times New Roman"/>
                <w:bCs/>
                <w:sz w:val="22"/>
                <w:szCs w:val="22"/>
              </w:rPr>
            </w:pPr>
            <w:bookmarkStart w:id="104" w:name="wp1169423"/>
            <w:bookmarkEnd w:id="104"/>
            <w:r w:rsidRPr="00D80EB4">
              <w:rPr>
                <w:rFonts w:ascii="Times New Roman" w:hAnsi="Times New Roman" w:cs="Times New Roman"/>
                <w:bCs/>
                <w:sz w:val="22"/>
                <w:szCs w:val="22"/>
              </w:rPr>
              <w:t>[</w:t>
            </w:r>
            <w:r w:rsidRPr="00D80EB4">
              <w:rPr>
                <w:rFonts w:ascii="Times New Roman" w:hAnsi="Times New Roman" w:cs="Times New Roman"/>
                <w:bCs/>
                <w:i/>
                <w:iCs/>
                <w:sz w:val="22"/>
                <w:szCs w:val="22"/>
              </w:rPr>
              <w:t>* Include all delivery costs to the construction site.</w:t>
            </w:r>
            <w:r w:rsidRPr="00D80EB4">
              <w:rPr>
                <w:rFonts w:ascii="Times New Roman" w:hAnsi="Times New Roman" w:cs="Times New Roman"/>
                <w:bCs/>
                <w:sz w:val="22"/>
                <w:szCs w:val="22"/>
              </w:rPr>
              <w:t xml:space="preserve">] </w:t>
            </w:r>
          </w:p>
        </w:tc>
      </w:tr>
    </w:tbl>
    <w:p w:rsidR="00562216" w:rsidRPr="00D80EB4" w:rsidRDefault="00562216" w:rsidP="00562216">
      <w:pPr>
        <w:pStyle w:val="Default"/>
        <w:jc w:val="both"/>
        <w:rPr>
          <w:rFonts w:ascii="Times New Roman" w:hAnsi="Times New Roman" w:cs="Times New Roman"/>
          <w:bCs/>
          <w:sz w:val="22"/>
          <w:szCs w:val="22"/>
        </w:rPr>
      </w:pPr>
    </w:p>
    <w:p w:rsidR="00562216" w:rsidRPr="00D80EB4" w:rsidRDefault="00562216" w:rsidP="00562216">
      <w:pPr>
        <w:pStyle w:val="Default"/>
        <w:jc w:val="both"/>
        <w:rPr>
          <w:rFonts w:ascii="Times New Roman" w:hAnsi="Times New Roman" w:cs="Times New Roman"/>
          <w:bCs/>
          <w:sz w:val="22"/>
          <w:szCs w:val="22"/>
        </w:rPr>
      </w:pPr>
    </w:p>
    <w:p w:rsidR="00562216" w:rsidRPr="00D80EB4" w:rsidRDefault="00562216" w:rsidP="00562216">
      <w:pPr>
        <w:pStyle w:val="Default"/>
        <w:jc w:val="both"/>
        <w:rPr>
          <w:rFonts w:ascii="Times New Roman" w:hAnsi="Times New Roman" w:cs="Times New Roman"/>
          <w:bCs/>
          <w:sz w:val="22"/>
          <w:szCs w:val="22"/>
        </w:rPr>
      </w:pPr>
    </w:p>
    <w:p w:rsidR="00562216" w:rsidRPr="00D80EB4" w:rsidRDefault="00562216" w:rsidP="00562216">
      <w:pPr>
        <w:pStyle w:val="Default"/>
        <w:jc w:val="both"/>
        <w:rPr>
          <w:rFonts w:ascii="Times New Roman" w:hAnsi="Times New Roman" w:cs="Times New Roman"/>
          <w:b/>
          <w:i/>
          <w:sz w:val="22"/>
          <w:szCs w:val="22"/>
        </w:rPr>
      </w:pPr>
      <w:r w:rsidRPr="00D80EB4">
        <w:rPr>
          <w:rFonts w:ascii="Times New Roman" w:hAnsi="Times New Roman" w:cs="Times New Roman"/>
          <w:b/>
          <w:bCs/>
          <w:sz w:val="22"/>
          <w:szCs w:val="22"/>
        </w:rPr>
        <w:t xml:space="preserve">II. </w:t>
      </w:r>
      <w:r w:rsidRPr="00D80EB4">
        <w:rPr>
          <w:rFonts w:ascii="Times New Roman" w:hAnsi="Times New Roman" w:cs="Times New Roman"/>
          <w:b/>
          <w:bCs/>
          <w:i/>
          <w:sz w:val="22"/>
          <w:szCs w:val="22"/>
        </w:rPr>
        <w:t xml:space="preserve">The following shall, </w:t>
      </w:r>
      <w:r w:rsidRPr="00D80EB4">
        <w:rPr>
          <w:rFonts w:ascii="Times New Roman" w:hAnsi="Times New Roman" w:cs="Times New Roman"/>
          <w:b/>
          <w:i/>
          <w:sz w:val="22"/>
          <w:szCs w:val="22"/>
        </w:rPr>
        <w:t xml:space="preserve">in addition to the Pennsylvania Steel Products Procurement Act, 73 P.S. Sections 1881-1887, </w:t>
      </w:r>
      <w:r w:rsidRPr="00D80EB4">
        <w:rPr>
          <w:rFonts w:ascii="Times New Roman" w:hAnsi="Times New Roman" w:cs="Times New Roman"/>
          <w:b/>
          <w:bCs/>
          <w:i/>
          <w:sz w:val="22"/>
          <w:szCs w:val="22"/>
        </w:rPr>
        <w:t xml:space="preserve">apply for Projects using ARRA funds for the construction, alteration, maintenance, or repair of a public building or public work </w:t>
      </w:r>
      <w:r w:rsidRPr="00D80EB4">
        <w:rPr>
          <w:rFonts w:ascii="Times New Roman" w:hAnsi="Times New Roman" w:cs="Times New Roman"/>
          <w:b/>
          <w:i/>
          <w:sz w:val="22"/>
          <w:szCs w:val="22"/>
        </w:rPr>
        <w:t xml:space="preserve">with an estimated value of $7,443,000 or more: </w:t>
      </w:r>
    </w:p>
    <w:p w:rsidR="00562216" w:rsidRPr="00D80EB4" w:rsidRDefault="00562216" w:rsidP="00562216">
      <w:pPr>
        <w:pStyle w:val="pbody"/>
        <w:spacing w:line="240" w:lineRule="auto"/>
        <w:rPr>
          <w:rFonts w:ascii="Times New Roman" w:hAnsi="Times New Roman" w:cs="Times New Roman"/>
          <w:sz w:val="22"/>
          <w:szCs w:val="22"/>
        </w:rPr>
      </w:pPr>
    </w:p>
    <w:p w:rsidR="00562216" w:rsidRPr="00D80EB4" w:rsidRDefault="00562216" w:rsidP="00562216">
      <w:pPr>
        <w:pStyle w:val="Default"/>
        <w:tabs>
          <w:tab w:val="left" w:pos="600"/>
        </w:tabs>
        <w:ind w:left="720"/>
        <w:jc w:val="both"/>
        <w:rPr>
          <w:rFonts w:ascii="Times New Roman" w:hAnsi="Times New Roman" w:cs="Times New Roman"/>
          <w:bCs/>
          <w:sz w:val="22"/>
          <w:szCs w:val="22"/>
        </w:rPr>
      </w:pPr>
      <w:r w:rsidRPr="00D80EB4">
        <w:rPr>
          <w:rFonts w:ascii="Times New Roman" w:hAnsi="Times New Roman" w:cs="Times New Roman"/>
          <w:bCs/>
          <w:sz w:val="22"/>
          <w:szCs w:val="22"/>
        </w:rPr>
        <w:t xml:space="preserve">(a)  </w:t>
      </w:r>
      <w:r w:rsidRPr="00D80EB4">
        <w:rPr>
          <w:rFonts w:ascii="Times New Roman" w:hAnsi="Times New Roman" w:cs="Times New Roman"/>
          <w:bCs/>
          <w:i/>
          <w:sz w:val="22"/>
          <w:szCs w:val="22"/>
        </w:rPr>
        <w:t>Requirement</w:t>
      </w:r>
      <w:r w:rsidRPr="00D80EB4">
        <w:rPr>
          <w:rFonts w:ascii="Times New Roman" w:hAnsi="Times New Roman" w:cs="Times New Roman"/>
          <w:bCs/>
          <w:sz w:val="22"/>
          <w:szCs w:val="22"/>
        </w:rPr>
        <w:t>.  All iron and steel used in the construction, reconstruction, alteration or repair of a public building or public work must be manufactured in the United States.  All other manufactured goods used as construction material for the construction, alteration, maintenance, or repair of a public building or public work must be produced in the United States or a designated country. This requirement shall be applied in a manner that is consistent with the laws and agreements of the United States and the Commonwealth of Pennsylvania.</w:t>
      </w:r>
    </w:p>
    <w:p w:rsidR="00562216" w:rsidRPr="00D80EB4" w:rsidRDefault="00562216" w:rsidP="00562216">
      <w:pPr>
        <w:pStyle w:val="Default"/>
        <w:tabs>
          <w:tab w:val="left" w:pos="600"/>
        </w:tabs>
        <w:ind w:left="720" w:hanging="360"/>
        <w:jc w:val="both"/>
        <w:rPr>
          <w:rFonts w:ascii="Times New Roman" w:hAnsi="Times New Roman" w:cs="Times New Roman"/>
          <w:bCs/>
          <w:sz w:val="22"/>
          <w:szCs w:val="22"/>
        </w:rPr>
      </w:pPr>
    </w:p>
    <w:p w:rsidR="00562216" w:rsidRPr="00D80EB4" w:rsidRDefault="00562216" w:rsidP="00562216">
      <w:pPr>
        <w:pStyle w:val="pbody"/>
        <w:spacing w:line="240" w:lineRule="auto"/>
        <w:ind w:left="360"/>
        <w:rPr>
          <w:rFonts w:ascii="Times New Roman" w:hAnsi="Times New Roman" w:cs="Times New Roman"/>
          <w:sz w:val="22"/>
          <w:szCs w:val="22"/>
        </w:rPr>
      </w:pPr>
      <w:r w:rsidRPr="00D80EB4">
        <w:rPr>
          <w:rFonts w:ascii="Times New Roman" w:hAnsi="Times New Roman" w:cs="Times New Roman"/>
          <w:sz w:val="22"/>
          <w:szCs w:val="22"/>
        </w:rPr>
        <w:t xml:space="preserve"> (b)  </w:t>
      </w:r>
      <w:r w:rsidRPr="00D80EB4">
        <w:rPr>
          <w:rStyle w:val="Emphasis"/>
          <w:rFonts w:ascii="Times New Roman" w:hAnsi="Times New Roman" w:cs="Times New Roman"/>
          <w:sz w:val="22"/>
          <w:szCs w:val="22"/>
        </w:rPr>
        <w:t>Definitions</w:t>
      </w:r>
      <w:r w:rsidRPr="00D80EB4">
        <w:rPr>
          <w:rFonts w:ascii="Times New Roman" w:hAnsi="Times New Roman" w:cs="Times New Roman"/>
          <w:sz w:val="22"/>
          <w:szCs w:val="22"/>
        </w:rPr>
        <w:t xml:space="preserve">. As used in this award term and condition: </w:t>
      </w:r>
      <w:bookmarkStart w:id="105" w:name="wp1169455"/>
      <w:bookmarkStart w:id="106" w:name="wp1169456"/>
      <w:bookmarkStart w:id="107" w:name="wp1169457"/>
      <w:bookmarkStart w:id="108" w:name="wp1169458"/>
      <w:bookmarkStart w:id="109" w:name="wp1169459"/>
      <w:bookmarkEnd w:id="105"/>
      <w:bookmarkEnd w:id="106"/>
      <w:bookmarkEnd w:id="107"/>
      <w:bookmarkEnd w:id="108"/>
      <w:bookmarkEnd w:id="109"/>
    </w:p>
    <w:p w:rsidR="00562216" w:rsidRPr="00D80EB4" w:rsidRDefault="00562216" w:rsidP="00562216">
      <w:pPr>
        <w:pStyle w:val="pbody"/>
        <w:spacing w:line="240" w:lineRule="auto"/>
        <w:ind w:left="360"/>
        <w:rPr>
          <w:rFonts w:ascii="Times New Roman" w:hAnsi="Times New Roman" w:cs="Times New Roman"/>
          <w:sz w:val="22"/>
          <w:szCs w:val="22"/>
        </w:rPr>
      </w:pPr>
    </w:p>
    <w:p w:rsidR="00562216" w:rsidRPr="00D80EB4" w:rsidRDefault="00562216" w:rsidP="00562216">
      <w:pPr>
        <w:pStyle w:val="pbody"/>
        <w:tabs>
          <w:tab w:val="left" w:pos="600"/>
        </w:tabs>
        <w:spacing w:line="240" w:lineRule="auto"/>
        <w:ind w:left="1080" w:firstLine="0"/>
        <w:rPr>
          <w:rFonts w:ascii="Times New Roman" w:hAnsi="Times New Roman" w:cs="Times New Roman"/>
          <w:sz w:val="22"/>
          <w:szCs w:val="22"/>
        </w:rPr>
      </w:pPr>
      <w:r w:rsidRPr="00D80EB4">
        <w:rPr>
          <w:rStyle w:val="Emphasis"/>
          <w:rFonts w:ascii="Times New Roman" w:hAnsi="Times New Roman" w:cs="Times New Roman"/>
          <w:i w:val="0"/>
          <w:sz w:val="22"/>
          <w:szCs w:val="22"/>
        </w:rPr>
        <w:t xml:space="preserve">1.  </w:t>
      </w:r>
      <w:r w:rsidRPr="00D80EB4">
        <w:rPr>
          <w:rFonts w:ascii="Times New Roman" w:hAnsi="Times New Roman" w:cs="Times New Roman"/>
          <w:sz w:val="22"/>
          <w:szCs w:val="22"/>
        </w:rPr>
        <w:t xml:space="preserve">“Building or work” includes, without limitation, buildings, structures, and improvements of all types, such as bridges, dams, plants, highways, parkways, streets, subways, tunnels, sewers, mains, power lines, pumping stations, heavy generators, railways, airports, terminals, docks, piers, wharves, ways, lighthouses, buoys, jetties, breakwaters, levees, canals, dredging, shoring, rehabilitation and reactivation of plants, scaffolding, drilling, blasting, excavating, clearing, and landscaping.  The manufacture or furnishing of materials, articles, supplies, or equipment (whether or not a Federal or State agency acquires title to such materials, articles, supplies, or equipment during the course of the manufacture or furnishing, or owns the materials from which they are manufactured or furnished) is not “building” or “work” within the meaning of this definition unless conducted in connection with and at the site of such building or work as is described in the foregoing sentence, or under the United States Housing Act of 1937 and the Housing Act of 1949 in the construction or development of the project. </w:t>
      </w:r>
    </w:p>
    <w:p w:rsidR="00562216" w:rsidRPr="00D80EB4" w:rsidRDefault="00562216" w:rsidP="00562216">
      <w:pPr>
        <w:pStyle w:val="pbody"/>
        <w:tabs>
          <w:tab w:val="left" w:pos="600"/>
        </w:tabs>
        <w:spacing w:line="240" w:lineRule="auto"/>
        <w:ind w:left="1080" w:firstLine="0"/>
        <w:rPr>
          <w:rFonts w:ascii="Times New Roman" w:hAnsi="Times New Roman" w:cs="Times New Roman"/>
          <w:sz w:val="22"/>
          <w:szCs w:val="22"/>
        </w:rPr>
      </w:pPr>
    </w:p>
    <w:p w:rsidR="00562216" w:rsidRPr="00D80EB4" w:rsidRDefault="00562216" w:rsidP="00562216">
      <w:pPr>
        <w:pStyle w:val="pbody"/>
        <w:tabs>
          <w:tab w:val="left" w:pos="600"/>
        </w:tabs>
        <w:spacing w:line="240" w:lineRule="auto"/>
        <w:ind w:left="1080" w:firstLine="0"/>
        <w:rPr>
          <w:rFonts w:ascii="Times New Roman" w:hAnsi="Times New Roman" w:cs="Times New Roman"/>
          <w:sz w:val="22"/>
          <w:szCs w:val="22"/>
        </w:rPr>
      </w:pPr>
      <w:r w:rsidRPr="00D80EB4">
        <w:rPr>
          <w:rFonts w:ascii="Times New Roman" w:hAnsi="Times New Roman" w:cs="Times New Roman"/>
          <w:sz w:val="22"/>
          <w:szCs w:val="22"/>
        </w:rPr>
        <w:t>2.</w:t>
      </w:r>
      <w:r w:rsidRPr="00D80EB4">
        <w:rPr>
          <w:rFonts w:ascii="Times New Roman" w:hAnsi="Times New Roman" w:cs="Times New Roman"/>
          <w:sz w:val="22"/>
          <w:szCs w:val="22"/>
        </w:rPr>
        <w:tab/>
        <w:t xml:space="preserve">“Construction material” means iron, steel, and other manufactured goods used as construction material brought to the construction site by the recipient, subrecipient, or subcontractor for incorporation into the building or work.  The term also includes an item brought to the site preassembled from articles, materials, or supplies.  However, emergency life safety systems, such as emergency lighting, fire alarm, and audio evacuation systems, that are discrete systems incorporated into a public building or work and that are produced as complete systems, are evaluated as a single and distinct construction material regardless of when or how the individual parts or components of those systems are delivered to the construction site.  Materials purchased directly by the Government are supplies, not construction material. </w:t>
      </w:r>
    </w:p>
    <w:p w:rsidR="00562216" w:rsidRPr="00D80EB4" w:rsidRDefault="00562216" w:rsidP="00562216">
      <w:pPr>
        <w:pStyle w:val="pbody"/>
        <w:tabs>
          <w:tab w:val="left" w:pos="600"/>
        </w:tabs>
        <w:spacing w:line="240" w:lineRule="auto"/>
        <w:ind w:left="1080" w:firstLine="0"/>
        <w:rPr>
          <w:rFonts w:ascii="Times New Roman" w:hAnsi="Times New Roman" w:cs="Times New Roman"/>
          <w:sz w:val="22"/>
          <w:szCs w:val="22"/>
        </w:rPr>
      </w:pPr>
      <w:bookmarkStart w:id="110" w:name="wp1169460"/>
      <w:bookmarkStart w:id="111" w:name="wp1169463"/>
      <w:bookmarkStart w:id="112" w:name="wp1169465"/>
      <w:bookmarkStart w:id="113" w:name="wp1169469"/>
      <w:bookmarkEnd w:id="110"/>
      <w:bookmarkEnd w:id="111"/>
      <w:bookmarkEnd w:id="112"/>
      <w:bookmarkEnd w:id="113"/>
    </w:p>
    <w:p w:rsidR="00562216" w:rsidRPr="00D80EB4" w:rsidRDefault="00562216" w:rsidP="00562216">
      <w:pPr>
        <w:pStyle w:val="pbody"/>
        <w:tabs>
          <w:tab w:val="left" w:pos="600"/>
        </w:tabs>
        <w:spacing w:line="240" w:lineRule="auto"/>
        <w:ind w:left="1080" w:firstLine="0"/>
        <w:rPr>
          <w:rFonts w:ascii="Times New Roman" w:hAnsi="Times New Roman" w:cs="Times New Roman"/>
          <w:sz w:val="22"/>
          <w:szCs w:val="22"/>
        </w:rPr>
      </w:pPr>
      <w:r w:rsidRPr="00D80EB4">
        <w:rPr>
          <w:rFonts w:ascii="Times New Roman" w:hAnsi="Times New Roman" w:cs="Times New Roman"/>
          <w:sz w:val="22"/>
          <w:szCs w:val="22"/>
        </w:rPr>
        <w:t>3.</w:t>
      </w:r>
      <w:r w:rsidRPr="00D80EB4">
        <w:rPr>
          <w:rFonts w:ascii="Times New Roman" w:hAnsi="Times New Roman" w:cs="Times New Roman"/>
          <w:sz w:val="22"/>
          <w:szCs w:val="22"/>
        </w:rPr>
        <w:tab/>
        <w:t>“Designated country” means: Aruba, Australia, Austria, Belgium, Bulgaria, Chile, Cyprus, Czech Republic, Denmark, Estonia, Finland, France, Germany, Greece, Hong Kong, Hungary, Iceland, Ireland, Israel, Italy, Japan, Korea (Republic of), Latvia, Liechtenstein, Lithuania, Luxembourg, Malta, Netherlands, Norway, Poland, Portugal, Romania, Singapore, Slovak Republic, Slovenia, Spain, Sweden, Switzerland, and United Kingdom.</w:t>
      </w:r>
    </w:p>
    <w:p w:rsidR="00562216" w:rsidRPr="00D80EB4" w:rsidRDefault="00562216" w:rsidP="00562216">
      <w:pPr>
        <w:pStyle w:val="pbody"/>
        <w:tabs>
          <w:tab w:val="left" w:pos="90"/>
          <w:tab w:val="left" w:pos="600"/>
          <w:tab w:val="left" w:pos="1800"/>
        </w:tabs>
        <w:spacing w:line="240" w:lineRule="auto"/>
        <w:ind w:left="1800" w:firstLine="0"/>
        <w:rPr>
          <w:rFonts w:ascii="Times New Roman" w:hAnsi="Times New Roman" w:cs="Times New Roman"/>
          <w:sz w:val="22"/>
          <w:szCs w:val="22"/>
        </w:rPr>
      </w:pPr>
    </w:p>
    <w:p w:rsidR="00562216" w:rsidRPr="00D80EB4" w:rsidRDefault="00562216" w:rsidP="00562216">
      <w:pPr>
        <w:pStyle w:val="pbody"/>
        <w:tabs>
          <w:tab w:val="left" w:pos="600"/>
        </w:tabs>
        <w:spacing w:line="240" w:lineRule="auto"/>
        <w:ind w:left="1080" w:firstLine="0"/>
        <w:rPr>
          <w:rFonts w:ascii="Times New Roman" w:hAnsi="Times New Roman" w:cs="Times New Roman"/>
          <w:sz w:val="22"/>
          <w:szCs w:val="22"/>
        </w:rPr>
      </w:pPr>
      <w:r w:rsidRPr="00D80EB4">
        <w:rPr>
          <w:rFonts w:ascii="Times New Roman" w:hAnsi="Times New Roman" w:cs="Times New Roman"/>
          <w:sz w:val="22"/>
          <w:szCs w:val="22"/>
        </w:rPr>
        <w:t>4.</w:t>
      </w:r>
      <w:r w:rsidRPr="00D80EB4">
        <w:rPr>
          <w:rFonts w:ascii="Times New Roman" w:hAnsi="Times New Roman" w:cs="Times New Roman"/>
          <w:sz w:val="22"/>
          <w:szCs w:val="22"/>
        </w:rPr>
        <w:tab/>
        <w:t>“Designated country construction material” means a construction material that</w:t>
      </w:r>
    </w:p>
    <w:p w:rsidR="00562216" w:rsidRPr="00D80EB4" w:rsidRDefault="00562216" w:rsidP="00562216">
      <w:pPr>
        <w:pStyle w:val="pbody"/>
        <w:tabs>
          <w:tab w:val="left" w:pos="600"/>
        </w:tabs>
        <w:spacing w:line="240" w:lineRule="auto"/>
        <w:ind w:left="1080" w:firstLine="0"/>
        <w:rPr>
          <w:rFonts w:ascii="Times New Roman" w:hAnsi="Times New Roman" w:cs="Times New Roman"/>
          <w:sz w:val="22"/>
          <w:szCs w:val="22"/>
        </w:rPr>
      </w:pPr>
    </w:p>
    <w:p w:rsidR="00562216" w:rsidRPr="00D80EB4" w:rsidRDefault="00562216" w:rsidP="00562216">
      <w:pPr>
        <w:pStyle w:val="pbody"/>
        <w:tabs>
          <w:tab w:val="left" w:pos="600"/>
        </w:tabs>
        <w:spacing w:line="240" w:lineRule="auto"/>
        <w:ind w:left="1800" w:firstLine="0"/>
        <w:rPr>
          <w:rFonts w:ascii="Times New Roman" w:hAnsi="Times New Roman" w:cs="Times New Roman"/>
          <w:sz w:val="22"/>
          <w:szCs w:val="22"/>
        </w:rPr>
      </w:pPr>
      <w:r w:rsidRPr="00D80EB4">
        <w:rPr>
          <w:rFonts w:ascii="Times New Roman" w:hAnsi="Times New Roman" w:cs="Times New Roman"/>
          <w:sz w:val="22"/>
          <w:szCs w:val="22"/>
        </w:rPr>
        <w:t xml:space="preserve">(i) Is wholly the growth, product, or manufacture of a designated country; or </w:t>
      </w:r>
    </w:p>
    <w:p w:rsidR="00562216" w:rsidRPr="00D80EB4" w:rsidRDefault="00562216" w:rsidP="00562216">
      <w:pPr>
        <w:pStyle w:val="pbody"/>
        <w:tabs>
          <w:tab w:val="left" w:pos="600"/>
        </w:tabs>
        <w:spacing w:line="240" w:lineRule="auto"/>
        <w:ind w:left="1800" w:firstLine="0"/>
        <w:rPr>
          <w:rFonts w:ascii="Times New Roman" w:hAnsi="Times New Roman" w:cs="Times New Roman"/>
          <w:sz w:val="22"/>
          <w:szCs w:val="22"/>
        </w:rPr>
      </w:pPr>
    </w:p>
    <w:p w:rsidR="00562216" w:rsidRPr="00D80EB4" w:rsidRDefault="00562216" w:rsidP="00562216">
      <w:pPr>
        <w:pStyle w:val="pbody"/>
        <w:tabs>
          <w:tab w:val="left" w:pos="600"/>
        </w:tabs>
        <w:spacing w:line="240" w:lineRule="auto"/>
        <w:ind w:left="1800" w:firstLine="0"/>
        <w:rPr>
          <w:rFonts w:ascii="Times New Roman" w:hAnsi="Times New Roman" w:cs="Times New Roman"/>
          <w:sz w:val="22"/>
          <w:szCs w:val="22"/>
        </w:rPr>
      </w:pPr>
      <w:r w:rsidRPr="00D80EB4">
        <w:rPr>
          <w:rFonts w:ascii="Times New Roman" w:hAnsi="Times New Roman" w:cs="Times New Roman"/>
          <w:sz w:val="22"/>
          <w:szCs w:val="22"/>
        </w:rPr>
        <w:t xml:space="preserve">(ii) In the case of a construction material that consists in whole or in part of materials from another country, has been substantially transformed in a designated country into a new and different construction material distinct from the materials from which it was transformed. </w:t>
      </w:r>
    </w:p>
    <w:p w:rsidR="00562216" w:rsidRPr="00D80EB4" w:rsidRDefault="00562216" w:rsidP="00562216">
      <w:pPr>
        <w:pStyle w:val="pbody"/>
        <w:tabs>
          <w:tab w:val="left" w:pos="600"/>
        </w:tabs>
        <w:spacing w:line="240" w:lineRule="auto"/>
        <w:rPr>
          <w:rFonts w:ascii="Times New Roman" w:hAnsi="Times New Roman" w:cs="Times New Roman"/>
          <w:sz w:val="22"/>
          <w:szCs w:val="22"/>
        </w:rPr>
      </w:pPr>
    </w:p>
    <w:p w:rsidR="00562216" w:rsidRPr="00D80EB4" w:rsidRDefault="00562216" w:rsidP="00562216">
      <w:pPr>
        <w:pStyle w:val="Default"/>
        <w:ind w:left="1080"/>
        <w:jc w:val="both"/>
        <w:rPr>
          <w:rFonts w:ascii="Times New Roman" w:hAnsi="Times New Roman" w:cs="Times New Roman"/>
          <w:bCs/>
          <w:sz w:val="22"/>
          <w:szCs w:val="22"/>
        </w:rPr>
      </w:pPr>
      <w:r w:rsidRPr="00D80EB4">
        <w:rPr>
          <w:rFonts w:ascii="Times New Roman" w:hAnsi="Times New Roman" w:cs="Times New Roman"/>
          <w:sz w:val="22"/>
          <w:szCs w:val="22"/>
        </w:rPr>
        <w:t>5.</w:t>
      </w:r>
      <w:r w:rsidRPr="00D80EB4">
        <w:rPr>
          <w:rFonts w:ascii="Times New Roman" w:hAnsi="Times New Roman" w:cs="Times New Roman"/>
          <w:sz w:val="22"/>
          <w:szCs w:val="22"/>
        </w:rPr>
        <w:tab/>
        <w:t xml:space="preserve">“Domestic construction material” </w:t>
      </w:r>
      <w:bookmarkStart w:id="114" w:name="wp1169472"/>
      <w:bookmarkEnd w:id="114"/>
      <w:r w:rsidRPr="00D80EB4">
        <w:rPr>
          <w:rFonts w:ascii="Times New Roman" w:hAnsi="Times New Roman" w:cs="Times New Roman"/>
          <w:bCs/>
          <w:sz w:val="22"/>
          <w:szCs w:val="22"/>
        </w:rPr>
        <w:t>means:</w:t>
      </w:r>
    </w:p>
    <w:p w:rsidR="00562216" w:rsidRPr="00D80EB4" w:rsidRDefault="00562216" w:rsidP="00562216">
      <w:pPr>
        <w:pStyle w:val="Default"/>
        <w:ind w:left="1080"/>
        <w:jc w:val="both"/>
        <w:rPr>
          <w:rFonts w:ascii="Times New Roman" w:hAnsi="Times New Roman" w:cs="Times New Roman"/>
          <w:bCs/>
          <w:sz w:val="22"/>
          <w:szCs w:val="22"/>
        </w:rPr>
      </w:pPr>
    </w:p>
    <w:p w:rsidR="00562216" w:rsidRPr="00D80EB4" w:rsidRDefault="00562216" w:rsidP="00562216">
      <w:pPr>
        <w:pStyle w:val="Default"/>
        <w:ind w:left="1800"/>
        <w:jc w:val="both"/>
        <w:rPr>
          <w:rFonts w:ascii="Times New Roman" w:hAnsi="Times New Roman" w:cs="Times New Roman"/>
          <w:bCs/>
          <w:sz w:val="22"/>
          <w:szCs w:val="22"/>
        </w:rPr>
      </w:pPr>
      <w:r w:rsidRPr="00D80EB4">
        <w:rPr>
          <w:rFonts w:ascii="Times New Roman" w:hAnsi="Times New Roman" w:cs="Times New Roman"/>
          <w:bCs/>
          <w:sz w:val="22"/>
          <w:szCs w:val="22"/>
        </w:rPr>
        <w:t xml:space="preserve">(i) An unmanufactured construction material mined or produced in the United States; or </w:t>
      </w:r>
    </w:p>
    <w:p w:rsidR="00562216" w:rsidRPr="00D80EB4" w:rsidRDefault="00562216" w:rsidP="00562216">
      <w:pPr>
        <w:pStyle w:val="Default"/>
        <w:ind w:left="1800"/>
        <w:jc w:val="both"/>
        <w:rPr>
          <w:rFonts w:ascii="Times New Roman" w:hAnsi="Times New Roman" w:cs="Times New Roman"/>
          <w:bCs/>
          <w:sz w:val="22"/>
          <w:szCs w:val="22"/>
        </w:rPr>
      </w:pPr>
    </w:p>
    <w:p w:rsidR="00562216" w:rsidRPr="00D80EB4" w:rsidRDefault="00562216" w:rsidP="00562216">
      <w:pPr>
        <w:pStyle w:val="Default"/>
        <w:ind w:left="1800"/>
        <w:jc w:val="both"/>
        <w:rPr>
          <w:rFonts w:ascii="Times New Roman" w:hAnsi="Times New Roman" w:cs="Times New Roman"/>
          <w:bCs/>
          <w:sz w:val="22"/>
          <w:szCs w:val="22"/>
        </w:rPr>
      </w:pPr>
      <w:r w:rsidRPr="00D80EB4">
        <w:rPr>
          <w:rFonts w:ascii="Times New Roman" w:hAnsi="Times New Roman" w:cs="Times New Roman"/>
          <w:bCs/>
          <w:sz w:val="22"/>
          <w:szCs w:val="22"/>
        </w:rPr>
        <w:t xml:space="preserve">(ii) A construction material manufactured in the United States. </w:t>
      </w:r>
    </w:p>
    <w:p w:rsidR="00562216" w:rsidRPr="00D80EB4" w:rsidRDefault="00562216" w:rsidP="00562216">
      <w:pPr>
        <w:pStyle w:val="pbody"/>
        <w:tabs>
          <w:tab w:val="left" w:pos="600"/>
        </w:tabs>
        <w:spacing w:line="240" w:lineRule="auto"/>
        <w:rPr>
          <w:rFonts w:ascii="Times New Roman" w:hAnsi="Times New Roman" w:cs="Times New Roman"/>
          <w:sz w:val="22"/>
          <w:szCs w:val="22"/>
        </w:rPr>
      </w:pPr>
    </w:p>
    <w:p w:rsidR="00562216" w:rsidRPr="00D80EB4" w:rsidRDefault="00562216" w:rsidP="00562216">
      <w:pPr>
        <w:pStyle w:val="pbody"/>
        <w:tabs>
          <w:tab w:val="left" w:pos="600"/>
        </w:tabs>
        <w:spacing w:line="240" w:lineRule="auto"/>
        <w:ind w:left="1080" w:firstLine="0"/>
        <w:rPr>
          <w:rFonts w:ascii="Times New Roman" w:hAnsi="Times New Roman" w:cs="Times New Roman"/>
          <w:sz w:val="22"/>
          <w:szCs w:val="22"/>
        </w:rPr>
      </w:pPr>
      <w:r w:rsidRPr="00D80EB4">
        <w:rPr>
          <w:rFonts w:ascii="Times New Roman" w:hAnsi="Times New Roman" w:cs="Times New Roman"/>
          <w:sz w:val="22"/>
          <w:szCs w:val="22"/>
        </w:rPr>
        <w:t>6.</w:t>
      </w:r>
      <w:r w:rsidRPr="00D80EB4">
        <w:rPr>
          <w:rFonts w:ascii="Times New Roman" w:hAnsi="Times New Roman" w:cs="Times New Roman"/>
          <w:sz w:val="22"/>
          <w:szCs w:val="22"/>
        </w:rPr>
        <w:tab/>
        <w:t xml:space="preserve"> “Foreign construction material” means a construction material other than a domestic construction material. </w:t>
      </w:r>
    </w:p>
    <w:p w:rsidR="00562216" w:rsidRPr="00D80EB4" w:rsidRDefault="00562216" w:rsidP="00562216">
      <w:pPr>
        <w:pStyle w:val="pbody"/>
        <w:tabs>
          <w:tab w:val="left" w:pos="600"/>
        </w:tabs>
        <w:spacing w:line="240" w:lineRule="auto"/>
        <w:ind w:left="1080" w:firstLine="0"/>
        <w:rPr>
          <w:rFonts w:ascii="Times New Roman" w:hAnsi="Times New Roman" w:cs="Times New Roman"/>
          <w:sz w:val="22"/>
          <w:szCs w:val="22"/>
        </w:rPr>
      </w:pPr>
      <w:bookmarkStart w:id="115" w:name="wp1169474"/>
      <w:bookmarkStart w:id="116" w:name="wp1169477"/>
      <w:bookmarkStart w:id="117" w:name="wp1169478"/>
      <w:bookmarkStart w:id="118" w:name="wp1169479"/>
      <w:bookmarkEnd w:id="115"/>
      <w:bookmarkEnd w:id="116"/>
      <w:bookmarkEnd w:id="117"/>
      <w:bookmarkEnd w:id="118"/>
    </w:p>
    <w:p w:rsidR="00562216" w:rsidRPr="00D80EB4" w:rsidRDefault="00562216" w:rsidP="00562216">
      <w:pPr>
        <w:pStyle w:val="pbody"/>
        <w:tabs>
          <w:tab w:val="left" w:pos="600"/>
        </w:tabs>
        <w:spacing w:line="240" w:lineRule="auto"/>
        <w:ind w:left="1080" w:firstLine="0"/>
        <w:rPr>
          <w:rFonts w:ascii="Times New Roman" w:hAnsi="Times New Roman" w:cs="Times New Roman"/>
          <w:sz w:val="22"/>
          <w:szCs w:val="22"/>
        </w:rPr>
      </w:pPr>
      <w:r w:rsidRPr="00D80EB4">
        <w:rPr>
          <w:rFonts w:ascii="Times New Roman" w:hAnsi="Times New Roman" w:cs="Times New Roman"/>
          <w:sz w:val="22"/>
          <w:szCs w:val="22"/>
        </w:rPr>
        <w:t>7.</w:t>
      </w:r>
      <w:r w:rsidRPr="00D80EB4">
        <w:rPr>
          <w:rFonts w:ascii="Times New Roman" w:hAnsi="Times New Roman" w:cs="Times New Roman"/>
          <w:sz w:val="22"/>
          <w:szCs w:val="22"/>
        </w:rPr>
        <w:tab/>
        <w:t xml:space="preserve">"Manufactured construction material" means any construction material that is not unmanufactured construction material."  </w:t>
      </w:r>
    </w:p>
    <w:p w:rsidR="00562216" w:rsidRPr="00D80EB4" w:rsidRDefault="00562216" w:rsidP="00562216">
      <w:pPr>
        <w:pStyle w:val="pbody"/>
        <w:tabs>
          <w:tab w:val="left" w:pos="600"/>
        </w:tabs>
        <w:spacing w:line="240" w:lineRule="auto"/>
        <w:ind w:left="1080" w:firstLine="0"/>
        <w:rPr>
          <w:rFonts w:ascii="Times New Roman" w:hAnsi="Times New Roman" w:cs="Times New Roman"/>
          <w:sz w:val="22"/>
          <w:szCs w:val="22"/>
        </w:rPr>
      </w:pPr>
    </w:p>
    <w:p w:rsidR="00562216" w:rsidRPr="00D80EB4" w:rsidRDefault="00562216" w:rsidP="00562216">
      <w:pPr>
        <w:pStyle w:val="pbody"/>
        <w:tabs>
          <w:tab w:val="left" w:pos="600"/>
        </w:tabs>
        <w:spacing w:line="240" w:lineRule="auto"/>
        <w:ind w:left="1080" w:firstLine="0"/>
        <w:rPr>
          <w:rFonts w:ascii="Times New Roman" w:hAnsi="Times New Roman" w:cs="Times New Roman"/>
          <w:sz w:val="22"/>
          <w:szCs w:val="22"/>
        </w:rPr>
      </w:pPr>
      <w:r w:rsidRPr="00D80EB4">
        <w:rPr>
          <w:rFonts w:ascii="Times New Roman" w:hAnsi="Times New Roman" w:cs="Times New Roman"/>
          <w:sz w:val="22"/>
          <w:szCs w:val="22"/>
        </w:rPr>
        <w:t>8.</w:t>
      </w:r>
      <w:r w:rsidRPr="00D80EB4">
        <w:rPr>
          <w:rFonts w:ascii="Times New Roman" w:hAnsi="Times New Roman" w:cs="Times New Roman"/>
          <w:sz w:val="22"/>
          <w:szCs w:val="22"/>
        </w:rPr>
        <w:tab/>
        <w:t xml:space="preserve">“Public building or public work” means building or work, the construction, alteration, maintenance, or repair of which, as defined in this Subpart, is carried on directly by authority of, or with funds of, a Federal agency to serve the interest of the general public regardless of whether title thereof is in a Federal agency. </w:t>
      </w:r>
    </w:p>
    <w:p w:rsidR="00562216" w:rsidRPr="00D80EB4" w:rsidRDefault="00562216" w:rsidP="00562216">
      <w:pPr>
        <w:pStyle w:val="DFARS"/>
        <w:widowControl w:val="0"/>
        <w:tabs>
          <w:tab w:val="left" w:pos="600"/>
        </w:tabs>
        <w:spacing w:line="240" w:lineRule="auto"/>
        <w:ind w:left="1080"/>
        <w:jc w:val="both"/>
        <w:rPr>
          <w:rFonts w:ascii="Times New Roman" w:hAnsi="Times New Roman"/>
          <w:sz w:val="22"/>
          <w:szCs w:val="22"/>
        </w:rPr>
      </w:pPr>
    </w:p>
    <w:p w:rsidR="00562216" w:rsidRPr="00D80EB4" w:rsidRDefault="00562216" w:rsidP="00562216">
      <w:pPr>
        <w:pStyle w:val="DFARS"/>
        <w:widowControl w:val="0"/>
        <w:tabs>
          <w:tab w:val="left" w:pos="600"/>
        </w:tabs>
        <w:spacing w:line="240" w:lineRule="auto"/>
        <w:ind w:left="1080"/>
        <w:jc w:val="both"/>
        <w:rPr>
          <w:rFonts w:ascii="Times New Roman" w:hAnsi="Times New Roman"/>
          <w:sz w:val="22"/>
          <w:szCs w:val="22"/>
        </w:rPr>
      </w:pPr>
      <w:r w:rsidRPr="00D80EB4">
        <w:rPr>
          <w:rFonts w:ascii="Times New Roman" w:hAnsi="Times New Roman"/>
          <w:sz w:val="22"/>
          <w:szCs w:val="22"/>
        </w:rPr>
        <w:t xml:space="preserve">9.   “Steel” means an alloy that includes at least 50 percent iron, between .02 and 2 percent carbon, and may include other elements.  </w:t>
      </w:r>
    </w:p>
    <w:p w:rsidR="00562216" w:rsidRPr="00D80EB4" w:rsidRDefault="00562216" w:rsidP="00562216">
      <w:pPr>
        <w:tabs>
          <w:tab w:val="left" w:pos="600"/>
        </w:tabs>
        <w:autoSpaceDE w:val="0"/>
        <w:autoSpaceDN w:val="0"/>
        <w:ind w:left="1080"/>
        <w:rPr>
          <w:sz w:val="22"/>
          <w:szCs w:val="22"/>
        </w:rPr>
      </w:pPr>
    </w:p>
    <w:p w:rsidR="00562216" w:rsidRPr="00D80EB4" w:rsidRDefault="00562216" w:rsidP="00562216">
      <w:pPr>
        <w:tabs>
          <w:tab w:val="left" w:pos="600"/>
        </w:tabs>
        <w:autoSpaceDE w:val="0"/>
        <w:autoSpaceDN w:val="0"/>
        <w:ind w:left="1080"/>
        <w:rPr>
          <w:sz w:val="22"/>
          <w:szCs w:val="22"/>
        </w:rPr>
      </w:pPr>
      <w:r w:rsidRPr="00D80EB4">
        <w:rPr>
          <w:sz w:val="22"/>
          <w:szCs w:val="22"/>
        </w:rPr>
        <w:t>10.</w:t>
      </w:r>
      <w:r w:rsidRPr="00D80EB4">
        <w:rPr>
          <w:sz w:val="22"/>
          <w:szCs w:val="22"/>
        </w:rPr>
        <w:tab/>
        <w:t>"Unmanufactured construction material" means raw material brought to the construction site for incorporation into the building or work that has not been--</w:t>
      </w:r>
    </w:p>
    <w:p w:rsidR="00562216" w:rsidRPr="00D80EB4" w:rsidRDefault="00562216" w:rsidP="00562216">
      <w:pPr>
        <w:tabs>
          <w:tab w:val="left" w:pos="600"/>
        </w:tabs>
        <w:autoSpaceDE w:val="0"/>
        <w:autoSpaceDN w:val="0"/>
        <w:ind w:left="1080"/>
        <w:rPr>
          <w:sz w:val="22"/>
          <w:szCs w:val="22"/>
        </w:rPr>
      </w:pPr>
    </w:p>
    <w:p w:rsidR="00562216" w:rsidRPr="00D80EB4" w:rsidRDefault="00562216" w:rsidP="00562216">
      <w:pPr>
        <w:tabs>
          <w:tab w:val="left" w:pos="600"/>
        </w:tabs>
        <w:autoSpaceDE w:val="0"/>
        <w:autoSpaceDN w:val="0"/>
        <w:ind w:left="1800"/>
        <w:rPr>
          <w:sz w:val="22"/>
          <w:szCs w:val="22"/>
        </w:rPr>
      </w:pPr>
      <w:r w:rsidRPr="00D80EB4">
        <w:rPr>
          <w:sz w:val="22"/>
          <w:szCs w:val="22"/>
        </w:rPr>
        <w:t xml:space="preserve">(i)  Processed into a specific form and shape; or </w:t>
      </w:r>
    </w:p>
    <w:p w:rsidR="00562216" w:rsidRPr="00D80EB4" w:rsidRDefault="00562216" w:rsidP="00562216">
      <w:pPr>
        <w:tabs>
          <w:tab w:val="left" w:pos="600"/>
        </w:tabs>
        <w:autoSpaceDE w:val="0"/>
        <w:autoSpaceDN w:val="0"/>
        <w:ind w:left="1800"/>
        <w:rPr>
          <w:sz w:val="22"/>
          <w:szCs w:val="22"/>
        </w:rPr>
      </w:pPr>
    </w:p>
    <w:p w:rsidR="00562216" w:rsidRPr="00D80EB4" w:rsidRDefault="00562216" w:rsidP="00562216">
      <w:pPr>
        <w:tabs>
          <w:tab w:val="left" w:pos="600"/>
        </w:tabs>
        <w:autoSpaceDE w:val="0"/>
        <w:autoSpaceDN w:val="0"/>
        <w:ind w:left="1800"/>
        <w:rPr>
          <w:sz w:val="22"/>
          <w:szCs w:val="22"/>
        </w:rPr>
      </w:pPr>
      <w:r w:rsidRPr="00D80EB4">
        <w:rPr>
          <w:sz w:val="22"/>
          <w:szCs w:val="22"/>
        </w:rPr>
        <w:t>(ii)  Combined with other raw material to create a material that has different properties than the properties of the individual raw materials.</w:t>
      </w:r>
    </w:p>
    <w:p w:rsidR="00562216" w:rsidRPr="00D80EB4" w:rsidRDefault="00562216" w:rsidP="00562216">
      <w:pPr>
        <w:pStyle w:val="pbody"/>
        <w:tabs>
          <w:tab w:val="left" w:pos="600"/>
        </w:tabs>
        <w:spacing w:line="240" w:lineRule="auto"/>
        <w:ind w:left="1080" w:firstLine="0"/>
        <w:rPr>
          <w:rFonts w:ascii="Times New Roman" w:hAnsi="Times New Roman" w:cs="Times New Roman"/>
          <w:sz w:val="22"/>
          <w:szCs w:val="22"/>
        </w:rPr>
      </w:pPr>
      <w:bookmarkStart w:id="119" w:name="wp1169480"/>
      <w:bookmarkEnd w:id="119"/>
    </w:p>
    <w:p w:rsidR="00562216" w:rsidRPr="00D80EB4" w:rsidRDefault="00562216" w:rsidP="00562216">
      <w:pPr>
        <w:pStyle w:val="pbody"/>
        <w:tabs>
          <w:tab w:val="left" w:pos="600"/>
        </w:tabs>
        <w:spacing w:line="240" w:lineRule="auto"/>
        <w:ind w:left="1080" w:firstLine="0"/>
        <w:rPr>
          <w:rFonts w:ascii="Times New Roman" w:hAnsi="Times New Roman" w:cs="Times New Roman"/>
          <w:sz w:val="22"/>
          <w:szCs w:val="22"/>
        </w:rPr>
      </w:pPr>
      <w:r w:rsidRPr="00D80EB4">
        <w:rPr>
          <w:rFonts w:ascii="Times New Roman" w:hAnsi="Times New Roman" w:cs="Times New Roman"/>
          <w:sz w:val="22"/>
          <w:szCs w:val="22"/>
        </w:rPr>
        <w:t>11.</w:t>
      </w:r>
      <w:r w:rsidRPr="00D80EB4">
        <w:rPr>
          <w:rFonts w:ascii="Times New Roman" w:hAnsi="Times New Roman" w:cs="Times New Roman"/>
          <w:sz w:val="22"/>
          <w:szCs w:val="22"/>
        </w:rPr>
        <w:tab/>
        <w:t xml:space="preserve">“United States” means the 50 States, the District of Columbia, and outlying areas. </w:t>
      </w:r>
    </w:p>
    <w:p w:rsidR="00562216" w:rsidRPr="00D80EB4" w:rsidRDefault="00562216" w:rsidP="00562216">
      <w:pPr>
        <w:pStyle w:val="pindented1"/>
        <w:spacing w:line="240" w:lineRule="auto"/>
        <w:rPr>
          <w:rFonts w:ascii="Times New Roman" w:hAnsi="Times New Roman" w:cs="Times New Roman"/>
          <w:sz w:val="22"/>
          <w:szCs w:val="22"/>
        </w:rPr>
      </w:pPr>
      <w:bookmarkStart w:id="120" w:name="wp1169481"/>
      <w:bookmarkEnd w:id="120"/>
    </w:p>
    <w:p w:rsidR="00562216" w:rsidRPr="00D80EB4" w:rsidRDefault="00562216" w:rsidP="00562216">
      <w:pPr>
        <w:pStyle w:val="pbody"/>
        <w:spacing w:line="240" w:lineRule="auto"/>
        <w:rPr>
          <w:rFonts w:ascii="Times New Roman" w:hAnsi="Times New Roman" w:cs="Times New Roman"/>
          <w:sz w:val="22"/>
          <w:szCs w:val="22"/>
        </w:rPr>
      </w:pPr>
      <w:bookmarkStart w:id="121" w:name="wp1172377"/>
      <w:bookmarkEnd w:id="121"/>
      <w:r w:rsidRPr="00D80EB4">
        <w:rPr>
          <w:rFonts w:ascii="Times New Roman" w:hAnsi="Times New Roman" w:cs="Times New Roman"/>
          <w:sz w:val="22"/>
          <w:szCs w:val="22"/>
        </w:rPr>
        <w:t xml:space="preserve">(c) </w:t>
      </w:r>
      <w:r w:rsidRPr="00D80EB4">
        <w:rPr>
          <w:rFonts w:ascii="Times New Roman" w:hAnsi="Times New Roman" w:cs="Times New Roman"/>
          <w:i/>
          <w:sz w:val="22"/>
          <w:szCs w:val="22"/>
        </w:rPr>
        <w:t>Construction materials</w:t>
      </w:r>
      <w:r w:rsidRPr="00D80EB4">
        <w:rPr>
          <w:rFonts w:ascii="Times New Roman" w:hAnsi="Times New Roman" w:cs="Times New Roman"/>
          <w:sz w:val="22"/>
          <w:szCs w:val="22"/>
        </w:rPr>
        <w:t xml:space="preserve">. </w:t>
      </w:r>
    </w:p>
    <w:p w:rsidR="00562216" w:rsidRPr="00D80EB4" w:rsidRDefault="00562216" w:rsidP="00562216">
      <w:pPr>
        <w:pStyle w:val="pindented1"/>
        <w:spacing w:line="240" w:lineRule="auto"/>
        <w:ind w:firstLine="720"/>
        <w:rPr>
          <w:rFonts w:ascii="Times New Roman" w:hAnsi="Times New Roman" w:cs="Times New Roman"/>
          <w:sz w:val="22"/>
          <w:szCs w:val="22"/>
        </w:rPr>
      </w:pPr>
    </w:p>
    <w:p w:rsidR="00562216" w:rsidRPr="00D80EB4" w:rsidRDefault="00562216" w:rsidP="00562216">
      <w:pPr>
        <w:pStyle w:val="pindented1"/>
        <w:spacing w:line="240" w:lineRule="auto"/>
        <w:ind w:firstLine="1080"/>
        <w:rPr>
          <w:rFonts w:ascii="Times New Roman" w:hAnsi="Times New Roman" w:cs="Times New Roman"/>
          <w:sz w:val="22"/>
          <w:szCs w:val="22"/>
        </w:rPr>
      </w:pPr>
      <w:r w:rsidRPr="00D80EB4">
        <w:rPr>
          <w:rFonts w:ascii="Times New Roman" w:hAnsi="Times New Roman" w:cs="Times New Roman"/>
          <w:sz w:val="22"/>
          <w:szCs w:val="22"/>
        </w:rPr>
        <w:t>1.  This award term and condition implements</w:t>
      </w:r>
    </w:p>
    <w:p w:rsidR="00562216" w:rsidRPr="00D80EB4" w:rsidRDefault="00562216" w:rsidP="00562216">
      <w:pPr>
        <w:pStyle w:val="pindented1"/>
        <w:spacing w:line="240" w:lineRule="auto"/>
        <w:ind w:firstLine="720"/>
        <w:rPr>
          <w:rFonts w:ascii="Times New Roman" w:hAnsi="Times New Roman" w:cs="Times New Roman"/>
          <w:sz w:val="22"/>
          <w:szCs w:val="22"/>
        </w:rPr>
      </w:pPr>
    </w:p>
    <w:p w:rsidR="00562216" w:rsidRPr="00D80EB4" w:rsidRDefault="00562216" w:rsidP="00562216">
      <w:pPr>
        <w:pStyle w:val="pindented1"/>
        <w:spacing w:line="240" w:lineRule="auto"/>
        <w:ind w:left="1800" w:firstLine="0"/>
        <w:rPr>
          <w:rFonts w:ascii="Times New Roman" w:hAnsi="Times New Roman" w:cs="Times New Roman"/>
          <w:sz w:val="22"/>
          <w:szCs w:val="22"/>
        </w:rPr>
      </w:pPr>
      <w:r w:rsidRPr="00D80EB4">
        <w:rPr>
          <w:rFonts w:ascii="Times New Roman" w:hAnsi="Times New Roman" w:cs="Times New Roman"/>
          <w:sz w:val="22"/>
          <w:szCs w:val="22"/>
        </w:rPr>
        <w:t>(i)  Section 1605(a) of the American ARRA, by requiring that all iron, steel, and other manufactured goods used as construction material in the project are produced in the United States; and</w:t>
      </w:r>
    </w:p>
    <w:p w:rsidR="00562216" w:rsidRPr="00D80EB4" w:rsidRDefault="00562216" w:rsidP="00562216">
      <w:pPr>
        <w:pStyle w:val="pindented1"/>
        <w:spacing w:line="240" w:lineRule="auto"/>
        <w:ind w:left="1800" w:firstLine="0"/>
        <w:rPr>
          <w:rFonts w:ascii="Times New Roman" w:hAnsi="Times New Roman" w:cs="Times New Roman"/>
          <w:sz w:val="22"/>
          <w:szCs w:val="22"/>
        </w:rPr>
      </w:pPr>
      <w:bookmarkStart w:id="122" w:name="wp1172378"/>
      <w:bookmarkEnd w:id="122"/>
      <w:r w:rsidRPr="00D80EB4">
        <w:rPr>
          <w:rFonts w:ascii="Times New Roman" w:hAnsi="Times New Roman" w:cs="Times New Roman"/>
          <w:sz w:val="22"/>
          <w:szCs w:val="22"/>
        </w:rPr>
        <w:t xml:space="preserve">          </w:t>
      </w:r>
    </w:p>
    <w:p w:rsidR="00562216" w:rsidRPr="00D80EB4" w:rsidRDefault="00562216" w:rsidP="00562216">
      <w:pPr>
        <w:pStyle w:val="pindented1"/>
        <w:spacing w:line="240" w:lineRule="auto"/>
        <w:ind w:left="1800" w:firstLine="0"/>
        <w:rPr>
          <w:rFonts w:ascii="Times New Roman" w:hAnsi="Times New Roman" w:cs="Times New Roman"/>
          <w:sz w:val="22"/>
          <w:szCs w:val="22"/>
        </w:rPr>
      </w:pPr>
      <w:r w:rsidRPr="00D80EB4">
        <w:rPr>
          <w:rFonts w:ascii="Times New Roman" w:hAnsi="Times New Roman" w:cs="Times New Roman"/>
          <w:sz w:val="22"/>
          <w:szCs w:val="22"/>
        </w:rPr>
        <w:t>(ii)  Section 1605(d), which requires application of the Buy American requirement in a manner consistent with U.S. obligations under international agreements.  The restrictions of section 1605 of ARRA do not apply to designated country construction materials.  The Buy American requirement in section 1605 shall not be applied where the iron, steel or manufactured goods used as construction material in the project are from a Party to an international agreement that obligates the recipient to treat the goods and services of that Party the same as domestic goods and services, or where the iron, steel or manufactured goods used as construction material in the project are from a least developed country.  This obligation shall only apply to projects with an estimated value of $7,443,000 or more.</w:t>
      </w:r>
    </w:p>
    <w:p w:rsidR="00562216" w:rsidRPr="00D80EB4" w:rsidRDefault="00562216" w:rsidP="00562216">
      <w:pPr>
        <w:pStyle w:val="pindented1"/>
        <w:spacing w:line="240" w:lineRule="auto"/>
        <w:rPr>
          <w:rFonts w:ascii="Times New Roman" w:hAnsi="Times New Roman" w:cs="Times New Roman"/>
          <w:sz w:val="22"/>
          <w:szCs w:val="22"/>
        </w:rPr>
      </w:pPr>
      <w:bookmarkStart w:id="123" w:name="wp1169486"/>
      <w:bookmarkEnd w:id="123"/>
    </w:p>
    <w:p w:rsidR="00562216" w:rsidRPr="00D80EB4" w:rsidRDefault="00562216" w:rsidP="00562216">
      <w:pPr>
        <w:pStyle w:val="pindented1"/>
        <w:spacing w:line="240" w:lineRule="auto"/>
        <w:ind w:left="1080" w:firstLine="0"/>
        <w:rPr>
          <w:rFonts w:ascii="Times New Roman" w:hAnsi="Times New Roman" w:cs="Times New Roman"/>
          <w:sz w:val="22"/>
          <w:szCs w:val="22"/>
        </w:rPr>
      </w:pPr>
      <w:r w:rsidRPr="00D80EB4">
        <w:rPr>
          <w:rFonts w:ascii="Times New Roman" w:hAnsi="Times New Roman" w:cs="Times New Roman"/>
          <w:sz w:val="22"/>
          <w:szCs w:val="22"/>
        </w:rPr>
        <w:t xml:space="preserve">2.  The recipient shall use only domestic or designated country construction material in performing the work funded in whole or part with this award, except as provided in </w:t>
      </w:r>
      <w:r w:rsidRPr="00D80EB4">
        <w:rPr>
          <w:rFonts w:ascii="Times New Roman" w:hAnsi="Times New Roman" w:cs="Times New Roman"/>
          <w:sz w:val="22"/>
          <w:szCs w:val="22"/>
        </w:rPr>
        <w:lastRenderedPageBreak/>
        <w:t xml:space="preserve">paragraphs (c)(3) and (c)(4) of this term and condition. </w:t>
      </w:r>
    </w:p>
    <w:p w:rsidR="00562216" w:rsidRPr="00D80EB4" w:rsidRDefault="00562216" w:rsidP="00562216">
      <w:pPr>
        <w:pStyle w:val="pindented1"/>
        <w:spacing w:line="240" w:lineRule="auto"/>
        <w:ind w:left="1080" w:firstLine="0"/>
        <w:rPr>
          <w:rFonts w:ascii="Times New Roman" w:hAnsi="Times New Roman" w:cs="Times New Roman"/>
          <w:sz w:val="22"/>
          <w:szCs w:val="22"/>
        </w:rPr>
      </w:pPr>
      <w:bookmarkStart w:id="124" w:name="wp1169487"/>
      <w:bookmarkEnd w:id="124"/>
    </w:p>
    <w:p w:rsidR="00562216" w:rsidRPr="00D80EB4" w:rsidRDefault="00562216" w:rsidP="00562216">
      <w:pPr>
        <w:pStyle w:val="pindented1"/>
        <w:spacing w:line="240" w:lineRule="auto"/>
        <w:ind w:left="1080" w:firstLine="0"/>
        <w:rPr>
          <w:rFonts w:ascii="Times New Roman" w:hAnsi="Times New Roman" w:cs="Times New Roman"/>
          <w:sz w:val="22"/>
          <w:szCs w:val="22"/>
        </w:rPr>
      </w:pPr>
      <w:r w:rsidRPr="00D80EB4">
        <w:rPr>
          <w:rFonts w:ascii="Times New Roman" w:hAnsi="Times New Roman" w:cs="Times New Roman"/>
          <w:sz w:val="22"/>
          <w:szCs w:val="22"/>
        </w:rPr>
        <w:t xml:space="preserve">3. The requirement in paragraph (c)(2) of this term and condition does not apply to the construction materials or components listed by the Government as follows: </w:t>
      </w:r>
    </w:p>
    <w:p w:rsidR="00562216" w:rsidRPr="00D80EB4" w:rsidRDefault="00562216" w:rsidP="00562216">
      <w:pPr>
        <w:pStyle w:val="pbody"/>
        <w:spacing w:line="240" w:lineRule="auto"/>
        <w:ind w:left="1080" w:firstLine="0"/>
        <w:rPr>
          <w:rFonts w:ascii="Times New Roman" w:hAnsi="Times New Roman" w:cs="Times New Roman"/>
          <w:sz w:val="22"/>
          <w:szCs w:val="22"/>
        </w:rPr>
      </w:pPr>
      <w:bookmarkStart w:id="125" w:name="wp1171507"/>
      <w:bookmarkEnd w:id="125"/>
      <w:r w:rsidRPr="00D80EB4">
        <w:rPr>
          <w:rFonts w:ascii="Times New Roman" w:hAnsi="Times New Roman" w:cs="Times New Roman"/>
          <w:sz w:val="22"/>
          <w:szCs w:val="22"/>
        </w:rPr>
        <w:t xml:space="preserve">________________________________________________ </w:t>
      </w:r>
    </w:p>
    <w:p w:rsidR="00562216" w:rsidRPr="00D80EB4" w:rsidRDefault="00562216" w:rsidP="00562216">
      <w:pPr>
        <w:pStyle w:val="pbody"/>
        <w:spacing w:line="240" w:lineRule="auto"/>
        <w:ind w:left="1080" w:firstLine="0"/>
        <w:rPr>
          <w:rFonts w:ascii="Times New Roman" w:hAnsi="Times New Roman" w:cs="Times New Roman"/>
          <w:sz w:val="22"/>
          <w:szCs w:val="22"/>
        </w:rPr>
      </w:pPr>
      <w:bookmarkStart w:id="126" w:name="wp1169488"/>
      <w:bookmarkEnd w:id="126"/>
      <w:r w:rsidRPr="00D80EB4">
        <w:rPr>
          <w:rFonts w:ascii="Times New Roman" w:hAnsi="Times New Roman" w:cs="Times New Roman"/>
          <w:sz w:val="22"/>
          <w:szCs w:val="22"/>
        </w:rPr>
        <w:t>[</w:t>
      </w:r>
      <w:r w:rsidRPr="00D80EB4">
        <w:rPr>
          <w:rStyle w:val="Emphasis"/>
          <w:rFonts w:ascii="Times New Roman" w:hAnsi="Times New Roman" w:cs="Times New Roman"/>
          <w:sz w:val="22"/>
          <w:szCs w:val="22"/>
        </w:rPr>
        <w:t>Award official to list applicable excepted materials or indicate “none”</w:t>
      </w:r>
      <w:r w:rsidRPr="00D80EB4">
        <w:rPr>
          <w:rFonts w:ascii="Times New Roman" w:hAnsi="Times New Roman" w:cs="Times New Roman"/>
          <w:sz w:val="22"/>
          <w:szCs w:val="22"/>
        </w:rPr>
        <w:t xml:space="preserve">] </w:t>
      </w:r>
    </w:p>
    <w:p w:rsidR="00562216" w:rsidRPr="00D80EB4" w:rsidRDefault="00562216" w:rsidP="00562216">
      <w:pPr>
        <w:pStyle w:val="pbody"/>
        <w:spacing w:line="240" w:lineRule="auto"/>
        <w:ind w:left="1080" w:firstLine="0"/>
        <w:rPr>
          <w:rFonts w:ascii="Times New Roman" w:hAnsi="Times New Roman" w:cs="Times New Roman"/>
          <w:sz w:val="22"/>
          <w:szCs w:val="22"/>
        </w:rPr>
      </w:pPr>
    </w:p>
    <w:p w:rsidR="00562216" w:rsidRPr="00D80EB4" w:rsidRDefault="00562216" w:rsidP="00562216">
      <w:pPr>
        <w:pStyle w:val="pindented1"/>
        <w:spacing w:line="240" w:lineRule="auto"/>
        <w:ind w:left="1080" w:firstLine="0"/>
        <w:rPr>
          <w:rFonts w:ascii="Times New Roman" w:hAnsi="Times New Roman" w:cs="Times New Roman"/>
          <w:sz w:val="22"/>
          <w:szCs w:val="22"/>
        </w:rPr>
      </w:pPr>
      <w:bookmarkStart w:id="127" w:name="wp1169489"/>
      <w:bookmarkEnd w:id="127"/>
      <w:r w:rsidRPr="00D80EB4">
        <w:rPr>
          <w:rFonts w:ascii="Times New Roman" w:hAnsi="Times New Roman" w:cs="Times New Roman"/>
          <w:sz w:val="22"/>
          <w:szCs w:val="22"/>
        </w:rPr>
        <w:t xml:space="preserve">4. The award official may add other construction material to the list in paragraph (c)(3) of this award term and condition if the Federal government determines that: </w:t>
      </w:r>
    </w:p>
    <w:p w:rsidR="00562216" w:rsidRPr="00D80EB4" w:rsidRDefault="00562216" w:rsidP="00562216">
      <w:pPr>
        <w:pStyle w:val="pindented2"/>
        <w:spacing w:line="240" w:lineRule="auto"/>
        <w:rPr>
          <w:rFonts w:ascii="Times New Roman" w:hAnsi="Times New Roman" w:cs="Times New Roman"/>
          <w:sz w:val="22"/>
          <w:szCs w:val="22"/>
        </w:rPr>
      </w:pPr>
      <w:bookmarkStart w:id="128" w:name="wp1169490"/>
      <w:bookmarkEnd w:id="128"/>
    </w:p>
    <w:p w:rsidR="00562216" w:rsidRPr="00D80EB4" w:rsidRDefault="00562216" w:rsidP="00562216">
      <w:pPr>
        <w:pStyle w:val="pindented2"/>
        <w:numPr>
          <w:ilvl w:val="0"/>
          <w:numId w:val="113"/>
        </w:numPr>
        <w:spacing w:line="240" w:lineRule="auto"/>
        <w:rPr>
          <w:rFonts w:ascii="Times New Roman" w:hAnsi="Times New Roman" w:cs="Times New Roman"/>
          <w:sz w:val="22"/>
          <w:szCs w:val="22"/>
        </w:rPr>
      </w:pPr>
      <w:r w:rsidRPr="00D80EB4">
        <w:rPr>
          <w:rFonts w:ascii="Times New Roman" w:hAnsi="Times New Roman" w:cs="Times New Roman"/>
          <w:sz w:val="22"/>
          <w:szCs w:val="22"/>
        </w:rPr>
        <w:t xml:space="preserve">The cost of domestic construction material would be unreasonable.  The cost of domestic iron, steel, or other manufactured goods used as construction material in the project is unreasonable when the cumulative cost of such material will increase the overall cost of the project by more than 25 percent; </w:t>
      </w:r>
    </w:p>
    <w:p w:rsidR="00562216" w:rsidRPr="00D80EB4" w:rsidRDefault="00562216" w:rsidP="00562216">
      <w:pPr>
        <w:pStyle w:val="pindented2"/>
        <w:spacing w:line="240" w:lineRule="auto"/>
        <w:ind w:left="1800" w:firstLine="0"/>
        <w:rPr>
          <w:rFonts w:ascii="Times New Roman" w:hAnsi="Times New Roman" w:cs="Times New Roman"/>
          <w:sz w:val="22"/>
          <w:szCs w:val="22"/>
        </w:rPr>
      </w:pPr>
    </w:p>
    <w:p w:rsidR="00562216" w:rsidRPr="00D80EB4" w:rsidRDefault="00562216" w:rsidP="00562216">
      <w:pPr>
        <w:pStyle w:val="pindented2"/>
        <w:numPr>
          <w:ilvl w:val="0"/>
          <w:numId w:val="113"/>
        </w:numPr>
        <w:spacing w:line="240" w:lineRule="auto"/>
        <w:rPr>
          <w:rFonts w:ascii="Times New Roman" w:hAnsi="Times New Roman" w:cs="Times New Roman"/>
          <w:sz w:val="22"/>
          <w:szCs w:val="22"/>
        </w:rPr>
      </w:pPr>
      <w:bookmarkStart w:id="129" w:name="wp1169491"/>
      <w:bookmarkStart w:id="130" w:name="wp1169492"/>
      <w:bookmarkEnd w:id="129"/>
      <w:bookmarkEnd w:id="130"/>
      <w:r w:rsidRPr="00D80EB4">
        <w:rPr>
          <w:rFonts w:ascii="Times New Roman" w:hAnsi="Times New Roman" w:cs="Times New Roman"/>
          <w:sz w:val="22"/>
          <w:szCs w:val="22"/>
        </w:rPr>
        <w:t>The construction material is not mined, produced, or manufactured in the United States in sufficient and reasonably available commercial quantities of a satisfactory quality; or</w:t>
      </w:r>
    </w:p>
    <w:p w:rsidR="00562216" w:rsidRPr="00D80EB4" w:rsidRDefault="00562216" w:rsidP="00562216">
      <w:pPr>
        <w:pStyle w:val="pindented2"/>
        <w:spacing w:line="240" w:lineRule="auto"/>
        <w:ind w:firstLine="0"/>
        <w:rPr>
          <w:rFonts w:ascii="Times New Roman" w:hAnsi="Times New Roman" w:cs="Times New Roman"/>
          <w:sz w:val="22"/>
          <w:szCs w:val="22"/>
        </w:rPr>
      </w:pPr>
    </w:p>
    <w:p w:rsidR="00562216" w:rsidRPr="00D80EB4" w:rsidRDefault="00562216" w:rsidP="00562216">
      <w:pPr>
        <w:pStyle w:val="pindented2"/>
        <w:spacing w:line="240" w:lineRule="auto"/>
        <w:ind w:left="1800" w:firstLine="0"/>
        <w:rPr>
          <w:rFonts w:ascii="Times New Roman" w:hAnsi="Times New Roman" w:cs="Times New Roman"/>
          <w:sz w:val="22"/>
          <w:szCs w:val="22"/>
        </w:rPr>
      </w:pPr>
      <w:r w:rsidRPr="00D80EB4">
        <w:rPr>
          <w:rFonts w:ascii="Times New Roman" w:hAnsi="Times New Roman" w:cs="Times New Roman"/>
          <w:sz w:val="22"/>
          <w:szCs w:val="22"/>
        </w:rPr>
        <w:t xml:space="preserve">(iii)  The application of the restriction of section 1605 of ARRA to a particular construction material would be inconsistent with the public interest. </w:t>
      </w:r>
    </w:p>
    <w:p w:rsidR="00562216" w:rsidRPr="00D80EB4" w:rsidRDefault="00562216" w:rsidP="00562216">
      <w:pPr>
        <w:pStyle w:val="pbody"/>
        <w:spacing w:line="240" w:lineRule="auto"/>
        <w:rPr>
          <w:rFonts w:ascii="Times New Roman" w:hAnsi="Times New Roman" w:cs="Times New Roman"/>
          <w:sz w:val="22"/>
          <w:szCs w:val="22"/>
        </w:rPr>
      </w:pPr>
      <w:bookmarkStart w:id="131" w:name="wp1169493"/>
      <w:bookmarkEnd w:id="131"/>
    </w:p>
    <w:p w:rsidR="00562216" w:rsidRPr="00D80EB4" w:rsidRDefault="00562216" w:rsidP="00562216">
      <w:pPr>
        <w:pStyle w:val="pbody"/>
        <w:spacing w:line="240" w:lineRule="auto"/>
        <w:rPr>
          <w:rFonts w:ascii="Times New Roman" w:hAnsi="Times New Roman" w:cs="Times New Roman"/>
          <w:i/>
          <w:sz w:val="22"/>
          <w:szCs w:val="22"/>
        </w:rPr>
      </w:pPr>
      <w:r w:rsidRPr="00D80EB4">
        <w:rPr>
          <w:rFonts w:ascii="Times New Roman" w:hAnsi="Times New Roman" w:cs="Times New Roman"/>
          <w:sz w:val="22"/>
          <w:szCs w:val="22"/>
        </w:rPr>
        <w:t xml:space="preserve">(d)  </w:t>
      </w:r>
      <w:r w:rsidRPr="00D80EB4">
        <w:rPr>
          <w:rFonts w:ascii="Times New Roman" w:hAnsi="Times New Roman" w:cs="Times New Roman"/>
          <w:i/>
          <w:sz w:val="22"/>
          <w:szCs w:val="22"/>
        </w:rPr>
        <w:t xml:space="preserve">Request for determination of inapplicability of section 1605 of ARRA or the Buy American Act. </w:t>
      </w:r>
    </w:p>
    <w:p w:rsidR="00562216" w:rsidRPr="00D80EB4" w:rsidRDefault="00562216" w:rsidP="00562216">
      <w:pPr>
        <w:pStyle w:val="pindented1"/>
        <w:tabs>
          <w:tab w:val="left" w:pos="1800"/>
        </w:tabs>
        <w:spacing w:line="240" w:lineRule="auto"/>
        <w:rPr>
          <w:rFonts w:ascii="Times New Roman" w:hAnsi="Times New Roman" w:cs="Times New Roman"/>
          <w:sz w:val="22"/>
          <w:szCs w:val="22"/>
        </w:rPr>
      </w:pPr>
      <w:bookmarkStart w:id="132" w:name="wp1169494"/>
      <w:bookmarkEnd w:id="132"/>
    </w:p>
    <w:p w:rsidR="00562216" w:rsidRPr="00D80EB4" w:rsidRDefault="00562216" w:rsidP="00562216">
      <w:pPr>
        <w:pStyle w:val="pindented1"/>
        <w:tabs>
          <w:tab w:val="left" w:pos="1800"/>
        </w:tabs>
        <w:spacing w:line="240" w:lineRule="auto"/>
        <w:ind w:left="1800" w:hanging="840"/>
        <w:rPr>
          <w:rFonts w:ascii="Times New Roman" w:hAnsi="Times New Roman" w:cs="Times New Roman"/>
          <w:sz w:val="22"/>
          <w:szCs w:val="22"/>
        </w:rPr>
      </w:pPr>
      <w:r w:rsidRPr="00D80EB4">
        <w:rPr>
          <w:rFonts w:ascii="Times New Roman" w:hAnsi="Times New Roman" w:cs="Times New Roman"/>
          <w:sz w:val="22"/>
          <w:szCs w:val="22"/>
        </w:rPr>
        <w:t>1.</w:t>
      </w:r>
      <w:r w:rsidRPr="00D80EB4">
        <w:rPr>
          <w:rFonts w:ascii="Times New Roman" w:hAnsi="Times New Roman" w:cs="Times New Roman"/>
          <w:sz w:val="22"/>
          <w:szCs w:val="22"/>
        </w:rPr>
        <w:tab/>
        <w:t xml:space="preserve">(i) Any recipient request to use foreign construction material in accordance with paragraph(c)(4) of this term and condition shall include adequate information for Government evaluation of the request, including— </w:t>
      </w:r>
    </w:p>
    <w:p w:rsidR="00562216" w:rsidRPr="00D80EB4" w:rsidRDefault="00562216" w:rsidP="00562216">
      <w:pPr>
        <w:pStyle w:val="pindented3"/>
        <w:spacing w:line="240" w:lineRule="auto"/>
        <w:ind w:left="2520" w:firstLine="0"/>
        <w:jc w:val="both"/>
        <w:rPr>
          <w:rFonts w:ascii="Times New Roman" w:hAnsi="Times New Roman" w:cs="Times New Roman"/>
          <w:sz w:val="22"/>
          <w:szCs w:val="22"/>
        </w:rPr>
      </w:pPr>
      <w:bookmarkStart w:id="133" w:name="wp1169495"/>
      <w:bookmarkEnd w:id="133"/>
      <w:r w:rsidRPr="00D80EB4">
        <w:rPr>
          <w:rFonts w:ascii="Times New Roman" w:hAnsi="Times New Roman" w:cs="Times New Roman"/>
          <w:sz w:val="22"/>
          <w:szCs w:val="22"/>
        </w:rPr>
        <w:t>(</w:t>
      </w:r>
      <w:r w:rsidRPr="00D80EB4">
        <w:rPr>
          <w:rFonts w:ascii="Times New Roman" w:hAnsi="Times New Roman" w:cs="Times New Roman"/>
          <w:i/>
          <w:sz w:val="22"/>
          <w:szCs w:val="22"/>
        </w:rPr>
        <w:t>a</w:t>
      </w:r>
      <w:r w:rsidRPr="00D80EB4">
        <w:rPr>
          <w:rFonts w:ascii="Times New Roman" w:hAnsi="Times New Roman" w:cs="Times New Roman"/>
          <w:sz w:val="22"/>
          <w:szCs w:val="22"/>
        </w:rPr>
        <w:t xml:space="preserve">)  A description of the foreign and domestic construction materials; </w:t>
      </w:r>
    </w:p>
    <w:p w:rsidR="00562216" w:rsidRPr="00D80EB4" w:rsidRDefault="00562216" w:rsidP="00562216">
      <w:pPr>
        <w:pStyle w:val="pindented3"/>
        <w:spacing w:line="240" w:lineRule="auto"/>
        <w:ind w:left="2520" w:firstLine="0"/>
        <w:jc w:val="both"/>
        <w:rPr>
          <w:rFonts w:ascii="Times New Roman" w:hAnsi="Times New Roman" w:cs="Times New Roman"/>
          <w:sz w:val="22"/>
          <w:szCs w:val="22"/>
        </w:rPr>
      </w:pPr>
      <w:bookmarkStart w:id="134" w:name="wp1169496"/>
      <w:bookmarkEnd w:id="134"/>
      <w:r w:rsidRPr="00D80EB4">
        <w:rPr>
          <w:rFonts w:ascii="Times New Roman" w:hAnsi="Times New Roman" w:cs="Times New Roman"/>
          <w:sz w:val="22"/>
          <w:szCs w:val="22"/>
        </w:rPr>
        <w:t>(</w:t>
      </w:r>
      <w:r w:rsidRPr="00D80EB4">
        <w:rPr>
          <w:rFonts w:ascii="Times New Roman" w:hAnsi="Times New Roman" w:cs="Times New Roman"/>
          <w:i/>
          <w:sz w:val="22"/>
          <w:szCs w:val="22"/>
        </w:rPr>
        <w:t>b</w:t>
      </w:r>
      <w:r w:rsidRPr="00D80EB4">
        <w:rPr>
          <w:rFonts w:ascii="Times New Roman" w:hAnsi="Times New Roman" w:cs="Times New Roman"/>
          <w:sz w:val="22"/>
          <w:szCs w:val="22"/>
        </w:rPr>
        <w:t xml:space="preserve">)  Unit of measure; </w:t>
      </w:r>
    </w:p>
    <w:p w:rsidR="00562216" w:rsidRPr="00D80EB4" w:rsidRDefault="00562216" w:rsidP="00562216">
      <w:pPr>
        <w:pStyle w:val="pindented3"/>
        <w:spacing w:line="240" w:lineRule="auto"/>
        <w:ind w:left="2520" w:firstLine="0"/>
        <w:jc w:val="both"/>
        <w:rPr>
          <w:rFonts w:ascii="Times New Roman" w:hAnsi="Times New Roman" w:cs="Times New Roman"/>
          <w:sz w:val="22"/>
          <w:szCs w:val="22"/>
        </w:rPr>
      </w:pPr>
      <w:bookmarkStart w:id="135" w:name="wp1169497"/>
      <w:bookmarkEnd w:id="135"/>
      <w:r w:rsidRPr="00D80EB4">
        <w:rPr>
          <w:rFonts w:ascii="Times New Roman" w:hAnsi="Times New Roman" w:cs="Times New Roman"/>
          <w:sz w:val="22"/>
          <w:szCs w:val="22"/>
        </w:rPr>
        <w:t>(</w:t>
      </w:r>
      <w:r w:rsidRPr="00D80EB4">
        <w:rPr>
          <w:rFonts w:ascii="Times New Roman" w:hAnsi="Times New Roman" w:cs="Times New Roman"/>
          <w:i/>
          <w:sz w:val="22"/>
          <w:szCs w:val="22"/>
        </w:rPr>
        <w:t>c</w:t>
      </w:r>
      <w:r w:rsidRPr="00D80EB4">
        <w:rPr>
          <w:rFonts w:ascii="Times New Roman" w:hAnsi="Times New Roman" w:cs="Times New Roman"/>
          <w:sz w:val="22"/>
          <w:szCs w:val="22"/>
        </w:rPr>
        <w:t xml:space="preserve">)  Quantity; </w:t>
      </w:r>
    </w:p>
    <w:p w:rsidR="00562216" w:rsidRPr="00D80EB4" w:rsidRDefault="00562216" w:rsidP="00562216">
      <w:pPr>
        <w:pStyle w:val="pindented3"/>
        <w:spacing w:line="240" w:lineRule="auto"/>
        <w:ind w:left="2520" w:firstLine="0"/>
        <w:jc w:val="both"/>
        <w:rPr>
          <w:rFonts w:ascii="Times New Roman" w:hAnsi="Times New Roman" w:cs="Times New Roman"/>
          <w:sz w:val="22"/>
          <w:szCs w:val="22"/>
        </w:rPr>
      </w:pPr>
      <w:bookmarkStart w:id="136" w:name="wp1169498"/>
      <w:bookmarkEnd w:id="136"/>
      <w:r w:rsidRPr="00D80EB4">
        <w:rPr>
          <w:rFonts w:ascii="Times New Roman" w:hAnsi="Times New Roman" w:cs="Times New Roman"/>
          <w:sz w:val="22"/>
          <w:szCs w:val="22"/>
        </w:rPr>
        <w:t>(</w:t>
      </w:r>
      <w:r w:rsidRPr="00D80EB4">
        <w:rPr>
          <w:rFonts w:ascii="Times New Roman" w:hAnsi="Times New Roman" w:cs="Times New Roman"/>
          <w:i/>
          <w:sz w:val="22"/>
          <w:szCs w:val="22"/>
        </w:rPr>
        <w:t>d</w:t>
      </w:r>
      <w:r w:rsidRPr="00D80EB4">
        <w:rPr>
          <w:rFonts w:ascii="Times New Roman" w:hAnsi="Times New Roman" w:cs="Times New Roman"/>
          <w:sz w:val="22"/>
          <w:szCs w:val="22"/>
        </w:rPr>
        <w:t xml:space="preserve">)  Price; </w:t>
      </w:r>
    </w:p>
    <w:p w:rsidR="00562216" w:rsidRPr="00D80EB4" w:rsidRDefault="00562216" w:rsidP="00562216">
      <w:pPr>
        <w:pStyle w:val="pindented3"/>
        <w:spacing w:line="240" w:lineRule="auto"/>
        <w:ind w:left="2520" w:firstLine="0"/>
        <w:jc w:val="both"/>
        <w:rPr>
          <w:rFonts w:ascii="Times New Roman" w:hAnsi="Times New Roman" w:cs="Times New Roman"/>
          <w:sz w:val="22"/>
          <w:szCs w:val="22"/>
        </w:rPr>
      </w:pPr>
      <w:bookmarkStart w:id="137" w:name="wp1169499"/>
      <w:bookmarkEnd w:id="137"/>
      <w:r w:rsidRPr="00D80EB4">
        <w:rPr>
          <w:rFonts w:ascii="Times New Roman" w:hAnsi="Times New Roman" w:cs="Times New Roman"/>
          <w:sz w:val="22"/>
          <w:szCs w:val="22"/>
        </w:rPr>
        <w:t>(</w:t>
      </w:r>
      <w:r w:rsidRPr="00D80EB4">
        <w:rPr>
          <w:rFonts w:ascii="Times New Roman" w:hAnsi="Times New Roman" w:cs="Times New Roman"/>
          <w:i/>
          <w:sz w:val="22"/>
          <w:szCs w:val="22"/>
        </w:rPr>
        <w:t>e</w:t>
      </w:r>
      <w:r w:rsidRPr="00D80EB4">
        <w:rPr>
          <w:rFonts w:ascii="Times New Roman" w:hAnsi="Times New Roman" w:cs="Times New Roman"/>
          <w:sz w:val="22"/>
          <w:szCs w:val="22"/>
        </w:rPr>
        <w:t xml:space="preserve">)  Time of delivery or availability; </w:t>
      </w:r>
    </w:p>
    <w:p w:rsidR="00562216" w:rsidRPr="00D80EB4" w:rsidRDefault="00562216" w:rsidP="00562216">
      <w:pPr>
        <w:pStyle w:val="pindented3"/>
        <w:spacing w:line="240" w:lineRule="auto"/>
        <w:ind w:left="2520" w:firstLine="0"/>
        <w:jc w:val="both"/>
        <w:rPr>
          <w:rFonts w:ascii="Times New Roman" w:hAnsi="Times New Roman" w:cs="Times New Roman"/>
          <w:sz w:val="22"/>
          <w:szCs w:val="22"/>
        </w:rPr>
      </w:pPr>
      <w:bookmarkStart w:id="138" w:name="wp1169500"/>
      <w:bookmarkEnd w:id="138"/>
      <w:r w:rsidRPr="00D80EB4">
        <w:rPr>
          <w:rFonts w:ascii="Times New Roman" w:hAnsi="Times New Roman" w:cs="Times New Roman"/>
          <w:sz w:val="22"/>
          <w:szCs w:val="22"/>
        </w:rPr>
        <w:t>(</w:t>
      </w:r>
      <w:r w:rsidRPr="00D80EB4">
        <w:rPr>
          <w:rFonts w:ascii="Times New Roman" w:hAnsi="Times New Roman" w:cs="Times New Roman"/>
          <w:i/>
          <w:sz w:val="22"/>
          <w:szCs w:val="22"/>
        </w:rPr>
        <w:t>f</w:t>
      </w:r>
      <w:r w:rsidRPr="00D80EB4">
        <w:rPr>
          <w:rFonts w:ascii="Times New Roman" w:hAnsi="Times New Roman" w:cs="Times New Roman"/>
          <w:sz w:val="22"/>
          <w:szCs w:val="22"/>
        </w:rPr>
        <w:t xml:space="preserve">)  Location of the construction project; </w:t>
      </w:r>
    </w:p>
    <w:p w:rsidR="00562216" w:rsidRPr="00D80EB4" w:rsidRDefault="00562216" w:rsidP="00562216">
      <w:pPr>
        <w:pStyle w:val="pindented3"/>
        <w:spacing w:line="240" w:lineRule="auto"/>
        <w:ind w:left="2520" w:firstLine="0"/>
        <w:jc w:val="both"/>
        <w:rPr>
          <w:rFonts w:ascii="Times New Roman" w:hAnsi="Times New Roman" w:cs="Times New Roman"/>
          <w:sz w:val="22"/>
          <w:szCs w:val="22"/>
        </w:rPr>
      </w:pPr>
      <w:bookmarkStart w:id="139" w:name="wp1169501"/>
      <w:bookmarkEnd w:id="139"/>
      <w:r w:rsidRPr="00D80EB4">
        <w:rPr>
          <w:rFonts w:ascii="Times New Roman" w:hAnsi="Times New Roman" w:cs="Times New Roman"/>
          <w:sz w:val="22"/>
          <w:szCs w:val="22"/>
        </w:rPr>
        <w:t>(</w:t>
      </w:r>
      <w:r w:rsidRPr="00D80EB4">
        <w:rPr>
          <w:rFonts w:ascii="Times New Roman" w:hAnsi="Times New Roman" w:cs="Times New Roman"/>
          <w:i/>
          <w:sz w:val="22"/>
          <w:szCs w:val="22"/>
        </w:rPr>
        <w:t>g</w:t>
      </w:r>
      <w:r w:rsidRPr="00D80EB4">
        <w:rPr>
          <w:rFonts w:ascii="Times New Roman" w:hAnsi="Times New Roman" w:cs="Times New Roman"/>
          <w:sz w:val="22"/>
          <w:szCs w:val="22"/>
        </w:rPr>
        <w:t xml:space="preserve">)  Name and address of the proposed supplier; and </w:t>
      </w:r>
    </w:p>
    <w:p w:rsidR="00562216" w:rsidRPr="00D80EB4" w:rsidRDefault="00562216" w:rsidP="00562216">
      <w:pPr>
        <w:pStyle w:val="pindented3"/>
        <w:spacing w:line="240" w:lineRule="auto"/>
        <w:ind w:left="2520" w:firstLine="0"/>
        <w:jc w:val="both"/>
        <w:rPr>
          <w:rFonts w:ascii="Times New Roman" w:hAnsi="Times New Roman" w:cs="Times New Roman"/>
          <w:sz w:val="22"/>
          <w:szCs w:val="22"/>
        </w:rPr>
      </w:pPr>
      <w:bookmarkStart w:id="140" w:name="wp1169502"/>
      <w:bookmarkEnd w:id="140"/>
      <w:r w:rsidRPr="00D80EB4">
        <w:rPr>
          <w:rFonts w:ascii="Times New Roman" w:hAnsi="Times New Roman" w:cs="Times New Roman"/>
          <w:sz w:val="22"/>
          <w:szCs w:val="22"/>
        </w:rPr>
        <w:t>(</w:t>
      </w:r>
      <w:r w:rsidRPr="00D80EB4">
        <w:rPr>
          <w:rFonts w:ascii="Times New Roman" w:hAnsi="Times New Roman" w:cs="Times New Roman"/>
          <w:i/>
          <w:sz w:val="22"/>
          <w:szCs w:val="22"/>
        </w:rPr>
        <w:t>h</w:t>
      </w:r>
      <w:r w:rsidRPr="00D80EB4">
        <w:rPr>
          <w:rFonts w:ascii="Times New Roman" w:hAnsi="Times New Roman" w:cs="Times New Roman"/>
          <w:sz w:val="22"/>
          <w:szCs w:val="22"/>
        </w:rPr>
        <w:t xml:space="preserve">)  A detailed justification of the reason for use of foreign construction materials cited in accordance with paragraph(c)(4) of this clause. </w:t>
      </w:r>
    </w:p>
    <w:p w:rsidR="00562216" w:rsidRPr="00D80EB4" w:rsidRDefault="00562216" w:rsidP="00562216">
      <w:pPr>
        <w:pStyle w:val="pindented3"/>
        <w:spacing w:line="240" w:lineRule="auto"/>
        <w:ind w:left="2520" w:firstLine="0"/>
        <w:jc w:val="both"/>
        <w:rPr>
          <w:rFonts w:ascii="Times New Roman" w:hAnsi="Times New Roman" w:cs="Times New Roman"/>
          <w:sz w:val="22"/>
          <w:szCs w:val="22"/>
        </w:rPr>
      </w:pPr>
    </w:p>
    <w:p w:rsidR="00562216" w:rsidRPr="00D80EB4" w:rsidRDefault="00562216" w:rsidP="00562216">
      <w:pPr>
        <w:pStyle w:val="pindented2"/>
        <w:spacing w:line="240" w:lineRule="auto"/>
        <w:ind w:left="1800" w:firstLine="0"/>
        <w:rPr>
          <w:rFonts w:ascii="Times New Roman" w:hAnsi="Times New Roman" w:cs="Times New Roman"/>
          <w:sz w:val="22"/>
          <w:szCs w:val="22"/>
        </w:rPr>
      </w:pPr>
      <w:bookmarkStart w:id="141" w:name="wp1169503"/>
      <w:bookmarkEnd w:id="141"/>
      <w:r w:rsidRPr="00D80EB4">
        <w:rPr>
          <w:rFonts w:ascii="Times New Roman" w:hAnsi="Times New Roman" w:cs="Times New Roman"/>
          <w:sz w:val="22"/>
          <w:szCs w:val="22"/>
        </w:rPr>
        <w:t xml:space="preserve">(ii) A request based on unreasonable cost shall include a reasonable survey of the market and a completed price comparison table in the format in paragraph (e) of this clause. </w:t>
      </w:r>
    </w:p>
    <w:p w:rsidR="00562216" w:rsidRPr="00D80EB4" w:rsidRDefault="00562216" w:rsidP="00562216">
      <w:pPr>
        <w:pStyle w:val="pindented2"/>
        <w:spacing w:line="240" w:lineRule="auto"/>
        <w:ind w:left="1800" w:firstLine="0"/>
        <w:rPr>
          <w:rFonts w:ascii="Times New Roman" w:hAnsi="Times New Roman" w:cs="Times New Roman"/>
          <w:sz w:val="22"/>
          <w:szCs w:val="22"/>
        </w:rPr>
      </w:pPr>
    </w:p>
    <w:p w:rsidR="00562216" w:rsidRPr="00D80EB4" w:rsidRDefault="00562216" w:rsidP="00562216">
      <w:pPr>
        <w:pStyle w:val="pindented2"/>
        <w:spacing w:line="240" w:lineRule="auto"/>
        <w:ind w:left="1800" w:firstLine="0"/>
        <w:rPr>
          <w:rFonts w:ascii="Times New Roman" w:hAnsi="Times New Roman" w:cs="Times New Roman"/>
          <w:sz w:val="22"/>
          <w:szCs w:val="22"/>
        </w:rPr>
      </w:pPr>
      <w:bookmarkStart w:id="142" w:name="wp1169504"/>
      <w:bookmarkEnd w:id="142"/>
      <w:r w:rsidRPr="00D80EB4">
        <w:rPr>
          <w:rFonts w:ascii="Times New Roman" w:hAnsi="Times New Roman" w:cs="Times New Roman"/>
          <w:sz w:val="22"/>
          <w:szCs w:val="22"/>
        </w:rPr>
        <w:t xml:space="preserve">(iii) The price of construction material shall include all delivery costs to the construction site and any applicable duty. </w:t>
      </w:r>
    </w:p>
    <w:p w:rsidR="00562216" w:rsidRPr="00D80EB4" w:rsidRDefault="00562216" w:rsidP="00562216">
      <w:pPr>
        <w:pStyle w:val="pindented2"/>
        <w:spacing w:line="240" w:lineRule="auto"/>
        <w:ind w:left="1800" w:firstLine="0"/>
        <w:rPr>
          <w:rFonts w:ascii="Times New Roman" w:hAnsi="Times New Roman" w:cs="Times New Roman"/>
          <w:sz w:val="22"/>
          <w:szCs w:val="22"/>
        </w:rPr>
      </w:pPr>
    </w:p>
    <w:p w:rsidR="00562216" w:rsidRPr="00D80EB4" w:rsidRDefault="00562216" w:rsidP="00562216">
      <w:pPr>
        <w:pStyle w:val="pindented2"/>
        <w:spacing w:line="240" w:lineRule="auto"/>
        <w:ind w:left="1800" w:firstLine="0"/>
        <w:rPr>
          <w:rFonts w:ascii="Times New Roman" w:hAnsi="Times New Roman" w:cs="Times New Roman"/>
          <w:sz w:val="22"/>
          <w:szCs w:val="22"/>
        </w:rPr>
      </w:pPr>
      <w:bookmarkStart w:id="143" w:name="wp1169505"/>
      <w:bookmarkEnd w:id="143"/>
      <w:r w:rsidRPr="00D80EB4">
        <w:rPr>
          <w:rFonts w:ascii="Times New Roman" w:hAnsi="Times New Roman" w:cs="Times New Roman"/>
          <w:sz w:val="22"/>
          <w:szCs w:val="22"/>
        </w:rPr>
        <w:t xml:space="preserve">(iv) Any recipient request for a determination submitted after award shall explain why the recipient could not reasonably foresee the need for such determination and could not have requested the determination before award.  If the recipient does not submit a satisfactory explanation, the award official need not make a determination. </w:t>
      </w:r>
    </w:p>
    <w:p w:rsidR="00562216" w:rsidRPr="00D80EB4" w:rsidRDefault="00562216" w:rsidP="00562216">
      <w:pPr>
        <w:tabs>
          <w:tab w:val="left" w:pos="1440"/>
        </w:tabs>
        <w:rPr>
          <w:sz w:val="22"/>
          <w:szCs w:val="22"/>
        </w:rPr>
      </w:pPr>
      <w:bookmarkStart w:id="144" w:name="wp1169506"/>
      <w:bookmarkEnd w:id="144"/>
    </w:p>
    <w:p w:rsidR="00562216" w:rsidRPr="00D80EB4" w:rsidRDefault="00562216" w:rsidP="00562216">
      <w:pPr>
        <w:tabs>
          <w:tab w:val="left" w:pos="1440"/>
        </w:tabs>
        <w:ind w:left="720"/>
        <w:rPr>
          <w:sz w:val="22"/>
          <w:szCs w:val="22"/>
        </w:rPr>
      </w:pPr>
      <w:r w:rsidRPr="00D80EB4">
        <w:rPr>
          <w:sz w:val="22"/>
          <w:szCs w:val="22"/>
        </w:rPr>
        <w:t xml:space="preserve">2.  If the Federal government determines after award that an exception to section 1605 of ARRA applies and the award official </w:t>
      </w:r>
      <w:bookmarkStart w:id="145" w:name="wp1169507"/>
      <w:bookmarkEnd w:id="145"/>
      <w:r w:rsidRPr="00D80EB4">
        <w:rPr>
          <w:sz w:val="22"/>
          <w:szCs w:val="22"/>
        </w:rPr>
        <w:t xml:space="preserve">will amend the award to allow use of the foreign construction </w:t>
      </w:r>
      <w:r w:rsidRPr="00D80EB4">
        <w:rPr>
          <w:sz w:val="22"/>
          <w:szCs w:val="22"/>
        </w:rPr>
        <w:lastRenderedPageBreak/>
        <w:t>material.  When the basis of the exception is nonavailability or public interest, the amended award shall reflect adjustment of the award amount or redistribution of budgeted funds, as appropriate, to cover costs associated with acquiring or using the foreign construction material.  When the basis for the exception is the unreasonable price of a domestic construction material, the award official shall adjust the award amount or redistribute budgeted funds, as appropriate, by at least the differential established in paragraph (c)(4)(i) of this term and condition.</w:t>
      </w:r>
    </w:p>
    <w:p w:rsidR="00562216" w:rsidRPr="00D80EB4" w:rsidRDefault="00562216" w:rsidP="00562216">
      <w:pPr>
        <w:tabs>
          <w:tab w:val="left" w:pos="1440"/>
        </w:tabs>
        <w:ind w:left="720"/>
        <w:rPr>
          <w:sz w:val="22"/>
          <w:szCs w:val="22"/>
        </w:rPr>
      </w:pPr>
    </w:p>
    <w:p w:rsidR="00562216" w:rsidRPr="00D80EB4" w:rsidRDefault="00562216" w:rsidP="00562216">
      <w:pPr>
        <w:tabs>
          <w:tab w:val="left" w:pos="1440"/>
        </w:tabs>
        <w:ind w:left="720"/>
        <w:rPr>
          <w:sz w:val="22"/>
          <w:szCs w:val="22"/>
        </w:rPr>
      </w:pPr>
      <w:r w:rsidRPr="00D80EB4">
        <w:rPr>
          <w:sz w:val="22"/>
          <w:szCs w:val="22"/>
        </w:rPr>
        <w:t xml:space="preserve">3.  Unless the Federal government determines that an exception to the section 1605 of ARRA applies, use of foreign construction material other than designated country construction material is noncompliant with the applicable Act. </w:t>
      </w:r>
    </w:p>
    <w:p w:rsidR="00562216" w:rsidRPr="00D80EB4" w:rsidRDefault="00562216" w:rsidP="00562216">
      <w:pPr>
        <w:pStyle w:val="pindented1"/>
        <w:spacing w:line="240" w:lineRule="auto"/>
        <w:rPr>
          <w:rFonts w:ascii="Times New Roman" w:hAnsi="Times New Roman" w:cs="Times New Roman"/>
          <w:sz w:val="22"/>
          <w:szCs w:val="22"/>
        </w:rPr>
      </w:pPr>
    </w:p>
    <w:p w:rsidR="00562216" w:rsidRPr="00D80EB4" w:rsidRDefault="00562216" w:rsidP="00562216">
      <w:pPr>
        <w:pStyle w:val="pbody"/>
        <w:spacing w:line="240" w:lineRule="auto"/>
        <w:ind w:left="360" w:firstLine="0"/>
        <w:rPr>
          <w:rFonts w:ascii="Times New Roman" w:hAnsi="Times New Roman" w:cs="Times New Roman"/>
          <w:sz w:val="22"/>
          <w:szCs w:val="22"/>
        </w:rPr>
      </w:pPr>
      <w:bookmarkStart w:id="146" w:name="wp1176556"/>
      <w:bookmarkEnd w:id="146"/>
      <w:r w:rsidRPr="00D80EB4">
        <w:rPr>
          <w:rFonts w:ascii="Times New Roman" w:hAnsi="Times New Roman" w:cs="Times New Roman"/>
          <w:sz w:val="22"/>
          <w:szCs w:val="22"/>
        </w:rPr>
        <w:t xml:space="preserve">(e)   </w:t>
      </w:r>
      <w:r w:rsidRPr="00D80EB4">
        <w:rPr>
          <w:rStyle w:val="Emphasis"/>
          <w:rFonts w:ascii="Times New Roman" w:hAnsi="Times New Roman" w:cs="Times New Roman"/>
          <w:sz w:val="22"/>
          <w:szCs w:val="22"/>
        </w:rPr>
        <w:t>Data</w:t>
      </w:r>
      <w:r w:rsidRPr="00D80EB4">
        <w:rPr>
          <w:rFonts w:ascii="Times New Roman" w:hAnsi="Times New Roman" w:cs="Times New Roman"/>
          <w:sz w:val="22"/>
          <w:szCs w:val="22"/>
        </w:rPr>
        <w:t>.  To permit evaluation of requests under paragraph (d) of this clause based on unreasonable cost, the applicant shall include the following information and any applicable supporting data based on the survey of suppliers:</w:t>
      </w:r>
    </w:p>
    <w:p w:rsidR="00562216" w:rsidRPr="00D80EB4" w:rsidRDefault="00562216" w:rsidP="00562216">
      <w:pPr>
        <w:pStyle w:val="pbody"/>
        <w:spacing w:line="240" w:lineRule="auto"/>
        <w:rPr>
          <w:rFonts w:ascii="Times New Roman" w:hAnsi="Times New Roman" w:cs="Times New Roman"/>
          <w:sz w:val="22"/>
          <w:szCs w:val="22"/>
        </w:rPr>
      </w:pPr>
    </w:p>
    <w:tbl>
      <w:tblPr>
        <w:tblW w:w="0" w:type="auto"/>
        <w:tblCellSpacing w:w="15" w:type="dxa"/>
        <w:tblCellMar>
          <w:top w:w="15" w:type="dxa"/>
          <w:left w:w="15" w:type="dxa"/>
          <w:bottom w:w="15" w:type="dxa"/>
          <w:right w:w="15" w:type="dxa"/>
        </w:tblCellMar>
        <w:tblLook w:val="0000" w:firstRow="0" w:lastRow="0" w:firstColumn="0" w:lastColumn="0" w:noHBand="0" w:noVBand="0"/>
      </w:tblPr>
      <w:tblGrid>
        <w:gridCol w:w="3634"/>
        <w:gridCol w:w="972"/>
        <w:gridCol w:w="972"/>
        <w:gridCol w:w="1146"/>
      </w:tblGrid>
      <w:tr w:rsidR="00562216" w:rsidRPr="00D80EB4" w:rsidTr="001C482D">
        <w:trPr>
          <w:tblCellSpacing w:w="15" w:type="dxa"/>
        </w:trPr>
        <w:tc>
          <w:tcPr>
            <w:tcW w:w="0" w:type="auto"/>
            <w:gridSpan w:val="4"/>
          </w:tcPr>
          <w:p w:rsidR="00562216" w:rsidRPr="00D80EB4" w:rsidRDefault="00562216" w:rsidP="001C482D">
            <w:pPr>
              <w:pStyle w:val="pcellbodyctrsmcaps"/>
              <w:spacing w:line="240" w:lineRule="auto"/>
              <w:jc w:val="both"/>
              <w:rPr>
                <w:rFonts w:ascii="Times New Roman" w:hAnsi="Times New Roman" w:cs="Times New Roman"/>
                <w:sz w:val="22"/>
                <w:szCs w:val="22"/>
              </w:rPr>
            </w:pPr>
            <w:bookmarkStart w:id="147" w:name="wp1176625"/>
            <w:bookmarkEnd w:id="147"/>
            <w:r w:rsidRPr="00D80EB4">
              <w:rPr>
                <w:rFonts w:ascii="Times New Roman" w:hAnsi="Times New Roman" w:cs="Times New Roman"/>
                <w:sz w:val="22"/>
                <w:szCs w:val="22"/>
              </w:rPr>
              <w:t>Foreign and Domestic Construction Materials Price Comparison</w:t>
            </w:r>
          </w:p>
          <w:p w:rsidR="00562216" w:rsidRPr="00D80EB4" w:rsidRDefault="00562216" w:rsidP="001C482D">
            <w:pPr>
              <w:pStyle w:val="pcellbodyctrsmcaps"/>
              <w:spacing w:line="240" w:lineRule="auto"/>
              <w:jc w:val="both"/>
              <w:rPr>
                <w:rFonts w:ascii="Times New Roman" w:hAnsi="Times New Roman" w:cs="Times New Roman"/>
                <w:sz w:val="22"/>
                <w:szCs w:val="22"/>
              </w:rPr>
            </w:pPr>
            <w:r w:rsidRPr="00D80EB4">
              <w:rPr>
                <w:rFonts w:ascii="Times New Roman" w:hAnsi="Times New Roman" w:cs="Times New Roman"/>
                <w:sz w:val="22"/>
                <w:szCs w:val="22"/>
              </w:rPr>
              <w:t xml:space="preserve"> </w:t>
            </w:r>
          </w:p>
        </w:tc>
      </w:tr>
      <w:tr w:rsidR="00562216" w:rsidRPr="00D80EB4" w:rsidTr="001C482D">
        <w:trPr>
          <w:tblCellSpacing w:w="15" w:type="dxa"/>
        </w:trPr>
        <w:tc>
          <w:tcPr>
            <w:tcW w:w="0" w:type="auto"/>
          </w:tcPr>
          <w:p w:rsidR="00562216" w:rsidRPr="00D80EB4" w:rsidRDefault="00562216" w:rsidP="001C482D">
            <w:pPr>
              <w:pStyle w:val="pcellheading"/>
              <w:spacing w:line="240" w:lineRule="auto"/>
              <w:jc w:val="both"/>
              <w:rPr>
                <w:rFonts w:ascii="Times New Roman" w:hAnsi="Times New Roman" w:cs="Times New Roman"/>
                <w:b w:val="0"/>
                <w:sz w:val="22"/>
                <w:szCs w:val="22"/>
              </w:rPr>
            </w:pPr>
            <w:r w:rsidRPr="00D80EB4">
              <w:rPr>
                <w:rFonts w:ascii="Times New Roman" w:hAnsi="Times New Roman" w:cs="Times New Roman"/>
                <w:b w:val="0"/>
                <w:sz w:val="22"/>
                <w:szCs w:val="22"/>
              </w:rPr>
              <w:t xml:space="preserve">Construction Material Description </w:t>
            </w:r>
          </w:p>
        </w:tc>
        <w:tc>
          <w:tcPr>
            <w:tcW w:w="0" w:type="auto"/>
          </w:tcPr>
          <w:p w:rsidR="00562216" w:rsidRPr="00D80EB4" w:rsidRDefault="00562216" w:rsidP="001C482D">
            <w:pPr>
              <w:pStyle w:val="pcellheadingctr"/>
              <w:spacing w:line="240" w:lineRule="auto"/>
              <w:jc w:val="both"/>
              <w:rPr>
                <w:rFonts w:ascii="Times New Roman" w:hAnsi="Times New Roman" w:cs="Times New Roman"/>
                <w:b w:val="0"/>
                <w:sz w:val="22"/>
                <w:szCs w:val="22"/>
              </w:rPr>
            </w:pPr>
            <w:r w:rsidRPr="00D80EB4">
              <w:rPr>
                <w:rFonts w:ascii="Times New Roman" w:hAnsi="Times New Roman" w:cs="Times New Roman"/>
                <w:b w:val="0"/>
                <w:sz w:val="22"/>
                <w:szCs w:val="22"/>
              </w:rPr>
              <w:t>Unit of</w:t>
            </w:r>
            <w:r w:rsidRPr="00D80EB4">
              <w:rPr>
                <w:rFonts w:ascii="Times New Roman" w:hAnsi="Times New Roman" w:cs="Times New Roman"/>
                <w:b w:val="0"/>
                <w:sz w:val="22"/>
                <w:szCs w:val="22"/>
              </w:rPr>
              <w:br/>
              <w:t xml:space="preserve">Measure </w:t>
            </w:r>
          </w:p>
        </w:tc>
        <w:tc>
          <w:tcPr>
            <w:tcW w:w="0" w:type="auto"/>
          </w:tcPr>
          <w:p w:rsidR="00562216" w:rsidRPr="00D80EB4" w:rsidRDefault="00562216" w:rsidP="001C482D">
            <w:pPr>
              <w:pStyle w:val="pcellheadingctr"/>
              <w:spacing w:line="240" w:lineRule="auto"/>
              <w:jc w:val="both"/>
              <w:rPr>
                <w:rFonts w:ascii="Times New Roman" w:hAnsi="Times New Roman" w:cs="Times New Roman"/>
                <w:b w:val="0"/>
                <w:sz w:val="22"/>
                <w:szCs w:val="22"/>
              </w:rPr>
            </w:pPr>
            <w:r w:rsidRPr="00D80EB4">
              <w:rPr>
                <w:rFonts w:ascii="Times New Roman" w:hAnsi="Times New Roman" w:cs="Times New Roman"/>
                <w:b w:val="0"/>
                <w:sz w:val="22"/>
                <w:szCs w:val="22"/>
              </w:rPr>
              <w:t xml:space="preserve">Quantity </w:t>
            </w:r>
          </w:p>
        </w:tc>
        <w:tc>
          <w:tcPr>
            <w:tcW w:w="0" w:type="auto"/>
          </w:tcPr>
          <w:p w:rsidR="00562216" w:rsidRPr="00D80EB4" w:rsidRDefault="00562216" w:rsidP="001C482D">
            <w:pPr>
              <w:pStyle w:val="pcellheadingctr"/>
              <w:spacing w:line="240" w:lineRule="auto"/>
              <w:jc w:val="both"/>
              <w:rPr>
                <w:rFonts w:ascii="Times New Roman" w:hAnsi="Times New Roman" w:cs="Times New Roman"/>
                <w:b w:val="0"/>
                <w:sz w:val="22"/>
                <w:szCs w:val="22"/>
              </w:rPr>
            </w:pPr>
            <w:r w:rsidRPr="00D80EB4">
              <w:rPr>
                <w:rFonts w:ascii="Times New Roman" w:hAnsi="Times New Roman" w:cs="Times New Roman"/>
                <w:b w:val="0"/>
                <w:sz w:val="22"/>
                <w:szCs w:val="22"/>
              </w:rPr>
              <w:t>Price</w:t>
            </w:r>
            <w:r w:rsidRPr="00D80EB4">
              <w:rPr>
                <w:rFonts w:ascii="Times New Roman" w:hAnsi="Times New Roman" w:cs="Times New Roman"/>
                <w:b w:val="0"/>
                <w:sz w:val="22"/>
                <w:szCs w:val="22"/>
              </w:rPr>
              <w:br/>
              <w:t xml:space="preserve">(Dollars)* </w:t>
            </w:r>
          </w:p>
        </w:tc>
      </w:tr>
      <w:tr w:rsidR="00562216" w:rsidRPr="00D80EB4" w:rsidTr="001C482D">
        <w:trPr>
          <w:tblCellSpacing w:w="15" w:type="dxa"/>
        </w:trPr>
        <w:tc>
          <w:tcPr>
            <w:tcW w:w="0" w:type="auto"/>
          </w:tcPr>
          <w:p w:rsidR="00562216" w:rsidRPr="00D80EB4" w:rsidRDefault="00562216" w:rsidP="001C482D">
            <w:pPr>
              <w:pStyle w:val="pcellbodyindent"/>
              <w:spacing w:line="240" w:lineRule="auto"/>
              <w:jc w:val="both"/>
              <w:rPr>
                <w:rFonts w:ascii="Times New Roman" w:hAnsi="Times New Roman" w:cs="Times New Roman"/>
                <w:sz w:val="22"/>
                <w:szCs w:val="22"/>
              </w:rPr>
            </w:pPr>
            <w:r w:rsidRPr="00D80EB4">
              <w:rPr>
                <w:rStyle w:val="Emphasis"/>
                <w:rFonts w:ascii="Times New Roman" w:hAnsi="Times New Roman" w:cs="Times New Roman"/>
                <w:sz w:val="22"/>
                <w:szCs w:val="22"/>
              </w:rPr>
              <w:t>Item 1</w:t>
            </w:r>
            <w:r w:rsidRPr="00D80EB4">
              <w:rPr>
                <w:rFonts w:ascii="Times New Roman" w:hAnsi="Times New Roman" w:cs="Times New Roman"/>
                <w:sz w:val="22"/>
                <w:szCs w:val="22"/>
              </w:rPr>
              <w:t xml:space="preserve">: </w:t>
            </w:r>
          </w:p>
        </w:tc>
        <w:tc>
          <w:tcPr>
            <w:tcW w:w="0" w:type="auto"/>
          </w:tcPr>
          <w:p w:rsidR="00562216" w:rsidRPr="00D80EB4" w:rsidRDefault="00562216" w:rsidP="001C482D">
            <w:pPr>
              <w:pStyle w:val="pcellbody"/>
              <w:spacing w:line="240" w:lineRule="auto"/>
              <w:jc w:val="both"/>
              <w:rPr>
                <w:rFonts w:ascii="Times New Roman" w:hAnsi="Times New Roman" w:cs="Times New Roman"/>
                <w:sz w:val="22"/>
                <w:szCs w:val="22"/>
              </w:rPr>
            </w:pPr>
            <w:r w:rsidRPr="00D80EB4">
              <w:rPr>
                <w:rFonts w:ascii="Times New Roman" w:hAnsi="Times New Roman" w:cs="Times New Roman"/>
                <w:sz w:val="22"/>
                <w:szCs w:val="22"/>
              </w:rPr>
              <w:t xml:space="preserve">  </w:t>
            </w:r>
          </w:p>
        </w:tc>
        <w:tc>
          <w:tcPr>
            <w:tcW w:w="0" w:type="auto"/>
          </w:tcPr>
          <w:p w:rsidR="00562216" w:rsidRPr="00D80EB4" w:rsidRDefault="00562216" w:rsidP="001C482D">
            <w:pPr>
              <w:pStyle w:val="pcellbody"/>
              <w:spacing w:line="240" w:lineRule="auto"/>
              <w:jc w:val="both"/>
              <w:rPr>
                <w:rFonts w:ascii="Times New Roman" w:hAnsi="Times New Roman" w:cs="Times New Roman"/>
                <w:sz w:val="22"/>
                <w:szCs w:val="22"/>
              </w:rPr>
            </w:pPr>
            <w:r w:rsidRPr="00D80EB4">
              <w:rPr>
                <w:rFonts w:ascii="Times New Roman" w:hAnsi="Times New Roman" w:cs="Times New Roman"/>
                <w:sz w:val="22"/>
                <w:szCs w:val="22"/>
              </w:rPr>
              <w:t xml:space="preserve">  </w:t>
            </w:r>
          </w:p>
        </w:tc>
        <w:tc>
          <w:tcPr>
            <w:tcW w:w="0" w:type="auto"/>
          </w:tcPr>
          <w:p w:rsidR="00562216" w:rsidRPr="00D80EB4" w:rsidRDefault="00562216" w:rsidP="001C482D">
            <w:pPr>
              <w:pStyle w:val="pcellbody"/>
              <w:spacing w:line="240" w:lineRule="auto"/>
              <w:jc w:val="both"/>
              <w:rPr>
                <w:rFonts w:ascii="Times New Roman" w:hAnsi="Times New Roman" w:cs="Times New Roman"/>
                <w:sz w:val="22"/>
                <w:szCs w:val="22"/>
              </w:rPr>
            </w:pPr>
            <w:r w:rsidRPr="00D80EB4">
              <w:rPr>
                <w:rFonts w:ascii="Times New Roman" w:hAnsi="Times New Roman" w:cs="Times New Roman"/>
                <w:sz w:val="22"/>
                <w:szCs w:val="22"/>
              </w:rPr>
              <w:t xml:space="preserve">  </w:t>
            </w:r>
          </w:p>
        </w:tc>
      </w:tr>
      <w:tr w:rsidR="00562216" w:rsidRPr="00D80EB4" w:rsidTr="001C482D">
        <w:trPr>
          <w:tblCellSpacing w:w="15" w:type="dxa"/>
        </w:trPr>
        <w:tc>
          <w:tcPr>
            <w:tcW w:w="0" w:type="auto"/>
          </w:tcPr>
          <w:p w:rsidR="00562216" w:rsidRPr="00D80EB4" w:rsidRDefault="00562216" w:rsidP="001C482D">
            <w:pPr>
              <w:pStyle w:val="pcellbodyindent"/>
              <w:spacing w:line="240" w:lineRule="auto"/>
              <w:jc w:val="both"/>
              <w:rPr>
                <w:rFonts w:ascii="Times New Roman" w:hAnsi="Times New Roman" w:cs="Times New Roman"/>
                <w:sz w:val="22"/>
                <w:szCs w:val="22"/>
              </w:rPr>
            </w:pPr>
            <w:r w:rsidRPr="00D80EB4">
              <w:rPr>
                <w:rFonts w:ascii="Times New Roman" w:hAnsi="Times New Roman" w:cs="Times New Roman"/>
                <w:sz w:val="22"/>
                <w:szCs w:val="22"/>
              </w:rPr>
              <w:t xml:space="preserve">Foreign construction material </w:t>
            </w:r>
          </w:p>
        </w:tc>
        <w:tc>
          <w:tcPr>
            <w:tcW w:w="0" w:type="auto"/>
          </w:tcPr>
          <w:p w:rsidR="00562216" w:rsidRPr="00D80EB4" w:rsidRDefault="00562216" w:rsidP="001C482D">
            <w:pPr>
              <w:pStyle w:val="pcellbodyctr"/>
              <w:spacing w:line="240" w:lineRule="auto"/>
              <w:jc w:val="both"/>
              <w:rPr>
                <w:rFonts w:ascii="Times New Roman" w:hAnsi="Times New Roman" w:cs="Times New Roman"/>
                <w:sz w:val="22"/>
                <w:szCs w:val="22"/>
              </w:rPr>
            </w:pPr>
            <w:r w:rsidRPr="00D80EB4">
              <w:rPr>
                <w:rFonts w:ascii="Times New Roman" w:hAnsi="Times New Roman" w:cs="Times New Roman"/>
                <w:sz w:val="22"/>
                <w:szCs w:val="22"/>
              </w:rPr>
              <w:t xml:space="preserve">_______ </w:t>
            </w:r>
          </w:p>
        </w:tc>
        <w:tc>
          <w:tcPr>
            <w:tcW w:w="0" w:type="auto"/>
          </w:tcPr>
          <w:p w:rsidR="00562216" w:rsidRPr="00D80EB4" w:rsidRDefault="00562216" w:rsidP="001C482D">
            <w:pPr>
              <w:pStyle w:val="pcellbodyctr"/>
              <w:spacing w:line="240" w:lineRule="auto"/>
              <w:jc w:val="both"/>
              <w:rPr>
                <w:rFonts w:ascii="Times New Roman" w:hAnsi="Times New Roman" w:cs="Times New Roman"/>
                <w:sz w:val="22"/>
                <w:szCs w:val="22"/>
              </w:rPr>
            </w:pPr>
            <w:r w:rsidRPr="00D80EB4">
              <w:rPr>
                <w:rFonts w:ascii="Times New Roman" w:hAnsi="Times New Roman" w:cs="Times New Roman"/>
                <w:sz w:val="22"/>
                <w:szCs w:val="22"/>
              </w:rPr>
              <w:t xml:space="preserve">_______ </w:t>
            </w:r>
          </w:p>
        </w:tc>
        <w:tc>
          <w:tcPr>
            <w:tcW w:w="0" w:type="auto"/>
          </w:tcPr>
          <w:p w:rsidR="00562216" w:rsidRPr="00D80EB4" w:rsidRDefault="00562216" w:rsidP="001C482D">
            <w:pPr>
              <w:pStyle w:val="pcellbodyctr"/>
              <w:spacing w:line="240" w:lineRule="auto"/>
              <w:jc w:val="both"/>
              <w:rPr>
                <w:rFonts w:ascii="Times New Roman" w:hAnsi="Times New Roman" w:cs="Times New Roman"/>
                <w:sz w:val="22"/>
                <w:szCs w:val="22"/>
              </w:rPr>
            </w:pPr>
            <w:r w:rsidRPr="00D80EB4">
              <w:rPr>
                <w:rFonts w:ascii="Times New Roman" w:hAnsi="Times New Roman" w:cs="Times New Roman"/>
                <w:sz w:val="22"/>
                <w:szCs w:val="22"/>
              </w:rPr>
              <w:t xml:space="preserve">_______ </w:t>
            </w:r>
          </w:p>
        </w:tc>
      </w:tr>
      <w:tr w:rsidR="00562216" w:rsidRPr="00D80EB4" w:rsidTr="001C482D">
        <w:trPr>
          <w:tblCellSpacing w:w="15" w:type="dxa"/>
        </w:trPr>
        <w:tc>
          <w:tcPr>
            <w:tcW w:w="0" w:type="auto"/>
          </w:tcPr>
          <w:p w:rsidR="00562216" w:rsidRPr="00D80EB4" w:rsidRDefault="00562216" w:rsidP="001C482D">
            <w:pPr>
              <w:pStyle w:val="pcellbodyindent"/>
              <w:spacing w:line="240" w:lineRule="auto"/>
              <w:jc w:val="both"/>
              <w:rPr>
                <w:rFonts w:ascii="Times New Roman" w:hAnsi="Times New Roman" w:cs="Times New Roman"/>
                <w:sz w:val="22"/>
                <w:szCs w:val="22"/>
              </w:rPr>
            </w:pPr>
            <w:r w:rsidRPr="00D80EB4">
              <w:rPr>
                <w:rFonts w:ascii="Times New Roman" w:hAnsi="Times New Roman" w:cs="Times New Roman"/>
                <w:sz w:val="22"/>
                <w:szCs w:val="22"/>
              </w:rPr>
              <w:t xml:space="preserve">Domestic construction material </w:t>
            </w:r>
          </w:p>
        </w:tc>
        <w:tc>
          <w:tcPr>
            <w:tcW w:w="0" w:type="auto"/>
          </w:tcPr>
          <w:p w:rsidR="00562216" w:rsidRPr="00D80EB4" w:rsidRDefault="00562216" w:rsidP="001C482D">
            <w:pPr>
              <w:pStyle w:val="pcellbodyctr"/>
              <w:spacing w:line="240" w:lineRule="auto"/>
              <w:jc w:val="both"/>
              <w:rPr>
                <w:rFonts w:ascii="Times New Roman" w:hAnsi="Times New Roman" w:cs="Times New Roman"/>
                <w:sz w:val="22"/>
                <w:szCs w:val="22"/>
              </w:rPr>
            </w:pPr>
            <w:r w:rsidRPr="00D80EB4">
              <w:rPr>
                <w:rFonts w:ascii="Times New Roman" w:hAnsi="Times New Roman" w:cs="Times New Roman"/>
                <w:sz w:val="22"/>
                <w:szCs w:val="22"/>
              </w:rPr>
              <w:t xml:space="preserve">_______ </w:t>
            </w:r>
          </w:p>
        </w:tc>
        <w:tc>
          <w:tcPr>
            <w:tcW w:w="0" w:type="auto"/>
          </w:tcPr>
          <w:p w:rsidR="00562216" w:rsidRPr="00D80EB4" w:rsidRDefault="00562216" w:rsidP="001C482D">
            <w:pPr>
              <w:pStyle w:val="pcellbodyctr"/>
              <w:spacing w:line="240" w:lineRule="auto"/>
              <w:jc w:val="both"/>
              <w:rPr>
                <w:rFonts w:ascii="Times New Roman" w:hAnsi="Times New Roman" w:cs="Times New Roman"/>
                <w:sz w:val="22"/>
                <w:szCs w:val="22"/>
              </w:rPr>
            </w:pPr>
            <w:r w:rsidRPr="00D80EB4">
              <w:rPr>
                <w:rFonts w:ascii="Times New Roman" w:hAnsi="Times New Roman" w:cs="Times New Roman"/>
                <w:sz w:val="22"/>
                <w:szCs w:val="22"/>
              </w:rPr>
              <w:t xml:space="preserve">_______ </w:t>
            </w:r>
          </w:p>
        </w:tc>
        <w:tc>
          <w:tcPr>
            <w:tcW w:w="0" w:type="auto"/>
          </w:tcPr>
          <w:p w:rsidR="00562216" w:rsidRPr="00D80EB4" w:rsidRDefault="00562216" w:rsidP="001C482D">
            <w:pPr>
              <w:pStyle w:val="pcellbodyctr"/>
              <w:spacing w:line="240" w:lineRule="auto"/>
              <w:jc w:val="both"/>
              <w:rPr>
                <w:rFonts w:ascii="Times New Roman" w:hAnsi="Times New Roman" w:cs="Times New Roman"/>
                <w:sz w:val="22"/>
                <w:szCs w:val="22"/>
              </w:rPr>
            </w:pPr>
            <w:r w:rsidRPr="00D80EB4">
              <w:rPr>
                <w:rFonts w:ascii="Times New Roman" w:hAnsi="Times New Roman" w:cs="Times New Roman"/>
                <w:sz w:val="22"/>
                <w:szCs w:val="22"/>
              </w:rPr>
              <w:t xml:space="preserve">_______ </w:t>
            </w:r>
          </w:p>
        </w:tc>
      </w:tr>
      <w:tr w:rsidR="00562216" w:rsidRPr="00D80EB4" w:rsidTr="001C482D">
        <w:trPr>
          <w:tblCellSpacing w:w="15" w:type="dxa"/>
        </w:trPr>
        <w:tc>
          <w:tcPr>
            <w:tcW w:w="0" w:type="auto"/>
          </w:tcPr>
          <w:p w:rsidR="00562216" w:rsidRPr="00D80EB4" w:rsidRDefault="00562216" w:rsidP="001C482D">
            <w:pPr>
              <w:pStyle w:val="pcellbodyindent"/>
              <w:spacing w:line="240" w:lineRule="auto"/>
              <w:jc w:val="both"/>
              <w:rPr>
                <w:rFonts w:ascii="Times New Roman" w:hAnsi="Times New Roman" w:cs="Times New Roman"/>
                <w:sz w:val="22"/>
                <w:szCs w:val="22"/>
              </w:rPr>
            </w:pPr>
            <w:r w:rsidRPr="00D80EB4">
              <w:rPr>
                <w:rStyle w:val="Emphasis"/>
                <w:rFonts w:ascii="Times New Roman" w:hAnsi="Times New Roman" w:cs="Times New Roman"/>
                <w:sz w:val="22"/>
                <w:szCs w:val="22"/>
              </w:rPr>
              <w:t>Item 2</w:t>
            </w:r>
            <w:r w:rsidRPr="00D80EB4">
              <w:rPr>
                <w:rFonts w:ascii="Times New Roman" w:hAnsi="Times New Roman" w:cs="Times New Roman"/>
                <w:sz w:val="22"/>
                <w:szCs w:val="22"/>
              </w:rPr>
              <w:t xml:space="preserve">: </w:t>
            </w:r>
          </w:p>
        </w:tc>
        <w:tc>
          <w:tcPr>
            <w:tcW w:w="0" w:type="auto"/>
          </w:tcPr>
          <w:p w:rsidR="00562216" w:rsidRPr="00D80EB4" w:rsidRDefault="00562216" w:rsidP="001C482D">
            <w:pPr>
              <w:pStyle w:val="pcellbody"/>
              <w:spacing w:line="240" w:lineRule="auto"/>
              <w:jc w:val="both"/>
              <w:rPr>
                <w:rFonts w:ascii="Times New Roman" w:hAnsi="Times New Roman" w:cs="Times New Roman"/>
                <w:sz w:val="22"/>
                <w:szCs w:val="22"/>
              </w:rPr>
            </w:pPr>
            <w:r w:rsidRPr="00D80EB4">
              <w:rPr>
                <w:rFonts w:ascii="Times New Roman" w:hAnsi="Times New Roman" w:cs="Times New Roman"/>
                <w:sz w:val="22"/>
                <w:szCs w:val="22"/>
              </w:rPr>
              <w:t xml:space="preserve">  </w:t>
            </w:r>
          </w:p>
        </w:tc>
        <w:tc>
          <w:tcPr>
            <w:tcW w:w="0" w:type="auto"/>
          </w:tcPr>
          <w:p w:rsidR="00562216" w:rsidRPr="00D80EB4" w:rsidRDefault="00562216" w:rsidP="001C482D">
            <w:pPr>
              <w:pStyle w:val="pcellbody"/>
              <w:spacing w:line="240" w:lineRule="auto"/>
              <w:jc w:val="both"/>
              <w:rPr>
                <w:rFonts w:ascii="Times New Roman" w:hAnsi="Times New Roman" w:cs="Times New Roman"/>
                <w:sz w:val="22"/>
                <w:szCs w:val="22"/>
              </w:rPr>
            </w:pPr>
            <w:r w:rsidRPr="00D80EB4">
              <w:rPr>
                <w:rFonts w:ascii="Times New Roman" w:hAnsi="Times New Roman" w:cs="Times New Roman"/>
                <w:sz w:val="22"/>
                <w:szCs w:val="22"/>
              </w:rPr>
              <w:t xml:space="preserve">  </w:t>
            </w:r>
          </w:p>
        </w:tc>
        <w:tc>
          <w:tcPr>
            <w:tcW w:w="0" w:type="auto"/>
          </w:tcPr>
          <w:p w:rsidR="00562216" w:rsidRPr="00D80EB4" w:rsidRDefault="00562216" w:rsidP="001C482D">
            <w:pPr>
              <w:pStyle w:val="pcellbody"/>
              <w:spacing w:line="240" w:lineRule="auto"/>
              <w:jc w:val="both"/>
              <w:rPr>
                <w:rFonts w:ascii="Times New Roman" w:hAnsi="Times New Roman" w:cs="Times New Roman"/>
                <w:sz w:val="22"/>
                <w:szCs w:val="22"/>
              </w:rPr>
            </w:pPr>
            <w:r w:rsidRPr="00D80EB4">
              <w:rPr>
                <w:rFonts w:ascii="Times New Roman" w:hAnsi="Times New Roman" w:cs="Times New Roman"/>
                <w:sz w:val="22"/>
                <w:szCs w:val="22"/>
              </w:rPr>
              <w:t xml:space="preserve">  </w:t>
            </w:r>
          </w:p>
        </w:tc>
      </w:tr>
      <w:tr w:rsidR="00562216" w:rsidRPr="00D80EB4" w:rsidTr="001C482D">
        <w:trPr>
          <w:tblCellSpacing w:w="15" w:type="dxa"/>
        </w:trPr>
        <w:tc>
          <w:tcPr>
            <w:tcW w:w="0" w:type="auto"/>
          </w:tcPr>
          <w:p w:rsidR="00562216" w:rsidRPr="00D80EB4" w:rsidRDefault="00562216" w:rsidP="001C482D">
            <w:pPr>
              <w:pStyle w:val="pcellbodyindent"/>
              <w:spacing w:line="240" w:lineRule="auto"/>
              <w:jc w:val="both"/>
              <w:rPr>
                <w:rFonts w:ascii="Times New Roman" w:hAnsi="Times New Roman" w:cs="Times New Roman"/>
                <w:sz w:val="22"/>
                <w:szCs w:val="22"/>
              </w:rPr>
            </w:pPr>
            <w:r w:rsidRPr="00D80EB4">
              <w:rPr>
                <w:rFonts w:ascii="Times New Roman" w:hAnsi="Times New Roman" w:cs="Times New Roman"/>
                <w:sz w:val="22"/>
                <w:szCs w:val="22"/>
              </w:rPr>
              <w:t xml:space="preserve">Foreign construction material </w:t>
            </w:r>
          </w:p>
        </w:tc>
        <w:tc>
          <w:tcPr>
            <w:tcW w:w="0" w:type="auto"/>
          </w:tcPr>
          <w:p w:rsidR="00562216" w:rsidRPr="00D80EB4" w:rsidRDefault="00562216" w:rsidP="001C482D">
            <w:pPr>
              <w:pStyle w:val="pcellbodyctr"/>
              <w:spacing w:line="240" w:lineRule="auto"/>
              <w:jc w:val="both"/>
              <w:rPr>
                <w:rFonts w:ascii="Times New Roman" w:hAnsi="Times New Roman" w:cs="Times New Roman"/>
                <w:sz w:val="22"/>
                <w:szCs w:val="22"/>
              </w:rPr>
            </w:pPr>
            <w:r w:rsidRPr="00D80EB4">
              <w:rPr>
                <w:rFonts w:ascii="Times New Roman" w:hAnsi="Times New Roman" w:cs="Times New Roman"/>
                <w:sz w:val="22"/>
                <w:szCs w:val="22"/>
              </w:rPr>
              <w:t xml:space="preserve">_______ </w:t>
            </w:r>
          </w:p>
        </w:tc>
        <w:tc>
          <w:tcPr>
            <w:tcW w:w="0" w:type="auto"/>
          </w:tcPr>
          <w:p w:rsidR="00562216" w:rsidRPr="00D80EB4" w:rsidRDefault="00562216" w:rsidP="001C482D">
            <w:pPr>
              <w:pStyle w:val="pcellbodyctr"/>
              <w:spacing w:line="240" w:lineRule="auto"/>
              <w:jc w:val="both"/>
              <w:rPr>
                <w:rFonts w:ascii="Times New Roman" w:hAnsi="Times New Roman" w:cs="Times New Roman"/>
                <w:sz w:val="22"/>
                <w:szCs w:val="22"/>
              </w:rPr>
            </w:pPr>
            <w:r w:rsidRPr="00D80EB4">
              <w:rPr>
                <w:rFonts w:ascii="Times New Roman" w:hAnsi="Times New Roman" w:cs="Times New Roman"/>
                <w:sz w:val="22"/>
                <w:szCs w:val="22"/>
              </w:rPr>
              <w:t xml:space="preserve">_______ </w:t>
            </w:r>
          </w:p>
        </w:tc>
        <w:tc>
          <w:tcPr>
            <w:tcW w:w="0" w:type="auto"/>
          </w:tcPr>
          <w:p w:rsidR="00562216" w:rsidRPr="00D80EB4" w:rsidRDefault="00562216" w:rsidP="001C482D">
            <w:pPr>
              <w:pStyle w:val="pcellbodyctr"/>
              <w:spacing w:line="240" w:lineRule="auto"/>
              <w:jc w:val="both"/>
              <w:rPr>
                <w:rFonts w:ascii="Times New Roman" w:hAnsi="Times New Roman" w:cs="Times New Roman"/>
                <w:sz w:val="22"/>
                <w:szCs w:val="22"/>
              </w:rPr>
            </w:pPr>
            <w:r w:rsidRPr="00D80EB4">
              <w:rPr>
                <w:rFonts w:ascii="Times New Roman" w:hAnsi="Times New Roman" w:cs="Times New Roman"/>
                <w:sz w:val="22"/>
                <w:szCs w:val="22"/>
              </w:rPr>
              <w:t xml:space="preserve">_______ </w:t>
            </w:r>
          </w:p>
        </w:tc>
      </w:tr>
      <w:tr w:rsidR="00562216" w:rsidRPr="00D80EB4" w:rsidTr="001C482D">
        <w:trPr>
          <w:tblCellSpacing w:w="15" w:type="dxa"/>
        </w:trPr>
        <w:tc>
          <w:tcPr>
            <w:tcW w:w="0" w:type="auto"/>
          </w:tcPr>
          <w:p w:rsidR="00562216" w:rsidRPr="00D80EB4" w:rsidRDefault="00562216" w:rsidP="001C482D">
            <w:pPr>
              <w:pStyle w:val="pcellbodyindent"/>
              <w:spacing w:line="240" w:lineRule="auto"/>
              <w:jc w:val="both"/>
              <w:rPr>
                <w:rFonts w:ascii="Times New Roman" w:hAnsi="Times New Roman" w:cs="Times New Roman"/>
                <w:sz w:val="22"/>
                <w:szCs w:val="22"/>
              </w:rPr>
            </w:pPr>
            <w:r w:rsidRPr="00D80EB4">
              <w:rPr>
                <w:rFonts w:ascii="Times New Roman" w:hAnsi="Times New Roman" w:cs="Times New Roman"/>
                <w:sz w:val="22"/>
                <w:szCs w:val="22"/>
              </w:rPr>
              <w:t xml:space="preserve">Domestic construction material </w:t>
            </w:r>
          </w:p>
        </w:tc>
        <w:tc>
          <w:tcPr>
            <w:tcW w:w="0" w:type="auto"/>
          </w:tcPr>
          <w:p w:rsidR="00562216" w:rsidRPr="00D80EB4" w:rsidRDefault="00562216" w:rsidP="001C482D">
            <w:pPr>
              <w:pStyle w:val="pcellbodyctr"/>
              <w:spacing w:line="240" w:lineRule="auto"/>
              <w:jc w:val="both"/>
              <w:rPr>
                <w:rFonts w:ascii="Times New Roman" w:hAnsi="Times New Roman" w:cs="Times New Roman"/>
                <w:sz w:val="22"/>
                <w:szCs w:val="22"/>
              </w:rPr>
            </w:pPr>
            <w:r w:rsidRPr="00D80EB4">
              <w:rPr>
                <w:rFonts w:ascii="Times New Roman" w:hAnsi="Times New Roman" w:cs="Times New Roman"/>
                <w:sz w:val="22"/>
                <w:szCs w:val="22"/>
              </w:rPr>
              <w:t xml:space="preserve">_______ </w:t>
            </w:r>
          </w:p>
        </w:tc>
        <w:tc>
          <w:tcPr>
            <w:tcW w:w="0" w:type="auto"/>
          </w:tcPr>
          <w:p w:rsidR="00562216" w:rsidRPr="00D80EB4" w:rsidRDefault="00562216" w:rsidP="001C482D">
            <w:pPr>
              <w:pStyle w:val="pcellbodyctr"/>
              <w:spacing w:line="240" w:lineRule="auto"/>
              <w:jc w:val="both"/>
              <w:rPr>
                <w:rFonts w:ascii="Times New Roman" w:hAnsi="Times New Roman" w:cs="Times New Roman"/>
                <w:sz w:val="22"/>
                <w:szCs w:val="22"/>
              </w:rPr>
            </w:pPr>
            <w:r w:rsidRPr="00D80EB4">
              <w:rPr>
                <w:rFonts w:ascii="Times New Roman" w:hAnsi="Times New Roman" w:cs="Times New Roman"/>
                <w:sz w:val="22"/>
                <w:szCs w:val="22"/>
              </w:rPr>
              <w:t xml:space="preserve">_______ </w:t>
            </w:r>
          </w:p>
        </w:tc>
        <w:tc>
          <w:tcPr>
            <w:tcW w:w="0" w:type="auto"/>
          </w:tcPr>
          <w:p w:rsidR="00562216" w:rsidRPr="00D80EB4" w:rsidRDefault="00562216" w:rsidP="001C482D">
            <w:pPr>
              <w:pStyle w:val="pcellbodyctr"/>
              <w:spacing w:line="240" w:lineRule="auto"/>
              <w:jc w:val="both"/>
              <w:rPr>
                <w:rFonts w:ascii="Times New Roman" w:hAnsi="Times New Roman" w:cs="Times New Roman"/>
                <w:sz w:val="22"/>
                <w:szCs w:val="22"/>
              </w:rPr>
            </w:pPr>
            <w:r w:rsidRPr="00D80EB4">
              <w:rPr>
                <w:rFonts w:ascii="Times New Roman" w:hAnsi="Times New Roman" w:cs="Times New Roman"/>
                <w:sz w:val="22"/>
                <w:szCs w:val="22"/>
              </w:rPr>
              <w:t xml:space="preserve">_______ </w:t>
            </w:r>
          </w:p>
        </w:tc>
      </w:tr>
    </w:tbl>
    <w:p w:rsidR="00562216" w:rsidRPr="00D80EB4" w:rsidRDefault="00562216" w:rsidP="00562216">
      <w:pPr>
        <w:pStyle w:val="pcellbody"/>
        <w:spacing w:line="240" w:lineRule="auto"/>
        <w:jc w:val="both"/>
        <w:rPr>
          <w:rFonts w:ascii="Times New Roman" w:hAnsi="Times New Roman" w:cs="Times New Roman"/>
          <w:sz w:val="22"/>
          <w:szCs w:val="22"/>
        </w:rPr>
      </w:pPr>
    </w:p>
    <w:p w:rsidR="00562216" w:rsidRPr="00D80EB4" w:rsidRDefault="00562216" w:rsidP="00562216">
      <w:pPr>
        <w:pStyle w:val="pcellbody"/>
        <w:spacing w:line="240" w:lineRule="auto"/>
        <w:jc w:val="both"/>
        <w:rPr>
          <w:rFonts w:ascii="Times New Roman" w:hAnsi="Times New Roman" w:cs="Times New Roman"/>
          <w:sz w:val="22"/>
          <w:szCs w:val="22"/>
        </w:rPr>
      </w:pPr>
    </w:p>
    <w:p w:rsidR="00562216" w:rsidRPr="00D80EB4" w:rsidRDefault="00562216" w:rsidP="00562216">
      <w:pPr>
        <w:pStyle w:val="pcellbody"/>
        <w:spacing w:line="240" w:lineRule="auto"/>
        <w:jc w:val="both"/>
        <w:rPr>
          <w:rFonts w:ascii="Times New Roman" w:hAnsi="Times New Roman" w:cs="Times New Roman"/>
          <w:sz w:val="22"/>
          <w:szCs w:val="22"/>
        </w:rPr>
      </w:pPr>
      <w:r w:rsidRPr="00D80EB4">
        <w:rPr>
          <w:rFonts w:ascii="Times New Roman" w:hAnsi="Times New Roman" w:cs="Times New Roman"/>
          <w:sz w:val="22"/>
          <w:szCs w:val="22"/>
        </w:rPr>
        <w:t>[</w:t>
      </w:r>
      <w:r w:rsidRPr="00D80EB4">
        <w:rPr>
          <w:rStyle w:val="Emphasis"/>
          <w:rFonts w:ascii="Times New Roman" w:hAnsi="Times New Roman" w:cs="Times New Roman"/>
          <w:sz w:val="22"/>
          <w:szCs w:val="22"/>
        </w:rPr>
        <w:t>List name, address, telephone number ,email address,  and contact for suppliers surveyed. Attach copy of response; if oral, attach summary.</w:t>
      </w:r>
      <w:r w:rsidRPr="00D80EB4">
        <w:rPr>
          <w:rFonts w:ascii="Times New Roman" w:hAnsi="Times New Roman" w:cs="Times New Roman"/>
          <w:sz w:val="22"/>
          <w:szCs w:val="22"/>
        </w:rPr>
        <w:t xml:space="preserve">] </w:t>
      </w:r>
    </w:p>
    <w:p w:rsidR="00562216" w:rsidRPr="00D80EB4" w:rsidRDefault="00562216" w:rsidP="00562216">
      <w:pPr>
        <w:pStyle w:val="pcellbody"/>
        <w:spacing w:line="240" w:lineRule="auto"/>
        <w:jc w:val="both"/>
        <w:rPr>
          <w:rFonts w:ascii="Times New Roman" w:hAnsi="Times New Roman" w:cs="Times New Roman"/>
          <w:sz w:val="22"/>
          <w:szCs w:val="22"/>
        </w:rPr>
      </w:pPr>
      <w:r w:rsidRPr="00D80EB4">
        <w:rPr>
          <w:rFonts w:ascii="Times New Roman" w:hAnsi="Times New Roman" w:cs="Times New Roman"/>
          <w:sz w:val="22"/>
          <w:szCs w:val="22"/>
        </w:rPr>
        <w:t>[</w:t>
      </w:r>
      <w:r w:rsidRPr="00D80EB4">
        <w:rPr>
          <w:rStyle w:val="Emphasis"/>
          <w:rFonts w:ascii="Times New Roman" w:hAnsi="Times New Roman" w:cs="Times New Roman"/>
          <w:sz w:val="22"/>
          <w:szCs w:val="22"/>
        </w:rPr>
        <w:t>Include other applicable supporting information</w:t>
      </w:r>
      <w:r w:rsidRPr="00D80EB4">
        <w:rPr>
          <w:rFonts w:ascii="Times New Roman" w:hAnsi="Times New Roman" w:cs="Times New Roman"/>
          <w:sz w:val="22"/>
          <w:szCs w:val="22"/>
        </w:rPr>
        <w:t xml:space="preserve">.] </w:t>
      </w:r>
    </w:p>
    <w:p w:rsidR="00562216" w:rsidRPr="00D80EB4" w:rsidRDefault="00562216" w:rsidP="00562216">
      <w:pPr>
        <w:pStyle w:val="pcellbody"/>
        <w:spacing w:line="240" w:lineRule="auto"/>
        <w:jc w:val="both"/>
        <w:rPr>
          <w:rFonts w:ascii="Times New Roman" w:hAnsi="Times New Roman" w:cs="Times New Roman"/>
          <w:sz w:val="22"/>
          <w:szCs w:val="22"/>
        </w:rPr>
      </w:pPr>
      <w:r w:rsidRPr="00D80EB4">
        <w:rPr>
          <w:rFonts w:ascii="Times New Roman" w:hAnsi="Times New Roman" w:cs="Times New Roman"/>
          <w:sz w:val="22"/>
          <w:szCs w:val="22"/>
        </w:rPr>
        <w:t xml:space="preserve">[* </w:t>
      </w:r>
      <w:r w:rsidRPr="00D80EB4">
        <w:rPr>
          <w:rStyle w:val="Emphasis"/>
          <w:rFonts w:ascii="Times New Roman" w:hAnsi="Times New Roman" w:cs="Times New Roman"/>
          <w:sz w:val="22"/>
          <w:szCs w:val="22"/>
        </w:rPr>
        <w:t>Include all delivery costs to the construction site)</w:t>
      </w:r>
      <w:r w:rsidRPr="00D80EB4">
        <w:rPr>
          <w:rFonts w:ascii="Times New Roman" w:hAnsi="Times New Roman" w:cs="Times New Roman"/>
          <w:sz w:val="22"/>
          <w:szCs w:val="22"/>
        </w:rPr>
        <w:t xml:space="preserve">.] </w:t>
      </w:r>
    </w:p>
    <w:p w:rsidR="00562216" w:rsidRPr="00D80EB4" w:rsidRDefault="00562216" w:rsidP="00562216">
      <w:pPr>
        <w:pStyle w:val="Default"/>
        <w:jc w:val="both"/>
        <w:rPr>
          <w:rFonts w:ascii="Times New Roman" w:hAnsi="Times New Roman" w:cs="Times New Roman"/>
          <w:sz w:val="22"/>
          <w:szCs w:val="22"/>
        </w:rPr>
      </w:pPr>
    </w:p>
    <w:p w:rsidR="00562216" w:rsidRPr="00D80EB4" w:rsidRDefault="00562216" w:rsidP="00562216">
      <w:pPr>
        <w:jc w:val="center"/>
        <w:rPr>
          <w:iCs/>
          <w:sz w:val="22"/>
          <w:szCs w:val="22"/>
        </w:rPr>
      </w:pPr>
    </w:p>
    <w:p w:rsidR="00562216" w:rsidRPr="00D80EB4" w:rsidRDefault="00562216" w:rsidP="00562216">
      <w:pPr>
        <w:jc w:val="center"/>
        <w:rPr>
          <w:sz w:val="22"/>
          <w:szCs w:val="22"/>
        </w:rPr>
      </w:pPr>
      <w:r w:rsidRPr="00D80EB4">
        <w:rPr>
          <w:sz w:val="22"/>
          <w:szCs w:val="22"/>
        </w:rPr>
        <w:br w:type="page"/>
      </w:r>
      <w:r w:rsidRPr="00D80EB4">
        <w:rPr>
          <w:sz w:val="22"/>
          <w:szCs w:val="22"/>
        </w:rPr>
        <w:lastRenderedPageBreak/>
        <w:t>EXHIBIT C</w:t>
      </w:r>
    </w:p>
    <w:p w:rsidR="00562216" w:rsidRPr="00D80EB4" w:rsidRDefault="00562216" w:rsidP="00562216">
      <w:pPr>
        <w:rPr>
          <w:sz w:val="22"/>
          <w:szCs w:val="22"/>
        </w:rPr>
      </w:pPr>
    </w:p>
    <w:p w:rsidR="00562216" w:rsidRPr="00D80EB4" w:rsidRDefault="00562216" w:rsidP="00562216">
      <w:pPr>
        <w:pBdr>
          <w:bottom w:val="single" w:sz="4" w:space="1" w:color="auto"/>
        </w:pBdr>
        <w:jc w:val="center"/>
        <w:rPr>
          <w:b/>
          <w:sz w:val="22"/>
          <w:szCs w:val="22"/>
        </w:rPr>
      </w:pPr>
      <w:r w:rsidRPr="00D80EB4">
        <w:rPr>
          <w:b/>
          <w:sz w:val="22"/>
          <w:szCs w:val="22"/>
        </w:rPr>
        <w:t>SOFTWARE LICENSE REQUIREMENTS</w:t>
      </w:r>
    </w:p>
    <w:p w:rsidR="00562216" w:rsidRPr="00D80EB4" w:rsidRDefault="00562216" w:rsidP="00562216">
      <w:pPr>
        <w:rPr>
          <w:sz w:val="22"/>
          <w:szCs w:val="22"/>
        </w:rPr>
      </w:pPr>
    </w:p>
    <w:p w:rsidR="00562216" w:rsidRPr="00D80EB4" w:rsidRDefault="00562216" w:rsidP="00562216">
      <w:pPr>
        <w:rPr>
          <w:sz w:val="22"/>
          <w:szCs w:val="22"/>
        </w:rPr>
      </w:pPr>
      <w:r w:rsidRPr="00D80EB4">
        <w:rPr>
          <w:sz w:val="22"/>
          <w:szCs w:val="22"/>
        </w:rPr>
        <w:t xml:space="preserve">This Exhibit shall be attached to and made a material part of Software Publisher’s Software License Agreement (collectively the “Agreement”) between Licensor and the Commonwealth of Pennsylvania (“Commonwealth”).  The terms and conditions of this Exhibit shall supplement, and to the extent a conflict exists, shall supersede and take precedence over the terms and conditions of Software Publisher’s Software License Agreement.  </w:t>
      </w:r>
    </w:p>
    <w:p w:rsidR="00562216" w:rsidRPr="00D80EB4" w:rsidRDefault="00562216" w:rsidP="00562216">
      <w:pPr>
        <w:pStyle w:val="Heading2"/>
        <w:keepNext/>
        <w:numPr>
          <w:ilvl w:val="0"/>
          <w:numId w:val="120"/>
        </w:numPr>
        <w:spacing w:before="240" w:after="60"/>
        <w:rPr>
          <w:b/>
          <w:sz w:val="22"/>
          <w:szCs w:val="22"/>
        </w:rPr>
      </w:pPr>
      <w:r w:rsidRPr="00D80EB4">
        <w:rPr>
          <w:b/>
          <w:sz w:val="22"/>
          <w:szCs w:val="22"/>
        </w:rPr>
        <w:t>Enterprise Language:</w:t>
      </w:r>
      <w:r w:rsidRPr="00D80EB4">
        <w:rPr>
          <w:sz w:val="22"/>
          <w:szCs w:val="22"/>
        </w:rPr>
        <w:t xml:space="preserve"> The parties agree that more than one agency of the Commonwealth may license products under this Agreement, provided that any use of products by any agency must be made pursuant to one or more executed purchase orders or purchase documents submitted by each applicable agency seeking to use the licensed product.  The parties agree that, if the licensee is a “Commonwealth Agency” as defined by the Commonwealth Procurement Code, 62 Pa.C.S. § 103, the terms and conditions of this Agreement apply to any purchase of products made by the Commonwealth, and that the terms and conditions of this Agreement become part of the purchase document without further need for execution.  The parties agree that the terms of this Agreement supersede and take precedence over the terms included in any purchase order, terms of any shrink-wrap agreement included with the licensed software, terms of any click through agreement included with the licensed software, or any other terms purported to apply to the licensed software.</w:t>
      </w:r>
    </w:p>
    <w:p w:rsidR="00562216" w:rsidRPr="00D80EB4" w:rsidRDefault="00562216" w:rsidP="00562216">
      <w:pPr>
        <w:pStyle w:val="Heading2"/>
        <w:keepNext/>
        <w:numPr>
          <w:ilvl w:val="0"/>
          <w:numId w:val="120"/>
        </w:numPr>
        <w:spacing w:before="240" w:after="60"/>
        <w:rPr>
          <w:b/>
          <w:sz w:val="22"/>
          <w:szCs w:val="22"/>
        </w:rPr>
      </w:pPr>
      <w:r w:rsidRPr="00D80EB4">
        <w:rPr>
          <w:b/>
          <w:sz w:val="22"/>
          <w:szCs w:val="22"/>
        </w:rPr>
        <w:t>Choice of Law/Venue</w:t>
      </w:r>
      <w:r w:rsidRPr="00D80EB4">
        <w:rPr>
          <w:sz w:val="22"/>
          <w:szCs w:val="22"/>
        </w:rPr>
        <w:t>:  This Agreement shall be governed by and construed in accordance with the substantive laws of the Commonwealth of Pennsylvania, without regard to principles of conflict of laws.</w:t>
      </w:r>
    </w:p>
    <w:p w:rsidR="00562216" w:rsidRPr="00D80EB4" w:rsidRDefault="00562216" w:rsidP="00562216">
      <w:pPr>
        <w:pStyle w:val="Heading2"/>
        <w:keepNext/>
        <w:numPr>
          <w:ilvl w:val="0"/>
          <w:numId w:val="120"/>
        </w:numPr>
        <w:spacing w:before="240" w:after="60"/>
        <w:rPr>
          <w:sz w:val="22"/>
          <w:szCs w:val="22"/>
        </w:rPr>
      </w:pPr>
      <w:r w:rsidRPr="00D80EB4">
        <w:rPr>
          <w:b/>
          <w:sz w:val="22"/>
          <w:szCs w:val="22"/>
        </w:rPr>
        <w:t>Indemnification</w:t>
      </w:r>
      <w:r w:rsidRPr="00D80EB4">
        <w:rPr>
          <w:sz w:val="22"/>
          <w:szCs w:val="22"/>
        </w:rPr>
        <w:t>:  The Commonwealth does not have the authority to and shall not indemnify any entity.  The Commonwealth agrees to pay for any loss, liability or expense, which arises out of or relates to the Commonwealth’s acts or omissions with respect to its obligations hereunder, where a final determination of liability on the part of the Commonwealth is established by a court of law or where settlement has been agreed to by the Commonwealth.  This provision shall not be construed to limit the Commonwealth’s rights, claims or defenses which arise as a matter of law or pursuant to any other provision of this Agreement.  This provision shall not be construed to limit the sovereign immunity of the Commonwealth.</w:t>
      </w:r>
    </w:p>
    <w:p w:rsidR="00562216" w:rsidRPr="00D80EB4" w:rsidRDefault="00562216" w:rsidP="00562216">
      <w:pPr>
        <w:pStyle w:val="Heading2"/>
        <w:keepNext/>
        <w:numPr>
          <w:ilvl w:val="0"/>
          <w:numId w:val="120"/>
        </w:numPr>
        <w:spacing w:before="240" w:after="60"/>
        <w:rPr>
          <w:b/>
          <w:sz w:val="22"/>
          <w:szCs w:val="22"/>
        </w:rPr>
      </w:pPr>
      <w:r w:rsidRPr="00D80EB4">
        <w:rPr>
          <w:b/>
          <w:sz w:val="22"/>
          <w:szCs w:val="22"/>
        </w:rPr>
        <w:t>Patent, Copyright, Trademark, and Trade Secret Protection:</w:t>
      </w:r>
      <w:r w:rsidRPr="00D80EB4">
        <w:rPr>
          <w:sz w:val="22"/>
          <w:szCs w:val="22"/>
        </w:rPr>
        <w:t xml:space="preserve"> </w:t>
      </w:r>
    </w:p>
    <w:p w:rsidR="00562216" w:rsidRPr="00D80EB4" w:rsidRDefault="00562216" w:rsidP="00562216">
      <w:pPr>
        <w:pStyle w:val="Heading1"/>
        <w:numPr>
          <w:ilvl w:val="0"/>
          <w:numId w:val="118"/>
        </w:numPr>
        <w:spacing w:before="240" w:after="60"/>
        <w:rPr>
          <w:b w:val="0"/>
          <w:sz w:val="22"/>
          <w:szCs w:val="22"/>
        </w:rPr>
      </w:pPr>
      <w:r w:rsidRPr="00D80EB4">
        <w:rPr>
          <w:b w:val="0"/>
          <w:sz w:val="22"/>
          <w:szCs w:val="22"/>
        </w:rPr>
        <w:t xml:space="preserve">The Licensor shall, at its expense, defend, indemnify and hold the Commonwealth harmless from any suit or proceeding which may be brought by a third party against the Commonwealth, its departments, officers or employees for the alleged infringement of any United States patents, copyrights, or trademarks, or for a misappropriation of a United States trade secret arising out of performance of this Agreement (the “Claim”), including all licensed products provided by the Licensor.  For the purposes of this Agreement, “indemnify and hold harmless” shall mean the Licensor’s specific, exclusive, and limited obligation to (a) pay any judgments, fines, and penalties finally awarded by a court or competent jurisdiction, governmental/administrative body or any settlements reached pursuant to Claim and (b) reimburse the Commonwealth for its reasonable administrative costs or expenses, including without limitation reasonable attorney’s fees, it necessarily incurs in handling the Claim.  The Commonwealth agrees to give Licensor prompt notice of any such claim of which it learns.  Pursuant to the Commonwealth </w:t>
      </w:r>
      <w:r w:rsidRPr="00D80EB4">
        <w:rPr>
          <w:b w:val="0"/>
          <w:sz w:val="22"/>
          <w:szCs w:val="22"/>
        </w:rPr>
        <w:lastRenderedPageBreak/>
        <w:t>Attorneys Act 71 P.S. § 732-101, et seq., the Office of Attorney General (OAG) has the sole authority to represent the Commonwealth in actions brought against the Commonwealth.  The OAG may, however, in its sole discretion, delegate to Licensor its right of defense of a Claim and the authority to control any potential settlements thereof.  Licensor shall not without the Commonwealth’s consent, which shall not be unreasonably withheld, conditioned, or delayed, enter into any settlement agreement which (a) states or implies that the Commonwealth has engaged in any wrongful or improper activity other than the innocent use of the material which is the subject of the Claim, (b) requires the Commonwealth to perform or cease to perform any act or relinquish any right, other than to cease use of the material which is the subject of the Claim, or (c) requires the Commonwealth to make a payment which Licensor is not obligated by this Agreement to pay on behalf of the Commonwealth.  If OAG delegates such rights to the Licensor, the Commonwealth will cooperate with all reasonable requests of Licensor made in the defense and or settlement of a Claim.  In all events, the Commonwealth shall have the right to participate in the defense of any such suit or proceeding through counsel of its own choosing at its own expense and without derogation of Licensor’s authority to control the defense and settlement of a Claim.  It is expressly agreed by the Licensor that, in the event it requests that the Commonwealth to provide support to the Licensor in defending any such Claim, the Licensor shall reimburse the Commonwealth for all necessary expenses (including attorneys' fees, if such are made necessary by the Licensor’s request) incurred by the Commonwealth for such support.  If OAG does not delegate to Licensor the authority to control the defense and settlement of a Claim, the Licensor’s obligation under this section ceases.  If OAG does not delegate the right of defense to Licensor, upon written request from the OAG, the Licensor will, in its sole reasonable discretion, cooperate with OAG in its defense of the suit.</w:t>
      </w:r>
      <w:r w:rsidRPr="00D80EB4">
        <w:rPr>
          <w:b w:val="0"/>
          <w:sz w:val="22"/>
          <w:szCs w:val="22"/>
        </w:rPr>
        <w:tab/>
      </w:r>
    </w:p>
    <w:p w:rsidR="00562216" w:rsidRPr="00D80EB4" w:rsidRDefault="00562216" w:rsidP="00562216">
      <w:pPr>
        <w:pStyle w:val="Heading1"/>
        <w:numPr>
          <w:ilvl w:val="0"/>
          <w:numId w:val="118"/>
        </w:numPr>
        <w:spacing w:before="240" w:after="60"/>
        <w:rPr>
          <w:b w:val="0"/>
          <w:sz w:val="22"/>
          <w:szCs w:val="22"/>
        </w:rPr>
      </w:pPr>
      <w:r w:rsidRPr="00D80EB4">
        <w:rPr>
          <w:b w:val="0"/>
          <w:sz w:val="22"/>
          <w:szCs w:val="22"/>
        </w:rPr>
        <w:t xml:space="preserve">The Licensor agrees to exercise reasonable due diligence to prevent claims of infringement on the rights of third parties.  The Licensor certifies that, in all respects applicable to this Agreement, it has exercised and will continue to exercise due diligence to ensure that all licensed products provided under this Agreement do not infringe on the patents, copyrights, trademarks, trade secrets or other proprietary interests of any kind which may be held by third parties.  </w:t>
      </w:r>
    </w:p>
    <w:p w:rsidR="00562216" w:rsidRPr="00D80EB4" w:rsidRDefault="00562216" w:rsidP="00562216">
      <w:pPr>
        <w:pStyle w:val="Heading1"/>
        <w:numPr>
          <w:ilvl w:val="0"/>
          <w:numId w:val="118"/>
        </w:numPr>
        <w:spacing w:before="240" w:after="60"/>
        <w:rPr>
          <w:b w:val="0"/>
          <w:sz w:val="22"/>
          <w:szCs w:val="22"/>
        </w:rPr>
      </w:pPr>
      <w:r w:rsidRPr="00D80EB4">
        <w:rPr>
          <w:b w:val="0"/>
          <w:sz w:val="22"/>
          <w:szCs w:val="22"/>
        </w:rPr>
        <w:t>If the right of defense of a Claim and the authority to control any potential settlements thereof is delegated to the Licensor, the Licensor shall pay all damages and costs finally awarded therein against the Commonwealth or agreed to by Licensor in any settlement.  If information and assistance are furnished by the Commonwealth at the Licensor’s written request, it shall be at the Licensor’s expense, but the responsibility for such expense shall be only that within the Licensor’s written authorization.</w:t>
      </w:r>
    </w:p>
    <w:p w:rsidR="00562216" w:rsidRPr="00D80EB4" w:rsidRDefault="00562216" w:rsidP="00562216">
      <w:pPr>
        <w:pStyle w:val="Heading1"/>
        <w:numPr>
          <w:ilvl w:val="0"/>
          <w:numId w:val="118"/>
        </w:numPr>
        <w:spacing w:before="240" w:after="60"/>
        <w:rPr>
          <w:b w:val="0"/>
          <w:sz w:val="22"/>
          <w:szCs w:val="22"/>
        </w:rPr>
      </w:pPr>
      <w:r w:rsidRPr="00D80EB4">
        <w:rPr>
          <w:b w:val="0"/>
          <w:sz w:val="22"/>
          <w:szCs w:val="22"/>
        </w:rPr>
        <w:t>If, in the Licensor’s opinion, the licensed products furnished hereunder are likely to or do become subject to a claim of infringement of a United States patent, copyright, or trademark, or for a misappropriation of trade secret, then without diminishing the Licensor’s obligation to satisfy any final award, the Licensor may, at its option and expense, substitute functional equivalents for the alleged infringing licensed products, or, at the Licensor’s option and expense, obtain the rights for the Commonwealth to continue the use of such licensed products.</w:t>
      </w:r>
    </w:p>
    <w:p w:rsidR="00562216" w:rsidRPr="00D80EB4" w:rsidRDefault="00562216" w:rsidP="00562216">
      <w:pPr>
        <w:pStyle w:val="Heading1"/>
        <w:numPr>
          <w:ilvl w:val="0"/>
          <w:numId w:val="118"/>
        </w:numPr>
        <w:spacing w:before="240" w:after="60"/>
        <w:rPr>
          <w:b w:val="0"/>
          <w:sz w:val="22"/>
          <w:szCs w:val="22"/>
        </w:rPr>
      </w:pPr>
      <w:r w:rsidRPr="00D80EB4">
        <w:rPr>
          <w:b w:val="0"/>
          <w:sz w:val="22"/>
          <w:szCs w:val="22"/>
        </w:rPr>
        <w:t xml:space="preserve">If any of the licensed products provided by the Licensor are in such suit or proceeding held to constitute infringement and the use thereof is enjoined, the Licensor shall, at its own expense and at its option, either procure the right to continue use of such infringing </w:t>
      </w:r>
      <w:r w:rsidRPr="00D80EB4">
        <w:rPr>
          <w:b w:val="0"/>
          <w:sz w:val="22"/>
          <w:szCs w:val="22"/>
        </w:rPr>
        <w:lastRenderedPageBreak/>
        <w:t>products, replace them with non-infringing items, or modify them so that they are no longer infringing.</w:t>
      </w:r>
    </w:p>
    <w:p w:rsidR="00562216" w:rsidRPr="00D80EB4" w:rsidRDefault="00562216" w:rsidP="00562216">
      <w:pPr>
        <w:pStyle w:val="Heading1"/>
        <w:numPr>
          <w:ilvl w:val="0"/>
          <w:numId w:val="118"/>
        </w:numPr>
        <w:spacing w:before="240" w:after="60"/>
        <w:rPr>
          <w:b w:val="0"/>
          <w:sz w:val="22"/>
          <w:szCs w:val="22"/>
        </w:rPr>
      </w:pPr>
      <w:r w:rsidRPr="00D80EB4">
        <w:rPr>
          <w:b w:val="0"/>
          <w:sz w:val="22"/>
          <w:szCs w:val="22"/>
        </w:rPr>
        <w:t>If use of the licensed products is enjoined and the Licensor is unable to do any of the preceding set forth in item (e) above, the Licensor agrees to, upon return of the licensed products, refund to the Commonwealth the license fee paid for the infringing licensed products, pro-rated over a sixty (60) month period from the date of delivery plus any unused prepaid maintenance fees.</w:t>
      </w:r>
    </w:p>
    <w:p w:rsidR="00562216" w:rsidRPr="00D80EB4" w:rsidRDefault="00562216" w:rsidP="00562216">
      <w:pPr>
        <w:pStyle w:val="Heading1"/>
        <w:numPr>
          <w:ilvl w:val="0"/>
          <w:numId w:val="118"/>
        </w:numPr>
        <w:spacing w:before="240" w:after="60"/>
        <w:rPr>
          <w:b w:val="0"/>
          <w:sz w:val="22"/>
          <w:szCs w:val="22"/>
        </w:rPr>
      </w:pPr>
      <w:r w:rsidRPr="00D80EB4">
        <w:rPr>
          <w:b w:val="0"/>
          <w:sz w:val="22"/>
          <w:szCs w:val="22"/>
        </w:rPr>
        <w:t>The obligations of the Licensor under this Section continue without time limit and survive the termination of this Agreement.</w:t>
      </w:r>
    </w:p>
    <w:p w:rsidR="00562216" w:rsidRPr="00D80EB4" w:rsidRDefault="00562216" w:rsidP="00562216">
      <w:pPr>
        <w:pStyle w:val="Heading1"/>
        <w:numPr>
          <w:ilvl w:val="0"/>
          <w:numId w:val="118"/>
        </w:numPr>
        <w:spacing w:before="240" w:after="60"/>
        <w:rPr>
          <w:b w:val="0"/>
          <w:sz w:val="22"/>
          <w:szCs w:val="22"/>
        </w:rPr>
      </w:pPr>
      <w:r w:rsidRPr="00D80EB4">
        <w:rPr>
          <w:b w:val="0"/>
          <w:sz w:val="22"/>
          <w:szCs w:val="22"/>
        </w:rPr>
        <w:t>Notwithstanding the above, the Licensor shall have no obligation under this Section 4 for:</w:t>
      </w:r>
    </w:p>
    <w:p w:rsidR="00562216" w:rsidRPr="00D80EB4" w:rsidRDefault="00562216" w:rsidP="00562216">
      <w:pPr>
        <w:pStyle w:val="BodyTextIndent"/>
        <w:rPr>
          <w:sz w:val="22"/>
          <w:szCs w:val="22"/>
        </w:rPr>
      </w:pPr>
    </w:p>
    <w:p w:rsidR="00562216" w:rsidRPr="00D80EB4" w:rsidRDefault="00562216" w:rsidP="00562216">
      <w:pPr>
        <w:pStyle w:val="BodyTextIndent"/>
        <w:numPr>
          <w:ilvl w:val="2"/>
          <w:numId w:val="99"/>
        </w:numPr>
        <w:tabs>
          <w:tab w:val="clear" w:pos="720"/>
          <w:tab w:val="clear" w:pos="1440"/>
          <w:tab w:val="clear" w:pos="2880"/>
        </w:tabs>
        <w:spacing w:line="240" w:lineRule="auto"/>
        <w:rPr>
          <w:sz w:val="22"/>
          <w:szCs w:val="22"/>
        </w:rPr>
      </w:pPr>
      <w:r w:rsidRPr="00D80EB4">
        <w:rPr>
          <w:sz w:val="22"/>
          <w:szCs w:val="22"/>
        </w:rPr>
        <w:t>modification of any licensed products provided by the Commonwealth or a third party acting under the direction of the Commonwealth;</w:t>
      </w:r>
    </w:p>
    <w:p w:rsidR="00562216" w:rsidRPr="00D80EB4" w:rsidRDefault="00562216" w:rsidP="00562216">
      <w:pPr>
        <w:pStyle w:val="BodyTextIndent"/>
        <w:ind w:left="2160"/>
        <w:rPr>
          <w:sz w:val="22"/>
          <w:szCs w:val="22"/>
        </w:rPr>
      </w:pPr>
    </w:p>
    <w:p w:rsidR="00562216" w:rsidRPr="00D80EB4" w:rsidRDefault="00562216" w:rsidP="00562216">
      <w:pPr>
        <w:pStyle w:val="BodyTextIndent"/>
        <w:numPr>
          <w:ilvl w:val="2"/>
          <w:numId w:val="99"/>
        </w:numPr>
        <w:tabs>
          <w:tab w:val="clear" w:pos="720"/>
          <w:tab w:val="clear" w:pos="1440"/>
          <w:tab w:val="clear" w:pos="2880"/>
        </w:tabs>
        <w:spacing w:line="240" w:lineRule="auto"/>
        <w:rPr>
          <w:sz w:val="22"/>
          <w:szCs w:val="22"/>
        </w:rPr>
      </w:pPr>
      <w:r w:rsidRPr="00D80EB4">
        <w:rPr>
          <w:sz w:val="22"/>
          <w:szCs w:val="22"/>
        </w:rPr>
        <w:t>any material provided by the Commonwealth to the Licensor and incorporated into, or used to prepare the  product;</w:t>
      </w:r>
    </w:p>
    <w:p w:rsidR="00562216" w:rsidRPr="00D80EB4" w:rsidRDefault="00562216" w:rsidP="00562216">
      <w:pPr>
        <w:pStyle w:val="BodyTextIndent"/>
        <w:ind w:left="2160"/>
        <w:rPr>
          <w:sz w:val="22"/>
          <w:szCs w:val="22"/>
        </w:rPr>
      </w:pPr>
    </w:p>
    <w:p w:rsidR="00562216" w:rsidRPr="00D80EB4" w:rsidRDefault="00562216" w:rsidP="00562216">
      <w:pPr>
        <w:pStyle w:val="BodyTextIndent"/>
        <w:numPr>
          <w:ilvl w:val="2"/>
          <w:numId w:val="99"/>
        </w:numPr>
        <w:tabs>
          <w:tab w:val="clear" w:pos="720"/>
          <w:tab w:val="clear" w:pos="1440"/>
          <w:tab w:val="clear" w:pos="2880"/>
        </w:tabs>
        <w:spacing w:line="240" w:lineRule="auto"/>
        <w:rPr>
          <w:sz w:val="22"/>
          <w:szCs w:val="22"/>
        </w:rPr>
      </w:pPr>
      <w:r w:rsidRPr="00D80EB4">
        <w:rPr>
          <w:sz w:val="22"/>
          <w:szCs w:val="22"/>
        </w:rPr>
        <w:t>use of the Software after Licensor recommends discontinuation because of possible or actual infringement and has provided one of the remedy’s under (e) or (f) above;</w:t>
      </w:r>
    </w:p>
    <w:p w:rsidR="00562216" w:rsidRPr="00D80EB4" w:rsidRDefault="00562216" w:rsidP="00562216">
      <w:pPr>
        <w:pStyle w:val="BodyTextIndent"/>
        <w:ind w:left="2160"/>
        <w:rPr>
          <w:sz w:val="22"/>
          <w:szCs w:val="22"/>
        </w:rPr>
      </w:pPr>
    </w:p>
    <w:p w:rsidR="00562216" w:rsidRPr="00D80EB4" w:rsidRDefault="00562216" w:rsidP="00562216">
      <w:pPr>
        <w:pStyle w:val="BodyTextIndent"/>
        <w:numPr>
          <w:ilvl w:val="2"/>
          <w:numId w:val="99"/>
        </w:numPr>
        <w:tabs>
          <w:tab w:val="clear" w:pos="720"/>
          <w:tab w:val="clear" w:pos="1440"/>
          <w:tab w:val="clear" w:pos="2880"/>
        </w:tabs>
        <w:spacing w:line="240" w:lineRule="auto"/>
        <w:rPr>
          <w:sz w:val="22"/>
          <w:szCs w:val="22"/>
        </w:rPr>
      </w:pPr>
      <w:r w:rsidRPr="00D80EB4">
        <w:rPr>
          <w:sz w:val="22"/>
          <w:szCs w:val="22"/>
        </w:rPr>
        <w:t>use of the licensed products in other than its specified operating environment;</w:t>
      </w:r>
    </w:p>
    <w:p w:rsidR="00562216" w:rsidRPr="00D80EB4" w:rsidRDefault="00562216" w:rsidP="00562216">
      <w:pPr>
        <w:pStyle w:val="BodyTextIndent"/>
        <w:ind w:left="2160"/>
        <w:rPr>
          <w:sz w:val="22"/>
          <w:szCs w:val="22"/>
        </w:rPr>
      </w:pPr>
    </w:p>
    <w:p w:rsidR="00562216" w:rsidRPr="00D80EB4" w:rsidRDefault="00562216" w:rsidP="00562216">
      <w:pPr>
        <w:pStyle w:val="BodyTextIndent"/>
        <w:numPr>
          <w:ilvl w:val="2"/>
          <w:numId w:val="99"/>
        </w:numPr>
        <w:tabs>
          <w:tab w:val="clear" w:pos="720"/>
          <w:tab w:val="clear" w:pos="1440"/>
          <w:tab w:val="clear" w:pos="2880"/>
        </w:tabs>
        <w:spacing w:line="240" w:lineRule="auto"/>
        <w:rPr>
          <w:sz w:val="22"/>
          <w:szCs w:val="22"/>
        </w:rPr>
      </w:pPr>
      <w:r w:rsidRPr="00D80EB4">
        <w:rPr>
          <w:sz w:val="22"/>
          <w:szCs w:val="22"/>
        </w:rPr>
        <w:t>the combination, operation, or use of the licensed products with other products, services, or deliverables not provided by the Licensor as a system or the combination, operation, or use of the product, service, or deliverable, with any products, data, or apparatus that the Licensor did not provide;</w:t>
      </w:r>
    </w:p>
    <w:p w:rsidR="00562216" w:rsidRPr="00D80EB4" w:rsidRDefault="00562216" w:rsidP="00562216">
      <w:pPr>
        <w:pStyle w:val="BodyTextIndent"/>
        <w:ind w:left="2160"/>
        <w:rPr>
          <w:sz w:val="22"/>
          <w:szCs w:val="22"/>
        </w:rPr>
      </w:pPr>
    </w:p>
    <w:p w:rsidR="00562216" w:rsidRPr="00D80EB4" w:rsidRDefault="00562216" w:rsidP="00562216">
      <w:pPr>
        <w:pStyle w:val="BodyTextIndent"/>
        <w:numPr>
          <w:ilvl w:val="2"/>
          <w:numId w:val="99"/>
        </w:numPr>
        <w:tabs>
          <w:tab w:val="clear" w:pos="720"/>
          <w:tab w:val="clear" w:pos="1440"/>
          <w:tab w:val="clear" w:pos="2880"/>
        </w:tabs>
        <w:spacing w:line="240" w:lineRule="auto"/>
        <w:rPr>
          <w:sz w:val="22"/>
          <w:szCs w:val="22"/>
        </w:rPr>
      </w:pPr>
      <w:r w:rsidRPr="00D80EB4">
        <w:rPr>
          <w:sz w:val="22"/>
          <w:szCs w:val="22"/>
        </w:rPr>
        <w:t>infringement of a non-Licensor product alone;</w:t>
      </w:r>
    </w:p>
    <w:p w:rsidR="00562216" w:rsidRPr="00D80EB4" w:rsidRDefault="00562216" w:rsidP="00562216">
      <w:pPr>
        <w:pStyle w:val="BodyTextIndent"/>
        <w:ind w:left="2160"/>
        <w:rPr>
          <w:sz w:val="22"/>
          <w:szCs w:val="22"/>
        </w:rPr>
      </w:pPr>
    </w:p>
    <w:p w:rsidR="00562216" w:rsidRPr="00D80EB4" w:rsidRDefault="00562216" w:rsidP="00562216">
      <w:pPr>
        <w:pStyle w:val="BodyTextIndent"/>
        <w:numPr>
          <w:ilvl w:val="2"/>
          <w:numId w:val="99"/>
        </w:numPr>
        <w:tabs>
          <w:tab w:val="clear" w:pos="720"/>
          <w:tab w:val="clear" w:pos="1440"/>
          <w:tab w:val="clear" w:pos="2880"/>
        </w:tabs>
        <w:spacing w:line="240" w:lineRule="auto"/>
        <w:rPr>
          <w:sz w:val="22"/>
          <w:szCs w:val="22"/>
        </w:rPr>
      </w:pPr>
      <w:r w:rsidRPr="00D80EB4">
        <w:rPr>
          <w:sz w:val="22"/>
          <w:szCs w:val="22"/>
        </w:rPr>
        <w:t>the Commonwealth’s use of the licensed product beyond the scope contemplated by the Agreement; or</w:t>
      </w:r>
    </w:p>
    <w:p w:rsidR="00562216" w:rsidRPr="00D80EB4" w:rsidRDefault="00562216" w:rsidP="00562216">
      <w:pPr>
        <w:pStyle w:val="BodyTextIndent"/>
        <w:ind w:left="2160"/>
        <w:rPr>
          <w:sz w:val="22"/>
          <w:szCs w:val="22"/>
        </w:rPr>
      </w:pPr>
    </w:p>
    <w:p w:rsidR="00562216" w:rsidRPr="00D80EB4" w:rsidRDefault="00562216" w:rsidP="00562216">
      <w:pPr>
        <w:pStyle w:val="BodyTextIndent"/>
        <w:numPr>
          <w:ilvl w:val="2"/>
          <w:numId w:val="99"/>
        </w:numPr>
        <w:tabs>
          <w:tab w:val="clear" w:pos="720"/>
          <w:tab w:val="clear" w:pos="1440"/>
          <w:tab w:val="clear" w:pos="2880"/>
        </w:tabs>
        <w:spacing w:line="240" w:lineRule="auto"/>
        <w:rPr>
          <w:sz w:val="22"/>
          <w:szCs w:val="22"/>
        </w:rPr>
      </w:pPr>
      <w:r w:rsidRPr="00D80EB4">
        <w:rPr>
          <w:sz w:val="22"/>
          <w:szCs w:val="22"/>
        </w:rPr>
        <w:t>the Commonwealth’s failure to use corrections or enhancements made available to the Commonwealth by the Licensor at no charge.</w:t>
      </w:r>
    </w:p>
    <w:p w:rsidR="00562216" w:rsidRPr="00D80EB4" w:rsidRDefault="00562216" w:rsidP="00562216">
      <w:pPr>
        <w:pStyle w:val="Heading1"/>
        <w:numPr>
          <w:ilvl w:val="0"/>
          <w:numId w:val="118"/>
        </w:numPr>
        <w:spacing w:before="240" w:after="60"/>
        <w:rPr>
          <w:b w:val="0"/>
          <w:sz w:val="22"/>
          <w:szCs w:val="22"/>
        </w:rPr>
      </w:pPr>
      <w:r w:rsidRPr="00D80EB4">
        <w:rPr>
          <w:b w:val="0"/>
          <w:sz w:val="22"/>
          <w:szCs w:val="22"/>
        </w:rPr>
        <w:t>The obligation to indemnify the Commonwealth, under the terms of this Section, shall be the Licensor’s sole and exclusive obligation for the infringement or misappropriation of intellectual property.</w:t>
      </w:r>
    </w:p>
    <w:p w:rsidR="00562216" w:rsidRPr="00D80EB4" w:rsidRDefault="00562216" w:rsidP="00562216">
      <w:pPr>
        <w:pStyle w:val="Heading2"/>
        <w:keepNext/>
        <w:numPr>
          <w:ilvl w:val="0"/>
          <w:numId w:val="120"/>
        </w:numPr>
        <w:spacing w:before="240" w:after="60"/>
        <w:rPr>
          <w:sz w:val="22"/>
          <w:szCs w:val="22"/>
        </w:rPr>
      </w:pPr>
      <w:r w:rsidRPr="00D80EB4">
        <w:rPr>
          <w:b/>
          <w:sz w:val="22"/>
          <w:szCs w:val="22"/>
        </w:rPr>
        <w:lastRenderedPageBreak/>
        <w:t>Virus, Malicious, Mischievous or Destructive Programming</w:t>
      </w:r>
      <w:r w:rsidRPr="00D80EB4">
        <w:rPr>
          <w:sz w:val="22"/>
          <w:szCs w:val="22"/>
        </w:rPr>
        <w:t xml:space="preserve">:  Licensor warrants that the licensed product as delivered by Licensor does not contain any viruses, worms, Trojan Horses, or other malicious or destructive code to allow unauthorized intrusion upon, disabling of, or erasure of the licensed products (each a “Virus”).  </w:t>
      </w:r>
    </w:p>
    <w:p w:rsidR="00562216" w:rsidRPr="00D80EB4" w:rsidRDefault="00562216" w:rsidP="00562216">
      <w:pPr>
        <w:rPr>
          <w:sz w:val="22"/>
          <w:szCs w:val="22"/>
        </w:rPr>
      </w:pPr>
    </w:p>
    <w:p w:rsidR="00562216" w:rsidRPr="00D80EB4" w:rsidRDefault="00562216" w:rsidP="00562216">
      <w:pPr>
        <w:ind w:left="720"/>
        <w:rPr>
          <w:sz w:val="22"/>
          <w:szCs w:val="22"/>
        </w:rPr>
      </w:pPr>
      <w:r w:rsidRPr="00D80EB4">
        <w:rPr>
          <w:sz w:val="22"/>
          <w:szCs w:val="22"/>
        </w:rPr>
        <w:t>The Commonwealth’s exclusive remedy, and Licensor’s sole obligation, for any breach of the foregoing warranty shall be for Licensor to (a) replace the licensed products with a copy that does not contain Virus, and (b) if the Commonwealth, has suffered an interruption in the availability of its computer system caused by Virus contained in the licensed product, reimburse the Commonwealth for the actual reasonable cost to remove the Virus and restore the Commonwealth’s most recent back up copy of data provided that:</w:t>
      </w:r>
    </w:p>
    <w:p w:rsidR="00562216" w:rsidRPr="00D80EB4" w:rsidRDefault="00562216" w:rsidP="00562216">
      <w:pPr>
        <w:ind w:left="720"/>
        <w:rPr>
          <w:sz w:val="22"/>
          <w:szCs w:val="22"/>
        </w:rPr>
      </w:pPr>
    </w:p>
    <w:p w:rsidR="00562216" w:rsidRPr="00D80EB4" w:rsidRDefault="00562216" w:rsidP="00562216">
      <w:pPr>
        <w:numPr>
          <w:ilvl w:val="0"/>
          <w:numId w:val="117"/>
        </w:numPr>
        <w:rPr>
          <w:sz w:val="22"/>
          <w:szCs w:val="22"/>
        </w:rPr>
      </w:pPr>
      <w:r w:rsidRPr="00D80EB4">
        <w:rPr>
          <w:sz w:val="22"/>
          <w:szCs w:val="22"/>
        </w:rPr>
        <w:t>the licensed products have been installed and used by the Commonwealth in accordance with the Documentation;</w:t>
      </w:r>
    </w:p>
    <w:p w:rsidR="00562216" w:rsidRPr="00D80EB4" w:rsidRDefault="00562216" w:rsidP="00562216">
      <w:pPr>
        <w:numPr>
          <w:ilvl w:val="0"/>
          <w:numId w:val="117"/>
        </w:numPr>
        <w:rPr>
          <w:sz w:val="22"/>
          <w:szCs w:val="22"/>
        </w:rPr>
      </w:pPr>
      <w:r w:rsidRPr="00D80EB4">
        <w:rPr>
          <w:sz w:val="22"/>
          <w:szCs w:val="22"/>
        </w:rPr>
        <w:t>the licensed products has not been modified by any party other than Licensor;</w:t>
      </w:r>
    </w:p>
    <w:p w:rsidR="00562216" w:rsidRPr="00D80EB4" w:rsidRDefault="00562216" w:rsidP="00562216">
      <w:pPr>
        <w:numPr>
          <w:ilvl w:val="0"/>
          <w:numId w:val="117"/>
        </w:numPr>
        <w:rPr>
          <w:sz w:val="22"/>
          <w:szCs w:val="22"/>
        </w:rPr>
      </w:pPr>
      <w:r w:rsidRPr="00D80EB4">
        <w:rPr>
          <w:sz w:val="22"/>
          <w:szCs w:val="22"/>
        </w:rPr>
        <w:t>the Commonwealth has installed and tested, in a test environment which is a mirror image of the production environment, all new releases of the licensed products and has used a generally accepted antivirus software to screen the licensed products prior to installation in its production environment.</w:t>
      </w:r>
    </w:p>
    <w:p w:rsidR="00562216" w:rsidRPr="00D80EB4" w:rsidRDefault="00562216" w:rsidP="00562216">
      <w:pPr>
        <w:ind w:left="1080"/>
        <w:rPr>
          <w:sz w:val="22"/>
          <w:szCs w:val="22"/>
        </w:rPr>
      </w:pPr>
    </w:p>
    <w:p w:rsidR="00562216" w:rsidRPr="00D80EB4" w:rsidRDefault="00562216" w:rsidP="00562216">
      <w:pPr>
        <w:ind w:left="720"/>
        <w:rPr>
          <w:sz w:val="22"/>
          <w:szCs w:val="22"/>
        </w:rPr>
      </w:pPr>
      <w:r w:rsidRPr="00D80EB4">
        <w:rPr>
          <w:sz w:val="22"/>
          <w:szCs w:val="22"/>
        </w:rPr>
        <w:t>Under no circumstances shall Licensor be liable for damages to the Commonwealth for loss of the Commonwealth’s data arising from the failure of the licensed products to conform to the warranty stated above.</w:t>
      </w:r>
    </w:p>
    <w:p w:rsidR="00562216" w:rsidRPr="00D80EB4" w:rsidRDefault="00562216" w:rsidP="00562216">
      <w:pPr>
        <w:pStyle w:val="Heading2"/>
        <w:keepNext/>
        <w:numPr>
          <w:ilvl w:val="0"/>
          <w:numId w:val="120"/>
        </w:numPr>
        <w:spacing w:before="240" w:after="60"/>
        <w:rPr>
          <w:sz w:val="22"/>
          <w:szCs w:val="22"/>
        </w:rPr>
      </w:pPr>
      <w:r w:rsidRPr="00D80EB4">
        <w:rPr>
          <w:b/>
          <w:sz w:val="22"/>
          <w:szCs w:val="22"/>
        </w:rPr>
        <w:t xml:space="preserve">Limitation of Liability:  </w:t>
      </w:r>
      <w:r w:rsidRPr="00D80EB4">
        <w:rPr>
          <w:sz w:val="22"/>
          <w:szCs w:val="22"/>
        </w:rPr>
        <w:t>The Licensor’s liability to the Commonwealth under this Agreement shall be limited to the greater of (a) the value of any purchase order issued; or (b) $250,000.  This limitation does not apply to damages for:</w:t>
      </w:r>
    </w:p>
    <w:p w:rsidR="00562216" w:rsidRPr="00D80EB4" w:rsidRDefault="00562216" w:rsidP="00562216">
      <w:pPr>
        <w:pStyle w:val="BodyTextIndent"/>
        <w:ind w:left="2160"/>
        <w:rPr>
          <w:sz w:val="22"/>
          <w:szCs w:val="22"/>
        </w:rPr>
      </w:pPr>
    </w:p>
    <w:p w:rsidR="00562216" w:rsidRPr="00D80EB4" w:rsidRDefault="00562216" w:rsidP="00562216">
      <w:pPr>
        <w:pStyle w:val="BodyTextIndent"/>
        <w:numPr>
          <w:ilvl w:val="2"/>
          <w:numId w:val="119"/>
        </w:numPr>
        <w:tabs>
          <w:tab w:val="clear" w:pos="720"/>
          <w:tab w:val="clear" w:pos="1440"/>
          <w:tab w:val="clear" w:pos="2880"/>
        </w:tabs>
        <w:spacing w:line="240" w:lineRule="auto"/>
        <w:rPr>
          <w:sz w:val="22"/>
          <w:szCs w:val="22"/>
        </w:rPr>
      </w:pPr>
      <w:r w:rsidRPr="00D80EB4">
        <w:rPr>
          <w:sz w:val="22"/>
          <w:szCs w:val="22"/>
        </w:rPr>
        <w:t>bodily injury;</w:t>
      </w:r>
    </w:p>
    <w:p w:rsidR="00562216" w:rsidRPr="00D80EB4" w:rsidRDefault="00562216" w:rsidP="00562216">
      <w:pPr>
        <w:pStyle w:val="BodyTextIndent"/>
        <w:numPr>
          <w:ilvl w:val="2"/>
          <w:numId w:val="119"/>
        </w:numPr>
        <w:tabs>
          <w:tab w:val="clear" w:pos="720"/>
          <w:tab w:val="clear" w:pos="1440"/>
          <w:tab w:val="clear" w:pos="2880"/>
        </w:tabs>
        <w:spacing w:line="240" w:lineRule="auto"/>
        <w:rPr>
          <w:sz w:val="22"/>
          <w:szCs w:val="22"/>
        </w:rPr>
      </w:pPr>
      <w:r w:rsidRPr="00D80EB4">
        <w:rPr>
          <w:sz w:val="22"/>
          <w:szCs w:val="22"/>
        </w:rPr>
        <w:t xml:space="preserve">death; </w:t>
      </w:r>
    </w:p>
    <w:p w:rsidR="00562216" w:rsidRPr="00D80EB4" w:rsidRDefault="00562216" w:rsidP="00562216">
      <w:pPr>
        <w:pStyle w:val="BodyTextIndent"/>
        <w:numPr>
          <w:ilvl w:val="2"/>
          <w:numId w:val="119"/>
        </w:numPr>
        <w:tabs>
          <w:tab w:val="clear" w:pos="720"/>
          <w:tab w:val="clear" w:pos="1440"/>
          <w:tab w:val="clear" w:pos="2880"/>
        </w:tabs>
        <w:spacing w:line="240" w:lineRule="auto"/>
        <w:rPr>
          <w:sz w:val="22"/>
          <w:szCs w:val="22"/>
        </w:rPr>
      </w:pPr>
      <w:r w:rsidRPr="00D80EB4">
        <w:rPr>
          <w:sz w:val="22"/>
          <w:szCs w:val="22"/>
        </w:rPr>
        <w:t>intentional injury;</w:t>
      </w:r>
    </w:p>
    <w:p w:rsidR="00562216" w:rsidRPr="00D80EB4" w:rsidRDefault="00562216" w:rsidP="00562216">
      <w:pPr>
        <w:pStyle w:val="BodyTextIndent"/>
        <w:numPr>
          <w:ilvl w:val="2"/>
          <w:numId w:val="119"/>
        </w:numPr>
        <w:tabs>
          <w:tab w:val="clear" w:pos="720"/>
          <w:tab w:val="clear" w:pos="1440"/>
          <w:tab w:val="clear" w:pos="2880"/>
        </w:tabs>
        <w:spacing w:line="240" w:lineRule="auto"/>
        <w:rPr>
          <w:sz w:val="22"/>
          <w:szCs w:val="22"/>
        </w:rPr>
      </w:pPr>
      <w:r w:rsidRPr="00D80EB4">
        <w:rPr>
          <w:sz w:val="22"/>
          <w:szCs w:val="22"/>
        </w:rPr>
        <w:t>damage to real property or tangible personal property for which the Licensor is legally liable; or</w:t>
      </w:r>
    </w:p>
    <w:p w:rsidR="00562216" w:rsidRPr="00D80EB4" w:rsidRDefault="00562216" w:rsidP="00562216">
      <w:pPr>
        <w:pStyle w:val="BodyTextIndent"/>
        <w:numPr>
          <w:ilvl w:val="2"/>
          <w:numId w:val="119"/>
        </w:numPr>
        <w:tabs>
          <w:tab w:val="clear" w:pos="720"/>
          <w:tab w:val="clear" w:pos="1440"/>
          <w:tab w:val="clear" w:pos="2880"/>
        </w:tabs>
        <w:spacing w:line="240" w:lineRule="auto"/>
        <w:rPr>
          <w:sz w:val="22"/>
          <w:szCs w:val="22"/>
        </w:rPr>
      </w:pPr>
      <w:r w:rsidRPr="00D80EB4">
        <w:rPr>
          <w:sz w:val="22"/>
          <w:szCs w:val="22"/>
        </w:rPr>
        <w:t>Licensor’s indemnity of the Commonwealth for patent, copyright, trade secret, or trademark protection.</w:t>
      </w:r>
    </w:p>
    <w:p w:rsidR="00562216" w:rsidRPr="00D80EB4" w:rsidRDefault="00562216" w:rsidP="00562216">
      <w:pPr>
        <w:pStyle w:val="BodyTextIndent"/>
        <w:ind w:left="2160"/>
        <w:rPr>
          <w:sz w:val="22"/>
          <w:szCs w:val="22"/>
        </w:rPr>
      </w:pPr>
    </w:p>
    <w:p w:rsidR="00562216" w:rsidRPr="00D80EB4" w:rsidRDefault="00562216" w:rsidP="00562216">
      <w:pPr>
        <w:pStyle w:val="Heading3"/>
        <w:ind w:left="720"/>
        <w:jc w:val="left"/>
        <w:rPr>
          <w:rFonts w:ascii="Times New Roman" w:hAnsi="Times New Roman" w:cs="Times New Roman"/>
          <w:b w:val="0"/>
          <w:sz w:val="22"/>
          <w:szCs w:val="22"/>
        </w:rPr>
      </w:pPr>
      <w:r w:rsidRPr="00D80EB4">
        <w:rPr>
          <w:rFonts w:ascii="Times New Roman" w:hAnsi="Times New Roman" w:cs="Times New Roman"/>
          <w:b w:val="0"/>
          <w:sz w:val="22"/>
          <w:szCs w:val="22"/>
        </w:rPr>
        <w:t xml:space="preserve">In no event will the Licensor be liable for consequential, indirect, or incidental damages unless otherwise specified in the Agreement.  Licensor will not be liable for damages due to lost records or data.  </w:t>
      </w:r>
    </w:p>
    <w:p w:rsidR="00562216" w:rsidRPr="00D80EB4" w:rsidRDefault="00562216" w:rsidP="00562216">
      <w:pPr>
        <w:pStyle w:val="Heading2"/>
        <w:keepNext/>
        <w:numPr>
          <w:ilvl w:val="0"/>
          <w:numId w:val="120"/>
        </w:numPr>
        <w:tabs>
          <w:tab w:val="num" w:pos="720"/>
        </w:tabs>
        <w:spacing w:before="240" w:after="60"/>
        <w:rPr>
          <w:b/>
          <w:sz w:val="22"/>
          <w:szCs w:val="22"/>
        </w:rPr>
      </w:pPr>
      <w:r w:rsidRPr="00D80EB4">
        <w:rPr>
          <w:b/>
          <w:sz w:val="22"/>
          <w:szCs w:val="22"/>
        </w:rPr>
        <w:t>Termination</w:t>
      </w:r>
      <w:r w:rsidRPr="00D80EB4">
        <w:rPr>
          <w:sz w:val="22"/>
          <w:szCs w:val="22"/>
        </w:rPr>
        <w:t xml:space="preserve">:  </w:t>
      </w:r>
    </w:p>
    <w:p w:rsidR="00562216" w:rsidRPr="00D80EB4" w:rsidRDefault="00562216" w:rsidP="00562216">
      <w:pPr>
        <w:pStyle w:val="Heading1"/>
        <w:numPr>
          <w:ilvl w:val="0"/>
          <w:numId w:val="121"/>
        </w:numPr>
        <w:spacing w:before="240" w:after="60"/>
        <w:rPr>
          <w:b w:val="0"/>
          <w:sz w:val="22"/>
          <w:szCs w:val="22"/>
        </w:rPr>
      </w:pPr>
      <w:r w:rsidRPr="00D80EB4">
        <w:rPr>
          <w:b w:val="0"/>
          <w:sz w:val="22"/>
          <w:szCs w:val="22"/>
        </w:rPr>
        <w:t xml:space="preserve">Licensor may not terminate this Agreement for non-payment.  </w:t>
      </w:r>
    </w:p>
    <w:p w:rsidR="00562216" w:rsidRPr="00D80EB4" w:rsidRDefault="00562216" w:rsidP="00562216">
      <w:pPr>
        <w:pStyle w:val="Heading1"/>
        <w:numPr>
          <w:ilvl w:val="0"/>
          <w:numId w:val="121"/>
        </w:numPr>
        <w:spacing w:before="240" w:after="60"/>
        <w:rPr>
          <w:b w:val="0"/>
          <w:sz w:val="22"/>
          <w:szCs w:val="22"/>
        </w:rPr>
      </w:pPr>
      <w:r w:rsidRPr="00D80EB4">
        <w:rPr>
          <w:b w:val="0"/>
          <w:sz w:val="22"/>
          <w:szCs w:val="22"/>
        </w:rPr>
        <w:t xml:space="preserve">The Commonwealth may terminate this Agreement without cause by giving Licensor thirty (30) calendar days prior written notice whenever the Commonwealth shall determine that such termination is in the best interest of the Commonwealth. </w:t>
      </w:r>
    </w:p>
    <w:p w:rsidR="00562216" w:rsidRPr="00D80EB4" w:rsidRDefault="00562216" w:rsidP="00562216">
      <w:pPr>
        <w:pStyle w:val="Heading2"/>
        <w:keepNext/>
        <w:numPr>
          <w:ilvl w:val="0"/>
          <w:numId w:val="120"/>
        </w:numPr>
        <w:tabs>
          <w:tab w:val="num" w:pos="720"/>
        </w:tabs>
        <w:spacing w:before="240" w:after="60"/>
        <w:rPr>
          <w:color w:val="000000"/>
          <w:sz w:val="22"/>
          <w:szCs w:val="22"/>
        </w:rPr>
      </w:pPr>
      <w:r w:rsidRPr="00D80EB4">
        <w:rPr>
          <w:b/>
          <w:sz w:val="22"/>
          <w:szCs w:val="22"/>
        </w:rPr>
        <w:t xml:space="preserve">Background Checks:  </w:t>
      </w:r>
      <w:r w:rsidRPr="00D80EB4">
        <w:rPr>
          <w:sz w:val="22"/>
          <w:szCs w:val="22"/>
        </w:rPr>
        <w:t xml:space="preserve">Upon prior written request by the Commonwealth, Licensor must, at its expense, arrange for a background check for each of its employees, as well as for the employees </w:t>
      </w:r>
      <w:r w:rsidRPr="00D80EB4">
        <w:rPr>
          <w:sz w:val="22"/>
          <w:szCs w:val="22"/>
        </w:rPr>
        <w:lastRenderedPageBreak/>
        <w:t xml:space="preserve">of its subcontractors, who will have on site access to the Commonwealth’s IT facilities.  Background checks are to be conducted via the Request for Criminal Record Check form and procedure found at </w:t>
      </w:r>
      <w:hyperlink r:id="rId64" w:history="1">
        <w:r w:rsidRPr="00D80EB4">
          <w:rPr>
            <w:rStyle w:val="Hyperlink"/>
            <w:sz w:val="22"/>
            <w:szCs w:val="22"/>
          </w:rPr>
          <w:t>http://www.portal.state.pa.us/portal/server.pt?open=512&amp;objID=4451&amp;&amp;PageID=458621&amp;level=2&amp;css=L2&amp;mode=2</w:t>
        </w:r>
      </w:hyperlink>
      <w:r w:rsidRPr="00D80EB4">
        <w:rPr>
          <w:sz w:val="22"/>
          <w:szCs w:val="22"/>
        </w:rPr>
        <w:t xml:space="preserve">.  The background check must be conducted prior to initial access by an IT employee and annually thereafter. </w:t>
      </w:r>
    </w:p>
    <w:p w:rsidR="00562216" w:rsidRPr="00D80EB4" w:rsidRDefault="00562216" w:rsidP="00562216">
      <w:pPr>
        <w:ind w:left="1080"/>
        <w:rPr>
          <w:sz w:val="22"/>
          <w:szCs w:val="22"/>
        </w:rPr>
      </w:pPr>
    </w:p>
    <w:p w:rsidR="00562216" w:rsidRPr="00D80EB4" w:rsidRDefault="00562216" w:rsidP="00562216">
      <w:pPr>
        <w:ind w:left="720"/>
        <w:rPr>
          <w:sz w:val="22"/>
          <w:szCs w:val="22"/>
        </w:rPr>
      </w:pPr>
      <w:r w:rsidRPr="00D80EB4">
        <w:rPr>
          <w:sz w:val="22"/>
          <w:szCs w:val="22"/>
        </w:rPr>
        <w:t>Before the Commonwealth will permit an employee access to the Commonwealth’s facilities, Licensor must provide written confirmation to the office designated by the agency that the background check has been conducted.  If, at any time, it is discovered that an employee has a criminal record that includes a felony or misdemeanor involving terrorist threats, violence, use of a lethal weapon, or breach of trust/fiduciary responsibility; or which raises concerns about building, system, or personal security, or is otherwise job-related, Licensor shall not assign that employee to any Commonwealth facilities, shall remove any access privileges already given to the employee, and shall not permit that employee remote access to Commonwealth facilities or systems, unless the agency consents, in writing, prior to the access being provided.  The agency may withhold its consent at its sole discretion.  Failure of Licensor to comply with the terms of this paragraph may result in default of Licensor under its contract with the Commonwealth.</w:t>
      </w:r>
    </w:p>
    <w:p w:rsidR="00562216" w:rsidRPr="00D80EB4" w:rsidRDefault="00562216" w:rsidP="00562216">
      <w:pPr>
        <w:pStyle w:val="Heading2"/>
        <w:keepNext/>
        <w:numPr>
          <w:ilvl w:val="0"/>
          <w:numId w:val="120"/>
        </w:numPr>
        <w:tabs>
          <w:tab w:val="num" w:pos="720"/>
        </w:tabs>
        <w:spacing w:before="240" w:after="60"/>
        <w:rPr>
          <w:sz w:val="22"/>
          <w:szCs w:val="22"/>
        </w:rPr>
      </w:pPr>
      <w:r w:rsidRPr="00D80EB4">
        <w:rPr>
          <w:b/>
          <w:sz w:val="22"/>
          <w:szCs w:val="22"/>
        </w:rPr>
        <w:t>Confidentiality</w:t>
      </w:r>
      <w:r w:rsidRPr="00D80EB4">
        <w:rPr>
          <w:sz w:val="22"/>
          <w:szCs w:val="22"/>
        </w:rPr>
        <w:t>:  Each party shall treat the other party’s confidential information in the same manner as its own confidential information. The parties must identify in writing what is considered confidential information.</w:t>
      </w:r>
    </w:p>
    <w:p w:rsidR="00562216" w:rsidRPr="00D80EB4" w:rsidRDefault="00562216" w:rsidP="00562216">
      <w:pPr>
        <w:pStyle w:val="Heading2"/>
        <w:keepNext/>
        <w:numPr>
          <w:ilvl w:val="0"/>
          <w:numId w:val="120"/>
        </w:numPr>
        <w:tabs>
          <w:tab w:val="num" w:pos="720"/>
        </w:tabs>
        <w:spacing w:before="240" w:after="60"/>
        <w:rPr>
          <w:sz w:val="22"/>
          <w:szCs w:val="22"/>
        </w:rPr>
      </w:pPr>
      <w:r w:rsidRPr="00D80EB4">
        <w:rPr>
          <w:b/>
          <w:sz w:val="22"/>
          <w:szCs w:val="22"/>
        </w:rPr>
        <w:t>Publicity/Advertisement</w:t>
      </w:r>
      <w:r w:rsidRPr="00D80EB4">
        <w:rPr>
          <w:sz w:val="22"/>
          <w:szCs w:val="22"/>
        </w:rPr>
        <w:t xml:space="preserve">:  The Licensor must obtain Commonwealth approval prior to mentioning the Commonwealth or a Commonwealth agency in an advertisement, endorsement, or any other type of publicity.  This includes the use of any trademark or logo.  </w:t>
      </w:r>
    </w:p>
    <w:p w:rsidR="00562216" w:rsidRPr="00D80EB4" w:rsidRDefault="00562216" w:rsidP="00562216">
      <w:pPr>
        <w:pStyle w:val="Heading2"/>
        <w:keepNext/>
        <w:numPr>
          <w:ilvl w:val="0"/>
          <w:numId w:val="120"/>
        </w:numPr>
        <w:tabs>
          <w:tab w:val="num" w:pos="720"/>
        </w:tabs>
        <w:spacing w:before="240" w:after="60"/>
        <w:rPr>
          <w:sz w:val="22"/>
          <w:szCs w:val="22"/>
        </w:rPr>
      </w:pPr>
      <w:r w:rsidRPr="00D80EB4">
        <w:rPr>
          <w:b/>
          <w:sz w:val="22"/>
          <w:szCs w:val="22"/>
        </w:rPr>
        <w:t>Signatures</w:t>
      </w:r>
      <w:r w:rsidRPr="00D80EB4">
        <w:rPr>
          <w:sz w:val="22"/>
          <w:szCs w:val="22"/>
        </w:rPr>
        <w:t>:  The fully executed Agreement shall not contain ink signatures by the Commonwealth.  The Licensor understands and agrees that the receipt of an electronically-printed Agreement with the printed name of the Commonwealth purchasing agent constitutes a valid, binding contract with the Commonwealth.  The printed name of the purchasing agent on the Agreement represents the signature of that individual who is authorized to bind the Commonwealth to the obligations contained in the Agreement.  The printed name also indicates that all approvals required by Commonwealth contracting procedures have been obtained.</w:t>
      </w:r>
    </w:p>
    <w:p w:rsidR="00562216" w:rsidRPr="00D80EB4" w:rsidRDefault="00562216" w:rsidP="00562216">
      <w:pPr>
        <w:rPr>
          <w:b/>
          <w:sz w:val="22"/>
          <w:szCs w:val="22"/>
        </w:rPr>
      </w:pPr>
    </w:p>
    <w:p w:rsidR="00562216" w:rsidRPr="00D80EB4" w:rsidRDefault="00562216" w:rsidP="00562216">
      <w:pPr>
        <w:pStyle w:val="Heading2"/>
        <w:tabs>
          <w:tab w:val="left" w:pos="720"/>
        </w:tabs>
        <w:rPr>
          <w:sz w:val="22"/>
          <w:szCs w:val="22"/>
        </w:rPr>
      </w:pPr>
      <w:r w:rsidRPr="00D80EB4">
        <w:rPr>
          <w:sz w:val="22"/>
          <w:szCs w:val="22"/>
        </w:rPr>
        <w:t xml:space="preserve">Software Publisher acknowledges and agrees the terms and conditions of this Exhibit shall supplement, and to the extent a conflict exists, shall supersede and take precedence over the terms and conditions of Software Publisher’s Software License Agreement.  </w:t>
      </w:r>
    </w:p>
    <w:p w:rsidR="00562216" w:rsidRPr="00D80EB4" w:rsidRDefault="00562216" w:rsidP="00562216">
      <w:pPr>
        <w:pStyle w:val="Heading2"/>
        <w:tabs>
          <w:tab w:val="left" w:pos="720"/>
        </w:tabs>
        <w:rPr>
          <w:sz w:val="22"/>
          <w:szCs w:val="22"/>
        </w:rPr>
      </w:pPr>
    </w:p>
    <w:p w:rsidR="00562216" w:rsidRPr="00D80EB4" w:rsidRDefault="00562216" w:rsidP="00562216">
      <w:pPr>
        <w:pStyle w:val="Heading2"/>
        <w:tabs>
          <w:tab w:val="left" w:pos="720"/>
        </w:tabs>
        <w:rPr>
          <w:sz w:val="22"/>
          <w:szCs w:val="22"/>
        </w:rPr>
      </w:pPr>
      <w:r w:rsidRPr="00D80EB4">
        <w:rPr>
          <w:sz w:val="22"/>
          <w:szCs w:val="22"/>
        </w:rPr>
        <w:t>IN WITNESS WHEREOF, Software Publisher has executed this Exhibit to Software Publisher’s Software License Agreement on the date indicated below.</w:t>
      </w:r>
    </w:p>
    <w:p w:rsidR="00562216" w:rsidRPr="00D80EB4" w:rsidRDefault="00562216" w:rsidP="00562216">
      <w:pPr>
        <w:rPr>
          <w:rFonts w:eastAsia="Calibri"/>
          <w:sz w:val="22"/>
          <w:szCs w:val="22"/>
        </w:rPr>
      </w:pPr>
    </w:p>
    <w:p w:rsidR="00562216" w:rsidRPr="00D80EB4" w:rsidRDefault="00562216" w:rsidP="00562216">
      <w:pPr>
        <w:rPr>
          <w:sz w:val="22"/>
          <w:szCs w:val="22"/>
        </w:rPr>
      </w:pPr>
    </w:p>
    <w:p w:rsidR="00562216" w:rsidRPr="00D80EB4" w:rsidRDefault="00562216" w:rsidP="00562216">
      <w:pPr>
        <w:rPr>
          <w:b/>
          <w:bCs/>
          <w:sz w:val="22"/>
          <w:szCs w:val="22"/>
        </w:rPr>
      </w:pPr>
      <w:r w:rsidRPr="00D80EB4">
        <w:rPr>
          <w:b/>
          <w:bCs/>
          <w:sz w:val="22"/>
          <w:szCs w:val="22"/>
        </w:rPr>
        <w:t xml:space="preserve">Witness:                                                                  </w:t>
      </w:r>
      <w:r w:rsidRPr="00D80EB4">
        <w:rPr>
          <w:b/>
          <w:bCs/>
          <w:sz w:val="22"/>
          <w:szCs w:val="22"/>
        </w:rPr>
        <w:tab/>
        <w:t xml:space="preserve">          Software Publisher </w:t>
      </w:r>
    </w:p>
    <w:p w:rsidR="00562216" w:rsidRPr="00D80EB4" w:rsidRDefault="00562216" w:rsidP="00562216">
      <w:pPr>
        <w:ind w:left="4320"/>
        <w:rPr>
          <w:b/>
          <w:bCs/>
          <w:sz w:val="22"/>
          <w:szCs w:val="22"/>
        </w:rPr>
      </w:pPr>
    </w:p>
    <w:p w:rsidR="00562216" w:rsidRPr="00D80EB4" w:rsidRDefault="00562216" w:rsidP="00562216">
      <w:pPr>
        <w:rPr>
          <w:sz w:val="22"/>
          <w:szCs w:val="22"/>
        </w:rPr>
      </w:pPr>
      <w:r w:rsidRPr="00D80EB4">
        <w:rPr>
          <w:sz w:val="22"/>
          <w:szCs w:val="22"/>
        </w:rPr>
        <w:t>____________________________________________         ___________________________________________</w:t>
      </w:r>
    </w:p>
    <w:p w:rsidR="00562216" w:rsidRPr="00D80EB4" w:rsidRDefault="00562216" w:rsidP="00562216">
      <w:pPr>
        <w:rPr>
          <w:sz w:val="22"/>
          <w:szCs w:val="22"/>
        </w:rPr>
      </w:pPr>
      <w:r w:rsidRPr="00D80EB4">
        <w:rPr>
          <w:sz w:val="22"/>
          <w:szCs w:val="22"/>
        </w:rPr>
        <w:t xml:space="preserve">Signature                                                              Date            Signature                                                              Date       </w:t>
      </w:r>
    </w:p>
    <w:p w:rsidR="00562216" w:rsidRPr="00D80EB4" w:rsidRDefault="00562216" w:rsidP="00562216">
      <w:pPr>
        <w:rPr>
          <w:sz w:val="22"/>
          <w:szCs w:val="22"/>
        </w:rPr>
      </w:pPr>
      <w:r w:rsidRPr="00D80EB4">
        <w:rPr>
          <w:sz w:val="22"/>
          <w:szCs w:val="22"/>
        </w:rPr>
        <w:t>____________________________________________         ___________________________________________</w:t>
      </w:r>
    </w:p>
    <w:p w:rsidR="00562216" w:rsidRPr="00D80EB4" w:rsidRDefault="00562216" w:rsidP="00562216">
      <w:pPr>
        <w:rPr>
          <w:sz w:val="22"/>
          <w:szCs w:val="22"/>
        </w:rPr>
      </w:pPr>
      <w:r w:rsidRPr="00D80EB4">
        <w:rPr>
          <w:sz w:val="22"/>
          <w:szCs w:val="22"/>
        </w:rPr>
        <w:lastRenderedPageBreak/>
        <w:t xml:space="preserve">Printed Name                                                                           Printed Name                                                             </w:t>
      </w:r>
    </w:p>
    <w:p w:rsidR="00562216" w:rsidRPr="00D80EB4" w:rsidRDefault="00562216" w:rsidP="00562216">
      <w:pPr>
        <w:rPr>
          <w:sz w:val="22"/>
          <w:szCs w:val="22"/>
        </w:rPr>
      </w:pPr>
      <w:r w:rsidRPr="00D80EB4">
        <w:rPr>
          <w:sz w:val="22"/>
          <w:szCs w:val="22"/>
        </w:rPr>
        <w:t>____________________________________________         ___________________________________________</w:t>
      </w:r>
    </w:p>
    <w:p w:rsidR="00562216" w:rsidRPr="00D80EB4" w:rsidRDefault="00562216" w:rsidP="00562216">
      <w:pPr>
        <w:rPr>
          <w:sz w:val="22"/>
          <w:szCs w:val="22"/>
        </w:rPr>
      </w:pPr>
      <w:r w:rsidRPr="00D80EB4">
        <w:rPr>
          <w:sz w:val="22"/>
          <w:szCs w:val="22"/>
        </w:rPr>
        <w:t>Title                                                                                          Title</w:t>
      </w:r>
    </w:p>
    <w:p w:rsidR="00562216" w:rsidRPr="00D80EB4" w:rsidRDefault="00562216" w:rsidP="00562216">
      <w:pPr>
        <w:rPr>
          <w:b/>
          <w:sz w:val="22"/>
          <w:szCs w:val="22"/>
        </w:rPr>
      </w:pPr>
    </w:p>
    <w:p w:rsidR="00562216" w:rsidRPr="00D80EB4" w:rsidRDefault="000D0E35" w:rsidP="00562216">
      <w:pPr>
        <w:rPr>
          <w:sz w:val="22"/>
          <w:szCs w:val="22"/>
        </w:rPr>
      </w:pPr>
      <w:r>
        <w:rPr>
          <w:sz w:val="22"/>
          <w:szCs w:val="22"/>
        </w:rPr>
        <w:pict>
          <v:rect id="_x0000_i1028" style="width:0;height:1.5pt" o:hralign="center" o:hrstd="t" o:hr="t" fillcolor="#9d9da1" stroked="f"/>
        </w:pict>
      </w:r>
    </w:p>
    <w:p w:rsidR="00562216" w:rsidRPr="00D80EB4" w:rsidRDefault="00562216" w:rsidP="00562216">
      <w:pPr>
        <w:jc w:val="center"/>
        <w:rPr>
          <w:b/>
          <w:bCs/>
          <w:sz w:val="22"/>
          <w:szCs w:val="22"/>
        </w:rPr>
      </w:pPr>
    </w:p>
    <w:p w:rsidR="00562216" w:rsidRPr="00D80EB4" w:rsidRDefault="00562216" w:rsidP="00562216">
      <w:pPr>
        <w:jc w:val="center"/>
        <w:rPr>
          <w:b/>
          <w:bCs/>
          <w:sz w:val="22"/>
          <w:szCs w:val="22"/>
        </w:rPr>
      </w:pPr>
    </w:p>
    <w:p w:rsidR="00562216" w:rsidRPr="00D80EB4" w:rsidRDefault="00562216" w:rsidP="00562216">
      <w:pPr>
        <w:jc w:val="center"/>
        <w:rPr>
          <w:b/>
          <w:bCs/>
          <w:sz w:val="22"/>
          <w:szCs w:val="22"/>
        </w:rPr>
      </w:pPr>
      <w:r w:rsidRPr="00D80EB4">
        <w:rPr>
          <w:b/>
          <w:bCs/>
          <w:sz w:val="22"/>
          <w:szCs w:val="22"/>
        </w:rPr>
        <w:t>COMMONWEALTH OF PENNSYLVANIA</w:t>
      </w:r>
    </w:p>
    <w:p w:rsidR="00562216" w:rsidRPr="00D80EB4" w:rsidRDefault="00562216" w:rsidP="00562216">
      <w:pPr>
        <w:jc w:val="center"/>
        <w:rPr>
          <w:sz w:val="22"/>
          <w:szCs w:val="22"/>
        </w:rPr>
      </w:pPr>
      <w:r w:rsidRPr="00D80EB4">
        <w:rPr>
          <w:b/>
          <w:bCs/>
          <w:sz w:val="22"/>
          <w:szCs w:val="22"/>
        </w:rPr>
        <w:t>DEPARTMENT OF GENERAL SERVICES</w:t>
      </w:r>
    </w:p>
    <w:p w:rsidR="00562216" w:rsidRPr="00D80EB4" w:rsidRDefault="00562216" w:rsidP="00562216">
      <w:pPr>
        <w:rPr>
          <w:sz w:val="22"/>
          <w:szCs w:val="22"/>
        </w:rPr>
      </w:pPr>
    </w:p>
    <w:p w:rsidR="00562216" w:rsidRPr="00D80EB4" w:rsidRDefault="00562216" w:rsidP="00562216">
      <w:pPr>
        <w:ind w:left="2160"/>
        <w:rPr>
          <w:sz w:val="22"/>
          <w:szCs w:val="22"/>
        </w:rPr>
      </w:pPr>
      <w:r w:rsidRPr="00D80EB4">
        <w:rPr>
          <w:sz w:val="22"/>
          <w:szCs w:val="22"/>
        </w:rPr>
        <w:t xml:space="preserve">    By: </w:t>
      </w:r>
      <w:r w:rsidRPr="00D80EB4">
        <w:rPr>
          <w:color w:val="000000"/>
          <w:sz w:val="22"/>
          <w:szCs w:val="22"/>
          <w:u w:val="single"/>
        </w:rPr>
        <w:t xml:space="preserve">          [Signature Affixed Electronically]          </w:t>
      </w:r>
      <w:r w:rsidRPr="00D80EB4">
        <w:rPr>
          <w:color w:val="000000"/>
          <w:sz w:val="22"/>
          <w:szCs w:val="22"/>
        </w:rPr>
        <w:t xml:space="preserve">  </w:t>
      </w:r>
      <w:r w:rsidRPr="00D80EB4">
        <w:rPr>
          <w:sz w:val="22"/>
          <w:szCs w:val="22"/>
        </w:rPr>
        <w:tab/>
      </w:r>
      <w:r w:rsidRPr="00D80EB4">
        <w:rPr>
          <w:sz w:val="22"/>
          <w:szCs w:val="22"/>
        </w:rPr>
        <w:tab/>
      </w:r>
      <w:r w:rsidRPr="00D80EB4">
        <w:rPr>
          <w:sz w:val="22"/>
          <w:szCs w:val="22"/>
        </w:rPr>
        <w:tab/>
      </w:r>
    </w:p>
    <w:p w:rsidR="00562216" w:rsidRPr="00D80EB4" w:rsidRDefault="00562216" w:rsidP="00562216">
      <w:pPr>
        <w:rPr>
          <w:sz w:val="22"/>
          <w:szCs w:val="22"/>
        </w:rPr>
      </w:pPr>
      <w:r w:rsidRPr="00D80EB4">
        <w:rPr>
          <w:sz w:val="22"/>
          <w:szCs w:val="22"/>
        </w:rPr>
        <w:t xml:space="preserve">      </w:t>
      </w:r>
      <w:r w:rsidRPr="00D80EB4">
        <w:rPr>
          <w:sz w:val="22"/>
          <w:szCs w:val="22"/>
        </w:rPr>
        <w:tab/>
      </w:r>
      <w:r w:rsidRPr="00D80EB4">
        <w:rPr>
          <w:sz w:val="22"/>
          <w:szCs w:val="22"/>
        </w:rPr>
        <w:tab/>
      </w:r>
      <w:r w:rsidRPr="00D80EB4">
        <w:rPr>
          <w:sz w:val="22"/>
          <w:szCs w:val="22"/>
        </w:rPr>
        <w:tab/>
        <w:t xml:space="preserve">          Deputy Secretary</w:t>
      </w:r>
      <w:r w:rsidRPr="00D80EB4">
        <w:rPr>
          <w:sz w:val="22"/>
          <w:szCs w:val="22"/>
        </w:rPr>
        <w:tab/>
      </w:r>
      <w:r w:rsidRPr="00D80EB4">
        <w:rPr>
          <w:sz w:val="22"/>
          <w:szCs w:val="22"/>
        </w:rPr>
        <w:tab/>
      </w:r>
      <w:r w:rsidRPr="00D80EB4">
        <w:rPr>
          <w:sz w:val="22"/>
          <w:szCs w:val="22"/>
        </w:rPr>
        <w:tab/>
        <w:t xml:space="preserve">      Date</w:t>
      </w:r>
    </w:p>
    <w:p w:rsidR="00562216" w:rsidRPr="00D80EB4" w:rsidRDefault="00562216" w:rsidP="00562216">
      <w:pPr>
        <w:tabs>
          <w:tab w:val="left" w:pos="5400"/>
        </w:tabs>
        <w:ind w:left="720" w:hanging="720"/>
        <w:rPr>
          <w:sz w:val="22"/>
          <w:szCs w:val="22"/>
        </w:rPr>
      </w:pPr>
      <w:r w:rsidRPr="00D80EB4">
        <w:rPr>
          <w:sz w:val="22"/>
          <w:szCs w:val="22"/>
        </w:rPr>
        <w:tab/>
      </w:r>
      <w:r w:rsidRPr="00D80EB4">
        <w:rPr>
          <w:sz w:val="22"/>
          <w:szCs w:val="22"/>
        </w:rPr>
        <w:tab/>
      </w:r>
      <w:r w:rsidRPr="00D80EB4">
        <w:rPr>
          <w:sz w:val="22"/>
          <w:szCs w:val="22"/>
        </w:rPr>
        <w:tab/>
      </w:r>
      <w:r w:rsidRPr="00D80EB4">
        <w:rPr>
          <w:sz w:val="22"/>
          <w:szCs w:val="22"/>
        </w:rPr>
        <w:tab/>
      </w:r>
    </w:p>
    <w:p w:rsidR="00562216" w:rsidRPr="00D80EB4" w:rsidRDefault="00562216" w:rsidP="00562216">
      <w:pPr>
        <w:rPr>
          <w:b/>
          <w:sz w:val="22"/>
          <w:szCs w:val="22"/>
        </w:rPr>
      </w:pPr>
    </w:p>
    <w:p w:rsidR="00562216" w:rsidRPr="00D80EB4" w:rsidRDefault="00562216" w:rsidP="00562216">
      <w:pPr>
        <w:rPr>
          <w:b/>
          <w:sz w:val="22"/>
          <w:szCs w:val="22"/>
        </w:rPr>
      </w:pPr>
      <w:r w:rsidRPr="00D80EB4">
        <w:rPr>
          <w:b/>
          <w:sz w:val="22"/>
          <w:szCs w:val="22"/>
        </w:rPr>
        <w:t>APPROVED:</w:t>
      </w:r>
    </w:p>
    <w:p w:rsidR="00562216" w:rsidRPr="00D80EB4" w:rsidRDefault="00562216" w:rsidP="00562216">
      <w:pPr>
        <w:ind w:left="720" w:hanging="720"/>
        <w:rPr>
          <w:b/>
          <w:sz w:val="22"/>
          <w:szCs w:val="22"/>
        </w:rPr>
      </w:pPr>
    </w:p>
    <w:p w:rsidR="00562216" w:rsidRPr="00D80EB4" w:rsidRDefault="00562216" w:rsidP="00562216">
      <w:pPr>
        <w:ind w:left="720" w:hanging="720"/>
        <w:rPr>
          <w:sz w:val="22"/>
          <w:szCs w:val="22"/>
        </w:rPr>
      </w:pPr>
      <w:r w:rsidRPr="00D80EB4">
        <w:rPr>
          <w:color w:val="000000"/>
          <w:sz w:val="22"/>
          <w:szCs w:val="22"/>
          <w:u w:val="single"/>
        </w:rPr>
        <w:t xml:space="preserve">          [Signature Affixed Electronically]          </w:t>
      </w:r>
      <w:r w:rsidRPr="00D80EB4">
        <w:rPr>
          <w:color w:val="000000"/>
          <w:sz w:val="22"/>
          <w:szCs w:val="22"/>
        </w:rPr>
        <w:t xml:space="preserve">  </w:t>
      </w:r>
      <w:r w:rsidRPr="00D80EB4">
        <w:rPr>
          <w:sz w:val="22"/>
          <w:szCs w:val="22"/>
        </w:rPr>
        <w:tab/>
      </w:r>
      <w:r w:rsidRPr="00D80EB4">
        <w:rPr>
          <w:sz w:val="22"/>
          <w:szCs w:val="22"/>
        </w:rPr>
        <w:tab/>
      </w:r>
      <w:r w:rsidRPr="00D80EB4">
        <w:rPr>
          <w:sz w:val="22"/>
          <w:szCs w:val="22"/>
        </w:rPr>
        <w:tab/>
      </w:r>
    </w:p>
    <w:p w:rsidR="00562216" w:rsidRPr="00D80EB4" w:rsidRDefault="00562216" w:rsidP="00562216">
      <w:pPr>
        <w:rPr>
          <w:sz w:val="22"/>
          <w:szCs w:val="22"/>
        </w:rPr>
      </w:pPr>
      <w:r w:rsidRPr="00D80EB4">
        <w:rPr>
          <w:sz w:val="22"/>
          <w:szCs w:val="22"/>
        </w:rPr>
        <w:t>Comptroller</w:t>
      </w:r>
      <w:r w:rsidRPr="00D80EB4">
        <w:rPr>
          <w:sz w:val="22"/>
          <w:szCs w:val="22"/>
        </w:rPr>
        <w:tab/>
      </w:r>
      <w:r w:rsidRPr="00D80EB4">
        <w:rPr>
          <w:sz w:val="22"/>
          <w:szCs w:val="22"/>
        </w:rPr>
        <w:tab/>
      </w:r>
      <w:r w:rsidRPr="00D80EB4">
        <w:rPr>
          <w:sz w:val="22"/>
          <w:szCs w:val="22"/>
        </w:rPr>
        <w:tab/>
      </w:r>
      <w:r w:rsidRPr="00D80EB4">
        <w:rPr>
          <w:sz w:val="22"/>
          <w:szCs w:val="22"/>
        </w:rPr>
        <w:tab/>
        <w:t xml:space="preserve">       Date</w:t>
      </w:r>
    </w:p>
    <w:p w:rsidR="00562216" w:rsidRPr="00D80EB4" w:rsidRDefault="00562216" w:rsidP="00562216">
      <w:pPr>
        <w:ind w:left="720" w:hanging="720"/>
        <w:rPr>
          <w:sz w:val="22"/>
          <w:szCs w:val="22"/>
        </w:rPr>
      </w:pPr>
    </w:p>
    <w:p w:rsidR="00562216" w:rsidRPr="00D80EB4" w:rsidRDefault="00562216" w:rsidP="00562216">
      <w:pPr>
        <w:ind w:left="720" w:hanging="720"/>
        <w:rPr>
          <w:sz w:val="22"/>
          <w:szCs w:val="22"/>
        </w:rPr>
      </w:pPr>
    </w:p>
    <w:p w:rsidR="00562216" w:rsidRPr="00D80EB4" w:rsidRDefault="00562216" w:rsidP="00562216">
      <w:pPr>
        <w:ind w:left="720" w:hanging="720"/>
        <w:rPr>
          <w:b/>
          <w:sz w:val="22"/>
          <w:szCs w:val="22"/>
        </w:rPr>
      </w:pPr>
    </w:p>
    <w:p w:rsidR="00562216" w:rsidRPr="00D80EB4" w:rsidRDefault="00562216" w:rsidP="00562216">
      <w:pPr>
        <w:ind w:left="720" w:hanging="720"/>
        <w:rPr>
          <w:b/>
          <w:sz w:val="22"/>
          <w:szCs w:val="22"/>
        </w:rPr>
      </w:pPr>
      <w:r w:rsidRPr="00D80EB4">
        <w:rPr>
          <w:b/>
          <w:sz w:val="22"/>
          <w:szCs w:val="22"/>
        </w:rPr>
        <w:t>APPROVED AS TO FORM AND LEGALITY:</w:t>
      </w:r>
    </w:p>
    <w:p w:rsidR="00562216" w:rsidRPr="00D80EB4" w:rsidRDefault="00562216" w:rsidP="00562216">
      <w:pPr>
        <w:rPr>
          <w:sz w:val="22"/>
          <w:szCs w:val="22"/>
        </w:rPr>
      </w:pPr>
    </w:p>
    <w:p w:rsidR="00562216" w:rsidRPr="00D80EB4" w:rsidRDefault="00562216" w:rsidP="00562216">
      <w:pPr>
        <w:ind w:left="720" w:hanging="720"/>
        <w:rPr>
          <w:sz w:val="22"/>
          <w:szCs w:val="22"/>
        </w:rPr>
      </w:pPr>
      <w:r w:rsidRPr="00D80EB4">
        <w:rPr>
          <w:color w:val="000000"/>
          <w:sz w:val="22"/>
          <w:szCs w:val="22"/>
          <w:u w:val="single"/>
        </w:rPr>
        <w:t xml:space="preserve">          [Signature Affixed Electronically]          </w:t>
      </w:r>
      <w:r w:rsidRPr="00D80EB4">
        <w:rPr>
          <w:color w:val="000000"/>
          <w:sz w:val="22"/>
          <w:szCs w:val="22"/>
        </w:rPr>
        <w:t xml:space="preserve">  </w:t>
      </w:r>
      <w:r w:rsidRPr="00D80EB4">
        <w:rPr>
          <w:sz w:val="22"/>
          <w:szCs w:val="22"/>
        </w:rPr>
        <w:tab/>
      </w:r>
      <w:r w:rsidRPr="00D80EB4">
        <w:rPr>
          <w:sz w:val="22"/>
          <w:szCs w:val="22"/>
        </w:rPr>
        <w:tab/>
      </w:r>
      <w:r w:rsidRPr="00D80EB4">
        <w:rPr>
          <w:sz w:val="22"/>
          <w:szCs w:val="22"/>
        </w:rPr>
        <w:tab/>
      </w:r>
    </w:p>
    <w:p w:rsidR="00562216" w:rsidRPr="00D80EB4" w:rsidRDefault="00562216" w:rsidP="00562216">
      <w:pPr>
        <w:ind w:left="720" w:hanging="720"/>
        <w:rPr>
          <w:sz w:val="22"/>
          <w:szCs w:val="22"/>
        </w:rPr>
      </w:pPr>
      <w:r w:rsidRPr="00D80EB4">
        <w:rPr>
          <w:sz w:val="22"/>
          <w:szCs w:val="22"/>
        </w:rPr>
        <w:t>Office of Chief Counsel</w:t>
      </w:r>
      <w:r w:rsidRPr="00D80EB4">
        <w:rPr>
          <w:sz w:val="22"/>
          <w:szCs w:val="22"/>
        </w:rPr>
        <w:tab/>
        <w:t xml:space="preserve">                    Date</w:t>
      </w:r>
      <w:r w:rsidRPr="00D80EB4">
        <w:rPr>
          <w:sz w:val="22"/>
          <w:szCs w:val="22"/>
        </w:rPr>
        <w:tab/>
      </w:r>
      <w:r w:rsidRPr="00D80EB4">
        <w:rPr>
          <w:sz w:val="22"/>
          <w:szCs w:val="22"/>
        </w:rPr>
        <w:tab/>
      </w:r>
      <w:r w:rsidRPr="00D80EB4">
        <w:rPr>
          <w:sz w:val="22"/>
          <w:szCs w:val="22"/>
        </w:rPr>
        <w:tab/>
      </w:r>
    </w:p>
    <w:p w:rsidR="00562216" w:rsidRPr="00D80EB4" w:rsidRDefault="00562216" w:rsidP="00562216">
      <w:pPr>
        <w:ind w:left="720" w:hanging="720"/>
        <w:rPr>
          <w:sz w:val="22"/>
          <w:szCs w:val="22"/>
        </w:rPr>
      </w:pPr>
    </w:p>
    <w:p w:rsidR="00562216" w:rsidRPr="00D80EB4" w:rsidRDefault="00562216" w:rsidP="00562216">
      <w:pPr>
        <w:ind w:left="720" w:hanging="720"/>
        <w:rPr>
          <w:sz w:val="22"/>
          <w:szCs w:val="22"/>
        </w:rPr>
      </w:pPr>
    </w:p>
    <w:p w:rsidR="00562216" w:rsidRPr="00D80EB4" w:rsidRDefault="00562216" w:rsidP="00562216">
      <w:pPr>
        <w:ind w:left="720" w:hanging="720"/>
        <w:rPr>
          <w:sz w:val="22"/>
          <w:szCs w:val="22"/>
        </w:rPr>
      </w:pPr>
      <w:r w:rsidRPr="00D80EB4">
        <w:rPr>
          <w:color w:val="000000"/>
          <w:sz w:val="22"/>
          <w:szCs w:val="22"/>
          <w:u w:val="single"/>
        </w:rPr>
        <w:t xml:space="preserve">          [Signature Affixed Electronically]          </w:t>
      </w:r>
      <w:r w:rsidRPr="00D80EB4">
        <w:rPr>
          <w:color w:val="000000"/>
          <w:sz w:val="22"/>
          <w:szCs w:val="22"/>
        </w:rPr>
        <w:t xml:space="preserve">  </w:t>
      </w:r>
      <w:r w:rsidRPr="00D80EB4">
        <w:rPr>
          <w:sz w:val="22"/>
          <w:szCs w:val="22"/>
        </w:rPr>
        <w:tab/>
      </w:r>
      <w:r w:rsidRPr="00D80EB4">
        <w:rPr>
          <w:sz w:val="22"/>
          <w:szCs w:val="22"/>
        </w:rPr>
        <w:tab/>
      </w:r>
      <w:r w:rsidRPr="00D80EB4">
        <w:rPr>
          <w:sz w:val="22"/>
          <w:szCs w:val="22"/>
        </w:rPr>
        <w:tab/>
      </w:r>
    </w:p>
    <w:p w:rsidR="00562216" w:rsidRPr="00D80EB4" w:rsidRDefault="00562216" w:rsidP="00562216">
      <w:pPr>
        <w:ind w:left="720" w:hanging="720"/>
        <w:rPr>
          <w:sz w:val="22"/>
          <w:szCs w:val="22"/>
        </w:rPr>
      </w:pPr>
      <w:r w:rsidRPr="00D80EB4">
        <w:rPr>
          <w:sz w:val="22"/>
          <w:szCs w:val="22"/>
        </w:rPr>
        <w:t>Office of General Counsel</w:t>
      </w:r>
      <w:r w:rsidRPr="00D80EB4">
        <w:rPr>
          <w:sz w:val="22"/>
          <w:szCs w:val="22"/>
        </w:rPr>
        <w:tab/>
        <w:t xml:space="preserve">                    Date</w:t>
      </w:r>
    </w:p>
    <w:p w:rsidR="00562216" w:rsidRPr="00D80EB4" w:rsidRDefault="00562216" w:rsidP="00562216">
      <w:pPr>
        <w:ind w:left="720" w:hanging="720"/>
        <w:rPr>
          <w:sz w:val="22"/>
          <w:szCs w:val="22"/>
        </w:rPr>
      </w:pPr>
    </w:p>
    <w:p w:rsidR="00562216" w:rsidRPr="00D80EB4" w:rsidRDefault="00562216" w:rsidP="00562216">
      <w:pPr>
        <w:ind w:left="720" w:hanging="720"/>
        <w:rPr>
          <w:sz w:val="22"/>
          <w:szCs w:val="22"/>
        </w:rPr>
      </w:pPr>
    </w:p>
    <w:p w:rsidR="00562216" w:rsidRPr="00D80EB4" w:rsidRDefault="00562216" w:rsidP="00562216">
      <w:pPr>
        <w:ind w:left="720" w:hanging="720"/>
        <w:rPr>
          <w:sz w:val="22"/>
          <w:szCs w:val="22"/>
        </w:rPr>
      </w:pPr>
      <w:r w:rsidRPr="00D80EB4">
        <w:rPr>
          <w:color w:val="000000"/>
          <w:sz w:val="22"/>
          <w:szCs w:val="22"/>
          <w:u w:val="single"/>
        </w:rPr>
        <w:t xml:space="preserve">          [Signature Affixed Electronically]          </w:t>
      </w:r>
      <w:r w:rsidRPr="00D80EB4">
        <w:rPr>
          <w:color w:val="000000"/>
          <w:sz w:val="22"/>
          <w:szCs w:val="22"/>
        </w:rPr>
        <w:t xml:space="preserve">  </w:t>
      </w:r>
      <w:r w:rsidRPr="00D80EB4">
        <w:rPr>
          <w:sz w:val="22"/>
          <w:szCs w:val="22"/>
        </w:rPr>
        <w:tab/>
      </w:r>
      <w:r w:rsidRPr="00D80EB4">
        <w:rPr>
          <w:sz w:val="22"/>
          <w:szCs w:val="22"/>
        </w:rPr>
        <w:tab/>
      </w:r>
    </w:p>
    <w:p w:rsidR="00562216" w:rsidRPr="00D80EB4" w:rsidRDefault="00562216" w:rsidP="00562216">
      <w:pPr>
        <w:ind w:left="720" w:hanging="720"/>
        <w:rPr>
          <w:sz w:val="22"/>
          <w:szCs w:val="22"/>
        </w:rPr>
      </w:pPr>
      <w:r w:rsidRPr="00D80EB4">
        <w:rPr>
          <w:sz w:val="22"/>
          <w:szCs w:val="22"/>
        </w:rPr>
        <w:t>Office of Attorney General</w:t>
      </w:r>
      <w:r w:rsidRPr="00D80EB4">
        <w:rPr>
          <w:sz w:val="22"/>
          <w:szCs w:val="22"/>
        </w:rPr>
        <w:tab/>
        <w:t xml:space="preserve">      Date</w:t>
      </w:r>
    </w:p>
    <w:p w:rsidR="00562216" w:rsidRPr="00D80EB4" w:rsidRDefault="00562216" w:rsidP="00562216">
      <w:pPr>
        <w:pStyle w:val="ListParagraph"/>
        <w:ind w:left="360"/>
        <w:jc w:val="left"/>
        <w:rPr>
          <w:sz w:val="22"/>
          <w:szCs w:val="22"/>
        </w:rPr>
      </w:pPr>
    </w:p>
    <w:p w:rsidR="00562216" w:rsidRPr="00D80EB4" w:rsidRDefault="00562216" w:rsidP="00562216">
      <w:pPr>
        <w:rPr>
          <w:sz w:val="22"/>
          <w:szCs w:val="22"/>
        </w:rPr>
      </w:pPr>
    </w:p>
    <w:p w:rsidR="00562216" w:rsidRPr="00D80EB4" w:rsidRDefault="00562216" w:rsidP="00562216">
      <w:pPr>
        <w:ind w:left="360"/>
        <w:jc w:val="center"/>
        <w:rPr>
          <w:sz w:val="22"/>
          <w:szCs w:val="22"/>
        </w:rPr>
      </w:pPr>
    </w:p>
    <w:p w:rsidR="00562216" w:rsidRPr="00D80EB4" w:rsidRDefault="00562216" w:rsidP="00562216">
      <w:pPr>
        <w:rPr>
          <w:sz w:val="22"/>
          <w:szCs w:val="22"/>
        </w:rPr>
      </w:pPr>
    </w:p>
    <w:p w:rsidR="00562216" w:rsidRDefault="00562216" w:rsidP="002C2834">
      <w:pPr>
        <w:ind w:left="1080"/>
        <w:jc w:val="left"/>
      </w:pPr>
    </w:p>
    <w:sectPr w:rsidR="00562216" w:rsidSect="009C5B24">
      <w:footerReference w:type="default" r:id="rId65"/>
      <w:pgSz w:w="12240" w:h="15840" w:code="1"/>
      <w:pgMar w:top="1440" w:right="1440" w:bottom="1354" w:left="1440" w:header="720" w:footer="720"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C482D" w:rsidRDefault="001C482D">
      <w:r>
        <w:separator/>
      </w:r>
    </w:p>
  </w:endnote>
  <w:endnote w:type="continuationSeparator" w:id="0">
    <w:p w:rsidR="001C482D" w:rsidRDefault="001C482D">
      <w:r>
        <w:continuationSeparator/>
      </w:r>
    </w:p>
  </w:endnote>
  <w:endnote w:type="continuationNotice" w:id="1">
    <w:p w:rsidR="001C482D" w:rsidRDefault="001C482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00"/>
    <w:family w:val="roman"/>
    <w:notTrueType/>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Times">
    <w:panose1 w:val="02020603050405020304"/>
    <w:charset w:val="00"/>
    <w:family w:val="roman"/>
    <w:pitch w:val="variable"/>
    <w:sig w:usb0="E0002AFF" w:usb1="C0007841"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10002FF" w:usb1="4000ACFF" w:usb2="00000009" w:usb3="00000000" w:csb0="0000019F" w:csb1="00000000"/>
  </w:font>
  <w:font w:name="Century Schoolbook">
    <w:panose1 w:val="02040604050505020304"/>
    <w:charset w:val="00"/>
    <w:family w:val="roman"/>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ヒラギノ角ゴ Pro W3">
    <w:altName w:val="MS Mincho"/>
    <w:charset w:val="80"/>
    <w:family w:val="auto"/>
    <w:pitch w:val="variable"/>
    <w:sig w:usb0="00000000" w:usb1="00000000" w:usb2="01000407" w:usb3="00000000" w:csb0="00020000" w:csb1="00000000"/>
  </w:font>
  <w:font w:name="Times New Roman Bold">
    <w:panose1 w:val="02020803070505020304"/>
    <w:charset w:val="00"/>
    <w:family w:val="roman"/>
    <w:notTrueType/>
    <w:pitch w:val="default"/>
  </w:font>
  <w:font w:name="Arial Bold">
    <w:panose1 w:val="020B0704020202020204"/>
    <w:charset w:val="00"/>
    <w:family w:val="roman"/>
    <w:notTrueType/>
    <w:pitch w:val="default"/>
    <w:sig w:usb0="00000003" w:usb1="00000000" w:usb2="00000000" w:usb3="00000000" w:csb0="00000001" w:csb1="00000000"/>
  </w:font>
  <w:font w:name="SimSun">
    <w:altName w:val="宋体"/>
    <w:panose1 w:val="02010600030101010101"/>
    <w:charset w:val="86"/>
    <w:family w:val="auto"/>
    <w:notTrueType/>
    <w:pitch w:val="variable"/>
    <w:sig w:usb0="00000001" w:usb1="080E0000" w:usb2="00000010" w:usb3="00000000" w:csb0="00040000" w:csb1="00000000"/>
  </w:font>
  <w:font w:name="Cambria Math">
    <w:panose1 w:val="02040503050406030204"/>
    <w:charset w:val="00"/>
    <w:family w:val="roman"/>
    <w:pitch w:val="variable"/>
    <w:sig w:usb0="E00002FF" w:usb1="420024FF" w:usb2="00000000" w:usb3="00000000" w:csb0="0000019F" w:csb1="00000000"/>
  </w:font>
  <w:font w:name="Batang">
    <w:altName w:val="바탕"/>
    <w:panose1 w:val="02030600000101010101"/>
    <w:charset w:val="81"/>
    <w:family w:val="auto"/>
    <w:notTrueType/>
    <w:pitch w:val="fixed"/>
    <w:sig w:usb0="00000001" w:usb1="09060000" w:usb2="00000010" w:usb3="00000000" w:csb0="0008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C482D" w:rsidRDefault="001C482D">
    <w:pPr>
      <w:pStyle w:val="Footer"/>
      <w:jc w:val="center"/>
    </w:pPr>
    <w:r>
      <w:rPr>
        <w:rStyle w:val="PageNumber"/>
      </w:rPr>
      <w:fldChar w:fldCharType="begin"/>
    </w:r>
    <w:r>
      <w:rPr>
        <w:rStyle w:val="PageNumber"/>
      </w:rPr>
      <w:instrText xml:space="preserve"> PAGE </w:instrText>
    </w:r>
    <w:r>
      <w:rPr>
        <w:rStyle w:val="PageNumber"/>
      </w:rPr>
      <w:fldChar w:fldCharType="separate"/>
    </w:r>
    <w:r w:rsidR="000D0E35">
      <w:rPr>
        <w:rStyle w:val="PageNumber"/>
        <w:noProof/>
      </w:rPr>
      <w:t>i</w:t>
    </w:r>
    <w:r>
      <w:rPr>
        <w:rStyle w:val="PageNumber"/>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C482D" w:rsidRDefault="000F189D">
    <w:pPr>
      <w:pStyle w:val="Footer"/>
      <w:jc w:val="center"/>
    </w:pPr>
    <w:r>
      <w:t xml:space="preserve">Page </w:t>
    </w:r>
    <w:r w:rsidR="001C482D">
      <w:fldChar w:fldCharType="begin"/>
    </w:r>
    <w:r w:rsidR="001C482D">
      <w:instrText xml:space="preserve"> PAGE   \* MERGEFORMAT </w:instrText>
    </w:r>
    <w:r w:rsidR="001C482D">
      <w:fldChar w:fldCharType="separate"/>
    </w:r>
    <w:r w:rsidR="000D0E35">
      <w:rPr>
        <w:noProof/>
      </w:rPr>
      <w:t>39</w:t>
    </w:r>
    <w:r w:rsidR="001C482D">
      <w:rPr>
        <w:noProof/>
      </w:rPr>
      <w:fldChar w:fldCharType="end"/>
    </w:r>
    <w:r>
      <w:rPr>
        <w:noProof/>
      </w:rPr>
      <w:t xml:space="preserve"> of 167</w:t>
    </w:r>
  </w:p>
  <w:p w:rsidR="001C482D" w:rsidRDefault="001C482D">
    <w:pPr>
      <w:pStyle w:val="Footer"/>
      <w:jc w:val="center"/>
    </w:pPr>
    <w: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C482D" w:rsidRDefault="001C482D">
      <w:r>
        <w:separator/>
      </w:r>
    </w:p>
  </w:footnote>
  <w:footnote w:type="continuationSeparator" w:id="0">
    <w:p w:rsidR="001C482D" w:rsidRDefault="001C482D">
      <w:r>
        <w:continuationSeparator/>
      </w:r>
    </w:p>
  </w:footnote>
  <w:footnote w:type="continuationNotice" w:id="1">
    <w:p w:rsidR="001C482D" w:rsidRDefault="001C482D"/>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876E93"/>
    <w:multiLevelType w:val="multilevel"/>
    <w:tmpl w:val="9D7C199C"/>
    <w:lvl w:ilvl="0">
      <w:start w:val="1"/>
      <w:numFmt w:val="lowerLetter"/>
      <w:lvlText w:val="%1)"/>
      <w:lvlJc w:val="left"/>
      <w:pPr>
        <w:tabs>
          <w:tab w:val="num" w:pos="1440"/>
        </w:tabs>
        <w:ind w:left="1440" w:hanging="720"/>
      </w:pPr>
      <w:rPr>
        <w:rFonts w:hint="default"/>
        <w:b w:val="0"/>
        <w:i w:val="0"/>
        <w:color w:val="auto"/>
      </w:rPr>
    </w:lvl>
    <w:lvl w:ilvl="1">
      <w:start w:val="1"/>
      <w:numFmt w:val="decimal"/>
      <w:lvlText w:val="%2."/>
      <w:lvlJc w:val="left"/>
      <w:pPr>
        <w:tabs>
          <w:tab w:val="num" w:pos="1440"/>
        </w:tabs>
        <w:ind w:left="1440" w:hanging="720"/>
      </w:pPr>
      <w:rPr>
        <w:rFonts w:ascii="Times New Roman" w:hAnsi="Times New Roman" w:cs="Times New Roman" w:hint="default"/>
        <w:b/>
        <w:i w:val="0"/>
        <w:color w:val="auto"/>
        <w:sz w:val="24"/>
        <w:szCs w:val="24"/>
        <w:u w:val="none"/>
      </w:rPr>
    </w:lvl>
    <w:lvl w:ilvl="2">
      <w:start w:val="1"/>
      <w:numFmt w:val="lowerLetter"/>
      <w:lvlText w:val="%3)"/>
      <w:lvlJc w:val="left"/>
      <w:pPr>
        <w:tabs>
          <w:tab w:val="num" w:pos="2160"/>
        </w:tabs>
        <w:ind w:left="2160" w:hanging="720"/>
      </w:pPr>
      <w:rPr>
        <w:rFonts w:hint="default"/>
        <w:b w:val="0"/>
        <w:i w:val="0"/>
      </w:rPr>
    </w:lvl>
    <w:lvl w:ilvl="3">
      <w:start w:val="1"/>
      <w:numFmt w:val="decimal"/>
      <w:lvlText w:val="%4."/>
      <w:lvlJc w:val="left"/>
      <w:pPr>
        <w:tabs>
          <w:tab w:val="num" w:pos="3240"/>
        </w:tabs>
        <w:ind w:left="3240" w:hanging="720"/>
      </w:pPr>
      <w:rPr>
        <w:rFonts w:hint="default"/>
        <w:b w:val="0"/>
        <w:i w:val="0"/>
      </w:rPr>
    </w:lvl>
    <w:lvl w:ilvl="4">
      <w:start w:val="1"/>
      <w:numFmt w:val="decimal"/>
      <w:lvlText w:val="(%5)"/>
      <w:lvlJc w:val="left"/>
      <w:pPr>
        <w:tabs>
          <w:tab w:val="num" w:pos="4320"/>
        </w:tabs>
        <w:ind w:left="4320" w:hanging="720"/>
      </w:pPr>
      <w:rPr>
        <w:rFonts w:hint="default"/>
        <w:b/>
        <w:i w:val="0"/>
      </w:rPr>
    </w:lvl>
    <w:lvl w:ilvl="5">
      <w:start w:val="1"/>
      <w:numFmt w:val="lowerRoman"/>
      <w:lvlText w:val="%6."/>
      <w:lvlJc w:val="left"/>
      <w:pPr>
        <w:tabs>
          <w:tab w:val="num" w:pos="5040"/>
        </w:tabs>
        <w:ind w:left="5040" w:hanging="720"/>
      </w:pPr>
      <w:rPr>
        <w:rFonts w:hint="default"/>
        <w:b/>
        <w:i w:val="0"/>
      </w:rPr>
    </w:lvl>
    <w:lvl w:ilvl="6">
      <w:start w:val="1"/>
      <w:numFmt w:val="decimal"/>
      <w:lvlText w:val="%1.%2.%3.%4.%5.%6.%7."/>
      <w:lvlJc w:val="left"/>
      <w:pPr>
        <w:tabs>
          <w:tab w:val="num" w:pos="4320"/>
        </w:tabs>
        <w:ind w:left="3960" w:hanging="1080"/>
      </w:pPr>
      <w:rPr>
        <w:rFonts w:hint="default"/>
      </w:rPr>
    </w:lvl>
    <w:lvl w:ilvl="7">
      <w:start w:val="1"/>
      <w:numFmt w:val="decimal"/>
      <w:lvlText w:val="%1.%2.%3.%4.%5.%6.%7.%8."/>
      <w:lvlJc w:val="left"/>
      <w:pPr>
        <w:tabs>
          <w:tab w:val="num" w:pos="4680"/>
        </w:tabs>
        <w:ind w:left="4464" w:hanging="1224"/>
      </w:pPr>
      <w:rPr>
        <w:rFonts w:hint="default"/>
      </w:rPr>
    </w:lvl>
    <w:lvl w:ilvl="8">
      <w:start w:val="1"/>
      <w:numFmt w:val="decimal"/>
      <w:lvlText w:val="%1.%2.%3.%4.%5.%6.%7.%8.%9."/>
      <w:lvlJc w:val="left"/>
      <w:pPr>
        <w:tabs>
          <w:tab w:val="num" w:pos="5400"/>
        </w:tabs>
        <w:ind w:left="5040" w:hanging="1440"/>
      </w:pPr>
      <w:rPr>
        <w:rFonts w:hint="default"/>
      </w:rPr>
    </w:lvl>
  </w:abstractNum>
  <w:abstractNum w:abstractNumId="1">
    <w:nsid w:val="00945351"/>
    <w:multiLevelType w:val="hybridMultilevel"/>
    <w:tmpl w:val="5052DD88"/>
    <w:lvl w:ilvl="0" w:tplc="C7C8C59A">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0A03A49"/>
    <w:multiLevelType w:val="multilevel"/>
    <w:tmpl w:val="E75EBC8A"/>
    <w:lvl w:ilvl="0">
      <w:start w:val="1"/>
      <w:numFmt w:val="decimal"/>
      <w:lvlText w:val="%1."/>
      <w:lvlJc w:val="left"/>
      <w:pPr>
        <w:tabs>
          <w:tab w:val="num" w:pos="720"/>
        </w:tabs>
        <w:ind w:left="720" w:hanging="720"/>
      </w:pPr>
      <w:rPr>
        <w:rFonts w:hint="default"/>
        <w:b/>
      </w:rPr>
    </w:lvl>
    <w:lvl w:ilvl="1">
      <w:start w:val="1"/>
      <w:numFmt w:val="lowerLetter"/>
      <w:lvlText w:val="(%2)"/>
      <w:lvlJc w:val="left"/>
      <w:pPr>
        <w:tabs>
          <w:tab w:val="num" w:pos="1440"/>
        </w:tabs>
        <w:ind w:left="1440" w:hanging="720"/>
      </w:pPr>
      <w:rPr>
        <w:rFonts w:hint="default"/>
        <w:b w:val="0"/>
        <w:i w:val="0"/>
      </w:rPr>
    </w:lvl>
    <w:lvl w:ilvl="2">
      <w:start w:val="1"/>
      <w:numFmt w:val="decimal"/>
      <w:lvlText w:val="(%3)"/>
      <w:lvlJc w:val="left"/>
      <w:pPr>
        <w:tabs>
          <w:tab w:val="num" w:pos="2160"/>
        </w:tabs>
        <w:ind w:left="2160" w:hanging="720"/>
      </w:pPr>
      <w:rPr>
        <w:rFonts w:ascii="Times New Roman" w:hAnsi="Times New Roman" w:hint="default"/>
        <w:b w:val="0"/>
        <w:i w:val="0"/>
      </w:rPr>
    </w:lvl>
    <w:lvl w:ilvl="3">
      <w:start w:val="1"/>
      <w:numFmt w:val="lowerRoman"/>
      <w:lvlText w:val="(%4)"/>
      <w:lvlJc w:val="left"/>
      <w:pPr>
        <w:tabs>
          <w:tab w:val="num" w:pos="2880"/>
        </w:tabs>
        <w:ind w:left="2880" w:hanging="72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
    <w:nsid w:val="015B2EAD"/>
    <w:multiLevelType w:val="hybridMultilevel"/>
    <w:tmpl w:val="5E60F2B8"/>
    <w:lvl w:ilvl="0" w:tplc="441EB1A0">
      <w:start w:val="1"/>
      <w:numFmt w:val="lowerLetter"/>
      <w:lvlText w:val="%1)"/>
      <w:lvlJc w:val="left"/>
      <w:pPr>
        <w:ind w:left="189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16B0199"/>
    <w:multiLevelType w:val="multilevel"/>
    <w:tmpl w:val="E75EBC8A"/>
    <w:lvl w:ilvl="0">
      <w:start w:val="1"/>
      <w:numFmt w:val="decimal"/>
      <w:lvlText w:val="%1."/>
      <w:lvlJc w:val="left"/>
      <w:pPr>
        <w:tabs>
          <w:tab w:val="num" w:pos="720"/>
        </w:tabs>
        <w:ind w:left="720" w:hanging="720"/>
      </w:pPr>
      <w:rPr>
        <w:rFonts w:hint="default"/>
        <w:b/>
      </w:rPr>
    </w:lvl>
    <w:lvl w:ilvl="1">
      <w:start w:val="1"/>
      <w:numFmt w:val="lowerLetter"/>
      <w:lvlText w:val="(%2)"/>
      <w:lvlJc w:val="left"/>
      <w:pPr>
        <w:tabs>
          <w:tab w:val="num" w:pos="1440"/>
        </w:tabs>
        <w:ind w:left="1440" w:hanging="720"/>
      </w:pPr>
      <w:rPr>
        <w:rFonts w:hint="default"/>
        <w:b w:val="0"/>
        <w:i w:val="0"/>
      </w:rPr>
    </w:lvl>
    <w:lvl w:ilvl="2">
      <w:start w:val="1"/>
      <w:numFmt w:val="decimal"/>
      <w:lvlText w:val="(%3)"/>
      <w:lvlJc w:val="left"/>
      <w:pPr>
        <w:tabs>
          <w:tab w:val="num" w:pos="2160"/>
        </w:tabs>
        <w:ind w:left="2160" w:hanging="720"/>
      </w:pPr>
      <w:rPr>
        <w:rFonts w:ascii="Times New Roman" w:hAnsi="Times New Roman" w:hint="default"/>
        <w:b w:val="0"/>
        <w:i w:val="0"/>
      </w:rPr>
    </w:lvl>
    <w:lvl w:ilvl="3">
      <w:start w:val="1"/>
      <w:numFmt w:val="lowerRoman"/>
      <w:lvlText w:val="(%4)"/>
      <w:lvlJc w:val="left"/>
      <w:pPr>
        <w:tabs>
          <w:tab w:val="num" w:pos="2880"/>
        </w:tabs>
        <w:ind w:left="2880" w:hanging="72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5">
    <w:nsid w:val="01DE5B94"/>
    <w:multiLevelType w:val="multilevel"/>
    <w:tmpl w:val="8E2837F4"/>
    <w:lvl w:ilvl="0">
      <w:start w:val="1"/>
      <w:numFmt w:val="decimal"/>
      <w:lvlText w:val="IV-%1."/>
      <w:lvlJc w:val="left"/>
      <w:pPr>
        <w:tabs>
          <w:tab w:val="num" w:pos="720"/>
        </w:tabs>
        <w:ind w:left="0" w:firstLine="0"/>
      </w:pPr>
      <w:rPr>
        <w:rFonts w:ascii="Times New Roman" w:hAnsi="Times New Roman" w:hint="default"/>
        <w:b/>
        <w:i w:val="0"/>
        <w:sz w:val="24"/>
      </w:rPr>
    </w:lvl>
    <w:lvl w:ilvl="1">
      <w:start w:val="1"/>
      <w:numFmt w:val="lowerLetter"/>
      <w:lvlText w:val="%2."/>
      <w:lvlJc w:val="left"/>
      <w:pPr>
        <w:tabs>
          <w:tab w:val="num" w:pos="1890"/>
        </w:tabs>
        <w:ind w:left="1890" w:hanging="720"/>
      </w:pPr>
      <w:rPr>
        <w:rFonts w:hint="default"/>
        <w:b/>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6">
    <w:nsid w:val="02FD4BB1"/>
    <w:multiLevelType w:val="hybridMultilevel"/>
    <w:tmpl w:val="08843122"/>
    <w:lvl w:ilvl="0" w:tplc="04090017">
      <w:start w:val="1"/>
      <w:numFmt w:val="lowerLetter"/>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7">
    <w:nsid w:val="03587048"/>
    <w:multiLevelType w:val="hybridMultilevel"/>
    <w:tmpl w:val="9746D762"/>
    <w:lvl w:ilvl="0" w:tplc="8AC6321A">
      <w:start w:val="1"/>
      <w:numFmt w:val="upperLetter"/>
      <w:lvlText w:val="%1."/>
      <w:lvlJc w:val="left"/>
      <w:pPr>
        <w:ind w:left="1080" w:hanging="360"/>
      </w:pPr>
      <w:rPr>
        <w:rFonts w:hint="default"/>
        <w:b/>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nsid w:val="036603E7"/>
    <w:multiLevelType w:val="hybridMultilevel"/>
    <w:tmpl w:val="D068AED0"/>
    <w:lvl w:ilvl="0" w:tplc="04090017">
      <w:start w:val="1"/>
      <w:numFmt w:val="lowerLetter"/>
      <w:lvlText w:val="%1)"/>
      <w:lvlJc w:val="left"/>
      <w:pPr>
        <w:ind w:left="1800" w:hanging="360"/>
      </w:pPr>
    </w:lvl>
    <w:lvl w:ilvl="1" w:tplc="0409001B">
      <w:start w:val="1"/>
      <w:numFmt w:val="lowerRoman"/>
      <w:lvlText w:val="%2."/>
      <w:lvlJc w:val="righ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9">
    <w:nsid w:val="03A15B41"/>
    <w:multiLevelType w:val="hybridMultilevel"/>
    <w:tmpl w:val="87B827F8"/>
    <w:lvl w:ilvl="0" w:tplc="7AD0F742">
      <w:start w:val="1"/>
      <w:numFmt w:val="lowerLetter"/>
      <w:lvlText w:val="%1)"/>
      <w:lvlJc w:val="left"/>
      <w:pPr>
        <w:tabs>
          <w:tab w:val="num" w:pos="1440"/>
        </w:tabs>
        <w:ind w:left="1440" w:hanging="360"/>
      </w:pPr>
      <w:rPr>
        <w:rFonts w:hint="default"/>
      </w:rPr>
    </w:lvl>
    <w:lvl w:ilvl="1" w:tplc="DE96D5BA">
      <w:start w:val="1"/>
      <w:numFmt w:val="lowerLetter"/>
      <w:lvlText w:val="%2)"/>
      <w:lvlJc w:val="left"/>
      <w:pPr>
        <w:tabs>
          <w:tab w:val="num" w:pos="2520"/>
        </w:tabs>
        <w:ind w:left="2520" w:hanging="720"/>
      </w:pPr>
      <w:rPr>
        <w:rFonts w:hint="default"/>
        <w:b/>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0">
    <w:nsid w:val="03F46934"/>
    <w:multiLevelType w:val="hybridMultilevel"/>
    <w:tmpl w:val="C784C4EE"/>
    <w:lvl w:ilvl="0" w:tplc="590A52E6">
      <w:start w:val="1"/>
      <w:numFmt w:val="decimal"/>
      <w:lvlText w:val="%1."/>
      <w:lvlJc w:val="left"/>
      <w:pPr>
        <w:ind w:left="153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04BF518B"/>
    <w:multiLevelType w:val="hybridMultilevel"/>
    <w:tmpl w:val="F07EAF2E"/>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nsid w:val="05025FB0"/>
    <w:multiLevelType w:val="hybridMultilevel"/>
    <w:tmpl w:val="6D64122C"/>
    <w:lvl w:ilvl="0" w:tplc="04090001">
      <w:start w:val="1"/>
      <w:numFmt w:val="bullet"/>
      <w:lvlText w:val=""/>
      <w:lvlJc w:val="left"/>
      <w:pPr>
        <w:ind w:left="3960" w:hanging="360"/>
      </w:pPr>
      <w:rPr>
        <w:rFonts w:ascii="Symbol" w:hAnsi="Symbol" w:hint="default"/>
      </w:rPr>
    </w:lvl>
    <w:lvl w:ilvl="1" w:tplc="04090019" w:tentative="1">
      <w:start w:val="1"/>
      <w:numFmt w:val="lowerLetter"/>
      <w:lvlText w:val="%2."/>
      <w:lvlJc w:val="left"/>
      <w:pPr>
        <w:ind w:left="4680" w:hanging="360"/>
      </w:pPr>
    </w:lvl>
    <w:lvl w:ilvl="2" w:tplc="0409001B" w:tentative="1">
      <w:start w:val="1"/>
      <w:numFmt w:val="lowerRoman"/>
      <w:lvlText w:val="%3."/>
      <w:lvlJc w:val="right"/>
      <w:pPr>
        <w:ind w:left="5400" w:hanging="180"/>
      </w:pPr>
    </w:lvl>
    <w:lvl w:ilvl="3" w:tplc="0409000F" w:tentative="1">
      <w:start w:val="1"/>
      <w:numFmt w:val="decimal"/>
      <w:lvlText w:val="%4."/>
      <w:lvlJc w:val="left"/>
      <w:pPr>
        <w:ind w:left="6120" w:hanging="360"/>
      </w:pPr>
    </w:lvl>
    <w:lvl w:ilvl="4" w:tplc="04090019" w:tentative="1">
      <w:start w:val="1"/>
      <w:numFmt w:val="lowerLetter"/>
      <w:lvlText w:val="%5."/>
      <w:lvlJc w:val="left"/>
      <w:pPr>
        <w:ind w:left="6840" w:hanging="360"/>
      </w:pPr>
    </w:lvl>
    <w:lvl w:ilvl="5" w:tplc="0409001B" w:tentative="1">
      <w:start w:val="1"/>
      <w:numFmt w:val="lowerRoman"/>
      <w:lvlText w:val="%6."/>
      <w:lvlJc w:val="right"/>
      <w:pPr>
        <w:ind w:left="7560" w:hanging="180"/>
      </w:pPr>
    </w:lvl>
    <w:lvl w:ilvl="6" w:tplc="0409000F" w:tentative="1">
      <w:start w:val="1"/>
      <w:numFmt w:val="decimal"/>
      <w:lvlText w:val="%7."/>
      <w:lvlJc w:val="left"/>
      <w:pPr>
        <w:ind w:left="8280" w:hanging="360"/>
      </w:pPr>
    </w:lvl>
    <w:lvl w:ilvl="7" w:tplc="04090019" w:tentative="1">
      <w:start w:val="1"/>
      <w:numFmt w:val="lowerLetter"/>
      <w:lvlText w:val="%8."/>
      <w:lvlJc w:val="left"/>
      <w:pPr>
        <w:ind w:left="9000" w:hanging="360"/>
      </w:pPr>
    </w:lvl>
    <w:lvl w:ilvl="8" w:tplc="0409001B" w:tentative="1">
      <w:start w:val="1"/>
      <w:numFmt w:val="lowerRoman"/>
      <w:lvlText w:val="%9."/>
      <w:lvlJc w:val="right"/>
      <w:pPr>
        <w:ind w:left="9720" w:hanging="180"/>
      </w:pPr>
    </w:lvl>
  </w:abstractNum>
  <w:abstractNum w:abstractNumId="13">
    <w:nsid w:val="05233FD8"/>
    <w:multiLevelType w:val="multilevel"/>
    <w:tmpl w:val="E75EBC8A"/>
    <w:lvl w:ilvl="0">
      <w:start w:val="1"/>
      <w:numFmt w:val="decimal"/>
      <w:lvlText w:val="%1."/>
      <w:lvlJc w:val="left"/>
      <w:pPr>
        <w:tabs>
          <w:tab w:val="num" w:pos="720"/>
        </w:tabs>
        <w:ind w:left="720" w:hanging="720"/>
      </w:pPr>
      <w:rPr>
        <w:rFonts w:hint="default"/>
        <w:b/>
      </w:rPr>
    </w:lvl>
    <w:lvl w:ilvl="1">
      <w:start w:val="1"/>
      <w:numFmt w:val="lowerLetter"/>
      <w:lvlText w:val="(%2)"/>
      <w:lvlJc w:val="left"/>
      <w:pPr>
        <w:tabs>
          <w:tab w:val="num" w:pos="1440"/>
        </w:tabs>
        <w:ind w:left="1440" w:hanging="720"/>
      </w:pPr>
      <w:rPr>
        <w:rFonts w:hint="default"/>
        <w:b w:val="0"/>
        <w:i w:val="0"/>
      </w:rPr>
    </w:lvl>
    <w:lvl w:ilvl="2">
      <w:start w:val="1"/>
      <w:numFmt w:val="decimal"/>
      <w:lvlText w:val="(%3)"/>
      <w:lvlJc w:val="left"/>
      <w:pPr>
        <w:tabs>
          <w:tab w:val="num" w:pos="2160"/>
        </w:tabs>
        <w:ind w:left="2160" w:hanging="720"/>
      </w:pPr>
      <w:rPr>
        <w:rFonts w:ascii="Times New Roman" w:hAnsi="Times New Roman" w:hint="default"/>
        <w:b w:val="0"/>
        <w:i w:val="0"/>
      </w:rPr>
    </w:lvl>
    <w:lvl w:ilvl="3">
      <w:start w:val="1"/>
      <w:numFmt w:val="lowerRoman"/>
      <w:lvlText w:val="(%4)"/>
      <w:lvlJc w:val="left"/>
      <w:pPr>
        <w:tabs>
          <w:tab w:val="num" w:pos="2880"/>
        </w:tabs>
        <w:ind w:left="2880" w:hanging="72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4">
    <w:nsid w:val="064F40E7"/>
    <w:multiLevelType w:val="hybridMultilevel"/>
    <w:tmpl w:val="39F60A3E"/>
    <w:lvl w:ilvl="0" w:tplc="81E8270C">
      <w:start w:val="1"/>
      <w:numFmt w:val="lowerRoman"/>
      <w:lvlText w:val="(%1)"/>
      <w:lvlJc w:val="left"/>
      <w:pPr>
        <w:tabs>
          <w:tab w:val="num" w:pos="2520"/>
        </w:tabs>
        <w:ind w:left="2520" w:hanging="720"/>
      </w:pPr>
      <w:rPr>
        <w:rFonts w:hint="default"/>
      </w:rPr>
    </w:lvl>
    <w:lvl w:ilvl="1" w:tplc="04090019" w:tentative="1">
      <w:start w:val="1"/>
      <w:numFmt w:val="lowerLetter"/>
      <w:lvlText w:val="%2."/>
      <w:lvlJc w:val="left"/>
      <w:pPr>
        <w:tabs>
          <w:tab w:val="num" w:pos="2880"/>
        </w:tabs>
        <w:ind w:left="2880" w:hanging="360"/>
      </w:pPr>
    </w:lvl>
    <w:lvl w:ilvl="2" w:tplc="0409001B" w:tentative="1">
      <w:start w:val="1"/>
      <w:numFmt w:val="lowerRoman"/>
      <w:lvlText w:val="%3."/>
      <w:lvlJc w:val="right"/>
      <w:pPr>
        <w:tabs>
          <w:tab w:val="num" w:pos="3600"/>
        </w:tabs>
        <w:ind w:left="3600" w:hanging="180"/>
      </w:pPr>
    </w:lvl>
    <w:lvl w:ilvl="3" w:tplc="0409000F" w:tentative="1">
      <w:start w:val="1"/>
      <w:numFmt w:val="decimal"/>
      <w:lvlText w:val="%4."/>
      <w:lvlJc w:val="left"/>
      <w:pPr>
        <w:tabs>
          <w:tab w:val="num" w:pos="4320"/>
        </w:tabs>
        <w:ind w:left="4320" w:hanging="360"/>
      </w:pPr>
    </w:lvl>
    <w:lvl w:ilvl="4" w:tplc="04090019" w:tentative="1">
      <w:start w:val="1"/>
      <w:numFmt w:val="lowerLetter"/>
      <w:lvlText w:val="%5."/>
      <w:lvlJc w:val="left"/>
      <w:pPr>
        <w:tabs>
          <w:tab w:val="num" w:pos="5040"/>
        </w:tabs>
        <w:ind w:left="5040" w:hanging="360"/>
      </w:pPr>
    </w:lvl>
    <w:lvl w:ilvl="5" w:tplc="0409001B" w:tentative="1">
      <w:start w:val="1"/>
      <w:numFmt w:val="lowerRoman"/>
      <w:lvlText w:val="%6."/>
      <w:lvlJc w:val="right"/>
      <w:pPr>
        <w:tabs>
          <w:tab w:val="num" w:pos="5760"/>
        </w:tabs>
        <w:ind w:left="5760" w:hanging="180"/>
      </w:pPr>
    </w:lvl>
    <w:lvl w:ilvl="6" w:tplc="0409000F" w:tentative="1">
      <w:start w:val="1"/>
      <w:numFmt w:val="decimal"/>
      <w:lvlText w:val="%7."/>
      <w:lvlJc w:val="left"/>
      <w:pPr>
        <w:tabs>
          <w:tab w:val="num" w:pos="6480"/>
        </w:tabs>
        <w:ind w:left="6480" w:hanging="360"/>
      </w:pPr>
    </w:lvl>
    <w:lvl w:ilvl="7" w:tplc="04090019" w:tentative="1">
      <w:start w:val="1"/>
      <w:numFmt w:val="lowerLetter"/>
      <w:lvlText w:val="%8."/>
      <w:lvlJc w:val="left"/>
      <w:pPr>
        <w:tabs>
          <w:tab w:val="num" w:pos="7200"/>
        </w:tabs>
        <w:ind w:left="7200" w:hanging="360"/>
      </w:pPr>
    </w:lvl>
    <w:lvl w:ilvl="8" w:tplc="0409001B" w:tentative="1">
      <w:start w:val="1"/>
      <w:numFmt w:val="lowerRoman"/>
      <w:lvlText w:val="%9."/>
      <w:lvlJc w:val="right"/>
      <w:pPr>
        <w:tabs>
          <w:tab w:val="num" w:pos="7920"/>
        </w:tabs>
        <w:ind w:left="7920" w:hanging="180"/>
      </w:pPr>
    </w:lvl>
  </w:abstractNum>
  <w:abstractNum w:abstractNumId="15">
    <w:nsid w:val="076B42F3"/>
    <w:multiLevelType w:val="hybridMultilevel"/>
    <w:tmpl w:val="60C2606C"/>
    <w:lvl w:ilvl="0" w:tplc="04090001">
      <w:start w:val="1"/>
      <w:numFmt w:val="bullet"/>
      <w:lvlText w:val=""/>
      <w:lvlJc w:val="left"/>
      <w:pPr>
        <w:ind w:left="2575" w:hanging="360"/>
      </w:pPr>
      <w:rPr>
        <w:rFonts w:ascii="Symbol" w:hAnsi="Symbol" w:hint="default"/>
      </w:rPr>
    </w:lvl>
    <w:lvl w:ilvl="1" w:tplc="04090003" w:tentative="1">
      <w:start w:val="1"/>
      <w:numFmt w:val="bullet"/>
      <w:lvlText w:val="o"/>
      <w:lvlJc w:val="left"/>
      <w:pPr>
        <w:ind w:left="3295" w:hanging="360"/>
      </w:pPr>
      <w:rPr>
        <w:rFonts w:ascii="Courier New" w:hAnsi="Courier New" w:cs="Courier New" w:hint="default"/>
      </w:rPr>
    </w:lvl>
    <w:lvl w:ilvl="2" w:tplc="04090005" w:tentative="1">
      <w:start w:val="1"/>
      <w:numFmt w:val="bullet"/>
      <w:lvlText w:val=""/>
      <w:lvlJc w:val="left"/>
      <w:pPr>
        <w:ind w:left="4015" w:hanging="360"/>
      </w:pPr>
      <w:rPr>
        <w:rFonts w:ascii="Wingdings" w:hAnsi="Wingdings" w:hint="default"/>
      </w:rPr>
    </w:lvl>
    <w:lvl w:ilvl="3" w:tplc="04090001" w:tentative="1">
      <w:start w:val="1"/>
      <w:numFmt w:val="bullet"/>
      <w:lvlText w:val=""/>
      <w:lvlJc w:val="left"/>
      <w:pPr>
        <w:ind w:left="4735" w:hanging="360"/>
      </w:pPr>
      <w:rPr>
        <w:rFonts w:ascii="Symbol" w:hAnsi="Symbol" w:hint="default"/>
      </w:rPr>
    </w:lvl>
    <w:lvl w:ilvl="4" w:tplc="04090003" w:tentative="1">
      <w:start w:val="1"/>
      <w:numFmt w:val="bullet"/>
      <w:lvlText w:val="o"/>
      <w:lvlJc w:val="left"/>
      <w:pPr>
        <w:ind w:left="5455" w:hanging="360"/>
      </w:pPr>
      <w:rPr>
        <w:rFonts w:ascii="Courier New" w:hAnsi="Courier New" w:cs="Courier New" w:hint="default"/>
      </w:rPr>
    </w:lvl>
    <w:lvl w:ilvl="5" w:tplc="04090005" w:tentative="1">
      <w:start w:val="1"/>
      <w:numFmt w:val="bullet"/>
      <w:lvlText w:val=""/>
      <w:lvlJc w:val="left"/>
      <w:pPr>
        <w:ind w:left="6175" w:hanging="360"/>
      </w:pPr>
      <w:rPr>
        <w:rFonts w:ascii="Wingdings" w:hAnsi="Wingdings" w:hint="default"/>
      </w:rPr>
    </w:lvl>
    <w:lvl w:ilvl="6" w:tplc="04090001" w:tentative="1">
      <w:start w:val="1"/>
      <w:numFmt w:val="bullet"/>
      <w:lvlText w:val=""/>
      <w:lvlJc w:val="left"/>
      <w:pPr>
        <w:ind w:left="6895" w:hanging="360"/>
      </w:pPr>
      <w:rPr>
        <w:rFonts w:ascii="Symbol" w:hAnsi="Symbol" w:hint="default"/>
      </w:rPr>
    </w:lvl>
    <w:lvl w:ilvl="7" w:tplc="04090003" w:tentative="1">
      <w:start w:val="1"/>
      <w:numFmt w:val="bullet"/>
      <w:lvlText w:val="o"/>
      <w:lvlJc w:val="left"/>
      <w:pPr>
        <w:ind w:left="7615" w:hanging="360"/>
      </w:pPr>
      <w:rPr>
        <w:rFonts w:ascii="Courier New" w:hAnsi="Courier New" w:cs="Courier New" w:hint="default"/>
      </w:rPr>
    </w:lvl>
    <w:lvl w:ilvl="8" w:tplc="04090005" w:tentative="1">
      <w:start w:val="1"/>
      <w:numFmt w:val="bullet"/>
      <w:lvlText w:val=""/>
      <w:lvlJc w:val="left"/>
      <w:pPr>
        <w:ind w:left="8335" w:hanging="360"/>
      </w:pPr>
      <w:rPr>
        <w:rFonts w:ascii="Wingdings" w:hAnsi="Wingdings" w:hint="default"/>
      </w:rPr>
    </w:lvl>
  </w:abstractNum>
  <w:abstractNum w:abstractNumId="16">
    <w:nsid w:val="08E906F6"/>
    <w:multiLevelType w:val="hybridMultilevel"/>
    <w:tmpl w:val="929E2B48"/>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nsid w:val="093E3132"/>
    <w:multiLevelType w:val="hybridMultilevel"/>
    <w:tmpl w:val="4E08004A"/>
    <w:lvl w:ilvl="0" w:tplc="04090005">
      <w:start w:val="1"/>
      <w:numFmt w:val="bullet"/>
      <w:lvlText w:val=""/>
      <w:lvlJc w:val="left"/>
      <w:pPr>
        <w:ind w:left="810" w:hanging="360"/>
      </w:pPr>
      <w:rPr>
        <w:rFonts w:ascii="Wingdings" w:hAnsi="Wingdings" w:hint="default"/>
      </w:rPr>
    </w:lvl>
    <w:lvl w:ilvl="1" w:tplc="04090003" w:tentative="1">
      <w:start w:val="1"/>
      <w:numFmt w:val="bullet"/>
      <w:lvlText w:val="o"/>
      <w:lvlJc w:val="left"/>
      <w:pPr>
        <w:ind w:left="1845" w:hanging="360"/>
      </w:pPr>
      <w:rPr>
        <w:rFonts w:ascii="Courier New" w:hAnsi="Courier New" w:cs="Courier New" w:hint="default"/>
      </w:rPr>
    </w:lvl>
    <w:lvl w:ilvl="2" w:tplc="04090005" w:tentative="1">
      <w:start w:val="1"/>
      <w:numFmt w:val="bullet"/>
      <w:lvlText w:val=""/>
      <w:lvlJc w:val="left"/>
      <w:pPr>
        <w:ind w:left="2565" w:hanging="360"/>
      </w:pPr>
      <w:rPr>
        <w:rFonts w:ascii="Wingdings" w:hAnsi="Wingdings" w:hint="default"/>
      </w:rPr>
    </w:lvl>
    <w:lvl w:ilvl="3" w:tplc="04090001" w:tentative="1">
      <w:start w:val="1"/>
      <w:numFmt w:val="bullet"/>
      <w:lvlText w:val=""/>
      <w:lvlJc w:val="left"/>
      <w:pPr>
        <w:ind w:left="3285" w:hanging="360"/>
      </w:pPr>
      <w:rPr>
        <w:rFonts w:ascii="Symbol" w:hAnsi="Symbol" w:hint="default"/>
      </w:rPr>
    </w:lvl>
    <w:lvl w:ilvl="4" w:tplc="04090003" w:tentative="1">
      <w:start w:val="1"/>
      <w:numFmt w:val="bullet"/>
      <w:lvlText w:val="o"/>
      <w:lvlJc w:val="left"/>
      <w:pPr>
        <w:ind w:left="4005" w:hanging="360"/>
      </w:pPr>
      <w:rPr>
        <w:rFonts w:ascii="Courier New" w:hAnsi="Courier New" w:cs="Courier New" w:hint="default"/>
      </w:rPr>
    </w:lvl>
    <w:lvl w:ilvl="5" w:tplc="04090005" w:tentative="1">
      <w:start w:val="1"/>
      <w:numFmt w:val="bullet"/>
      <w:lvlText w:val=""/>
      <w:lvlJc w:val="left"/>
      <w:pPr>
        <w:ind w:left="4725" w:hanging="360"/>
      </w:pPr>
      <w:rPr>
        <w:rFonts w:ascii="Wingdings" w:hAnsi="Wingdings" w:hint="default"/>
      </w:rPr>
    </w:lvl>
    <w:lvl w:ilvl="6" w:tplc="04090001" w:tentative="1">
      <w:start w:val="1"/>
      <w:numFmt w:val="bullet"/>
      <w:lvlText w:val=""/>
      <w:lvlJc w:val="left"/>
      <w:pPr>
        <w:ind w:left="5445" w:hanging="360"/>
      </w:pPr>
      <w:rPr>
        <w:rFonts w:ascii="Symbol" w:hAnsi="Symbol" w:hint="default"/>
      </w:rPr>
    </w:lvl>
    <w:lvl w:ilvl="7" w:tplc="04090003" w:tentative="1">
      <w:start w:val="1"/>
      <w:numFmt w:val="bullet"/>
      <w:lvlText w:val="o"/>
      <w:lvlJc w:val="left"/>
      <w:pPr>
        <w:ind w:left="6165" w:hanging="360"/>
      </w:pPr>
      <w:rPr>
        <w:rFonts w:ascii="Courier New" w:hAnsi="Courier New" w:cs="Courier New" w:hint="default"/>
      </w:rPr>
    </w:lvl>
    <w:lvl w:ilvl="8" w:tplc="04090005" w:tentative="1">
      <w:start w:val="1"/>
      <w:numFmt w:val="bullet"/>
      <w:lvlText w:val=""/>
      <w:lvlJc w:val="left"/>
      <w:pPr>
        <w:ind w:left="6885" w:hanging="360"/>
      </w:pPr>
      <w:rPr>
        <w:rFonts w:ascii="Wingdings" w:hAnsi="Wingdings" w:hint="default"/>
      </w:rPr>
    </w:lvl>
  </w:abstractNum>
  <w:abstractNum w:abstractNumId="18">
    <w:nsid w:val="09650C98"/>
    <w:multiLevelType w:val="hybridMultilevel"/>
    <w:tmpl w:val="B1406E1C"/>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9">
    <w:nsid w:val="0B1C6798"/>
    <w:multiLevelType w:val="multilevel"/>
    <w:tmpl w:val="E75EBC8A"/>
    <w:lvl w:ilvl="0">
      <w:start w:val="1"/>
      <w:numFmt w:val="decimal"/>
      <w:lvlText w:val="%1."/>
      <w:lvlJc w:val="left"/>
      <w:pPr>
        <w:tabs>
          <w:tab w:val="num" w:pos="720"/>
        </w:tabs>
        <w:ind w:left="720" w:hanging="720"/>
      </w:pPr>
      <w:rPr>
        <w:rFonts w:cs="Times New Roman" w:hint="default"/>
        <w:b/>
      </w:rPr>
    </w:lvl>
    <w:lvl w:ilvl="1">
      <w:start w:val="1"/>
      <w:numFmt w:val="lowerLetter"/>
      <w:lvlText w:val="(%2)"/>
      <w:lvlJc w:val="left"/>
      <w:pPr>
        <w:tabs>
          <w:tab w:val="num" w:pos="1440"/>
        </w:tabs>
        <w:ind w:left="1440" w:hanging="720"/>
      </w:pPr>
      <w:rPr>
        <w:rFonts w:cs="Times New Roman" w:hint="default"/>
        <w:b w:val="0"/>
        <w:i w:val="0"/>
      </w:rPr>
    </w:lvl>
    <w:lvl w:ilvl="2">
      <w:start w:val="1"/>
      <w:numFmt w:val="decimal"/>
      <w:lvlText w:val="(%3)"/>
      <w:lvlJc w:val="left"/>
      <w:pPr>
        <w:tabs>
          <w:tab w:val="num" w:pos="2160"/>
        </w:tabs>
        <w:ind w:left="2160" w:hanging="720"/>
      </w:pPr>
      <w:rPr>
        <w:rFonts w:ascii="Times New Roman" w:hAnsi="Times New Roman" w:cs="Times New Roman" w:hint="default"/>
        <w:b w:val="0"/>
        <w:i w:val="0"/>
      </w:rPr>
    </w:lvl>
    <w:lvl w:ilvl="3">
      <w:start w:val="1"/>
      <w:numFmt w:val="lowerRoman"/>
      <w:lvlText w:val="(%4)"/>
      <w:lvlJc w:val="left"/>
      <w:pPr>
        <w:tabs>
          <w:tab w:val="num" w:pos="2880"/>
        </w:tabs>
        <w:ind w:left="2880" w:hanging="720"/>
      </w:pPr>
      <w:rPr>
        <w:rFonts w:cs="Times New Roman" w:hint="default"/>
      </w:rPr>
    </w:lvl>
    <w:lvl w:ilvl="4">
      <w:start w:val="1"/>
      <w:numFmt w:val="lowerLetter"/>
      <w:lvlText w:val="(%5)"/>
      <w:lvlJc w:val="left"/>
      <w:pPr>
        <w:tabs>
          <w:tab w:val="num" w:pos="1800"/>
        </w:tabs>
        <w:ind w:left="1800" w:hanging="360"/>
      </w:pPr>
      <w:rPr>
        <w:rFonts w:cs="Times New Roman" w:hint="default"/>
      </w:rPr>
    </w:lvl>
    <w:lvl w:ilvl="5">
      <w:start w:val="1"/>
      <w:numFmt w:val="lowerRoman"/>
      <w:lvlText w:val="(%6)"/>
      <w:lvlJc w:val="left"/>
      <w:pPr>
        <w:tabs>
          <w:tab w:val="num" w:pos="2160"/>
        </w:tabs>
        <w:ind w:left="2160" w:hanging="360"/>
      </w:pPr>
      <w:rPr>
        <w:rFonts w:cs="Times New Roman" w:hint="default"/>
      </w:rPr>
    </w:lvl>
    <w:lvl w:ilvl="6">
      <w:start w:val="1"/>
      <w:numFmt w:val="decimal"/>
      <w:lvlText w:val="%7."/>
      <w:lvlJc w:val="left"/>
      <w:pPr>
        <w:tabs>
          <w:tab w:val="num" w:pos="2520"/>
        </w:tabs>
        <w:ind w:left="2520" w:hanging="360"/>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20">
    <w:nsid w:val="0B2541A2"/>
    <w:multiLevelType w:val="hybridMultilevel"/>
    <w:tmpl w:val="7DB864A6"/>
    <w:lvl w:ilvl="0" w:tplc="A81264F0">
      <w:start w:val="1"/>
      <w:numFmt w:val="lowerLetter"/>
      <w:lvlText w:val="%1)"/>
      <w:lvlJc w:val="left"/>
      <w:pPr>
        <w:ind w:left="1440" w:hanging="360"/>
      </w:pPr>
      <w:rPr>
        <w:rFonts w:hint="default"/>
        <w:b w:val="0"/>
        <w:u w:val="none"/>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1">
    <w:nsid w:val="0D163D91"/>
    <w:multiLevelType w:val="hybridMultilevel"/>
    <w:tmpl w:val="3200AB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0D1F16D8"/>
    <w:multiLevelType w:val="multilevel"/>
    <w:tmpl w:val="31EA5BB2"/>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23">
    <w:nsid w:val="0DD85A15"/>
    <w:multiLevelType w:val="hybridMultilevel"/>
    <w:tmpl w:val="BFF005AC"/>
    <w:lvl w:ilvl="0" w:tplc="9264810A">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4">
    <w:nsid w:val="0DF700F2"/>
    <w:multiLevelType w:val="hybridMultilevel"/>
    <w:tmpl w:val="E054905E"/>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5">
    <w:nsid w:val="0E532D0A"/>
    <w:multiLevelType w:val="hybridMultilevel"/>
    <w:tmpl w:val="344496E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6">
    <w:nsid w:val="0EAD3C1B"/>
    <w:multiLevelType w:val="hybridMultilevel"/>
    <w:tmpl w:val="23B2EDE8"/>
    <w:lvl w:ilvl="0" w:tplc="7E08956C">
      <w:start w:val="1"/>
      <w:numFmt w:val="decimal"/>
      <w:lvlText w:val="%1."/>
      <w:lvlJc w:val="left"/>
      <w:pPr>
        <w:ind w:left="2880" w:hanging="1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10FB1958"/>
    <w:multiLevelType w:val="hybridMultilevel"/>
    <w:tmpl w:val="0C4E7EF6"/>
    <w:lvl w:ilvl="0" w:tplc="04090005">
      <w:start w:val="1"/>
      <w:numFmt w:val="bullet"/>
      <w:lvlText w:val=""/>
      <w:lvlJc w:val="left"/>
      <w:pPr>
        <w:tabs>
          <w:tab w:val="num" w:pos="1440"/>
        </w:tabs>
        <w:ind w:left="1440" w:hanging="360"/>
      </w:pPr>
      <w:rPr>
        <w:rFonts w:ascii="Wingdings" w:hAnsi="Wingdings"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28">
    <w:nsid w:val="11AE0330"/>
    <w:multiLevelType w:val="hybridMultilevel"/>
    <w:tmpl w:val="EF2272E0"/>
    <w:lvl w:ilvl="0" w:tplc="0409001B">
      <w:start w:val="1"/>
      <w:numFmt w:val="lowerRoman"/>
      <w:lvlText w:val="%1."/>
      <w:lvlJc w:val="right"/>
      <w:pPr>
        <w:ind w:left="3240" w:hanging="360"/>
      </w:pPr>
    </w:lvl>
    <w:lvl w:ilvl="1" w:tplc="04090019">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29">
    <w:nsid w:val="11BB6168"/>
    <w:multiLevelType w:val="hybridMultilevel"/>
    <w:tmpl w:val="ECAE5B94"/>
    <w:lvl w:ilvl="0" w:tplc="A6745A42">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nsid w:val="121F7196"/>
    <w:multiLevelType w:val="hybridMultilevel"/>
    <w:tmpl w:val="C784C4EE"/>
    <w:lvl w:ilvl="0" w:tplc="590A52E6">
      <w:start w:val="1"/>
      <w:numFmt w:val="decimal"/>
      <w:lvlText w:val="%1."/>
      <w:lvlJc w:val="left"/>
      <w:pPr>
        <w:ind w:left="117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13375F9F"/>
    <w:multiLevelType w:val="hybridMultilevel"/>
    <w:tmpl w:val="60728FB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2">
    <w:nsid w:val="135B3E21"/>
    <w:multiLevelType w:val="multilevel"/>
    <w:tmpl w:val="E8C201F4"/>
    <w:lvl w:ilvl="0">
      <w:start w:val="1"/>
      <w:numFmt w:val="decimal"/>
      <w:lvlText w:val="III-%1."/>
      <w:lvlJc w:val="left"/>
      <w:pPr>
        <w:tabs>
          <w:tab w:val="num" w:pos="720"/>
        </w:tabs>
        <w:ind w:left="0" w:firstLine="0"/>
      </w:pPr>
      <w:rPr>
        <w:rFonts w:ascii="Times New Roman" w:hAnsi="Times New Roman" w:hint="default"/>
        <w:b/>
        <w:i w:val="0"/>
        <w:sz w:val="24"/>
      </w:rPr>
    </w:lvl>
    <w:lvl w:ilvl="1">
      <w:start w:val="1"/>
      <w:numFmt w:val="lowerLetter"/>
      <w:lvlText w:val="%2."/>
      <w:lvlJc w:val="left"/>
      <w:pPr>
        <w:tabs>
          <w:tab w:val="num" w:pos="1890"/>
        </w:tabs>
        <w:ind w:left="189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33">
    <w:nsid w:val="13C9343E"/>
    <w:multiLevelType w:val="multilevel"/>
    <w:tmpl w:val="E75EBC8A"/>
    <w:lvl w:ilvl="0">
      <w:start w:val="1"/>
      <w:numFmt w:val="decimal"/>
      <w:lvlText w:val="%1."/>
      <w:lvlJc w:val="left"/>
      <w:pPr>
        <w:tabs>
          <w:tab w:val="num" w:pos="720"/>
        </w:tabs>
        <w:ind w:left="720" w:hanging="720"/>
      </w:pPr>
      <w:rPr>
        <w:rFonts w:hint="default"/>
        <w:b/>
      </w:rPr>
    </w:lvl>
    <w:lvl w:ilvl="1">
      <w:start w:val="1"/>
      <w:numFmt w:val="lowerLetter"/>
      <w:lvlText w:val="(%2)"/>
      <w:lvlJc w:val="left"/>
      <w:pPr>
        <w:tabs>
          <w:tab w:val="num" w:pos="1440"/>
        </w:tabs>
        <w:ind w:left="1440" w:hanging="720"/>
      </w:pPr>
      <w:rPr>
        <w:rFonts w:hint="default"/>
        <w:b w:val="0"/>
        <w:i w:val="0"/>
      </w:rPr>
    </w:lvl>
    <w:lvl w:ilvl="2">
      <w:start w:val="1"/>
      <w:numFmt w:val="decimal"/>
      <w:lvlText w:val="(%3)"/>
      <w:lvlJc w:val="left"/>
      <w:pPr>
        <w:tabs>
          <w:tab w:val="num" w:pos="2160"/>
        </w:tabs>
        <w:ind w:left="2160" w:hanging="720"/>
      </w:pPr>
      <w:rPr>
        <w:rFonts w:ascii="Times New Roman" w:hAnsi="Times New Roman" w:hint="default"/>
        <w:b w:val="0"/>
        <w:i w:val="0"/>
      </w:rPr>
    </w:lvl>
    <w:lvl w:ilvl="3">
      <w:start w:val="1"/>
      <w:numFmt w:val="lowerRoman"/>
      <w:lvlText w:val="(%4)"/>
      <w:lvlJc w:val="left"/>
      <w:pPr>
        <w:tabs>
          <w:tab w:val="num" w:pos="2880"/>
        </w:tabs>
        <w:ind w:left="2880" w:hanging="72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4">
    <w:nsid w:val="14082B3E"/>
    <w:multiLevelType w:val="hybridMultilevel"/>
    <w:tmpl w:val="65F02AA6"/>
    <w:lvl w:ilvl="0" w:tplc="04090019">
      <w:start w:val="1"/>
      <w:numFmt w:val="lowerLetter"/>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17">
      <w:start w:val="1"/>
      <w:numFmt w:val="lowerLetter"/>
      <w:lvlText w:val="%3)"/>
      <w:lvlJc w:val="left"/>
      <w:pPr>
        <w:ind w:left="2160" w:hanging="180"/>
      </w:pPr>
    </w:lvl>
    <w:lvl w:ilvl="3" w:tplc="C6CC1EF4">
      <w:start w:val="12"/>
      <w:numFmt w:val="decimal"/>
      <w:lvlText w:val="%4."/>
      <w:lvlJc w:val="left"/>
      <w:pPr>
        <w:ind w:left="2880" w:hanging="360"/>
      </w:pPr>
      <w:rPr>
        <w:rFonts w:hint="default"/>
        <w:u w:val="none"/>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14540C80"/>
    <w:multiLevelType w:val="hybridMultilevel"/>
    <w:tmpl w:val="8634E5D2"/>
    <w:lvl w:ilvl="0" w:tplc="8D9875E4">
      <w:start w:val="11"/>
      <w:numFmt w:val="lowerLetter"/>
      <w:lvlText w:val="%1)"/>
      <w:lvlJc w:val="left"/>
      <w:pPr>
        <w:ind w:left="1800" w:hanging="360"/>
      </w:pPr>
      <w:rPr>
        <w:rFonts w:hint="default"/>
      </w:rPr>
    </w:lvl>
    <w:lvl w:ilvl="1" w:tplc="04090019" w:tentative="1">
      <w:start w:val="1"/>
      <w:numFmt w:val="lowerLetter"/>
      <w:lvlText w:val="%2."/>
      <w:lvlJc w:val="left"/>
      <w:pPr>
        <w:ind w:left="-360" w:hanging="360"/>
      </w:pPr>
    </w:lvl>
    <w:lvl w:ilvl="2" w:tplc="0409001B" w:tentative="1">
      <w:start w:val="1"/>
      <w:numFmt w:val="lowerRoman"/>
      <w:lvlText w:val="%3."/>
      <w:lvlJc w:val="right"/>
      <w:pPr>
        <w:ind w:left="360" w:hanging="180"/>
      </w:pPr>
    </w:lvl>
    <w:lvl w:ilvl="3" w:tplc="0409000F" w:tentative="1">
      <w:start w:val="1"/>
      <w:numFmt w:val="decimal"/>
      <w:lvlText w:val="%4."/>
      <w:lvlJc w:val="left"/>
      <w:pPr>
        <w:ind w:left="1080" w:hanging="360"/>
      </w:pPr>
    </w:lvl>
    <w:lvl w:ilvl="4" w:tplc="04090019" w:tentative="1">
      <w:start w:val="1"/>
      <w:numFmt w:val="lowerLetter"/>
      <w:lvlText w:val="%5."/>
      <w:lvlJc w:val="left"/>
      <w:pPr>
        <w:ind w:left="1800" w:hanging="360"/>
      </w:pPr>
    </w:lvl>
    <w:lvl w:ilvl="5" w:tplc="0409001B" w:tentative="1">
      <w:start w:val="1"/>
      <w:numFmt w:val="lowerRoman"/>
      <w:lvlText w:val="%6."/>
      <w:lvlJc w:val="right"/>
      <w:pPr>
        <w:ind w:left="2520" w:hanging="180"/>
      </w:pPr>
    </w:lvl>
    <w:lvl w:ilvl="6" w:tplc="0409000F" w:tentative="1">
      <w:start w:val="1"/>
      <w:numFmt w:val="decimal"/>
      <w:lvlText w:val="%7."/>
      <w:lvlJc w:val="left"/>
      <w:pPr>
        <w:ind w:left="3240" w:hanging="360"/>
      </w:pPr>
    </w:lvl>
    <w:lvl w:ilvl="7" w:tplc="04090019" w:tentative="1">
      <w:start w:val="1"/>
      <w:numFmt w:val="lowerLetter"/>
      <w:lvlText w:val="%8."/>
      <w:lvlJc w:val="left"/>
      <w:pPr>
        <w:ind w:left="3960" w:hanging="360"/>
      </w:pPr>
    </w:lvl>
    <w:lvl w:ilvl="8" w:tplc="0409001B" w:tentative="1">
      <w:start w:val="1"/>
      <w:numFmt w:val="lowerRoman"/>
      <w:lvlText w:val="%9."/>
      <w:lvlJc w:val="right"/>
      <w:pPr>
        <w:ind w:left="4680" w:hanging="180"/>
      </w:pPr>
    </w:lvl>
  </w:abstractNum>
  <w:abstractNum w:abstractNumId="36">
    <w:nsid w:val="154A595E"/>
    <w:multiLevelType w:val="hybridMultilevel"/>
    <w:tmpl w:val="34DC4158"/>
    <w:lvl w:ilvl="0" w:tplc="51CECDBA">
      <w:start w:val="1"/>
      <w:numFmt w:val="decimal"/>
      <w:lvlText w:val="%1."/>
      <w:lvlJc w:val="left"/>
      <w:pPr>
        <w:ind w:left="117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161B3647"/>
    <w:multiLevelType w:val="hybridMultilevel"/>
    <w:tmpl w:val="7DB864A6"/>
    <w:lvl w:ilvl="0" w:tplc="A81264F0">
      <w:start w:val="1"/>
      <w:numFmt w:val="lowerLetter"/>
      <w:lvlText w:val="%1)"/>
      <w:lvlJc w:val="left"/>
      <w:pPr>
        <w:ind w:left="1440" w:hanging="360"/>
      </w:pPr>
      <w:rPr>
        <w:rFonts w:hint="default"/>
        <w:b w:val="0"/>
        <w:u w:val="none"/>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8">
    <w:nsid w:val="164203D3"/>
    <w:multiLevelType w:val="multilevel"/>
    <w:tmpl w:val="07500C10"/>
    <w:lvl w:ilvl="0">
      <w:start w:val="1"/>
      <w:numFmt w:val="decimal"/>
      <w:lvlText w:val="II-%1."/>
      <w:lvlJc w:val="left"/>
      <w:pPr>
        <w:tabs>
          <w:tab w:val="num" w:pos="720"/>
        </w:tabs>
        <w:ind w:left="0" w:firstLine="0"/>
      </w:pPr>
      <w:rPr>
        <w:rFonts w:ascii="Times New Roman" w:hAnsi="Times New Roman" w:hint="default"/>
        <w:b/>
        <w:i w:val="0"/>
        <w:sz w:val="24"/>
      </w:rPr>
    </w:lvl>
    <w:lvl w:ilvl="1">
      <w:start w:val="1"/>
      <w:numFmt w:val="lowerLetter"/>
      <w:lvlText w:val="%2."/>
      <w:lvlJc w:val="left"/>
      <w:pPr>
        <w:tabs>
          <w:tab w:val="num" w:pos="1890"/>
        </w:tabs>
        <w:ind w:left="189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lowerRoman"/>
      <w:lvlText w:val="%4."/>
      <w:lvlJc w:val="right"/>
      <w:pPr>
        <w:tabs>
          <w:tab w:val="num" w:pos="2790"/>
        </w:tabs>
        <w:ind w:left="2790" w:hanging="720"/>
      </w:pPr>
      <w:rPr>
        <w:rFonts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39">
    <w:nsid w:val="16F90023"/>
    <w:multiLevelType w:val="hybridMultilevel"/>
    <w:tmpl w:val="5E60F2B8"/>
    <w:lvl w:ilvl="0" w:tplc="441EB1A0">
      <w:start w:val="1"/>
      <w:numFmt w:val="lowerLetter"/>
      <w:lvlText w:val="%1)"/>
      <w:lvlJc w:val="left"/>
      <w:pPr>
        <w:ind w:left="1890" w:hanging="360"/>
      </w:pPr>
      <w:rPr>
        <w:b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185350DC"/>
    <w:multiLevelType w:val="multilevel"/>
    <w:tmpl w:val="86B2BBC6"/>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41">
    <w:nsid w:val="19FD2E4E"/>
    <w:multiLevelType w:val="hybridMultilevel"/>
    <w:tmpl w:val="A18629A4"/>
    <w:lvl w:ilvl="0" w:tplc="0409000F">
      <w:start w:val="1"/>
      <w:numFmt w:val="decimal"/>
      <w:lvlText w:val="%1."/>
      <w:lvlJc w:val="left"/>
      <w:pPr>
        <w:ind w:left="720" w:hanging="360"/>
      </w:pPr>
    </w:lvl>
    <w:lvl w:ilvl="1" w:tplc="04090019">
      <w:start w:val="1"/>
      <w:numFmt w:val="lowerLetter"/>
      <w:lvlText w:val="%2."/>
      <w:lvlJc w:val="left"/>
      <w:pPr>
        <w:ind w:left="198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7">
      <w:start w:val="1"/>
      <w:numFmt w:val="lowerLetter"/>
      <w:lvlText w:val="%5)"/>
      <w:lvlJc w:val="left"/>
      <w:pPr>
        <w:ind w:left="3600" w:hanging="360"/>
      </w:pPr>
    </w:lvl>
    <w:lvl w:ilvl="5" w:tplc="D216432E">
      <w:start w:val="1"/>
      <w:numFmt w:val="lowerLetter"/>
      <w:lvlText w:val="%6."/>
      <w:lvlJc w:val="left"/>
      <w:pPr>
        <w:ind w:left="1890" w:hanging="360"/>
      </w:pPr>
      <w:rPr>
        <w:rFonts w:hint="default"/>
        <w:b/>
        <w:color w:val="auto"/>
        <w:u w:val="single"/>
      </w:rPr>
    </w:lvl>
    <w:lvl w:ilvl="6" w:tplc="0409000F">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1A3049DB"/>
    <w:multiLevelType w:val="hybridMultilevel"/>
    <w:tmpl w:val="13585BA4"/>
    <w:lvl w:ilvl="0" w:tplc="9FE82CB8">
      <w:start w:val="1"/>
      <w:numFmt w:val="lowerLetter"/>
      <w:lvlText w:val="%1)"/>
      <w:lvlJc w:val="left"/>
      <w:pPr>
        <w:tabs>
          <w:tab w:val="num" w:pos="1440"/>
        </w:tabs>
        <w:ind w:left="1440" w:hanging="360"/>
      </w:pPr>
      <w:rPr>
        <w:rFonts w:hint="default"/>
        <w:b/>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43">
    <w:nsid w:val="1AE15C74"/>
    <w:multiLevelType w:val="multilevel"/>
    <w:tmpl w:val="E75EBC8A"/>
    <w:lvl w:ilvl="0">
      <w:start w:val="1"/>
      <w:numFmt w:val="decimal"/>
      <w:lvlText w:val="%1."/>
      <w:lvlJc w:val="left"/>
      <w:pPr>
        <w:tabs>
          <w:tab w:val="num" w:pos="720"/>
        </w:tabs>
        <w:ind w:left="720" w:hanging="720"/>
      </w:pPr>
      <w:rPr>
        <w:rFonts w:hint="default"/>
        <w:b/>
      </w:rPr>
    </w:lvl>
    <w:lvl w:ilvl="1">
      <w:start w:val="1"/>
      <w:numFmt w:val="lowerLetter"/>
      <w:lvlText w:val="(%2)"/>
      <w:lvlJc w:val="left"/>
      <w:pPr>
        <w:tabs>
          <w:tab w:val="num" w:pos="1440"/>
        </w:tabs>
        <w:ind w:left="1440" w:hanging="720"/>
      </w:pPr>
      <w:rPr>
        <w:rFonts w:hint="default"/>
        <w:b w:val="0"/>
        <w:i w:val="0"/>
      </w:rPr>
    </w:lvl>
    <w:lvl w:ilvl="2">
      <w:start w:val="1"/>
      <w:numFmt w:val="decimal"/>
      <w:lvlText w:val="(%3)"/>
      <w:lvlJc w:val="left"/>
      <w:pPr>
        <w:tabs>
          <w:tab w:val="num" w:pos="2160"/>
        </w:tabs>
        <w:ind w:left="2160" w:hanging="720"/>
      </w:pPr>
      <w:rPr>
        <w:rFonts w:ascii="Times New Roman" w:hAnsi="Times New Roman" w:hint="default"/>
        <w:b w:val="0"/>
        <w:i w:val="0"/>
      </w:rPr>
    </w:lvl>
    <w:lvl w:ilvl="3">
      <w:start w:val="1"/>
      <w:numFmt w:val="lowerRoman"/>
      <w:lvlText w:val="(%4)"/>
      <w:lvlJc w:val="left"/>
      <w:pPr>
        <w:tabs>
          <w:tab w:val="num" w:pos="2880"/>
        </w:tabs>
        <w:ind w:left="2880" w:hanging="72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44">
    <w:nsid w:val="1B652BEA"/>
    <w:multiLevelType w:val="hybridMultilevel"/>
    <w:tmpl w:val="CF02FC10"/>
    <w:lvl w:ilvl="0" w:tplc="0409001B">
      <w:start w:val="1"/>
      <w:numFmt w:val="lowerRoman"/>
      <w:lvlText w:val="%1."/>
      <w:lvlJc w:val="right"/>
      <w:pPr>
        <w:ind w:left="2520" w:hanging="360"/>
      </w:p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45">
    <w:nsid w:val="1B8909A2"/>
    <w:multiLevelType w:val="hybridMultilevel"/>
    <w:tmpl w:val="FD565ADA"/>
    <w:lvl w:ilvl="0" w:tplc="04090017">
      <w:start w:val="1"/>
      <w:numFmt w:val="lowerLetter"/>
      <w:lvlText w:val="%1)"/>
      <w:lvlJc w:val="left"/>
      <w:pPr>
        <w:ind w:left="1440" w:hanging="360"/>
      </w:pPr>
      <w:rPr>
        <w:b w:val="0"/>
      </w:rPr>
    </w:lvl>
    <w:lvl w:ilvl="1" w:tplc="04090019" w:tentative="1">
      <w:start w:val="1"/>
      <w:numFmt w:val="lowerLetter"/>
      <w:lvlText w:val="%2."/>
      <w:lvlJc w:val="left"/>
      <w:pPr>
        <w:ind w:left="990" w:hanging="360"/>
      </w:pPr>
    </w:lvl>
    <w:lvl w:ilvl="2" w:tplc="0409001B" w:tentative="1">
      <w:start w:val="1"/>
      <w:numFmt w:val="lowerRoman"/>
      <w:lvlText w:val="%3."/>
      <w:lvlJc w:val="right"/>
      <w:pPr>
        <w:ind w:left="1710" w:hanging="180"/>
      </w:pPr>
    </w:lvl>
    <w:lvl w:ilvl="3" w:tplc="0409000F" w:tentative="1">
      <w:start w:val="1"/>
      <w:numFmt w:val="decimal"/>
      <w:lvlText w:val="%4."/>
      <w:lvlJc w:val="left"/>
      <w:pPr>
        <w:ind w:left="2430" w:hanging="360"/>
      </w:pPr>
    </w:lvl>
    <w:lvl w:ilvl="4" w:tplc="04090019" w:tentative="1">
      <w:start w:val="1"/>
      <w:numFmt w:val="lowerLetter"/>
      <w:lvlText w:val="%5."/>
      <w:lvlJc w:val="left"/>
      <w:pPr>
        <w:ind w:left="3150" w:hanging="360"/>
      </w:pPr>
    </w:lvl>
    <w:lvl w:ilvl="5" w:tplc="0409001B" w:tentative="1">
      <w:start w:val="1"/>
      <w:numFmt w:val="lowerRoman"/>
      <w:lvlText w:val="%6."/>
      <w:lvlJc w:val="right"/>
      <w:pPr>
        <w:ind w:left="3870" w:hanging="180"/>
      </w:pPr>
    </w:lvl>
    <w:lvl w:ilvl="6" w:tplc="0409000F" w:tentative="1">
      <w:start w:val="1"/>
      <w:numFmt w:val="decimal"/>
      <w:lvlText w:val="%7."/>
      <w:lvlJc w:val="left"/>
      <w:pPr>
        <w:ind w:left="4590" w:hanging="360"/>
      </w:pPr>
    </w:lvl>
    <w:lvl w:ilvl="7" w:tplc="04090019" w:tentative="1">
      <w:start w:val="1"/>
      <w:numFmt w:val="lowerLetter"/>
      <w:lvlText w:val="%8."/>
      <w:lvlJc w:val="left"/>
      <w:pPr>
        <w:ind w:left="5310" w:hanging="360"/>
      </w:pPr>
    </w:lvl>
    <w:lvl w:ilvl="8" w:tplc="0409001B" w:tentative="1">
      <w:start w:val="1"/>
      <w:numFmt w:val="lowerRoman"/>
      <w:lvlText w:val="%9."/>
      <w:lvlJc w:val="right"/>
      <w:pPr>
        <w:ind w:left="6030" w:hanging="180"/>
      </w:pPr>
    </w:lvl>
  </w:abstractNum>
  <w:abstractNum w:abstractNumId="46">
    <w:nsid w:val="1BA94B07"/>
    <w:multiLevelType w:val="hybridMultilevel"/>
    <w:tmpl w:val="C12C558A"/>
    <w:lvl w:ilvl="0" w:tplc="0BA4EE68">
      <w:start w:val="1"/>
      <w:numFmt w:val="lowerLetter"/>
      <w:lvlText w:val="%1)"/>
      <w:lvlJc w:val="left"/>
      <w:pPr>
        <w:ind w:left="1890" w:hanging="360"/>
      </w:pPr>
      <w:rPr>
        <w:b w:val="0"/>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1C5765FC"/>
    <w:multiLevelType w:val="hybridMultilevel"/>
    <w:tmpl w:val="A73401D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8">
    <w:nsid w:val="1D2F4513"/>
    <w:multiLevelType w:val="multilevel"/>
    <w:tmpl w:val="370C2BDA"/>
    <w:lvl w:ilvl="0">
      <w:start w:val="13"/>
      <w:numFmt w:val="decimal"/>
      <w:lvlText w:val="%1"/>
      <w:lvlJc w:val="left"/>
      <w:pPr>
        <w:ind w:left="465" w:hanging="465"/>
      </w:pPr>
      <w:rPr>
        <w:rFonts w:hint="default"/>
      </w:rPr>
    </w:lvl>
    <w:lvl w:ilvl="1">
      <w:start w:val="1"/>
      <w:numFmt w:val="bullet"/>
      <w:lvlText w:val=""/>
      <w:lvlJc w:val="left"/>
      <w:pPr>
        <w:ind w:left="465" w:hanging="465"/>
      </w:pPr>
      <w:rPr>
        <w:rFonts w:ascii="Symbol" w:hAnsi="Symbol"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bullet"/>
      <w:lvlText w:val=""/>
      <w:lvlJc w:val="left"/>
      <w:pPr>
        <w:ind w:left="5220" w:hanging="1800"/>
      </w:pPr>
      <w:rPr>
        <w:rFonts w:ascii="Symbol" w:hAnsi="Symbol" w:hint="default"/>
      </w:rPr>
    </w:lvl>
  </w:abstractNum>
  <w:abstractNum w:abstractNumId="49">
    <w:nsid w:val="1DBC5B00"/>
    <w:multiLevelType w:val="multilevel"/>
    <w:tmpl w:val="E75EBC8A"/>
    <w:lvl w:ilvl="0">
      <w:start w:val="1"/>
      <w:numFmt w:val="decimal"/>
      <w:lvlText w:val="%1."/>
      <w:lvlJc w:val="left"/>
      <w:pPr>
        <w:tabs>
          <w:tab w:val="num" w:pos="720"/>
        </w:tabs>
        <w:ind w:left="720" w:hanging="720"/>
      </w:pPr>
      <w:rPr>
        <w:rFonts w:hint="default"/>
        <w:b/>
      </w:rPr>
    </w:lvl>
    <w:lvl w:ilvl="1">
      <w:start w:val="1"/>
      <w:numFmt w:val="lowerLetter"/>
      <w:lvlText w:val="(%2)"/>
      <w:lvlJc w:val="left"/>
      <w:pPr>
        <w:tabs>
          <w:tab w:val="num" w:pos="1440"/>
        </w:tabs>
        <w:ind w:left="1440" w:hanging="720"/>
      </w:pPr>
      <w:rPr>
        <w:rFonts w:hint="default"/>
        <w:b w:val="0"/>
        <w:i w:val="0"/>
      </w:rPr>
    </w:lvl>
    <w:lvl w:ilvl="2">
      <w:start w:val="1"/>
      <w:numFmt w:val="decimal"/>
      <w:lvlText w:val="(%3)"/>
      <w:lvlJc w:val="left"/>
      <w:pPr>
        <w:tabs>
          <w:tab w:val="num" w:pos="2160"/>
        </w:tabs>
        <w:ind w:left="2160" w:hanging="720"/>
      </w:pPr>
      <w:rPr>
        <w:rFonts w:ascii="Times New Roman" w:hAnsi="Times New Roman" w:hint="default"/>
        <w:b w:val="0"/>
        <w:i w:val="0"/>
      </w:rPr>
    </w:lvl>
    <w:lvl w:ilvl="3">
      <w:start w:val="1"/>
      <w:numFmt w:val="lowerRoman"/>
      <w:lvlText w:val="(%4)"/>
      <w:lvlJc w:val="left"/>
      <w:pPr>
        <w:tabs>
          <w:tab w:val="num" w:pos="2880"/>
        </w:tabs>
        <w:ind w:left="2880" w:hanging="72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50">
    <w:nsid w:val="1DD225C5"/>
    <w:multiLevelType w:val="hybridMultilevel"/>
    <w:tmpl w:val="46127F06"/>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51">
    <w:nsid w:val="1DDA7128"/>
    <w:multiLevelType w:val="hybridMultilevel"/>
    <w:tmpl w:val="5F861134"/>
    <w:lvl w:ilvl="0" w:tplc="738C54AC">
      <w:start w:val="1"/>
      <w:numFmt w:val="decimal"/>
      <w:lvlText w:val="%1."/>
      <w:lvlJc w:val="left"/>
      <w:pPr>
        <w:ind w:left="1170" w:hanging="360"/>
      </w:pPr>
      <w:rPr>
        <w:rFonts w:hint="default"/>
        <w:b w:val="0"/>
      </w:rPr>
    </w:lvl>
    <w:lvl w:ilvl="1" w:tplc="441EB1A0">
      <w:start w:val="1"/>
      <w:numFmt w:val="lowerLetter"/>
      <w:lvlText w:val="%2)"/>
      <w:lvlJc w:val="left"/>
      <w:pPr>
        <w:ind w:left="1890" w:hanging="360"/>
      </w:pPr>
      <w:rPr>
        <w:b w:val="0"/>
      </w:r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52">
    <w:nsid w:val="1E4F6E23"/>
    <w:multiLevelType w:val="singleLevel"/>
    <w:tmpl w:val="8326C5A6"/>
    <w:lvl w:ilvl="0">
      <w:start w:val="1"/>
      <w:numFmt w:val="decimal"/>
      <w:pStyle w:val="ListNumber1"/>
      <w:lvlText w:val="%1."/>
      <w:lvlJc w:val="left"/>
      <w:pPr>
        <w:tabs>
          <w:tab w:val="num" w:pos="1080"/>
        </w:tabs>
        <w:ind w:left="0" w:firstLine="720"/>
      </w:pPr>
    </w:lvl>
  </w:abstractNum>
  <w:abstractNum w:abstractNumId="53">
    <w:nsid w:val="1F246E66"/>
    <w:multiLevelType w:val="hybridMultilevel"/>
    <w:tmpl w:val="71180C62"/>
    <w:lvl w:ilvl="0" w:tplc="7616A4F2">
      <w:start w:val="1"/>
      <w:numFmt w:val="upperLetter"/>
      <w:lvlText w:val="%1."/>
      <w:lvlJc w:val="left"/>
      <w:pPr>
        <w:ind w:left="1170" w:hanging="360"/>
      </w:pPr>
      <w:rPr>
        <w:b w:val="0"/>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54">
    <w:nsid w:val="1F9D74F5"/>
    <w:multiLevelType w:val="hybridMultilevel"/>
    <w:tmpl w:val="68086918"/>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55">
    <w:nsid w:val="1FA70DA5"/>
    <w:multiLevelType w:val="hybridMultilevel"/>
    <w:tmpl w:val="3AE6F2A0"/>
    <w:lvl w:ilvl="0" w:tplc="0409001B">
      <w:start w:val="1"/>
      <w:numFmt w:val="lowerRoman"/>
      <w:lvlText w:val="%1."/>
      <w:lvlJc w:val="right"/>
      <w:pPr>
        <w:ind w:left="3240" w:hanging="360"/>
      </w:p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56">
    <w:nsid w:val="1FE83BCE"/>
    <w:multiLevelType w:val="hybridMultilevel"/>
    <w:tmpl w:val="FC06041A"/>
    <w:lvl w:ilvl="0" w:tplc="7E08956C">
      <w:start w:val="1"/>
      <w:numFmt w:val="decimal"/>
      <w:lvlText w:val="%1."/>
      <w:lvlJc w:val="left"/>
      <w:pPr>
        <w:ind w:left="2880" w:hanging="1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20A17CDC"/>
    <w:multiLevelType w:val="singleLevel"/>
    <w:tmpl w:val="6C9AC97A"/>
    <w:lvl w:ilvl="0">
      <w:start w:val="1"/>
      <w:numFmt w:val="bullet"/>
      <w:pStyle w:val="KeyBullet1"/>
      <w:lvlText w:val=""/>
      <w:lvlJc w:val="left"/>
      <w:pPr>
        <w:ind w:left="1080" w:hanging="360"/>
      </w:pPr>
      <w:rPr>
        <w:rFonts w:ascii="Wingdings" w:hAnsi="Wingdings" w:hint="default"/>
      </w:rPr>
    </w:lvl>
  </w:abstractNum>
  <w:abstractNum w:abstractNumId="58">
    <w:nsid w:val="21B30509"/>
    <w:multiLevelType w:val="hybridMultilevel"/>
    <w:tmpl w:val="DEA04C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1">
      <w:start w:val="1"/>
      <w:numFmt w:val="bullet"/>
      <w:lvlText w:val=""/>
      <w:lvlJc w:val="left"/>
      <w:pPr>
        <w:ind w:left="2160" w:hanging="360"/>
      </w:pPr>
      <w:rPr>
        <w:rFonts w:ascii="Symbol" w:hAnsi="Symbol"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22140284"/>
    <w:multiLevelType w:val="hybridMultilevel"/>
    <w:tmpl w:val="51ACAC9A"/>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0">
    <w:nsid w:val="221D72E0"/>
    <w:multiLevelType w:val="multilevel"/>
    <w:tmpl w:val="E75EBC8A"/>
    <w:lvl w:ilvl="0">
      <w:start w:val="1"/>
      <w:numFmt w:val="decimal"/>
      <w:lvlText w:val="%1."/>
      <w:lvlJc w:val="left"/>
      <w:pPr>
        <w:tabs>
          <w:tab w:val="num" w:pos="720"/>
        </w:tabs>
        <w:ind w:left="720" w:hanging="720"/>
      </w:pPr>
      <w:rPr>
        <w:rFonts w:hint="default"/>
        <w:b/>
      </w:rPr>
    </w:lvl>
    <w:lvl w:ilvl="1">
      <w:start w:val="1"/>
      <w:numFmt w:val="lowerLetter"/>
      <w:lvlText w:val="(%2)"/>
      <w:lvlJc w:val="left"/>
      <w:pPr>
        <w:tabs>
          <w:tab w:val="num" w:pos="1440"/>
        </w:tabs>
        <w:ind w:left="1440" w:hanging="720"/>
      </w:pPr>
      <w:rPr>
        <w:rFonts w:hint="default"/>
        <w:b w:val="0"/>
        <w:i w:val="0"/>
      </w:rPr>
    </w:lvl>
    <w:lvl w:ilvl="2">
      <w:start w:val="1"/>
      <w:numFmt w:val="decimal"/>
      <w:lvlText w:val="(%3)"/>
      <w:lvlJc w:val="left"/>
      <w:pPr>
        <w:tabs>
          <w:tab w:val="num" w:pos="2160"/>
        </w:tabs>
        <w:ind w:left="2160" w:hanging="720"/>
      </w:pPr>
      <w:rPr>
        <w:rFonts w:ascii="Times New Roman" w:hAnsi="Times New Roman" w:hint="default"/>
        <w:b w:val="0"/>
        <w:i w:val="0"/>
      </w:rPr>
    </w:lvl>
    <w:lvl w:ilvl="3">
      <w:start w:val="1"/>
      <w:numFmt w:val="lowerRoman"/>
      <w:lvlText w:val="(%4)"/>
      <w:lvlJc w:val="left"/>
      <w:pPr>
        <w:tabs>
          <w:tab w:val="num" w:pos="2880"/>
        </w:tabs>
        <w:ind w:left="2880" w:hanging="72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61">
    <w:nsid w:val="23081C50"/>
    <w:multiLevelType w:val="hybridMultilevel"/>
    <w:tmpl w:val="BF9A14E8"/>
    <w:lvl w:ilvl="0" w:tplc="0409001B">
      <w:start w:val="1"/>
      <w:numFmt w:val="lowerRoman"/>
      <w:lvlText w:val="%1."/>
      <w:lvlJc w:val="right"/>
      <w:pPr>
        <w:ind w:left="3240" w:hanging="360"/>
      </w:p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62">
    <w:nsid w:val="247719B9"/>
    <w:multiLevelType w:val="hybridMultilevel"/>
    <w:tmpl w:val="ED88FE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nsid w:val="25295560"/>
    <w:multiLevelType w:val="hybridMultilevel"/>
    <w:tmpl w:val="0B7AC4CE"/>
    <w:lvl w:ilvl="0" w:tplc="0409000F">
      <w:start w:val="1"/>
      <w:numFmt w:val="decimal"/>
      <w:lvlText w:val="%1."/>
      <w:lvlJc w:val="left"/>
      <w:pPr>
        <w:ind w:left="1440" w:hanging="360"/>
      </w:pPr>
      <w:rPr>
        <w:b w:val="0"/>
      </w:rPr>
    </w:lvl>
    <w:lvl w:ilvl="1" w:tplc="04090019" w:tentative="1">
      <w:start w:val="1"/>
      <w:numFmt w:val="lowerLetter"/>
      <w:lvlText w:val="%2."/>
      <w:lvlJc w:val="left"/>
      <w:pPr>
        <w:ind w:left="990" w:hanging="360"/>
      </w:pPr>
    </w:lvl>
    <w:lvl w:ilvl="2" w:tplc="0409001B" w:tentative="1">
      <w:start w:val="1"/>
      <w:numFmt w:val="lowerRoman"/>
      <w:lvlText w:val="%3."/>
      <w:lvlJc w:val="right"/>
      <w:pPr>
        <w:ind w:left="1710" w:hanging="180"/>
      </w:pPr>
    </w:lvl>
    <w:lvl w:ilvl="3" w:tplc="0409000F" w:tentative="1">
      <w:start w:val="1"/>
      <w:numFmt w:val="decimal"/>
      <w:lvlText w:val="%4."/>
      <w:lvlJc w:val="left"/>
      <w:pPr>
        <w:ind w:left="2430" w:hanging="360"/>
      </w:pPr>
    </w:lvl>
    <w:lvl w:ilvl="4" w:tplc="04090019" w:tentative="1">
      <w:start w:val="1"/>
      <w:numFmt w:val="lowerLetter"/>
      <w:lvlText w:val="%5."/>
      <w:lvlJc w:val="left"/>
      <w:pPr>
        <w:ind w:left="3150" w:hanging="360"/>
      </w:pPr>
    </w:lvl>
    <w:lvl w:ilvl="5" w:tplc="0409001B" w:tentative="1">
      <w:start w:val="1"/>
      <w:numFmt w:val="lowerRoman"/>
      <w:lvlText w:val="%6."/>
      <w:lvlJc w:val="right"/>
      <w:pPr>
        <w:ind w:left="3870" w:hanging="180"/>
      </w:pPr>
    </w:lvl>
    <w:lvl w:ilvl="6" w:tplc="0409000F" w:tentative="1">
      <w:start w:val="1"/>
      <w:numFmt w:val="decimal"/>
      <w:lvlText w:val="%7."/>
      <w:lvlJc w:val="left"/>
      <w:pPr>
        <w:ind w:left="4590" w:hanging="360"/>
      </w:pPr>
    </w:lvl>
    <w:lvl w:ilvl="7" w:tplc="04090019" w:tentative="1">
      <w:start w:val="1"/>
      <w:numFmt w:val="lowerLetter"/>
      <w:lvlText w:val="%8."/>
      <w:lvlJc w:val="left"/>
      <w:pPr>
        <w:ind w:left="5310" w:hanging="360"/>
      </w:pPr>
    </w:lvl>
    <w:lvl w:ilvl="8" w:tplc="0409001B" w:tentative="1">
      <w:start w:val="1"/>
      <w:numFmt w:val="lowerRoman"/>
      <w:lvlText w:val="%9."/>
      <w:lvlJc w:val="right"/>
      <w:pPr>
        <w:ind w:left="6030" w:hanging="180"/>
      </w:pPr>
    </w:lvl>
  </w:abstractNum>
  <w:abstractNum w:abstractNumId="64">
    <w:nsid w:val="25D7649D"/>
    <w:multiLevelType w:val="hybridMultilevel"/>
    <w:tmpl w:val="1F964618"/>
    <w:lvl w:ilvl="0" w:tplc="6D5E15FA">
      <w:start w:val="1"/>
      <w:numFmt w:val="lowerRoman"/>
      <w:lvlText w:val="%1."/>
      <w:lvlJc w:val="right"/>
      <w:pPr>
        <w:ind w:left="2700" w:hanging="360"/>
      </w:pPr>
      <w:rPr>
        <w:rFonts w:hint="default"/>
        <w:b w:val="0"/>
      </w:rPr>
    </w:lvl>
    <w:lvl w:ilvl="1" w:tplc="04090019" w:tentative="1">
      <w:start w:val="1"/>
      <w:numFmt w:val="lowerLetter"/>
      <w:lvlText w:val="%2."/>
      <w:lvlJc w:val="left"/>
      <w:pPr>
        <w:ind w:left="3420" w:hanging="360"/>
      </w:pPr>
    </w:lvl>
    <w:lvl w:ilvl="2" w:tplc="0409001B" w:tentative="1">
      <w:start w:val="1"/>
      <w:numFmt w:val="lowerRoman"/>
      <w:lvlText w:val="%3."/>
      <w:lvlJc w:val="right"/>
      <w:pPr>
        <w:ind w:left="4140" w:hanging="180"/>
      </w:pPr>
    </w:lvl>
    <w:lvl w:ilvl="3" w:tplc="0409000F" w:tentative="1">
      <w:start w:val="1"/>
      <w:numFmt w:val="decimal"/>
      <w:lvlText w:val="%4."/>
      <w:lvlJc w:val="left"/>
      <w:pPr>
        <w:ind w:left="4860" w:hanging="360"/>
      </w:pPr>
    </w:lvl>
    <w:lvl w:ilvl="4" w:tplc="04090019" w:tentative="1">
      <w:start w:val="1"/>
      <w:numFmt w:val="lowerLetter"/>
      <w:lvlText w:val="%5."/>
      <w:lvlJc w:val="left"/>
      <w:pPr>
        <w:ind w:left="5580" w:hanging="360"/>
      </w:pPr>
    </w:lvl>
    <w:lvl w:ilvl="5" w:tplc="0409001B" w:tentative="1">
      <w:start w:val="1"/>
      <w:numFmt w:val="lowerRoman"/>
      <w:lvlText w:val="%6."/>
      <w:lvlJc w:val="right"/>
      <w:pPr>
        <w:ind w:left="6300" w:hanging="180"/>
      </w:pPr>
    </w:lvl>
    <w:lvl w:ilvl="6" w:tplc="0409000F" w:tentative="1">
      <w:start w:val="1"/>
      <w:numFmt w:val="decimal"/>
      <w:lvlText w:val="%7."/>
      <w:lvlJc w:val="left"/>
      <w:pPr>
        <w:ind w:left="7020" w:hanging="360"/>
      </w:pPr>
    </w:lvl>
    <w:lvl w:ilvl="7" w:tplc="04090019" w:tentative="1">
      <w:start w:val="1"/>
      <w:numFmt w:val="lowerLetter"/>
      <w:lvlText w:val="%8."/>
      <w:lvlJc w:val="left"/>
      <w:pPr>
        <w:ind w:left="7740" w:hanging="360"/>
      </w:pPr>
    </w:lvl>
    <w:lvl w:ilvl="8" w:tplc="0409001B" w:tentative="1">
      <w:start w:val="1"/>
      <w:numFmt w:val="lowerRoman"/>
      <w:lvlText w:val="%9."/>
      <w:lvlJc w:val="right"/>
      <w:pPr>
        <w:ind w:left="8460" w:hanging="180"/>
      </w:pPr>
    </w:lvl>
  </w:abstractNum>
  <w:abstractNum w:abstractNumId="65">
    <w:nsid w:val="26565AA4"/>
    <w:multiLevelType w:val="hybridMultilevel"/>
    <w:tmpl w:val="71180C62"/>
    <w:lvl w:ilvl="0" w:tplc="7616A4F2">
      <w:start w:val="1"/>
      <w:numFmt w:val="upperLetter"/>
      <w:lvlText w:val="%1."/>
      <w:lvlJc w:val="left"/>
      <w:pPr>
        <w:ind w:left="1170" w:hanging="360"/>
      </w:pPr>
      <w:rPr>
        <w:b w:val="0"/>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66">
    <w:nsid w:val="265D70C3"/>
    <w:multiLevelType w:val="hybridMultilevel"/>
    <w:tmpl w:val="FD565ADA"/>
    <w:lvl w:ilvl="0" w:tplc="04090017">
      <w:start w:val="1"/>
      <w:numFmt w:val="lowerLetter"/>
      <w:lvlText w:val="%1)"/>
      <w:lvlJc w:val="left"/>
      <w:pPr>
        <w:ind w:left="1440" w:hanging="360"/>
      </w:pPr>
      <w:rPr>
        <w:b w:val="0"/>
      </w:rPr>
    </w:lvl>
    <w:lvl w:ilvl="1" w:tplc="04090019" w:tentative="1">
      <w:start w:val="1"/>
      <w:numFmt w:val="lowerLetter"/>
      <w:lvlText w:val="%2."/>
      <w:lvlJc w:val="left"/>
      <w:pPr>
        <w:ind w:left="990" w:hanging="360"/>
      </w:pPr>
    </w:lvl>
    <w:lvl w:ilvl="2" w:tplc="0409001B" w:tentative="1">
      <w:start w:val="1"/>
      <w:numFmt w:val="lowerRoman"/>
      <w:lvlText w:val="%3."/>
      <w:lvlJc w:val="right"/>
      <w:pPr>
        <w:ind w:left="1710" w:hanging="180"/>
      </w:pPr>
    </w:lvl>
    <w:lvl w:ilvl="3" w:tplc="0409000F" w:tentative="1">
      <w:start w:val="1"/>
      <w:numFmt w:val="decimal"/>
      <w:lvlText w:val="%4."/>
      <w:lvlJc w:val="left"/>
      <w:pPr>
        <w:ind w:left="2430" w:hanging="360"/>
      </w:pPr>
    </w:lvl>
    <w:lvl w:ilvl="4" w:tplc="04090019" w:tentative="1">
      <w:start w:val="1"/>
      <w:numFmt w:val="lowerLetter"/>
      <w:lvlText w:val="%5."/>
      <w:lvlJc w:val="left"/>
      <w:pPr>
        <w:ind w:left="3150" w:hanging="360"/>
      </w:pPr>
    </w:lvl>
    <w:lvl w:ilvl="5" w:tplc="0409001B" w:tentative="1">
      <w:start w:val="1"/>
      <w:numFmt w:val="lowerRoman"/>
      <w:lvlText w:val="%6."/>
      <w:lvlJc w:val="right"/>
      <w:pPr>
        <w:ind w:left="3870" w:hanging="180"/>
      </w:pPr>
    </w:lvl>
    <w:lvl w:ilvl="6" w:tplc="0409000F" w:tentative="1">
      <w:start w:val="1"/>
      <w:numFmt w:val="decimal"/>
      <w:lvlText w:val="%7."/>
      <w:lvlJc w:val="left"/>
      <w:pPr>
        <w:ind w:left="4590" w:hanging="360"/>
      </w:pPr>
    </w:lvl>
    <w:lvl w:ilvl="7" w:tplc="04090019" w:tentative="1">
      <w:start w:val="1"/>
      <w:numFmt w:val="lowerLetter"/>
      <w:lvlText w:val="%8."/>
      <w:lvlJc w:val="left"/>
      <w:pPr>
        <w:ind w:left="5310" w:hanging="360"/>
      </w:pPr>
    </w:lvl>
    <w:lvl w:ilvl="8" w:tplc="0409001B" w:tentative="1">
      <w:start w:val="1"/>
      <w:numFmt w:val="lowerRoman"/>
      <w:lvlText w:val="%9."/>
      <w:lvlJc w:val="right"/>
      <w:pPr>
        <w:ind w:left="6030" w:hanging="180"/>
      </w:pPr>
    </w:lvl>
  </w:abstractNum>
  <w:abstractNum w:abstractNumId="67">
    <w:nsid w:val="26B363F6"/>
    <w:multiLevelType w:val="hybridMultilevel"/>
    <w:tmpl w:val="C12C558A"/>
    <w:lvl w:ilvl="0" w:tplc="0BA4EE68">
      <w:start w:val="1"/>
      <w:numFmt w:val="lowerLetter"/>
      <w:lvlText w:val="%1)"/>
      <w:lvlJc w:val="left"/>
      <w:pPr>
        <w:ind w:left="1890" w:hanging="360"/>
      </w:pPr>
      <w:rPr>
        <w:b w:val="0"/>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nsid w:val="26C1686E"/>
    <w:multiLevelType w:val="multilevel"/>
    <w:tmpl w:val="E75EBC8A"/>
    <w:lvl w:ilvl="0">
      <w:start w:val="1"/>
      <w:numFmt w:val="decimal"/>
      <w:lvlText w:val="%1."/>
      <w:lvlJc w:val="left"/>
      <w:pPr>
        <w:tabs>
          <w:tab w:val="num" w:pos="720"/>
        </w:tabs>
        <w:ind w:left="720" w:hanging="720"/>
      </w:pPr>
      <w:rPr>
        <w:rFonts w:hint="default"/>
        <w:b/>
      </w:rPr>
    </w:lvl>
    <w:lvl w:ilvl="1">
      <w:start w:val="1"/>
      <w:numFmt w:val="lowerLetter"/>
      <w:lvlText w:val="(%2)"/>
      <w:lvlJc w:val="left"/>
      <w:pPr>
        <w:tabs>
          <w:tab w:val="num" w:pos="1440"/>
        </w:tabs>
        <w:ind w:left="1440" w:hanging="720"/>
      </w:pPr>
      <w:rPr>
        <w:rFonts w:hint="default"/>
        <w:b w:val="0"/>
        <w:i w:val="0"/>
      </w:rPr>
    </w:lvl>
    <w:lvl w:ilvl="2">
      <w:start w:val="1"/>
      <w:numFmt w:val="decimal"/>
      <w:lvlText w:val="(%3)"/>
      <w:lvlJc w:val="left"/>
      <w:pPr>
        <w:tabs>
          <w:tab w:val="num" w:pos="2160"/>
        </w:tabs>
        <w:ind w:left="2160" w:hanging="720"/>
      </w:pPr>
      <w:rPr>
        <w:rFonts w:ascii="Times New Roman" w:hAnsi="Times New Roman" w:hint="default"/>
        <w:b w:val="0"/>
        <w:i w:val="0"/>
      </w:rPr>
    </w:lvl>
    <w:lvl w:ilvl="3">
      <w:start w:val="1"/>
      <w:numFmt w:val="lowerRoman"/>
      <w:lvlText w:val="(%4)"/>
      <w:lvlJc w:val="left"/>
      <w:pPr>
        <w:tabs>
          <w:tab w:val="num" w:pos="2880"/>
        </w:tabs>
        <w:ind w:left="2880" w:hanging="72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69">
    <w:nsid w:val="28212F9D"/>
    <w:multiLevelType w:val="hybridMultilevel"/>
    <w:tmpl w:val="A19A0548"/>
    <w:lvl w:ilvl="0" w:tplc="04090017">
      <w:start w:val="1"/>
      <w:numFmt w:val="lowerLetter"/>
      <w:lvlText w:val="%1)"/>
      <w:lvlJc w:val="left"/>
      <w:pPr>
        <w:tabs>
          <w:tab w:val="num" w:pos="720"/>
        </w:tabs>
        <w:ind w:left="720" w:hanging="360"/>
      </w:pPr>
      <w:rPr>
        <w:rFonts w:hint="default"/>
        <w:color w:val="auto"/>
        <w:sz w:val="24"/>
        <w:szCs w:val="24"/>
      </w:rPr>
    </w:lvl>
    <w:lvl w:ilvl="1" w:tplc="A47CA6E0">
      <w:start w:val="1"/>
      <w:numFmt w:val="lowerRoman"/>
      <w:lvlText w:val="%2.)"/>
      <w:lvlJc w:val="right"/>
      <w:pPr>
        <w:tabs>
          <w:tab w:val="num" w:pos="1440"/>
        </w:tabs>
        <w:ind w:left="1440" w:hanging="360"/>
      </w:pPr>
      <w:rPr>
        <w:rFonts w:hint="default"/>
      </w:rPr>
    </w:lvl>
    <w:lvl w:ilvl="2" w:tplc="09102A16">
      <w:start w:val="1"/>
      <w:numFmt w:val="lowerLetter"/>
      <w:lvlText w:val="%3)"/>
      <w:lvlJc w:val="left"/>
      <w:pPr>
        <w:ind w:left="2160" w:hanging="360"/>
      </w:pPr>
      <w:rPr>
        <w:rFonts w:hint="default"/>
        <w:b w:val="0"/>
        <w:color w:val="000000" w:themeColor="text1"/>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0">
    <w:nsid w:val="28450A72"/>
    <w:multiLevelType w:val="hybridMultilevel"/>
    <w:tmpl w:val="AB381EF2"/>
    <w:lvl w:ilvl="0" w:tplc="04090011">
      <w:start w:val="1"/>
      <w:numFmt w:val="decimal"/>
      <w:lvlText w:val="%1)"/>
      <w:lvlJc w:val="left"/>
      <w:pPr>
        <w:ind w:left="2520" w:hanging="360"/>
      </w:pPr>
    </w:lvl>
    <w:lvl w:ilvl="1" w:tplc="04090019">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71">
    <w:nsid w:val="29B65A5D"/>
    <w:multiLevelType w:val="hybridMultilevel"/>
    <w:tmpl w:val="C396F53C"/>
    <w:lvl w:ilvl="0" w:tplc="0409000F">
      <w:start w:val="1"/>
      <w:numFmt w:val="decimal"/>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72">
    <w:nsid w:val="2A506AA3"/>
    <w:multiLevelType w:val="hybridMultilevel"/>
    <w:tmpl w:val="7586F35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3">
    <w:nsid w:val="2BC31A8B"/>
    <w:multiLevelType w:val="multilevel"/>
    <w:tmpl w:val="E75EBC8A"/>
    <w:lvl w:ilvl="0">
      <w:start w:val="1"/>
      <w:numFmt w:val="decimal"/>
      <w:lvlText w:val="%1."/>
      <w:lvlJc w:val="left"/>
      <w:pPr>
        <w:tabs>
          <w:tab w:val="num" w:pos="720"/>
        </w:tabs>
        <w:ind w:left="720" w:hanging="720"/>
      </w:pPr>
      <w:rPr>
        <w:rFonts w:hint="default"/>
        <w:b/>
      </w:rPr>
    </w:lvl>
    <w:lvl w:ilvl="1">
      <w:start w:val="1"/>
      <w:numFmt w:val="lowerLetter"/>
      <w:lvlText w:val="(%2)"/>
      <w:lvlJc w:val="left"/>
      <w:pPr>
        <w:tabs>
          <w:tab w:val="num" w:pos="1440"/>
        </w:tabs>
        <w:ind w:left="1440" w:hanging="720"/>
      </w:pPr>
      <w:rPr>
        <w:rFonts w:hint="default"/>
        <w:b w:val="0"/>
        <w:i w:val="0"/>
      </w:rPr>
    </w:lvl>
    <w:lvl w:ilvl="2">
      <w:start w:val="1"/>
      <w:numFmt w:val="decimal"/>
      <w:lvlText w:val="(%3)"/>
      <w:lvlJc w:val="left"/>
      <w:pPr>
        <w:tabs>
          <w:tab w:val="num" w:pos="2160"/>
        </w:tabs>
        <w:ind w:left="2160" w:hanging="720"/>
      </w:pPr>
      <w:rPr>
        <w:rFonts w:ascii="Times New Roman" w:hAnsi="Times New Roman" w:hint="default"/>
        <w:b w:val="0"/>
        <w:i w:val="0"/>
      </w:rPr>
    </w:lvl>
    <w:lvl w:ilvl="3">
      <w:start w:val="1"/>
      <w:numFmt w:val="lowerRoman"/>
      <w:lvlText w:val="(%4)"/>
      <w:lvlJc w:val="left"/>
      <w:pPr>
        <w:tabs>
          <w:tab w:val="num" w:pos="2880"/>
        </w:tabs>
        <w:ind w:left="2880" w:hanging="72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74">
    <w:nsid w:val="2CF26AA0"/>
    <w:multiLevelType w:val="hybridMultilevel"/>
    <w:tmpl w:val="A37AFF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nsid w:val="2D817AC0"/>
    <w:multiLevelType w:val="hybridMultilevel"/>
    <w:tmpl w:val="C12EA6FA"/>
    <w:lvl w:ilvl="0" w:tplc="0409001B">
      <w:start w:val="1"/>
      <w:numFmt w:val="lowerRoman"/>
      <w:lvlText w:val="%1."/>
      <w:lvlJc w:val="right"/>
      <w:pPr>
        <w:ind w:left="2520" w:hanging="360"/>
      </w:pPr>
    </w:lvl>
    <w:lvl w:ilvl="1" w:tplc="0409001B">
      <w:start w:val="1"/>
      <w:numFmt w:val="lowerRoman"/>
      <w:lvlText w:val="%2."/>
      <w:lvlJc w:val="righ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76">
    <w:nsid w:val="2D986A05"/>
    <w:multiLevelType w:val="hybridMultilevel"/>
    <w:tmpl w:val="B4001BB2"/>
    <w:lvl w:ilvl="0" w:tplc="AA586DF4">
      <w:start w:val="1"/>
      <w:numFmt w:val="bullet"/>
      <w:lvlText w:val=""/>
      <w:lvlJc w:val="left"/>
      <w:pPr>
        <w:ind w:left="1440" w:firstLine="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nsid w:val="2E0C5099"/>
    <w:multiLevelType w:val="hybridMultilevel"/>
    <w:tmpl w:val="AA96C45E"/>
    <w:lvl w:ilvl="0" w:tplc="04090001">
      <w:start w:val="1"/>
      <w:numFmt w:val="bullet"/>
      <w:lvlText w:val=""/>
      <w:lvlJc w:val="left"/>
      <w:pPr>
        <w:ind w:left="2430" w:hanging="360"/>
      </w:pPr>
      <w:rPr>
        <w:rFonts w:ascii="Symbol" w:hAnsi="Symbol" w:hint="default"/>
      </w:rPr>
    </w:lvl>
    <w:lvl w:ilvl="1" w:tplc="04090003" w:tentative="1">
      <w:start w:val="1"/>
      <w:numFmt w:val="bullet"/>
      <w:lvlText w:val="o"/>
      <w:lvlJc w:val="left"/>
      <w:pPr>
        <w:ind w:left="3330" w:hanging="360"/>
      </w:pPr>
      <w:rPr>
        <w:rFonts w:ascii="Courier New" w:hAnsi="Courier New" w:cs="Courier New" w:hint="default"/>
      </w:rPr>
    </w:lvl>
    <w:lvl w:ilvl="2" w:tplc="04090005" w:tentative="1">
      <w:start w:val="1"/>
      <w:numFmt w:val="bullet"/>
      <w:lvlText w:val=""/>
      <w:lvlJc w:val="left"/>
      <w:pPr>
        <w:ind w:left="4050" w:hanging="360"/>
      </w:pPr>
      <w:rPr>
        <w:rFonts w:ascii="Wingdings" w:hAnsi="Wingdings" w:hint="default"/>
      </w:rPr>
    </w:lvl>
    <w:lvl w:ilvl="3" w:tplc="04090001" w:tentative="1">
      <w:start w:val="1"/>
      <w:numFmt w:val="bullet"/>
      <w:lvlText w:val=""/>
      <w:lvlJc w:val="left"/>
      <w:pPr>
        <w:ind w:left="4770" w:hanging="360"/>
      </w:pPr>
      <w:rPr>
        <w:rFonts w:ascii="Symbol" w:hAnsi="Symbol" w:hint="default"/>
      </w:rPr>
    </w:lvl>
    <w:lvl w:ilvl="4" w:tplc="04090003" w:tentative="1">
      <w:start w:val="1"/>
      <w:numFmt w:val="bullet"/>
      <w:lvlText w:val="o"/>
      <w:lvlJc w:val="left"/>
      <w:pPr>
        <w:ind w:left="5490" w:hanging="360"/>
      </w:pPr>
      <w:rPr>
        <w:rFonts w:ascii="Courier New" w:hAnsi="Courier New" w:cs="Courier New" w:hint="default"/>
      </w:rPr>
    </w:lvl>
    <w:lvl w:ilvl="5" w:tplc="04090005" w:tentative="1">
      <w:start w:val="1"/>
      <w:numFmt w:val="bullet"/>
      <w:lvlText w:val=""/>
      <w:lvlJc w:val="left"/>
      <w:pPr>
        <w:ind w:left="6210" w:hanging="360"/>
      </w:pPr>
      <w:rPr>
        <w:rFonts w:ascii="Wingdings" w:hAnsi="Wingdings" w:hint="default"/>
      </w:rPr>
    </w:lvl>
    <w:lvl w:ilvl="6" w:tplc="04090001" w:tentative="1">
      <w:start w:val="1"/>
      <w:numFmt w:val="bullet"/>
      <w:lvlText w:val=""/>
      <w:lvlJc w:val="left"/>
      <w:pPr>
        <w:ind w:left="6930" w:hanging="360"/>
      </w:pPr>
      <w:rPr>
        <w:rFonts w:ascii="Symbol" w:hAnsi="Symbol" w:hint="default"/>
      </w:rPr>
    </w:lvl>
    <w:lvl w:ilvl="7" w:tplc="04090003" w:tentative="1">
      <w:start w:val="1"/>
      <w:numFmt w:val="bullet"/>
      <w:lvlText w:val="o"/>
      <w:lvlJc w:val="left"/>
      <w:pPr>
        <w:ind w:left="7650" w:hanging="360"/>
      </w:pPr>
      <w:rPr>
        <w:rFonts w:ascii="Courier New" w:hAnsi="Courier New" w:cs="Courier New" w:hint="default"/>
      </w:rPr>
    </w:lvl>
    <w:lvl w:ilvl="8" w:tplc="04090005" w:tentative="1">
      <w:start w:val="1"/>
      <w:numFmt w:val="bullet"/>
      <w:lvlText w:val=""/>
      <w:lvlJc w:val="left"/>
      <w:pPr>
        <w:ind w:left="8370" w:hanging="360"/>
      </w:pPr>
      <w:rPr>
        <w:rFonts w:ascii="Wingdings" w:hAnsi="Wingdings" w:hint="default"/>
      </w:rPr>
    </w:lvl>
  </w:abstractNum>
  <w:abstractNum w:abstractNumId="78">
    <w:nsid w:val="2E0D74D7"/>
    <w:multiLevelType w:val="multilevel"/>
    <w:tmpl w:val="E75EBC8A"/>
    <w:lvl w:ilvl="0">
      <w:start w:val="1"/>
      <w:numFmt w:val="decimal"/>
      <w:lvlText w:val="%1."/>
      <w:lvlJc w:val="left"/>
      <w:pPr>
        <w:tabs>
          <w:tab w:val="num" w:pos="720"/>
        </w:tabs>
        <w:ind w:left="720" w:hanging="720"/>
      </w:pPr>
      <w:rPr>
        <w:rFonts w:hint="default"/>
        <w:b/>
      </w:rPr>
    </w:lvl>
    <w:lvl w:ilvl="1">
      <w:start w:val="1"/>
      <w:numFmt w:val="lowerLetter"/>
      <w:lvlText w:val="(%2)"/>
      <w:lvlJc w:val="left"/>
      <w:pPr>
        <w:tabs>
          <w:tab w:val="num" w:pos="1440"/>
        </w:tabs>
        <w:ind w:left="1440" w:hanging="720"/>
      </w:pPr>
      <w:rPr>
        <w:rFonts w:hint="default"/>
        <w:b w:val="0"/>
        <w:i w:val="0"/>
      </w:rPr>
    </w:lvl>
    <w:lvl w:ilvl="2">
      <w:start w:val="1"/>
      <w:numFmt w:val="decimal"/>
      <w:lvlText w:val="(%3)"/>
      <w:lvlJc w:val="left"/>
      <w:pPr>
        <w:tabs>
          <w:tab w:val="num" w:pos="2160"/>
        </w:tabs>
        <w:ind w:left="2160" w:hanging="720"/>
      </w:pPr>
      <w:rPr>
        <w:rFonts w:ascii="Times New Roman" w:hAnsi="Times New Roman" w:hint="default"/>
        <w:b w:val="0"/>
        <w:i w:val="0"/>
      </w:rPr>
    </w:lvl>
    <w:lvl w:ilvl="3">
      <w:start w:val="1"/>
      <w:numFmt w:val="lowerRoman"/>
      <w:lvlText w:val="(%4)"/>
      <w:lvlJc w:val="left"/>
      <w:pPr>
        <w:tabs>
          <w:tab w:val="num" w:pos="2880"/>
        </w:tabs>
        <w:ind w:left="2880" w:hanging="72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79">
    <w:nsid w:val="2EAD70B8"/>
    <w:multiLevelType w:val="hybridMultilevel"/>
    <w:tmpl w:val="46B4ED2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0">
    <w:nsid w:val="2F2A2208"/>
    <w:multiLevelType w:val="multilevel"/>
    <w:tmpl w:val="E75EBC8A"/>
    <w:lvl w:ilvl="0">
      <w:start w:val="1"/>
      <w:numFmt w:val="decimal"/>
      <w:lvlText w:val="%1."/>
      <w:lvlJc w:val="left"/>
      <w:pPr>
        <w:tabs>
          <w:tab w:val="num" w:pos="720"/>
        </w:tabs>
        <w:ind w:left="720" w:hanging="720"/>
      </w:pPr>
      <w:rPr>
        <w:rFonts w:cs="Times New Roman" w:hint="default"/>
        <w:b/>
        <w:bCs/>
      </w:rPr>
    </w:lvl>
    <w:lvl w:ilvl="1">
      <w:start w:val="1"/>
      <w:numFmt w:val="lowerLetter"/>
      <w:lvlText w:val="(%2)"/>
      <w:lvlJc w:val="left"/>
      <w:pPr>
        <w:tabs>
          <w:tab w:val="num" w:pos="1440"/>
        </w:tabs>
        <w:ind w:left="1440" w:hanging="720"/>
      </w:pPr>
      <w:rPr>
        <w:rFonts w:cs="Times New Roman" w:hint="default"/>
        <w:b w:val="0"/>
        <w:bCs w:val="0"/>
        <w:i w:val="0"/>
        <w:iCs w:val="0"/>
      </w:rPr>
    </w:lvl>
    <w:lvl w:ilvl="2">
      <w:start w:val="1"/>
      <w:numFmt w:val="decimal"/>
      <w:lvlText w:val="(%3)"/>
      <w:lvlJc w:val="left"/>
      <w:pPr>
        <w:tabs>
          <w:tab w:val="num" w:pos="2160"/>
        </w:tabs>
        <w:ind w:left="2160" w:hanging="720"/>
      </w:pPr>
      <w:rPr>
        <w:rFonts w:ascii="Times New Roman" w:hAnsi="Times New Roman" w:cs="Times New Roman" w:hint="default"/>
        <w:b w:val="0"/>
        <w:bCs w:val="0"/>
        <w:i w:val="0"/>
        <w:iCs w:val="0"/>
      </w:rPr>
    </w:lvl>
    <w:lvl w:ilvl="3">
      <w:start w:val="1"/>
      <w:numFmt w:val="lowerRoman"/>
      <w:lvlText w:val="(%4)"/>
      <w:lvlJc w:val="left"/>
      <w:pPr>
        <w:tabs>
          <w:tab w:val="num" w:pos="2880"/>
        </w:tabs>
        <w:ind w:left="2880" w:hanging="720"/>
      </w:pPr>
      <w:rPr>
        <w:rFonts w:cs="Times New Roman" w:hint="default"/>
      </w:rPr>
    </w:lvl>
    <w:lvl w:ilvl="4">
      <w:start w:val="1"/>
      <w:numFmt w:val="lowerLetter"/>
      <w:lvlText w:val="(%5)"/>
      <w:lvlJc w:val="left"/>
      <w:pPr>
        <w:tabs>
          <w:tab w:val="num" w:pos="1800"/>
        </w:tabs>
        <w:ind w:left="1800" w:hanging="360"/>
      </w:pPr>
      <w:rPr>
        <w:rFonts w:cs="Times New Roman" w:hint="default"/>
      </w:rPr>
    </w:lvl>
    <w:lvl w:ilvl="5">
      <w:start w:val="1"/>
      <w:numFmt w:val="lowerRoman"/>
      <w:lvlText w:val="(%6)"/>
      <w:lvlJc w:val="left"/>
      <w:pPr>
        <w:tabs>
          <w:tab w:val="num" w:pos="2160"/>
        </w:tabs>
        <w:ind w:left="2160" w:hanging="360"/>
      </w:pPr>
      <w:rPr>
        <w:rFonts w:cs="Times New Roman" w:hint="default"/>
      </w:rPr>
    </w:lvl>
    <w:lvl w:ilvl="6">
      <w:start w:val="1"/>
      <w:numFmt w:val="decimal"/>
      <w:lvlText w:val="%7."/>
      <w:lvlJc w:val="left"/>
      <w:pPr>
        <w:tabs>
          <w:tab w:val="num" w:pos="2520"/>
        </w:tabs>
        <w:ind w:left="2520" w:hanging="360"/>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81">
    <w:nsid w:val="2F614DF0"/>
    <w:multiLevelType w:val="hybridMultilevel"/>
    <w:tmpl w:val="5E60F2B8"/>
    <w:lvl w:ilvl="0" w:tplc="441EB1A0">
      <w:start w:val="1"/>
      <w:numFmt w:val="lowerLetter"/>
      <w:lvlText w:val="%1)"/>
      <w:lvlJc w:val="left"/>
      <w:pPr>
        <w:ind w:left="189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2">
    <w:nsid w:val="301C4CAE"/>
    <w:multiLevelType w:val="hybridMultilevel"/>
    <w:tmpl w:val="FB024418"/>
    <w:lvl w:ilvl="0" w:tplc="04090015">
      <w:start w:val="1"/>
      <w:numFmt w:val="upperLetter"/>
      <w:lvlText w:val="%1."/>
      <w:lvlJc w:val="left"/>
      <w:pPr>
        <w:ind w:left="3060" w:hanging="360"/>
      </w:pPr>
    </w:lvl>
    <w:lvl w:ilvl="1" w:tplc="04090019" w:tentative="1">
      <w:start w:val="1"/>
      <w:numFmt w:val="lowerLetter"/>
      <w:lvlText w:val="%2."/>
      <w:lvlJc w:val="left"/>
      <w:pPr>
        <w:ind w:left="3780" w:hanging="360"/>
      </w:pPr>
    </w:lvl>
    <w:lvl w:ilvl="2" w:tplc="0409001B" w:tentative="1">
      <w:start w:val="1"/>
      <w:numFmt w:val="lowerRoman"/>
      <w:lvlText w:val="%3."/>
      <w:lvlJc w:val="right"/>
      <w:pPr>
        <w:ind w:left="4500" w:hanging="180"/>
      </w:pPr>
    </w:lvl>
    <w:lvl w:ilvl="3" w:tplc="0409000F" w:tentative="1">
      <w:start w:val="1"/>
      <w:numFmt w:val="decimal"/>
      <w:lvlText w:val="%4."/>
      <w:lvlJc w:val="left"/>
      <w:pPr>
        <w:ind w:left="5220" w:hanging="360"/>
      </w:pPr>
    </w:lvl>
    <w:lvl w:ilvl="4" w:tplc="04090019" w:tentative="1">
      <w:start w:val="1"/>
      <w:numFmt w:val="lowerLetter"/>
      <w:lvlText w:val="%5."/>
      <w:lvlJc w:val="left"/>
      <w:pPr>
        <w:ind w:left="5940" w:hanging="360"/>
      </w:pPr>
    </w:lvl>
    <w:lvl w:ilvl="5" w:tplc="0409001B" w:tentative="1">
      <w:start w:val="1"/>
      <w:numFmt w:val="lowerRoman"/>
      <w:lvlText w:val="%6."/>
      <w:lvlJc w:val="right"/>
      <w:pPr>
        <w:ind w:left="6660" w:hanging="180"/>
      </w:pPr>
    </w:lvl>
    <w:lvl w:ilvl="6" w:tplc="0409000F" w:tentative="1">
      <w:start w:val="1"/>
      <w:numFmt w:val="decimal"/>
      <w:lvlText w:val="%7."/>
      <w:lvlJc w:val="left"/>
      <w:pPr>
        <w:ind w:left="7380" w:hanging="360"/>
      </w:pPr>
    </w:lvl>
    <w:lvl w:ilvl="7" w:tplc="04090019" w:tentative="1">
      <w:start w:val="1"/>
      <w:numFmt w:val="lowerLetter"/>
      <w:lvlText w:val="%8."/>
      <w:lvlJc w:val="left"/>
      <w:pPr>
        <w:ind w:left="8100" w:hanging="360"/>
      </w:pPr>
    </w:lvl>
    <w:lvl w:ilvl="8" w:tplc="0409001B" w:tentative="1">
      <w:start w:val="1"/>
      <w:numFmt w:val="lowerRoman"/>
      <w:lvlText w:val="%9."/>
      <w:lvlJc w:val="right"/>
      <w:pPr>
        <w:ind w:left="8820" w:hanging="180"/>
      </w:pPr>
    </w:lvl>
  </w:abstractNum>
  <w:abstractNum w:abstractNumId="83">
    <w:nsid w:val="30B07B0F"/>
    <w:multiLevelType w:val="multilevel"/>
    <w:tmpl w:val="E75EBC8A"/>
    <w:lvl w:ilvl="0">
      <w:start w:val="1"/>
      <w:numFmt w:val="decimal"/>
      <w:lvlText w:val="%1."/>
      <w:lvlJc w:val="left"/>
      <w:pPr>
        <w:tabs>
          <w:tab w:val="num" w:pos="720"/>
        </w:tabs>
        <w:ind w:left="720" w:hanging="720"/>
      </w:pPr>
      <w:rPr>
        <w:rFonts w:cs="Times New Roman" w:hint="default"/>
        <w:b/>
        <w:bCs/>
      </w:rPr>
    </w:lvl>
    <w:lvl w:ilvl="1">
      <w:start w:val="1"/>
      <w:numFmt w:val="lowerLetter"/>
      <w:lvlText w:val="(%2)"/>
      <w:lvlJc w:val="left"/>
      <w:pPr>
        <w:tabs>
          <w:tab w:val="num" w:pos="1440"/>
        </w:tabs>
        <w:ind w:left="1440" w:hanging="720"/>
      </w:pPr>
      <w:rPr>
        <w:rFonts w:cs="Times New Roman" w:hint="default"/>
        <w:b w:val="0"/>
        <w:bCs w:val="0"/>
        <w:i w:val="0"/>
        <w:iCs w:val="0"/>
      </w:rPr>
    </w:lvl>
    <w:lvl w:ilvl="2">
      <w:start w:val="1"/>
      <w:numFmt w:val="decimal"/>
      <w:lvlText w:val="(%3)"/>
      <w:lvlJc w:val="left"/>
      <w:pPr>
        <w:tabs>
          <w:tab w:val="num" w:pos="2160"/>
        </w:tabs>
        <w:ind w:left="2160" w:hanging="720"/>
      </w:pPr>
      <w:rPr>
        <w:rFonts w:ascii="Times New Roman" w:hAnsi="Times New Roman" w:cs="Times New Roman" w:hint="default"/>
        <w:b w:val="0"/>
        <w:bCs w:val="0"/>
        <w:i w:val="0"/>
        <w:iCs w:val="0"/>
      </w:rPr>
    </w:lvl>
    <w:lvl w:ilvl="3">
      <w:start w:val="1"/>
      <w:numFmt w:val="lowerRoman"/>
      <w:lvlText w:val="(%4)"/>
      <w:lvlJc w:val="left"/>
      <w:pPr>
        <w:tabs>
          <w:tab w:val="num" w:pos="2880"/>
        </w:tabs>
        <w:ind w:left="2880" w:hanging="720"/>
      </w:pPr>
      <w:rPr>
        <w:rFonts w:cs="Times New Roman" w:hint="default"/>
      </w:rPr>
    </w:lvl>
    <w:lvl w:ilvl="4">
      <w:start w:val="1"/>
      <w:numFmt w:val="lowerLetter"/>
      <w:lvlText w:val="(%5)"/>
      <w:lvlJc w:val="left"/>
      <w:pPr>
        <w:tabs>
          <w:tab w:val="num" w:pos="1800"/>
        </w:tabs>
        <w:ind w:left="1800" w:hanging="360"/>
      </w:pPr>
      <w:rPr>
        <w:rFonts w:cs="Times New Roman" w:hint="default"/>
      </w:rPr>
    </w:lvl>
    <w:lvl w:ilvl="5">
      <w:start w:val="1"/>
      <w:numFmt w:val="lowerRoman"/>
      <w:lvlText w:val="(%6)"/>
      <w:lvlJc w:val="left"/>
      <w:pPr>
        <w:tabs>
          <w:tab w:val="num" w:pos="2160"/>
        </w:tabs>
        <w:ind w:left="2160" w:hanging="360"/>
      </w:pPr>
      <w:rPr>
        <w:rFonts w:cs="Times New Roman" w:hint="default"/>
      </w:rPr>
    </w:lvl>
    <w:lvl w:ilvl="6">
      <w:start w:val="1"/>
      <w:numFmt w:val="decimal"/>
      <w:lvlText w:val="%7."/>
      <w:lvlJc w:val="left"/>
      <w:pPr>
        <w:tabs>
          <w:tab w:val="num" w:pos="2520"/>
        </w:tabs>
        <w:ind w:left="2520" w:hanging="360"/>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84">
    <w:nsid w:val="30B55920"/>
    <w:multiLevelType w:val="hybridMultilevel"/>
    <w:tmpl w:val="EC10E5C4"/>
    <w:lvl w:ilvl="0" w:tplc="0409000F">
      <w:start w:val="1"/>
      <w:numFmt w:val="decimal"/>
      <w:lvlText w:val="%1."/>
      <w:lvlJc w:val="left"/>
      <w:pPr>
        <w:ind w:left="2160" w:hanging="360"/>
      </w:pPr>
    </w:lvl>
    <w:lvl w:ilvl="1" w:tplc="E2846684">
      <w:start w:val="1"/>
      <w:numFmt w:val="upperLetter"/>
      <w:lvlText w:val="%2."/>
      <w:lvlJc w:val="left"/>
      <w:pPr>
        <w:ind w:left="2880" w:hanging="360"/>
      </w:pPr>
      <w:rPr>
        <w:rFonts w:hint="default"/>
      </w:rPr>
    </w:lvl>
    <w:lvl w:ilvl="2" w:tplc="2940D7F6">
      <w:start w:val="1"/>
      <w:numFmt w:val="lowerLetter"/>
      <w:lvlText w:val="%3."/>
      <w:lvlJc w:val="left"/>
      <w:pPr>
        <w:ind w:left="3780" w:hanging="360"/>
      </w:pPr>
      <w:rPr>
        <w:rFonts w:hint="default"/>
        <w:b/>
        <w:color w:val="auto"/>
        <w:u w:val="single"/>
      </w:rPr>
    </w:lvl>
    <w:lvl w:ilvl="3" w:tplc="0409000F" w:tentative="1">
      <w:start w:val="1"/>
      <w:numFmt w:val="decimal"/>
      <w:lvlText w:val="%4."/>
      <w:lvlJc w:val="left"/>
      <w:pPr>
        <w:ind w:left="4320" w:hanging="360"/>
      </w:pPr>
    </w:lvl>
    <w:lvl w:ilvl="4" w:tplc="0409000F">
      <w:start w:val="1"/>
      <w:numFmt w:val="decimal"/>
      <w:lvlText w:val="%5."/>
      <w:lvlJc w:val="left"/>
      <w:pPr>
        <w:ind w:left="126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85">
    <w:nsid w:val="30E575B6"/>
    <w:multiLevelType w:val="hybridMultilevel"/>
    <w:tmpl w:val="1F964618"/>
    <w:lvl w:ilvl="0" w:tplc="6D5E15FA">
      <w:start w:val="1"/>
      <w:numFmt w:val="lowerRoman"/>
      <w:lvlText w:val="%1."/>
      <w:lvlJc w:val="right"/>
      <w:pPr>
        <w:ind w:left="2700" w:hanging="360"/>
      </w:pPr>
      <w:rPr>
        <w:rFonts w:hint="default"/>
        <w:b w:val="0"/>
      </w:rPr>
    </w:lvl>
    <w:lvl w:ilvl="1" w:tplc="04090019" w:tentative="1">
      <w:start w:val="1"/>
      <w:numFmt w:val="lowerLetter"/>
      <w:lvlText w:val="%2."/>
      <w:lvlJc w:val="left"/>
      <w:pPr>
        <w:ind w:left="3420" w:hanging="360"/>
      </w:pPr>
    </w:lvl>
    <w:lvl w:ilvl="2" w:tplc="0409001B" w:tentative="1">
      <w:start w:val="1"/>
      <w:numFmt w:val="lowerRoman"/>
      <w:lvlText w:val="%3."/>
      <w:lvlJc w:val="right"/>
      <w:pPr>
        <w:ind w:left="4140" w:hanging="180"/>
      </w:pPr>
    </w:lvl>
    <w:lvl w:ilvl="3" w:tplc="0409000F" w:tentative="1">
      <w:start w:val="1"/>
      <w:numFmt w:val="decimal"/>
      <w:lvlText w:val="%4."/>
      <w:lvlJc w:val="left"/>
      <w:pPr>
        <w:ind w:left="4860" w:hanging="360"/>
      </w:pPr>
    </w:lvl>
    <w:lvl w:ilvl="4" w:tplc="04090019" w:tentative="1">
      <w:start w:val="1"/>
      <w:numFmt w:val="lowerLetter"/>
      <w:lvlText w:val="%5."/>
      <w:lvlJc w:val="left"/>
      <w:pPr>
        <w:ind w:left="5580" w:hanging="360"/>
      </w:pPr>
    </w:lvl>
    <w:lvl w:ilvl="5" w:tplc="0409001B" w:tentative="1">
      <w:start w:val="1"/>
      <w:numFmt w:val="lowerRoman"/>
      <w:lvlText w:val="%6."/>
      <w:lvlJc w:val="right"/>
      <w:pPr>
        <w:ind w:left="6300" w:hanging="180"/>
      </w:pPr>
    </w:lvl>
    <w:lvl w:ilvl="6" w:tplc="0409000F" w:tentative="1">
      <w:start w:val="1"/>
      <w:numFmt w:val="decimal"/>
      <w:lvlText w:val="%7."/>
      <w:lvlJc w:val="left"/>
      <w:pPr>
        <w:ind w:left="7020" w:hanging="360"/>
      </w:pPr>
    </w:lvl>
    <w:lvl w:ilvl="7" w:tplc="04090019" w:tentative="1">
      <w:start w:val="1"/>
      <w:numFmt w:val="lowerLetter"/>
      <w:lvlText w:val="%8."/>
      <w:lvlJc w:val="left"/>
      <w:pPr>
        <w:ind w:left="7740" w:hanging="360"/>
      </w:pPr>
    </w:lvl>
    <w:lvl w:ilvl="8" w:tplc="0409001B" w:tentative="1">
      <w:start w:val="1"/>
      <w:numFmt w:val="lowerRoman"/>
      <w:lvlText w:val="%9."/>
      <w:lvlJc w:val="right"/>
      <w:pPr>
        <w:ind w:left="8460" w:hanging="180"/>
      </w:pPr>
    </w:lvl>
  </w:abstractNum>
  <w:abstractNum w:abstractNumId="86">
    <w:nsid w:val="314A30F7"/>
    <w:multiLevelType w:val="multilevel"/>
    <w:tmpl w:val="A2E01234"/>
    <w:lvl w:ilvl="0">
      <w:start w:val="1"/>
      <w:numFmt w:val="decimal"/>
      <w:lvlText w:val="%1."/>
      <w:lvlJc w:val="left"/>
      <w:pPr>
        <w:tabs>
          <w:tab w:val="num" w:pos="720"/>
        </w:tabs>
        <w:ind w:left="720" w:hanging="720"/>
      </w:pPr>
      <w:rPr>
        <w:rFonts w:hint="default"/>
        <w:b/>
        <w:i w:val="0"/>
      </w:rPr>
    </w:lvl>
    <w:lvl w:ilvl="1">
      <w:start w:val="1"/>
      <w:numFmt w:val="lowerLetter"/>
      <w:lvlText w:val="%2."/>
      <w:lvlJc w:val="left"/>
      <w:pPr>
        <w:tabs>
          <w:tab w:val="num" w:pos="1440"/>
        </w:tabs>
        <w:ind w:left="1440" w:hanging="720"/>
      </w:pPr>
      <w:rPr>
        <w:rFonts w:hint="default"/>
        <w:b w:val="0"/>
        <w:i w:val="0"/>
      </w:rPr>
    </w:lvl>
    <w:lvl w:ilvl="2">
      <w:start w:val="1"/>
      <w:numFmt w:val="decimal"/>
      <w:lvlText w:val="(%3)"/>
      <w:lvlJc w:val="left"/>
      <w:pPr>
        <w:tabs>
          <w:tab w:val="num" w:pos="2160"/>
        </w:tabs>
        <w:ind w:left="2160" w:hanging="720"/>
      </w:pPr>
      <w:rPr>
        <w:rFonts w:ascii="Times New Roman" w:hAnsi="Times New Roman" w:hint="default"/>
        <w:b w:val="0"/>
        <w:i w:val="0"/>
      </w:rPr>
    </w:lvl>
    <w:lvl w:ilvl="3">
      <w:start w:val="1"/>
      <w:numFmt w:val="lowerRoman"/>
      <w:lvlText w:val="(%4)"/>
      <w:lvlJc w:val="left"/>
      <w:pPr>
        <w:tabs>
          <w:tab w:val="num" w:pos="2880"/>
        </w:tabs>
        <w:ind w:left="2880" w:hanging="72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87">
    <w:nsid w:val="31E30AF0"/>
    <w:multiLevelType w:val="hybridMultilevel"/>
    <w:tmpl w:val="74D23E74"/>
    <w:lvl w:ilvl="0" w:tplc="0409000F">
      <w:start w:val="1"/>
      <w:numFmt w:val="decimal"/>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88">
    <w:nsid w:val="32F236F9"/>
    <w:multiLevelType w:val="hybridMultilevel"/>
    <w:tmpl w:val="86F2561C"/>
    <w:lvl w:ilvl="0" w:tplc="04090017">
      <w:start w:val="1"/>
      <w:numFmt w:val="lowerLetter"/>
      <w:lvlText w:val="%1)"/>
      <w:lvlJc w:val="left"/>
      <w:pPr>
        <w:ind w:left="2880" w:hanging="360"/>
      </w:pPr>
    </w:lvl>
    <w:lvl w:ilvl="1" w:tplc="CC66EF04">
      <w:start w:val="1"/>
      <w:numFmt w:val="upperLetter"/>
      <w:lvlText w:val="%2."/>
      <w:lvlJc w:val="left"/>
      <w:pPr>
        <w:ind w:left="3600" w:hanging="360"/>
      </w:pPr>
      <w:rPr>
        <w:rFonts w:hint="default"/>
      </w:rPr>
    </w:lvl>
    <w:lvl w:ilvl="2" w:tplc="F79EF786">
      <w:start w:val="1"/>
      <w:numFmt w:val="decimal"/>
      <w:lvlText w:val="%3."/>
      <w:lvlJc w:val="left"/>
      <w:pPr>
        <w:ind w:left="1170" w:hanging="360"/>
      </w:pPr>
      <w:rPr>
        <w:rFonts w:hint="default"/>
      </w:rPr>
    </w:lvl>
    <w:lvl w:ilvl="3" w:tplc="04090017">
      <w:start w:val="1"/>
      <w:numFmt w:val="lowerLetter"/>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89">
    <w:nsid w:val="332B3A10"/>
    <w:multiLevelType w:val="multilevel"/>
    <w:tmpl w:val="E75EBC8A"/>
    <w:lvl w:ilvl="0">
      <w:start w:val="1"/>
      <w:numFmt w:val="decimal"/>
      <w:lvlText w:val="%1."/>
      <w:lvlJc w:val="left"/>
      <w:pPr>
        <w:tabs>
          <w:tab w:val="num" w:pos="720"/>
        </w:tabs>
        <w:ind w:left="720" w:hanging="720"/>
      </w:pPr>
      <w:rPr>
        <w:rFonts w:hint="default"/>
        <w:b/>
      </w:rPr>
    </w:lvl>
    <w:lvl w:ilvl="1">
      <w:start w:val="1"/>
      <w:numFmt w:val="lowerLetter"/>
      <w:lvlText w:val="(%2)"/>
      <w:lvlJc w:val="left"/>
      <w:pPr>
        <w:tabs>
          <w:tab w:val="num" w:pos="1440"/>
        </w:tabs>
        <w:ind w:left="1440" w:hanging="720"/>
      </w:pPr>
      <w:rPr>
        <w:rFonts w:hint="default"/>
        <w:b w:val="0"/>
        <w:i w:val="0"/>
      </w:rPr>
    </w:lvl>
    <w:lvl w:ilvl="2">
      <w:start w:val="1"/>
      <w:numFmt w:val="decimal"/>
      <w:lvlText w:val="(%3)"/>
      <w:lvlJc w:val="left"/>
      <w:pPr>
        <w:tabs>
          <w:tab w:val="num" w:pos="2160"/>
        </w:tabs>
        <w:ind w:left="2160" w:hanging="720"/>
      </w:pPr>
      <w:rPr>
        <w:rFonts w:ascii="Times New Roman" w:hAnsi="Times New Roman" w:hint="default"/>
        <w:b w:val="0"/>
        <w:i w:val="0"/>
      </w:rPr>
    </w:lvl>
    <w:lvl w:ilvl="3">
      <w:start w:val="1"/>
      <w:numFmt w:val="lowerRoman"/>
      <w:lvlText w:val="(%4)"/>
      <w:lvlJc w:val="left"/>
      <w:pPr>
        <w:tabs>
          <w:tab w:val="num" w:pos="2880"/>
        </w:tabs>
        <w:ind w:left="2880" w:hanging="72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90">
    <w:nsid w:val="36B31D5D"/>
    <w:multiLevelType w:val="hybridMultilevel"/>
    <w:tmpl w:val="69A66962"/>
    <w:lvl w:ilvl="0" w:tplc="0409000F">
      <w:start w:val="1"/>
      <w:numFmt w:val="decimal"/>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91">
    <w:nsid w:val="39610BA4"/>
    <w:multiLevelType w:val="hybridMultilevel"/>
    <w:tmpl w:val="FD565ADA"/>
    <w:lvl w:ilvl="0" w:tplc="04090017">
      <w:start w:val="1"/>
      <w:numFmt w:val="lowerLetter"/>
      <w:lvlText w:val="%1)"/>
      <w:lvlJc w:val="left"/>
      <w:pPr>
        <w:ind w:left="1890" w:hanging="360"/>
      </w:pPr>
      <w:rPr>
        <w:b w:val="0"/>
      </w:rPr>
    </w:lvl>
    <w:lvl w:ilvl="1" w:tplc="04090019" w:tentative="1">
      <w:start w:val="1"/>
      <w:numFmt w:val="lowerLetter"/>
      <w:lvlText w:val="%2."/>
      <w:lvlJc w:val="left"/>
      <w:pPr>
        <w:ind w:left="990" w:hanging="360"/>
      </w:pPr>
    </w:lvl>
    <w:lvl w:ilvl="2" w:tplc="0409001B" w:tentative="1">
      <w:start w:val="1"/>
      <w:numFmt w:val="lowerRoman"/>
      <w:lvlText w:val="%3."/>
      <w:lvlJc w:val="right"/>
      <w:pPr>
        <w:ind w:left="1710" w:hanging="180"/>
      </w:pPr>
    </w:lvl>
    <w:lvl w:ilvl="3" w:tplc="0409000F" w:tentative="1">
      <w:start w:val="1"/>
      <w:numFmt w:val="decimal"/>
      <w:lvlText w:val="%4."/>
      <w:lvlJc w:val="left"/>
      <w:pPr>
        <w:ind w:left="2430" w:hanging="360"/>
      </w:pPr>
    </w:lvl>
    <w:lvl w:ilvl="4" w:tplc="04090019" w:tentative="1">
      <w:start w:val="1"/>
      <w:numFmt w:val="lowerLetter"/>
      <w:lvlText w:val="%5."/>
      <w:lvlJc w:val="left"/>
      <w:pPr>
        <w:ind w:left="3150" w:hanging="360"/>
      </w:pPr>
    </w:lvl>
    <w:lvl w:ilvl="5" w:tplc="0409001B" w:tentative="1">
      <w:start w:val="1"/>
      <w:numFmt w:val="lowerRoman"/>
      <w:lvlText w:val="%6."/>
      <w:lvlJc w:val="right"/>
      <w:pPr>
        <w:ind w:left="3870" w:hanging="180"/>
      </w:pPr>
    </w:lvl>
    <w:lvl w:ilvl="6" w:tplc="0409000F" w:tentative="1">
      <w:start w:val="1"/>
      <w:numFmt w:val="decimal"/>
      <w:lvlText w:val="%7."/>
      <w:lvlJc w:val="left"/>
      <w:pPr>
        <w:ind w:left="4590" w:hanging="360"/>
      </w:pPr>
    </w:lvl>
    <w:lvl w:ilvl="7" w:tplc="04090019" w:tentative="1">
      <w:start w:val="1"/>
      <w:numFmt w:val="lowerLetter"/>
      <w:lvlText w:val="%8."/>
      <w:lvlJc w:val="left"/>
      <w:pPr>
        <w:ind w:left="5310" w:hanging="360"/>
      </w:pPr>
    </w:lvl>
    <w:lvl w:ilvl="8" w:tplc="0409001B" w:tentative="1">
      <w:start w:val="1"/>
      <w:numFmt w:val="lowerRoman"/>
      <w:lvlText w:val="%9."/>
      <w:lvlJc w:val="right"/>
      <w:pPr>
        <w:ind w:left="6030" w:hanging="180"/>
      </w:pPr>
    </w:lvl>
  </w:abstractNum>
  <w:abstractNum w:abstractNumId="92">
    <w:nsid w:val="3A1D2A11"/>
    <w:multiLevelType w:val="hybridMultilevel"/>
    <w:tmpl w:val="1FF8E07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0F">
      <w:start w:val="1"/>
      <w:numFmt w:val="decimal"/>
      <w:lvlText w:val="%3."/>
      <w:lvlJc w:val="left"/>
      <w:pPr>
        <w:ind w:left="2160" w:hanging="180"/>
      </w:pPr>
    </w:lvl>
    <w:lvl w:ilvl="3" w:tplc="0409000F">
      <w:start w:val="1"/>
      <w:numFmt w:val="decimal"/>
      <w:lvlText w:val="%4."/>
      <w:lvlJc w:val="left"/>
      <w:pPr>
        <w:ind w:left="306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3">
    <w:nsid w:val="3A39608C"/>
    <w:multiLevelType w:val="hybridMultilevel"/>
    <w:tmpl w:val="F650EC48"/>
    <w:lvl w:ilvl="0" w:tplc="A50C6A5E">
      <w:start w:val="5"/>
      <w:numFmt w:val="bullet"/>
      <w:lvlText w:val="-"/>
      <w:lvlJc w:val="left"/>
      <w:pPr>
        <w:ind w:left="1440" w:hanging="360"/>
      </w:pPr>
      <w:rPr>
        <w:rFonts w:ascii="Times New Roman" w:eastAsia="Times New Roman"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4">
    <w:nsid w:val="3C0A1356"/>
    <w:multiLevelType w:val="multilevel"/>
    <w:tmpl w:val="E75EBC8A"/>
    <w:lvl w:ilvl="0">
      <w:start w:val="1"/>
      <w:numFmt w:val="decimal"/>
      <w:lvlText w:val="%1."/>
      <w:lvlJc w:val="left"/>
      <w:pPr>
        <w:tabs>
          <w:tab w:val="num" w:pos="720"/>
        </w:tabs>
        <w:ind w:left="720" w:hanging="720"/>
      </w:pPr>
      <w:rPr>
        <w:rFonts w:hint="default"/>
        <w:b/>
      </w:rPr>
    </w:lvl>
    <w:lvl w:ilvl="1">
      <w:start w:val="1"/>
      <w:numFmt w:val="lowerLetter"/>
      <w:lvlText w:val="(%2)"/>
      <w:lvlJc w:val="left"/>
      <w:pPr>
        <w:tabs>
          <w:tab w:val="num" w:pos="1440"/>
        </w:tabs>
        <w:ind w:left="1440" w:hanging="720"/>
      </w:pPr>
      <w:rPr>
        <w:rFonts w:hint="default"/>
        <w:b w:val="0"/>
        <w:i w:val="0"/>
      </w:rPr>
    </w:lvl>
    <w:lvl w:ilvl="2">
      <w:start w:val="1"/>
      <w:numFmt w:val="decimal"/>
      <w:lvlText w:val="(%3)"/>
      <w:lvlJc w:val="left"/>
      <w:pPr>
        <w:tabs>
          <w:tab w:val="num" w:pos="2160"/>
        </w:tabs>
        <w:ind w:left="2160" w:hanging="720"/>
      </w:pPr>
      <w:rPr>
        <w:rFonts w:ascii="Times New Roman" w:hAnsi="Times New Roman" w:hint="default"/>
        <w:b w:val="0"/>
        <w:i w:val="0"/>
      </w:rPr>
    </w:lvl>
    <w:lvl w:ilvl="3">
      <w:start w:val="1"/>
      <w:numFmt w:val="lowerRoman"/>
      <w:lvlText w:val="(%4)"/>
      <w:lvlJc w:val="left"/>
      <w:pPr>
        <w:tabs>
          <w:tab w:val="num" w:pos="2880"/>
        </w:tabs>
        <w:ind w:left="2880" w:hanging="72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95">
    <w:nsid w:val="3C5714AA"/>
    <w:multiLevelType w:val="hybridMultilevel"/>
    <w:tmpl w:val="EADE0106"/>
    <w:lvl w:ilvl="0" w:tplc="22C2DB10">
      <w:start w:val="1"/>
      <w:numFmt w:val="decimal"/>
      <w:lvlText w:val="%1."/>
      <w:lvlJc w:val="left"/>
      <w:pPr>
        <w:ind w:left="144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6">
    <w:nsid w:val="3CD214E0"/>
    <w:multiLevelType w:val="hybridMultilevel"/>
    <w:tmpl w:val="EADE0106"/>
    <w:lvl w:ilvl="0" w:tplc="22C2DB10">
      <w:start w:val="1"/>
      <w:numFmt w:val="decimal"/>
      <w:lvlText w:val="%1."/>
      <w:lvlJc w:val="left"/>
      <w:pPr>
        <w:ind w:left="144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7">
    <w:nsid w:val="3CF95C98"/>
    <w:multiLevelType w:val="hybridMultilevel"/>
    <w:tmpl w:val="0F605CE8"/>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98">
    <w:nsid w:val="3EF8023A"/>
    <w:multiLevelType w:val="hybridMultilevel"/>
    <w:tmpl w:val="74D23E74"/>
    <w:lvl w:ilvl="0" w:tplc="0409000F">
      <w:start w:val="1"/>
      <w:numFmt w:val="decimal"/>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99">
    <w:nsid w:val="3F0D1231"/>
    <w:multiLevelType w:val="hybridMultilevel"/>
    <w:tmpl w:val="C6042A02"/>
    <w:lvl w:ilvl="0" w:tplc="0409000F">
      <w:start w:val="1"/>
      <w:numFmt w:val="decimal"/>
      <w:lvlText w:val="%1."/>
      <w:lvlJc w:val="left"/>
      <w:pPr>
        <w:ind w:left="1440" w:hanging="360"/>
      </w:pPr>
    </w:lvl>
    <w:lvl w:ilvl="1" w:tplc="16CE4C9C">
      <w:start w:val="1"/>
      <w:numFmt w:val="upperLetter"/>
      <w:lvlText w:val="%2."/>
      <w:lvlJc w:val="left"/>
      <w:pPr>
        <w:ind w:left="2160" w:hanging="360"/>
      </w:pPr>
      <w:rPr>
        <w:rFonts w:hint="default"/>
      </w:rPr>
    </w:lvl>
    <w:lvl w:ilvl="2" w:tplc="0409000F">
      <w:start w:val="1"/>
      <w:numFmt w:val="decimal"/>
      <w:lvlText w:val="%3."/>
      <w:lvlJc w:val="lef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0">
    <w:nsid w:val="3FE56E1D"/>
    <w:multiLevelType w:val="hybridMultilevel"/>
    <w:tmpl w:val="1248C880"/>
    <w:lvl w:ilvl="0" w:tplc="2AA69C82">
      <w:start w:val="1"/>
      <w:numFmt w:val="lowerLetter"/>
      <w:lvlText w:val="%1."/>
      <w:lvlJc w:val="left"/>
      <w:pPr>
        <w:ind w:left="1530" w:hanging="360"/>
      </w:pPr>
      <w:rPr>
        <w:rFonts w:ascii="Times New Roman" w:eastAsia="Times New Roman" w:hAnsi="Times New Roman" w:cs="Times New Roman"/>
      </w:rPr>
    </w:lvl>
    <w:lvl w:ilvl="1" w:tplc="9C946CEC">
      <w:start w:val="1"/>
      <w:numFmt w:val="lowerLetter"/>
      <w:lvlText w:val="%2."/>
      <w:lvlJc w:val="left"/>
      <w:pPr>
        <w:ind w:left="2070" w:hanging="360"/>
      </w:pPr>
      <w:rPr>
        <w:b w:val="0"/>
      </w:rPr>
    </w:lvl>
    <w:lvl w:ilvl="2" w:tplc="04090001">
      <w:start w:val="1"/>
      <w:numFmt w:val="bullet"/>
      <w:lvlText w:val=""/>
      <w:lvlJc w:val="left"/>
      <w:pPr>
        <w:ind w:left="2970" w:hanging="180"/>
      </w:pPr>
      <w:rPr>
        <w:rFonts w:ascii="Symbol" w:hAnsi="Symbol" w:hint="default"/>
      </w:rPr>
    </w:lvl>
    <w:lvl w:ilvl="3" w:tplc="0409000F">
      <w:start w:val="1"/>
      <w:numFmt w:val="decimal"/>
      <w:lvlText w:val="%4."/>
      <w:lvlJc w:val="left"/>
      <w:pPr>
        <w:ind w:left="324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101">
    <w:nsid w:val="402933E8"/>
    <w:multiLevelType w:val="hybridMultilevel"/>
    <w:tmpl w:val="2C700F66"/>
    <w:lvl w:ilvl="0" w:tplc="04090017">
      <w:start w:val="1"/>
      <w:numFmt w:val="lowerLetter"/>
      <w:lvlText w:val="%1)"/>
      <w:lvlJc w:val="left"/>
      <w:pPr>
        <w:ind w:left="2520" w:hanging="360"/>
      </w:p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02">
    <w:nsid w:val="4410649A"/>
    <w:multiLevelType w:val="hybridMultilevel"/>
    <w:tmpl w:val="0DF4A67C"/>
    <w:lvl w:ilvl="0" w:tplc="0409000F">
      <w:start w:val="1"/>
      <w:numFmt w:val="decimal"/>
      <w:lvlText w:val="%1."/>
      <w:lvlJc w:val="left"/>
      <w:pPr>
        <w:ind w:left="1170" w:hanging="360"/>
      </w:pPr>
      <w:rPr>
        <w:rFont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03">
    <w:nsid w:val="441234E2"/>
    <w:multiLevelType w:val="multilevel"/>
    <w:tmpl w:val="E75EBC8A"/>
    <w:lvl w:ilvl="0">
      <w:start w:val="1"/>
      <w:numFmt w:val="decimal"/>
      <w:lvlText w:val="%1."/>
      <w:lvlJc w:val="left"/>
      <w:pPr>
        <w:tabs>
          <w:tab w:val="num" w:pos="720"/>
        </w:tabs>
        <w:ind w:left="720" w:hanging="720"/>
      </w:pPr>
      <w:rPr>
        <w:rFonts w:cs="Times New Roman" w:hint="default"/>
        <w:b/>
        <w:bCs/>
      </w:rPr>
    </w:lvl>
    <w:lvl w:ilvl="1">
      <w:start w:val="1"/>
      <w:numFmt w:val="lowerLetter"/>
      <w:lvlText w:val="(%2)"/>
      <w:lvlJc w:val="left"/>
      <w:pPr>
        <w:tabs>
          <w:tab w:val="num" w:pos="1440"/>
        </w:tabs>
        <w:ind w:left="1440" w:hanging="720"/>
      </w:pPr>
      <w:rPr>
        <w:rFonts w:cs="Times New Roman" w:hint="default"/>
        <w:b w:val="0"/>
        <w:bCs w:val="0"/>
        <w:i w:val="0"/>
        <w:iCs w:val="0"/>
      </w:rPr>
    </w:lvl>
    <w:lvl w:ilvl="2">
      <w:start w:val="1"/>
      <w:numFmt w:val="decimal"/>
      <w:lvlText w:val="(%3)"/>
      <w:lvlJc w:val="left"/>
      <w:pPr>
        <w:tabs>
          <w:tab w:val="num" w:pos="2160"/>
        </w:tabs>
        <w:ind w:left="2160" w:hanging="720"/>
      </w:pPr>
      <w:rPr>
        <w:rFonts w:ascii="Times New Roman" w:hAnsi="Times New Roman" w:cs="Times New Roman" w:hint="default"/>
        <w:b w:val="0"/>
        <w:bCs w:val="0"/>
        <w:i w:val="0"/>
        <w:iCs w:val="0"/>
      </w:rPr>
    </w:lvl>
    <w:lvl w:ilvl="3">
      <w:start w:val="1"/>
      <w:numFmt w:val="lowerRoman"/>
      <w:lvlText w:val="(%4)"/>
      <w:lvlJc w:val="left"/>
      <w:pPr>
        <w:tabs>
          <w:tab w:val="num" w:pos="2880"/>
        </w:tabs>
        <w:ind w:left="2880" w:hanging="720"/>
      </w:pPr>
      <w:rPr>
        <w:rFonts w:cs="Times New Roman" w:hint="default"/>
      </w:rPr>
    </w:lvl>
    <w:lvl w:ilvl="4">
      <w:start w:val="1"/>
      <w:numFmt w:val="lowerLetter"/>
      <w:lvlText w:val="(%5)"/>
      <w:lvlJc w:val="left"/>
      <w:pPr>
        <w:tabs>
          <w:tab w:val="num" w:pos="1800"/>
        </w:tabs>
        <w:ind w:left="1800" w:hanging="360"/>
      </w:pPr>
      <w:rPr>
        <w:rFonts w:cs="Times New Roman" w:hint="default"/>
      </w:rPr>
    </w:lvl>
    <w:lvl w:ilvl="5">
      <w:start w:val="1"/>
      <w:numFmt w:val="lowerRoman"/>
      <w:lvlText w:val="(%6)"/>
      <w:lvlJc w:val="left"/>
      <w:pPr>
        <w:tabs>
          <w:tab w:val="num" w:pos="2160"/>
        </w:tabs>
        <w:ind w:left="2160" w:hanging="360"/>
      </w:pPr>
      <w:rPr>
        <w:rFonts w:cs="Times New Roman" w:hint="default"/>
      </w:rPr>
    </w:lvl>
    <w:lvl w:ilvl="6">
      <w:start w:val="1"/>
      <w:numFmt w:val="decimal"/>
      <w:lvlText w:val="%7."/>
      <w:lvlJc w:val="left"/>
      <w:pPr>
        <w:tabs>
          <w:tab w:val="num" w:pos="2520"/>
        </w:tabs>
        <w:ind w:left="2520" w:hanging="360"/>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104">
    <w:nsid w:val="465031C7"/>
    <w:multiLevelType w:val="hybridMultilevel"/>
    <w:tmpl w:val="A8FA326C"/>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05">
    <w:nsid w:val="46D651B5"/>
    <w:multiLevelType w:val="hybridMultilevel"/>
    <w:tmpl w:val="7DB864A6"/>
    <w:lvl w:ilvl="0" w:tplc="A81264F0">
      <w:start w:val="1"/>
      <w:numFmt w:val="lowerLetter"/>
      <w:lvlText w:val="%1)"/>
      <w:lvlJc w:val="left"/>
      <w:pPr>
        <w:ind w:left="1440" w:hanging="360"/>
      </w:pPr>
      <w:rPr>
        <w:rFonts w:hint="default"/>
        <w:b w:val="0"/>
        <w:u w:val="none"/>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6">
    <w:nsid w:val="47455F24"/>
    <w:multiLevelType w:val="hybridMultilevel"/>
    <w:tmpl w:val="5AA29256"/>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07">
    <w:nsid w:val="47775B59"/>
    <w:multiLevelType w:val="multilevel"/>
    <w:tmpl w:val="E75EBC8A"/>
    <w:lvl w:ilvl="0">
      <w:start w:val="1"/>
      <w:numFmt w:val="decimal"/>
      <w:lvlText w:val="%1."/>
      <w:lvlJc w:val="left"/>
      <w:pPr>
        <w:tabs>
          <w:tab w:val="num" w:pos="720"/>
        </w:tabs>
        <w:ind w:left="720" w:hanging="720"/>
      </w:pPr>
      <w:rPr>
        <w:rFonts w:hint="default"/>
        <w:b/>
      </w:rPr>
    </w:lvl>
    <w:lvl w:ilvl="1">
      <w:start w:val="1"/>
      <w:numFmt w:val="lowerLetter"/>
      <w:lvlText w:val="(%2)"/>
      <w:lvlJc w:val="left"/>
      <w:pPr>
        <w:tabs>
          <w:tab w:val="num" w:pos="1440"/>
        </w:tabs>
        <w:ind w:left="1440" w:hanging="720"/>
      </w:pPr>
      <w:rPr>
        <w:rFonts w:hint="default"/>
        <w:b w:val="0"/>
        <w:i w:val="0"/>
      </w:rPr>
    </w:lvl>
    <w:lvl w:ilvl="2">
      <w:start w:val="1"/>
      <w:numFmt w:val="decimal"/>
      <w:lvlText w:val="(%3)"/>
      <w:lvlJc w:val="left"/>
      <w:pPr>
        <w:tabs>
          <w:tab w:val="num" w:pos="2160"/>
        </w:tabs>
        <w:ind w:left="2160" w:hanging="720"/>
      </w:pPr>
      <w:rPr>
        <w:rFonts w:ascii="Times New Roman" w:hAnsi="Times New Roman" w:hint="default"/>
        <w:b w:val="0"/>
        <w:i w:val="0"/>
      </w:rPr>
    </w:lvl>
    <w:lvl w:ilvl="3">
      <w:start w:val="1"/>
      <w:numFmt w:val="lowerRoman"/>
      <w:lvlText w:val="(%4)"/>
      <w:lvlJc w:val="left"/>
      <w:pPr>
        <w:tabs>
          <w:tab w:val="num" w:pos="2880"/>
        </w:tabs>
        <w:ind w:left="2880" w:hanging="72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08">
    <w:nsid w:val="481B0789"/>
    <w:multiLevelType w:val="hybridMultilevel"/>
    <w:tmpl w:val="86701ACC"/>
    <w:lvl w:ilvl="0" w:tplc="0409000F">
      <w:start w:val="1"/>
      <w:numFmt w:val="decimal"/>
      <w:lvlText w:val="%1."/>
      <w:lvlJc w:val="left"/>
      <w:pPr>
        <w:ind w:left="1080" w:hanging="360"/>
      </w:pPr>
    </w:lvl>
    <w:lvl w:ilvl="1" w:tplc="04090001">
      <w:start w:val="1"/>
      <w:numFmt w:val="bullet"/>
      <w:lvlText w:val=""/>
      <w:lvlJc w:val="left"/>
      <w:pPr>
        <w:ind w:left="1800" w:hanging="360"/>
      </w:pPr>
      <w:rPr>
        <w:rFonts w:ascii="Symbol" w:hAnsi="Symbol" w:hint="default"/>
      </w:rPr>
    </w:lvl>
    <w:lvl w:ilvl="2" w:tplc="49686BAC">
      <w:start w:val="1"/>
      <w:numFmt w:val="decimal"/>
      <w:lvlText w:val="%3."/>
      <w:lvlJc w:val="left"/>
      <w:pPr>
        <w:ind w:left="1530" w:hanging="180"/>
      </w:pPr>
      <w:rPr>
        <w:rFonts w:ascii="Times New Roman" w:eastAsia="Times New Roman" w:hAnsi="Times New Roman" w:cs="Times New Roman"/>
      </w:rPr>
    </w:lvl>
    <w:lvl w:ilvl="3" w:tplc="0409001B">
      <w:start w:val="1"/>
      <w:numFmt w:val="lowerRoman"/>
      <w:lvlText w:val="%4."/>
      <w:lvlJc w:val="right"/>
      <w:pPr>
        <w:ind w:left="3240" w:hanging="360"/>
      </w:pPr>
    </w:lvl>
    <w:lvl w:ilvl="4" w:tplc="04090001">
      <w:start w:val="1"/>
      <w:numFmt w:val="bullet"/>
      <w:lvlText w:val=""/>
      <w:lvlJc w:val="left"/>
      <w:pPr>
        <w:ind w:left="3960" w:hanging="360"/>
      </w:pPr>
      <w:rPr>
        <w:rFonts w:ascii="Symbol" w:hAnsi="Symbol" w:hint="default"/>
      </w:rPr>
    </w:lvl>
    <w:lvl w:ilvl="5" w:tplc="0409001B">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9">
    <w:nsid w:val="485954A6"/>
    <w:multiLevelType w:val="hybridMultilevel"/>
    <w:tmpl w:val="474482B6"/>
    <w:lvl w:ilvl="0" w:tplc="AA586DF4">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nsid w:val="49157E9B"/>
    <w:multiLevelType w:val="hybridMultilevel"/>
    <w:tmpl w:val="BF9A14E8"/>
    <w:lvl w:ilvl="0" w:tplc="0409001B">
      <w:start w:val="1"/>
      <w:numFmt w:val="lowerRoman"/>
      <w:lvlText w:val="%1."/>
      <w:lvlJc w:val="right"/>
      <w:pPr>
        <w:ind w:left="3240" w:hanging="360"/>
      </w:p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111">
    <w:nsid w:val="494E09E6"/>
    <w:multiLevelType w:val="hybridMultilevel"/>
    <w:tmpl w:val="D908A626"/>
    <w:lvl w:ilvl="0" w:tplc="A6A80C0A">
      <w:start w:val="1"/>
      <w:numFmt w:val="lowerRoman"/>
      <w:lvlText w:val="%1."/>
      <w:lvlJc w:val="right"/>
      <w:pPr>
        <w:ind w:left="2160" w:hanging="18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2">
    <w:nsid w:val="49835F5B"/>
    <w:multiLevelType w:val="hybridMultilevel"/>
    <w:tmpl w:val="EB863784"/>
    <w:lvl w:ilvl="0" w:tplc="04090001">
      <w:start w:val="1"/>
      <w:numFmt w:val="bullet"/>
      <w:lvlText w:val=""/>
      <w:lvlJc w:val="left"/>
      <w:pPr>
        <w:ind w:left="3960" w:hanging="360"/>
      </w:pPr>
      <w:rPr>
        <w:rFonts w:ascii="Symbol" w:hAnsi="Symbol" w:hint="default"/>
      </w:rPr>
    </w:lvl>
    <w:lvl w:ilvl="1" w:tplc="04090019" w:tentative="1">
      <w:start w:val="1"/>
      <w:numFmt w:val="lowerLetter"/>
      <w:lvlText w:val="%2."/>
      <w:lvlJc w:val="left"/>
      <w:pPr>
        <w:ind w:left="4680" w:hanging="360"/>
      </w:pPr>
    </w:lvl>
    <w:lvl w:ilvl="2" w:tplc="0409001B" w:tentative="1">
      <w:start w:val="1"/>
      <w:numFmt w:val="lowerRoman"/>
      <w:lvlText w:val="%3."/>
      <w:lvlJc w:val="right"/>
      <w:pPr>
        <w:ind w:left="5400" w:hanging="180"/>
      </w:pPr>
    </w:lvl>
    <w:lvl w:ilvl="3" w:tplc="0409000F" w:tentative="1">
      <w:start w:val="1"/>
      <w:numFmt w:val="decimal"/>
      <w:lvlText w:val="%4."/>
      <w:lvlJc w:val="left"/>
      <w:pPr>
        <w:ind w:left="6120" w:hanging="360"/>
      </w:pPr>
    </w:lvl>
    <w:lvl w:ilvl="4" w:tplc="04090019" w:tentative="1">
      <w:start w:val="1"/>
      <w:numFmt w:val="lowerLetter"/>
      <w:lvlText w:val="%5."/>
      <w:lvlJc w:val="left"/>
      <w:pPr>
        <w:ind w:left="6840" w:hanging="360"/>
      </w:pPr>
    </w:lvl>
    <w:lvl w:ilvl="5" w:tplc="0409001B" w:tentative="1">
      <w:start w:val="1"/>
      <w:numFmt w:val="lowerRoman"/>
      <w:lvlText w:val="%6."/>
      <w:lvlJc w:val="right"/>
      <w:pPr>
        <w:ind w:left="7560" w:hanging="180"/>
      </w:pPr>
    </w:lvl>
    <w:lvl w:ilvl="6" w:tplc="0409000F" w:tentative="1">
      <w:start w:val="1"/>
      <w:numFmt w:val="decimal"/>
      <w:lvlText w:val="%7."/>
      <w:lvlJc w:val="left"/>
      <w:pPr>
        <w:ind w:left="8280" w:hanging="360"/>
      </w:pPr>
    </w:lvl>
    <w:lvl w:ilvl="7" w:tplc="04090019" w:tentative="1">
      <w:start w:val="1"/>
      <w:numFmt w:val="lowerLetter"/>
      <w:lvlText w:val="%8."/>
      <w:lvlJc w:val="left"/>
      <w:pPr>
        <w:ind w:left="9000" w:hanging="360"/>
      </w:pPr>
    </w:lvl>
    <w:lvl w:ilvl="8" w:tplc="0409001B" w:tentative="1">
      <w:start w:val="1"/>
      <w:numFmt w:val="lowerRoman"/>
      <w:lvlText w:val="%9."/>
      <w:lvlJc w:val="right"/>
      <w:pPr>
        <w:ind w:left="9720" w:hanging="180"/>
      </w:pPr>
    </w:lvl>
  </w:abstractNum>
  <w:abstractNum w:abstractNumId="113">
    <w:nsid w:val="49965385"/>
    <w:multiLevelType w:val="multilevel"/>
    <w:tmpl w:val="E75EBC8A"/>
    <w:lvl w:ilvl="0">
      <w:start w:val="1"/>
      <w:numFmt w:val="decimal"/>
      <w:lvlText w:val="%1."/>
      <w:lvlJc w:val="left"/>
      <w:pPr>
        <w:tabs>
          <w:tab w:val="num" w:pos="720"/>
        </w:tabs>
        <w:ind w:left="720" w:hanging="720"/>
      </w:pPr>
      <w:rPr>
        <w:rFonts w:hint="default"/>
        <w:b/>
      </w:rPr>
    </w:lvl>
    <w:lvl w:ilvl="1">
      <w:start w:val="1"/>
      <w:numFmt w:val="lowerLetter"/>
      <w:lvlText w:val="(%2)"/>
      <w:lvlJc w:val="left"/>
      <w:pPr>
        <w:tabs>
          <w:tab w:val="num" w:pos="1440"/>
        </w:tabs>
        <w:ind w:left="1440" w:hanging="720"/>
      </w:pPr>
      <w:rPr>
        <w:rFonts w:hint="default"/>
        <w:b w:val="0"/>
        <w:i w:val="0"/>
      </w:rPr>
    </w:lvl>
    <w:lvl w:ilvl="2">
      <w:start w:val="1"/>
      <w:numFmt w:val="decimal"/>
      <w:lvlText w:val="(%3)"/>
      <w:lvlJc w:val="left"/>
      <w:pPr>
        <w:tabs>
          <w:tab w:val="num" w:pos="2160"/>
        </w:tabs>
        <w:ind w:left="2160" w:hanging="720"/>
      </w:pPr>
      <w:rPr>
        <w:rFonts w:ascii="Times New Roman" w:hAnsi="Times New Roman" w:hint="default"/>
        <w:b w:val="0"/>
        <w:i w:val="0"/>
      </w:rPr>
    </w:lvl>
    <w:lvl w:ilvl="3">
      <w:start w:val="1"/>
      <w:numFmt w:val="lowerRoman"/>
      <w:lvlText w:val="(%4)"/>
      <w:lvlJc w:val="left"/>
      <w:pPr>
        <w:tabs>
          <w:tab w:val="num" w:pos="2880"/>
        </w:tabs>
        <w:ind w:left="2880" w:hanging="72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14">
    <w:nsid w:val="4A887D19"/>
    <w:multiLevelType w:val="hybridMultilevel"/>
    <w:tmpl w:val="7DB864A6"/>
    <w:lvl w:ilvl="0" w:tplc="A81264F0">
      <w:start w:val="1"/>
      <w:numFmt w:val="lowerLetter"/>
      <w:lvlText w:val="%1)"/>
      <w:lvlJc w:val="left"/>
      <w:pPr>
        <w:ind w:left="1440" w:hanging="360"/>
      </w:pPr>
      <w:rPr>
        <w:rFonts w:hint="default"/>
        <w:b w:val="0"/>
        <w:u w:val="none"/>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5">
    <w:nsid w:val="4C3313BD"/>
    <w:multiLevelType w:val="multilevel"/>
    <w:tmpl w:val="07500C10"/>
    <w:lvl w:ilvl="0">
      <w:start w:val="1"/>
      <w:numFmt w:val="decimal"/>
      <w:lvlText w:val="II-%1."/>
      <w:lvlJc w:val="left"/>
      <w:pPr>
        <w:tabs>
          <w:tab w:val="num" w:pos="720"/>
        </w:tabs>
        <w:ind w:left="0" w:firstLine="0"/>
      </w:pPr>
      <w:rPr>
        <w:rFonts w:ascii="Times New Roman" w:hAnsi="Times New Roman" w:hint="default"/>
        <w:b/>
        <w:i w:val="0"/>
        <w:sz w:val="24"/>
      </w:rPr>
    </w:lvl>
    <w:lvl w:ilvl="1">
      <w:start w:val="1"/>
      <w:numFmt w:val="lowerLetter"/>
      <w:lvlText w:val="%2."/>
      <w:lvlJc w:val="left"/>
      <w:pPr>
        <w:tabs>
          <w:tab w:val="num" w:pos="1890"/>
        </w:tabs>
        <w:ind w:left="189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lowerRoman"/>
      <w:lvlText w:val="%4."/>
      <w:lvlJc w:val="right"/>
      <w:pPr>
        <w:tabs>
          <w:tab w:val="num" w:pos="2880"/>
        </w:tabs>
        <w:ind w:left="2880" w:hanging="720"/>
      </w:pPr>
      <w:rPr>
        <w:rFonts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116">
    <w:nsid w:val="4C615DD4"/>
    <w:multiLevelType w:val="hybridMultilevel"/>
    <w:tmpl w:val="A986FFF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7">
    <w:nsid w:val="4DE03D83"/>
    <w:multiLevelType w:val="hybridMultilevel"/>
    <w:tmpl w:val="099E433A"/>
    <w:lvl w:ilvl="0" w:tplc="0409001B">
      <w:start w:val="1"/>
      <w:numFmt w:val="lowerRoman"/>
      <w:lvlText w:val="%1."/>
      <w:lvlJc w:val="right"/>
      <w:pPr>
        <w:ind w:left="2160" w:hanging="180"/>
      </w:pPr>
    </w:lvl>
    <w:lvl w:ilvl="1" w:tplc="04090019" w:tentative="1">
      <w:start w:val="1"/>
      <w:numFmt w:val="lowerLetter"/>
      <w:lvlText w:val="%2."/>
      <w:lvlJc w:val="left"/>
      <w:pPr>
        <w:ind w:left="-720" w:hanging="360"/>
      </w:pPr>
    </w:lvl>
    <w:lvl w:ilvl="2" w:tplc="0409001B" w:tentative="1">
      <w:start w:val="1"/>
      <w:numFmt w:val="lowerRoman"/>
      <w:lvlText w:val="%3."/>
      <w:lvlJc w:val="right"/>
      <w:pPr>
        <w:ind w:left="0" w:hanging="180"/>
      </w:pPr>
    </w:lvl>
    <w:lvl w:ilvl="3" w:tplc="0409000F" w:tentative="1">
      <w:start w:val="1"/>
      <w:numFmt w:val="decimal"/>
      <w:lvlText w:val="%4."/>
      <w:lvlJc w:val="left"/>
      <w:pPr>
        <w:ind w:left="720" w:hanging="360"/>
      </w:pPr>
    </w:lvl>
    <w:lvl w:ilvl="4" w:tplc="04090019" w:tentative="1">
      <w:start w:val="1"/>
      <w:numFmt w:val="lowerLetter"/>
      <w:lvlText w:val="%5."/>
      <w:lvlJc w:val="left"/>
      <w:pPr>
        <w:ind w:left="1440" w:hanging="360"/>
      </w:pPr>
    </w:lvl>
    <w:lvl w:ilvl="5" w:tplc="0409001B" w:tentative="1">
      <w:start w:val="1"/>
      <w:numFmt w:val="lowerRoman"/>
      <w:lvlText w:val="%6."/>
      <w:lvlJc w:val="right"/>
      <w:pPr>
        <w:ind w:left="2160" w:hanging="180"/>
      </w:pPr>
    </w:lvl>
    <w:lvl w:ilvl="6" w:tplc="0409000F" w:tentative="1">
      <w:start w:val="1"/>
      <w:numFmt w:val="decimal"/>
      <w:lvlText w:val="%7."/>
      <w:lvlJc w:val="left"/>
      <w:pPr>
        <w:ind w:left="2880" w:hanging="360"/>
      </w:pPr>
    </w:lvl>
    <w:lvl w:ilvl="7" w:tplc="04090019" w:tentative="1">
      <w:start w:val="1"/>
      <w:numFmt w:val="lowerLetter"/>
      <w:lvlText w:val="%8."/>
      <w:lvlJc w:val="left"/>
      <w:pPr>
        <w:ind w:left="3600" w:hanging="360"/>
      </w:pPr>
    </w:lvl>
    <w:lvl w:ilvl="8" w:tplc="0409001B" w:tentative="1">
      <w:start w:val="1"/>
      <w:numFmt w:val="lowerRoman"/>
      <w:lvlText w:val="%9."/>
      <w:lvlJc w:val="right"/>
      <w:pPr>
        <w:ind w:left="4320" w:hanging="180"/>
      </w:pPr>
    </w:lvl>
  </w:abstractNum>
  <w:abstractNum w:abstractNumId="118">
    <w:nsid w:val="4E4B5D28"/>
    <w:multiLevelType w:val="hybridMultilevel"/>
    <w:tmpl w:val="07E66E1C"/>
    <w:lvl w:ilvl="0" w:tplc="04090001">
      <w:start w:val="1"/>
      <w:numFmt w:val="bullet"/>
      <w:lvlText w:val=""/>
      <w:lvlJc w:val="left"/>
      <w:pPr>
        <w:ind w:left="2250" w:hanging="360"/>
      </w:pPr>
      <w:rPr>
        <w:rFonts w:ascii="Symbol" w:hAnsi="Symbol" w:hint="default"/>
      </w:rPr>
    </w:lvl>
    <w:lvl w:ilvl="1" w:tplc="04090003" w:tentative="1">
      <w:start w:val="1"/>
      <w:numFmt w:val="bullet"/>
      <w:lvlText w:val="o"/>
      <w:lvlJc w:val="left"/>
      <w:pPr>
        <w:ind w:left="2970" w:hanging="360"/>
      </w:pPr>
      <w:rPr>
        <w:rFonts w:ascii="Courier New" w:hAnsi="Courier New" w:cs="Courier New" w:hint="default"/>
      </w:rPr>
    </w:lvl>
    <w:lvl w:ilvl="2" w:tplc="04090005" w:tentative="1">
      <w:start w:val="1"/>
      <w:numFmt w:val="bullet"/>
      <w:lvlText w:val=""/>
      <w:lvlJc w:val="left"/>
      <w:pPr>
        <w:ind w:left="3690" w:hanging="360"/>
      </w:pPr>
      <w:rPr>
        <w:rFonts w:ascii="Wingdings" w:hAnsi="Wingdings" w:hint="default"/>
      </w:rPr>
    </w:lvl>
    <w:lvl w:ilvl="3" w:tplc="04090001" w:tentative="1">
      <w:start w:val="1"/>
      <w:numFmt w:val="bullet"/>
      <w:lvlText w:val=""/>
      <w:lvlJc w:val="left"/>
      <w:pPr>
        <w:ind w:left="4410" w:hanging="360"/>
      </w:pPr>
      <w:rPr>
        <w:rFonts w:ascii="Symbol" w:hAnsi="Symbol" w:hint="default"/>
      </w:rPr>
    </w:lvl>
    <w:lvl w:ilvl="4" w:tplc="04090003" w:tentative="1">
      <w:start w:val="1"/>
      <w:numFmt w:val="bullet"/>
      <w:lvlText w:val="o"/>
      <w:lvlJc w:val="left"/>
      <w:pPr>
        <w:ind w:left="5130" w:hanging="360"/>
      </w:pPr>
      <w:rPr>
        <w:rFonts w:ascii="Courier New" w:hAnsi="Courier New" w:cs="Courier New" w:hint="default"/>
      </w:rPr>
    </w:lvl>
    <w:lvl w:ilvl="5" w:tplc="04090005" w:tentative="1">
      <w:start w:val="1"/>
      <w:numFmt w:val="bullet"/>
      <w:lvlText w:val=""/>
      <w:lvlJc w:val="left"/>
      <w:pPr>
        <w:ind w:left="5850" w:hanging="360"/>
      </w:pPr>
      <w:rPr>
        <w:rFonts w:ascii="Wingdings" w:hAnsi="Wingdings" w:hint="default"/>
      </w:rPr>
    </w:lvl>
    <w:lvl w:ilvl="6" w:tplc="04090001" w:tentative="1">
      <w:start w:val="1"/>
      <w:numFmt w:val="bullet"/>
      <w:lvlText w:val=""/>
      <w:lvlJc w:val="left"/>
      <w:pPr>
        <w:ind w:left="6570" w:hanging="360"/>
      </w:pPr>
      <w:rPr>
        <w:rFonts w:ascii="Symbol" w:hAnsi="Symbol" w:hint="default"/>
      </w:rPr>
    </w:lvl>
    <w:lvl w:ilvl="7" w:tplc="04090003" w:tentative="1">
      <w:start w:val="1"/>
      <w:numFmt w:val="bullet"/>
      <w:lvlText w:val="o"/>
      <w:lvlJc w:val="left"/>
      <w:pPr>
        <w:ind w:left="7290" w:hanging="360"/>
      </w:pPr>
      <w:rPr>
        <w:rFonts w:ascii="Courier New" w:hAnsi="Courier New" w:cs="Courier New" w:hint="default"/>
      </w:rPr>
    </w:lvl>
    <w:lvl w:ilvl="8" w:tplc="04090005" w:tentative="1">
      <w:start w:val="1"/>
      <w:numFmt w:val="bullet"/>
      <w:lvlText w:val=""/>
      <w:lvlJc w:val="left"/>
      <w:pPr>
        <w:ind w:left="8010" w:hanging="360"/>
      </w:pPr>
      <w:rPr>
        <w:rFonts w:ascii="Wingdings" w:hAnsi="Wingdings" w:hint="default"/>
      </w:rPr>
    </w:lvl>
  </w:abstractNum>
  <w:abstractNum w:abstractNumId="119">
    <w:nsid w:val="4EFF40BA"/>
    <w:multiLevelType w:val="multilevel"/>
    <w:tmpl w:val="1D26B2B6"/>
    <w:lvl w:ilvl="0">
      <w:start w:val="1"/>
      <w:numFmt w:val="decimal"/>
      <w:lvlText w:val="%1."/>
      <w:lvlJc w:val="left"/>
      <w:pPr>
        <w:tabs>
          <w:tab w:val="num" w:pos="720"/>
        </w:tabs>
        <w:ind w:left="720" w:hanging="720"/>
      </w:pPr>
      <w:rPr>
        <w:rFonts w:hint="default"/>
      </w:rPr>
    </w:lvl>
    <w:lvl w:ilvl="1">
      <w:start w:val="1"/>
      <w:numFmt w:val="lowerLetter"/>
      <w:lvlText w:val="(%2)"/>
      <w:lvlJc w:val="left"/>
      <w:pPr>
        <w:tabs>
          <w:tab w:val="num" w:pos="1440"/>
        </w:tabs>
        <w:ind w:left="1440" w:hanging="720"/>
      </w:pPr>
      <w:rPr>
        <w:rFonts w:hint="default"/>
      </w:rPr>
    </w:lvl>
    <w:lvl w:ilvl="2">
      <w:start w:val="1"/>
      <w:numFmt w:val="decimal"/>
      <w:lvlText w:val="(%3)"/>
      <w:lvlJc w:val="left"/>
      <w:pPr>
        <w:tabs>
          <w:tab w:val="num" w:pos="2160"/>
        </w:tabs>
        <w:ind w:left="2160" w:hanging="720"/>
      </w:pPr>
      <w:rPr>
        <w:rFonts w:hint="default"/>
        <w:b w:val="0"/>
        <w:i w:val="0"/>
      </w:rPr>
    </w:lvl>
    <w:lvl w:ilvl="3">
      <w:start w:val="1"/>
      <w:numFmt w:val="lowerRoman"/>
      <w:lvlText w:val="(%4)"/>
      <w:lvlJc w:val="left"/>
      <w:pPr>
        <w:tabs>
          <w:tab w:val="num" w:pos="2880"/>
        </w:tabs>
        <w:ind w:left="2880" w:hanging="72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20">
    <w:nsid w:val="50830109"/>
    <w:multiLevelType w:val="hybridMultilevel"/>
    <w:tmpl w:val="BF386CFC"/>
    <w:lvl w:ilvl="0" w:tplc="A8C89318">
      <w:start w:val="1"/>
      <w:numFmt w:val="decimal"/>
      <w:lvlText w:val="%1."/>
      <w:lvlJc w:val="left"/>
      <w:pPr>
        <w:ind w:left="720" w:hanging="360"/>
      </w:pPr>
      <w:rPr>
        <w:rFonts w:hint="default"/>
      </w:rPr>
    </w:lvl>
    <w:lvl w:ilvl="1" w:tplc="938E11FE" w:tentative="1">
      <w:start w:val="1"/>
      <w:numFmt w:val="lowerLetter"/>
      <w:lvlText w:val="%2."/>
      <w:lvlJc w:val="left"/>
      <w:pPr>
        <w:ind w:left="1440" w:hanging="360"/>
      </w:pPr>
    </w:lvl>
    <w:lvl w:ilvl="2" w:tplc="B4B89DCA" w:tentative="1">
      <w:start w:val="1"/>
      <w:numFmt w:val="lowerRoman"/>
      <w:lvlText w:val="%3."/>
      <w:lvlJc w:val="right"/>
      <w:pPr>
        <w:ind w:left="2160" w:hanging="180"/>
      </w:pPr>
    </w:lvl>
    <w:lvl w:ilvl="3" w:tplc="EC0295B8" w:tentative="1">
      <w:start w:val="1"/>
      <w:numFmt w:val="decimal"/>
      <w:lvlText w:val="%4."/>
      <w:lvlJc w:val="left"/>
      <w:pPr>
        <w:ind w:left="2880" w:hanging="360"/>
      </w:pPr>
    </w:lvl>
    <w:lvl w:ilvl="4" w:tplc="230AA12C" w:tentative="1">
      <w:start w:val="1"/>
      <w:numFmt w:val="lowerLetter"/>
      <w:lvlText w:val="%5."/>
      <w:lvlJc w:val="left"/>
      <w:pPr>
        <w:ind w:left="3600" w:hanging="360"/>
      </w:pPr>
    </w:lvl>
    <w:lvl w:ilvl="5" w:tplc="8D044B9C" w:tentative="1">
      <w:start w:val="1"/>
      <w:numFmt w:val="lowerRoman"/>
      <w:lvlText w:val="%6."/>
      <w:lvlJc w:val="right"/>
      <w:pPr>
        <w:ind w:left="4320" w:hanging="180"/>
      </w:pPr>
    </w:lvl>
    <w:lvl w:ilvl="6" w:tplc="304AF546" w:tentative="1">
      <w:start w:val="1"/>
      <w:numFmt w:val="decimal"/>
      <w:lvlText w:val="%7."/>
      <w:lvlJc w:val="left"/>
      <w:pPr>
        <w:ind w:left="5040" w:hanging="360"/>
      </w:pPr>
    </w:lvl>
    <w:lvl w:ilvl="7" w:tplc="24E82E1E" w:tentative="1">
      <w:start w:val="1"/>
      <w:numFmt w:val="lowerLetter"/>
      <w:lvlText w:val="%8."/>
      <w:lvlJc w:val="left"/>
      <w:pPr>
        <w:ind w:left="5760" w:hanging="360"/>
      </w:pPr>
    </w:lvl>
    <w:lvl w:ilvl="8" w:tplc="8C30735A" w:tentative="1">
      <w:start w:val="1"/>
      <w:numFmt w:val="lowerRoman"/>
      <w:lvlText w:val="%9."/>
      <w:lvlJc w:val="right"/>
      <w:pPr>
        <w:ind w:left="6480" w:hanging="180"/>
      </w:pPr>
    </w:lvl>
  </w:abstractNum>
  <w:abstractNum w:abstractNumId="121">
    <w:nsid w:val="50AF0B15"/>
    <w:multiLevelType w:val="hybridMultilevel"/>
    <w:tmpl w:val="7DB864A6"/>
    <w:lvl w:ilvl="0" w:tplc="A81264F0">
      <w:start w:val="1"/>
      <w:numFmt w:val="lowerLetter"/>
      <w:lvlText w:val="%1)"/>
      <w:lvlJc w:val="left"/>
      <w:pPr>
        <w:ind w:left="1440" w:hanging="360"/>
      </w:pPr>
      <w:rPr>
        <w:rFonts w:hint="default"/>
        <w:b w:val="0"/>
        <w:u w:val="none"/>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2">
    <w:nsid w:val="513B7F0D"/>
    <w:multiLevelType w:val="multilevel"/>
    <w:tmpl w:val="7BCA569A"/>
    <w:styleLink w:val="Style1"/>
    <w:lvl w:ilvl="0">
      <w:start w:val="1"/>
      <w:numFmt w:val="decimal"/>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23">
    <w:nsid w:val="51916E19"/>
    <w:multiLevelType w:val="hybridMultilevel"/>
    <w:tmpl w:val="CF02FC10"/>
    <w:lvl w:ilvl="0" w:tplc="0409001B">
      <w:start w:val="1"/>
      <w:numFmt w:val="lowerRoman"/>
      <w:lvlText w:val="%1."/>
      <w:lvlJc w:val="right"/>
      <w:pPr>
        <w:ind w:left="2520" w:hanging="360"/>
      </w:pPr>
    </w:lvl>
    <w:lvl w:ilvl="1" w:tplc="04090019">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24">
    <w:nsid w:val="521E11E3"/>
    <w:multiLevelType w:val="multilevel"/>
    <w:tmpl w:val="E75EBC8A"/>
    <w:lvl w:ilvl="0">
      <w:start w:val="1"/>
      <w:numFmt w:val="decimal"/>
      <w:lvlText w:val="%1."/>
      <w:lvlJc w:val="left"/>
      <w:pPr>
        <w:tabs>
          <w:tab w:val="num" w:pos="720"/>
        </w:tabs>
        <w:ind w:left="720" w:hanging="720"/>
      </w:pPr>
      <w:rPr>
        <w:rFonts w:hint="default"/>
        <w:b/>
      </w:rPr>
    </w:lvl>
    <w:lvl w:ilvl="1">
      <w:start w:val="1"/>
      <w:numFmt w:val="lowerLetter"/>
      <w:lvlText w:val="(%2)"/>
      <w:lvlJc w:val="left"/>
      <w:pPr>
        <w:tabs>
          <w:tab w:val="num" w:pos="1440"/>
        </w:tabs>
        <w:ind w:left="1440" w:hanging="720"/>
      </w:pPr>
      <w:rPr>
        <w:rFonts w:hint="default"/>
        <w:b w:val="0"/>
        <w:i w:val="0"/>
      </w:rPr>
    </w:lvl>
    <w:lvl w:ilvl="2">
      <w:start w:val="1"/>
      <w:numFmt w:val="decimal"/>
      <w:lvlText w:val="(%3)"/>
      <w:lvlJc w:val="left"/>
      <w:pPr>
        <w:tabs>
          <w:tab w:val="num" w:pos="2160"/>
        </w:tabs>
        <w:ind w:left="2160" w:hanging="720"/>
      </w:pPr>
      <w:rPr>
        <w:rFonts w:ascii="Times New Roman" w:hAnsi="Times New Roman" w:hint="default"/>
        <w:b w:val="0"/>
        <w:i w:val="0"/>
      </w:rPr>
    </w:lvl>
    <w:lvl w:ilvl="3">
      <w:start w:val="1"/>
      <w:numFmt w:val="lowerRoman"/>
      <w:lvlText w:val="(%4)"/>
      <w:lvlJc w:val="left"/>
      <w:pPr>
        <w:tabs>
          <w:tab w:val="num" w:pos="2880"/>
        </w:tabs>
        <w:ind w:left="2880" w:hanging="72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25">
    <w:nsid w:val="52570FDF"/>
    <w:multiLevelType w:val="hybridMultilevel"/>
    <w:tmpl w:val="5E60F2B8"/>
    <w:lvl w:ilvl="0" w:tplc="441EB1A0">
      <w:start w:val="1"/>
      <w:numFmt w:val="lowerLetter"/>
      <w:lvlText w:val="%1)"/>
      <w:lvlJc w:val="left"/>
      <w:pPr>
        <w:ind w:left="189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6">
    <w:nsid w:val="526D5FE1"/>
    <w:multiLevelType w:val="multilevel"/>
    <w:tmpl w:val="E75EBC8A"/>
    <w:lvl w:ilvl="0">
      <w:start w:val="1"/>
      <w:numFmt w:val="decimal"/>
      <w:lvlText w:val="%1."/>
      <w:lvlJc w:val="left"/>
      <w:pPr>
        <w:tabs>
          <w:tab w:val="num" w:pos="720"/>
        </w:tabs>
        <w:ind w:left="720" w:hanging="720"/>
      </w:pPr>
      <w:rPr>
        <w:rFonts w:hint="default"/>
        <w:b/>
      </w:rPr>
    </w:lvl>
    <w:lvl w:ilvl="1">
      <w:start w:val="1"/>
      <w:numFmt w:val="lowerLetter"/>
      <w:lvlText w:val="(%2)"/>
      <w:lvlJc w:val="left"/>
      <w:pPr>
        <w:tabs>
          <w:tab w:val="num" w:pos="1440"/>
        </w:tabs>
        <w:ind w:left="1440" w:hanging="720"/>
      </w:pPr>
      <w:rPr>
        <w:rFonts w:hint="default"/>
        <w:b w:val="0"/>
        <w:i w:val="0"/>
      </w:rPr>
    </w:lvl>
    <w:lvl w:ilvl="2">
      <w:start w:val="1"/>
      <w:numFmt w:val="decimal"/>
      <w:lvlText w:val="(%3)"/>
      <w:lvlJc w:val="left"/>
      <w:pPr>
        <w:tabs>
          <w:tab w:val="num" w:pos="2160"/>
        </w:tabs>
        <w:ind w:left="2160" w:hanging="720"/>
      </w:pPr>
      <w:rPr>
        <w:rFonts w:ascii="Times New Roman" w:hAnsi="Times New Roman" w:hint="default"/>
        <w:b w:val="0"/>
        <w:i w:val="0"/>
      </w:rPr>
    </w:lvl>
    <w:lvl w:ilvl="3">
      <w:start w:val="1"/>
      <w:numFmt w:val="lowerRoman"/>
      <w:lvlText w:val="(%4)"/>
      <w:lvlJc w:val="left"/>
      <w:pPr>
        <w:tabs>
          <w:tab w:val="num" w:pos="2880"/>
        </w:tabs>
        <w:ind w:left="2880" w:hanging="72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27">
    <w:nsid w:val="54EE7F65"/>
    <w:multiLevelType w:val="multilevel"/>
    <w:tmpl w:val="51580280"/>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080"/>
        </w:tabs>
        <w:ind w:left="1080" w:hanging="360"/>
      </w:pPr>
      <w:rPr>
        <w:rFonts w:hint="default"/>
        <w:b w:val="0"/>
        <w:i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128">
    <w:nsid w:val="56204E03"/>
    <w:multiLevelType w:val="hybridMultilevel"/>
    <w:tmpl w:val="EF2272E0"/>
    <w:lvl w:ilvl="0" w:tplc="0409001B">
      <w:start w:val="1"/>
      <w:numFmt w:val="lowerRoman"/>
      <w:lvlText w:val="%1."/>
      <w:lvlJc w:val="right"/>
      <w:pPr>
        <w:ind w:left="3240" w:hanging="360"/>
      </w:pPr>
    </w:lvl>
    <w:lvl w:ilvl="1" w:tplc="04090019">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129">
    <w:nsid w:val="56CE64A2"/>
    <w:multiLevelType w:val="hybridMultilevel"/>
    <w:tmpl w:val="C12C558A"/>
    <w:lvl w:ilvl="0" w:tplc="0BA4EE68">
      <w:start w:val="1"/>
      <w:numFmt w:val="lowerLetter"/>
      <w:lvlText w:val="%1)"/>
      <w:lvlJc w:val="left"/>
      <w:pPr>
        <w:ind w:left="1890" w:hanging="360"/>
      </w:pPr>
      <w:rPr>
        <w:b w:val="0"/>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0">
    <w:nsid w:val="57150D3F"/>
    <w:multiLevelType w:val="multilevel"/>
    <w:tmpl w:val="E75EBC8A"/>
    <w:lvl w:ilvl="0">
      <w:start w:val="1"/>
      <w:numFmt w:val="decimal"/>
      <w:lvlText w:val="%1."/>
      <w:lvlJc w:val="left"/>
      <w:pPr>
        <w:tabs>
          <w:tab w:val="num" w:pos="720"/>
        </w:tabs>
        <w:ind w:left="720" w:hanging="720"/>
      </w:pPr>
      <w:rPr>
        <w:rFonts w:hint="default"/>
        <w:b/>
      </w:rPr>
    </w:lvl>
    <w:lvl w:ilvl="1">
      <w:start w:val="1"/>
      <w:numFmt w:val="lowerLetter"/>
      <w:lvlText w:val="(%2)"/>
      <w:lvlJc w:val="left"/>
      <w:pPr>
        <w:tabs>
          <w:tab w:val="num" w:pos="1440"/>
        </w:tabs>
        <w:ind w:left="1440" w:hanging="720"/>
      </w:pPr>
      <w:rPr>
        <w:rFonts w:hint="default"/>
        <w:b w:val="0"/>
        <w:i w:val="0"/>
      </w:rPr>
    </w:lvl>
    <w:lvl w:ilvl="2">
      <w:start w:val="1"/>
      <w:numFmt w:val="decimal"/>
      <w:lvlText w:val="(%3)"/>
      <w:lvlJc w:val="left"/>
      <w:pPr>
        <w:tabs>
          <w:tab w:val="num" w:pos="2160"/>
        </w:tabs>
        <w:ind w:left="2160" w:hanging="720"/>
      </w:pPr>
      <w:rPr>
        <w:rFonts w:ascii="Times New Roman" w:hAnsi="Times New Roman" w:hint="default"/>
        <w:b w:val="0"/>
        <w:i w:val="0"/>
      </w:rPr>
    </w:lvl>
    <w:lvl w:ilvl="3">
      <w:start w:val="1"/>
      <w:numFmt w:val="lowerRoman"/>
      <w:lvlText w:val="(%4)"/>
      <w:lvlJc w:val="left"/>
      <w:pPr>
        <w:tabs>
          <w:tab w:val="num" w:pos="2880"/>
        </w:tabs>
        <w:ind w:left="2880" w:hanging="72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31">
    <w:nsid w:val="57BE551E"/>
    <w:multiLevelType w:val="hybridMultilevel"/>
    <w:tmpl w:val="5E60F2B8"/>
    <w:lvl w:ilvl="0" w:tplc="441EB1A0">
      <w:start w:val="1"/>
      <w:numFmt w:val="lowerLetter"/>
      <w:lvlText w:val="%1)"/>
      <w:lvlJc w:val="left"/>
      <w:pPr>
        <w:ind w:left="189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2">
    <w:nsid w:val="583773BF"/>
    <w:multiLevelType w:val="hybridMultilevel"/>
    <w:tmpl w:val="B5E212AE"/>
    <w:lvl w:ilvl="0" w:tplc="04090011">
      <w:start w:val="1"/>
      <w:numFmt w:val="decimal"/>
      <w:lvlText w:val="%1)"/>
      <w:lvlJc w:val="left"/>
      <w:pPr>
        <w:ind w:left="2520" w:hanging="360"/>
      </w:pPr>
    </w:lvl>
    <w:lvl w:ilvl="1" w:tplc="04090017">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33">
    <w:nsid w:val="588D6DB9"/>
    <w:multiLevelType w:val="hybridMultilevel"/>
    <w:tmpl w:val="C784C4EE"/>
    <w:lvl w:ilvl="0" w:tplc="590A52E6">
      <w:start w:val="1"/>
      <w:numFmt w:val="decimal"/>
      <w:lvlText w:val="%1."/>
      <w:lvlJc w:val="left"/>
      <w:pPr>
        <w:ind w:left="153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4">
    <w:nsid w:val="589F112C"/>
    <w:multiLevelType w:val="hybridMultilevel"/>
    <w:tmpl w:val="DEFE670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nsid w:val="5930440A"/>
    <w:multiLevelType w:val="hybridMultilevel"/>
    <w:tmpl w:val="D908A626"/>
    <w:lvl w:ilvl="0" w:tplc="A6A80C0A">
      <w:start w:val="1"/>
      <w:numFmt w:val="lowerRoman"/>
      <w:lvlText w:val="%1."/>
      <w:lvlJc w:val="right"/>
      <w:pPr>
        <w:ind w:left="2160" w:hanging="18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6">
    <w:nsid w:val="594163AC"/>
    <w:multiLevelType w:val="multilevel"/>
    <w:tmpl w:val="E75EBC8A"/>
    <w:lvl w:ilvl="0">
      <w:start w:val="1"/>
      <w:numFmt w:val="decimal"/>
      <w:lvlText w:val="%1."/>
      <w:lvlJc w:val="left"/>
      <w:pPr>
        <w:tabs>
          <w:tab w:val="num" w:pos="720"/>
        </w:tabs>
        <w:ind w:left="720" w:hanging="720"/>
      </w:pPr>
      <w:rPr>
        <w:rFonts w:hint="default"/>
        <w:b/>
      </w:rPr>
    </w:lvl>
    <w:lvl w:ilvl="1">
      <w:start w:val="1"/>
      <w:numFmt w:val="lowerLetter"/>
      <w:lvlText w:val="(%2)"/>
      <w:lvlJc w:val="left"/>
      <w:pPr>
        <w:tabs>
          <w:tab w:val="num" w:pos="1440"/>
        </w:tabs>
        <w:ind w:left="1440" w:hanging="720"/>
      </w:pPr>
      <w:rPr>
        <w:rFonts w:hint="default"/>
        <w:b w:val="0"/>
        <w:i w:val="0"/>
      </w:rPr>
    </w:lvl>
    <w:lvl w:ilvl="2">
      <w:start w:val="1"/>
      <w:numFmt w:val="decimal"/>
      <w:lvlText w:val="(%3)"/>
      <w:lvlJc w:val="left"/>
      <w:pPr>
        <w:tabs>
          <w:tab w:val="num" w:pos="2160"/>
        </w:tabs>
        <w:ind w:left="2160" w:hanging="720"/>
      </w:pPr>
      <w:rPr>
        <w:rFonts w:ascii="Times New Roman" w:hAnsi="Times New Roman" w:hint="default"/>
        <w:b w:val="0"/>
        <w:i w:val="0"/>
      </w:rPr>
    </w:lvl>
    <w:lvl w:ilvl="3">
      <w:start w:val="1"/>
      <w:numFmt w:val="lowerRoman"/>
      <w:lvlText w:val="(%4)"/>
      <w:lvlJc w:val="left"/>
      <w:pPr>
        <w:tabs>
          <w:tab w:val="num" w:pos="2880"/>
        </w:tabs>
        <w:ind w:left="2880" w:hanging="72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37">
    <w:nsid w:val="5995707F"/>
    <w:multiLevelType w:val="multilevel"/>
    <w:tmpl w:val="E75EBC8A"/>
    <w:lvl w:ilvl="0">
      <w:start w:val="1"/>
      <w:numFmt w:val="decimal"/>
      <w:lvlText w:val="%1."/>
      <w:lvlJc w:val="left"/>
      <w:pPr>
        <w:tabs>
          <w:tab w:val="num" w:pos="720"/>
        </w:tabs>
        <w:ind w:left="720" w:hanging="720"/>
      </w:pPr>
      <w:rPr>
        <w:rFonts w:hint="default"/>
        <w:b/>
      </w:rPr>
    </w:lvl>
    <w:lvl w:ilvl="1">
      <w:start w:val="1"/>
      <w:numFmt w:val="lowerLetter"/>
      <w:lvlText w:val="(%2)"/>
      <w:lvlJc w:val="left"/>
      <w:pPr>
        <w:tabs>
          <w:tab w:val="num" w:pos="1440"/>
        </w:tabs>
        <w:ind w:left="1440" w:hanging="720"/>
      </w:pPr>
      <w:rPr>
        <w:rFonts w:hint="default"/>
        <w:b w:val="0"/>
        <w:i w:val="0"/>
      </w:rPr>
    </w:lvl>
    <w:lvl w:ilvl="2">
      <w:start w:val="1"/>
      <w:numFmt w:val="decimal"/>
      <w:lvlText w:val="(%3)"/>
      <w:lvlJc w:val="left"/>
      <w:pPr>
        <w:tabs>
          <w:tab w:val="num" w:pos="2160"/>
        </w:tabs>
        <w:ind w:left="2160" w:hanging="720"/>
      </w:pPr>
      <w:rPr>
        <w:rFonts w:ascii="Times New Roman" w:hAnsi="Times New Roman" w:hint="default"/>
        <w:b w:val="0"/>
        <w:i w:val="0"/>
      </w:rPr>
    </w:lvl>
    <w:lvl w:ilvl="3">
      <w:start w:val="1"/>
      <w:numFmt w:val="lowerRoman"/>
      <w:lvlText w:val="(%4)"/>
      <w:lvlJc w:val="left"/>
      <w:pPr>
        <w:tabs>
          <w:tab w:val="num" w:pos="2880"/>
        </w:tabs>
        <w:ind w:left="2880" w:hanging="72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38">
    <w:nsid w:val="5C6C5236"/>
    <w:multiLevelType w:val="multilevel"/>
    <w:tmpl w:val="9D7C199C"/>
    <w:lvl w:ilvl="0">
      <w:start w:val="1"/>
      <w:numFmt w:val="lowerLetter"/>
      <w:lvlText w:val="%1)"/>
      <w:lvlJc w:val="left"/>
      <w:pPr>
        <w:tabs>
          <w:tab w:val="num" w:pos="1440"/>
        </w:tabs>
        <w:ind w:left="1440" w:hanging="720"/>
      </w:pPr>
      <w:rPr>
        <w:rFonts w:hint="default"/>
        <w:b w:val="0"/>
        <w:i w:val="0"/>
        <w:color w:val="auto"/>
      </w:rPr>
    </w:lvl>
    <w:lvl w:ilvl="1">
      <w:start w:val="1"/>
      <w:numFmt w:val="decimal"/>
      <w:lvlText w:val="%2."/>
      <w:lvlJc w:val="left"/>
      <w:pPr>
        <w:tabs>
          <w:tab w:val="num" w:pos="1440"/>
        </w:tabs>
        <w:ind w:left="1440" w:hanging="720"/>
      </w:pPr>
      <w:rPr>
        <w:rFonts w:ascii="Times New Roman" w:hAnsi="Times New Roman" w:cs="Times New Roman" w:hint="default"/>
        <w:b/>
        <w:i w:val="0"/>
        <w:color w:val="auto"/>
        <w:sz w:val="24"/>
        <w:szCs w:val="24"/>
        <w:u w:val="none"/>
      </w:rPr>
    </w:lvl>
    <w:lvl w:ilvl="2">
      <w:start w:val="1"/>
      <w:numFmt w:val="lowerLetter"/>
      <w:lvlText w:val="%3)"/>
      <w:lvlJc w:val="left"/>
      <w:pPr>
        <w:tabs>
          <w:tab w:val="num" w:pos="2160"/>
        </w:tabs>
        <w:ind w:left="2160" w:hanging="720"/>
      </w:pPr>
      <w:rPr>
        <w:rFonts w:hint="default"/>
        <w:b w:val="0"/>
        <w:i w:val="0"/>
      </w:rPr>
    </w:lvl>
    <w:lvl w:ilvl="3">
      <w:start w:val="1"/>
      <w:numFmt w:val="decimal"/>
      <w:lvlText w:val="%4."/>
      <w:lvlJc w:val="left"/>
      <w:pPr>
        <w:tabs>
          <w:tab w:val="num" w:pos="3240"/>
        </w:tabs>
        <w:ind w:left="3240" w:hanging="720"/>
      </w:pPr>
      <w:rPr>
        <w:rFonts w:hint="default"/>
        <w:b w:val="0"/>
        <w:i w:val="0"/>
      </w:rPr>
    </w:lvl>
    <w:lvl w:ilvl="4">
      <w:start w:val="1"/>
      <w:numFmt w:val="decimal"/>
      <w:lvlText w:val="(%5)"/>
      <w:lvlJc w:val="left"/>
      <w:pPr>
        <w:tabs>
          <w:tab w:val="num" w:pos="4320"/>
        </w:tabs>
        <w:ind w:left="4320" w:hanging="720"/>
      </w:pPr>
      <w:rPr>
        <w:rFonts w:hint="default"/>
        <w:b/>
        <w:i w:val="0"/>
      </w:rPr>
    </w:lvl>
    <w:lvl w:ilvl="5">
      <w:start w:val="1"/>
      <w:numFmt w:val="lowerRoman"/>
      <w:lvlText w:val="%6."/>
      <w:lvlJc w:val="left"/>
      <w:pPr>
        <w:tabs>
          <w:tab w:val="num" w:pos="5040"/>
        </w:tabs>
        <w:ind w:left="5040" w:hanging="720"/>
      </w:pPr>
      <w:rPr>
        <w:rFonts w:hint="default"/>
        <w:b/>
        <w:i w:val="0"/>
      </w:rPr>
    </w:lvl>
    <w:lvl w:ilvl="6">
      <w:start w:val="1"/>
      <w:numFmt w:val="decimal"/>
      <w:lvlText w:val="%1.%2.%3.%4.%5.%6.%7."/>
      <w:lvlJc w:val="left"/>
      <w:pPr>
        <w:tabs>
          <w:tab w:val="num" w:pos="4320"/>
        </w:tabs>
        <w:ind w:left="3960" w:hanging="1080"/>
      </w:pPr>
      <w:rPr>
        <w:rFonts w:hint="default"/>
      </w:rPr>
    </w:lvl>
    <w:lvl w:ilvl="7">
      <w:start w:val="1"/>
      <w:numFmt w:val="decimal"/>
      <w:lvlText w:val="%1.%2.%3.%4.%5.%6.%7.%8."/>
      <w:lvlJc w:val="left"/>
      <w:pPr>
        <w:tabs>
          <w:tab w:val="num" w:pos="4680"/>
        </w:tabs>
        <w:ind w:left="4464" w:hanging="1224"/>
      </w:pPr>
      <w:rPr>
        <w:rFonts w:hint="default"/>
      </w:rPr>
    </w:lvl>
    <w:lvl w:ilvl="8">
      <w:start w:val="1"/>
      <w:numFmt w:val="decimal"/>
      <w:lvlText w:val="%1.%2.%3.%4.%5.%6.%7.%8.%9."/>
      <w:lvlJc w:val="left"/>
      <w:pPr>
        <w:tabs>
          <w:tab w:val="num" w:pos="5400"/>
        </w:tabs>
        <w:ind w:left="5040" w:hanging="1440"/>
      </w:pPr>
      <w:rPr>
        <w:rFonts w:hint="default"/>
      </w:rPr>
    </w:lvl>
  </w:abstractNum>
  <w:abstractNum w:abstractNumId="139">
    <w:nsid w:val="5CA72FB9"/>
    <w:multiLevelType w:val="hybridMultilevel"/>
    <w:tmpl w:val="04C8D100"/>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40">
    <w:nsid w:val="5D3E64D8"/>
    <w:multiLevelType w:val="hybridMultilevel"/>
    <w:tmpl w:val="9E98DED8"/>
    <w:lvl w:ilvl="0" w:tplc="04090001">
      <w:start w:val="1"/>
      <w:numFmt w:val="bullet"/>
      <w:lvlText w:val=""/>
      <w:lvlJc w:val="left"/>
      <w:pPr>
        <w:ind w:left="2160" w:hanging="360"/>
      </w:pPr>
      <w:rPr>
        <w:rFonts w:ascii="Symbol" w:hAnsi="Symbol" w:hint="default"/>
      </w:rPr>
    </w:lvl>
    <w:lvl w:ilvl="1" w:tplc="04090003">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41">
    <w:nsid w:val="5DE42F7F"/>
    <w:multiLevelType w:val="hybridMultilevel"/>
    <w:tmpl w:val="E41CACA6"/>
    <w:lvl w:ilvl="0" w:tplc="C6288878">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2">
    <w:nsid w:val="5E6219A7"/>
    <w:multiLevelType w:val="hybridMultilevel"/>
    <w:tmpl w:val="0D54A1E2"/>
    <w:lvl w:ilvl="0" w:tplc="CA00FC86">
      <w:start w:val="1"/>
      <w:numFmt w:val="upperLetter"/>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3">
    <w:nsid w:val="5EAB0B2F"/>
    <w:multiLevelType w:val="multilevel"/>
    <w:tmpl w:val="E75EBC8A"/>
    <w:lvl w:ilvl="0">
      <w:start w:val="1"/>
      <w:numFmt w:val="decimal"/>
      <w:lvlText w:val="%1."/>
      <w:lvlJc w:val="left"/>
      <w:pPr>
        <w:tabs>
          <w:tab w:val="num" w:pos="720"/>
        </w:tabs>
        <w:ind w:left="720" w:hanging="720"/>
      </w:pPr>
      <w:rPr>
        <w:rFonts w:cs="Times New Roman" w:hint="default"/>
        <w:b/>
      </w:rPr>
    </w:lvl>
    <w:lvl w:ilvl="1">
      <w:start w:val="1"/>
      <w:numFmt w:val="lowerLetter"/>
      <w:lvlText w:val="(%2)"/>
      <w:lvlJc w:val="left"/>
      <w:pPr>
        <w:tabs>
          <w:tab w:val="num" w:pos="1440"/>
        </w:tabs>
        <w:ind w:left="1440" w:hanging="720"/>
      </w:pPr>
      <w:rPr>
        <w:rFonts w:cs="Times New Roman" w:hint="default"/>
        <w:b w:val="0"/>
        <w:i w:val="0"/>
      </w:rPr>
    </w:lvl>
    <w:lvl w:ilvl="2">
      <w:start w:val="1"/>
      <w:numFmt w:val="decimal"/>
      <w:lvlText w:val="(%3)"/>
      <w:lvlJc w:val="left"/>
      <w:pPr>
        <w:tabs>
          <w:tab w:val="num" w:pos="2160"/>
        </w:tabs>
        <w:ind w:left="2160" w:hanging="720"/>
      </w:pPr>
      <w:rPr>
        <w:rFonts w:ascii="Times New Roman" w:hAnsi="Times New Roman" w:cs="Times New Roman" w:hint="default"/>
        <w:b w:val="0"/>
        <w:i w:val="0"/>
      </w:rPr>
    </w:lvl>
    <w:lvl w:ilvl="3">
      <w:start w:val="1"/>
      <w:numFmt w:val="lowerRoman"/>
      <w:lvlText w:val="(%4)"/>
      <w:lvlJc w:val="left"/>
      <w:pPr>
        <w:tabs>
          <w:tab w:val="num" w:pos="2880"/>
        </w:tabs>
        <w:ind w:left="2880" w:hanging="720"/>
      </w:pPr>
      <w:rPr>
        <w:rFonts w:cs="Times New Roman" w:hint="default"/>
      </w:rPr>
    </w:lvl>
    <w:lvl w:ilvl="4">
      <w:start w:val="1"/>
      <w:numFmt w:val="lowerLetter"/>
      <w:lvlText w:val="(%5)"/>
      <w:lvlJc w:val="left"/>
      <w:pPr>
        <w:tabs>
          <w:tab w:val="num" w:pos="1800"/>
        </w:tabs>
        <w:ind w:left="1800" w:hanging="360"/>
      </w:pPr>
      <w:rPr>
        <w:rFonts w:cs="Times New Roman" w:hint="default"/>
      </w:rPr>
    </w:lvl>
    <w:lvl w:ilvl="5">
      <w:start w:val="1"/>
      <w:numFmt w:val="lowerRoman"/>
      <w:lvlText w:val="(%6)"/>
      <w:lvlJc w:val="left"/>
      <w:pPr>
        <w:tabs>
          <w:tab w:val="num" w:pos="2160"/>
        </w:tabs>
        <w:ind w:left="2160" w:hanging="360"/>
      </w:pPr>
      <w:rPr>
        <w:rFonts w:cs="Times New Roman" w:hint="default"/>
      </w:rPr>
    </w:lvl>
    <w:lvl w:ilvl="6">
      <w:start w:val="1"/>
      <w:numFmt w:val="decimal"/>
      <w:lvlText w:val="%7."/>
      <w:lvlJc w:val="left"/>
      <w:pPr>
        <w:tabs>
          <w:tab w:val="num" w:pos="2520"/>
        </w:tabs>
        <w:ind w:left="2520" w:hanging="360"/>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144">
    <w:nsid w:val="5F050683"/>
    <w:multiLevelType w:val="hybridMultilevel"/>
    <w:tmpl w:val="A7D8A6FA"/>
    <w:lvl w:ilvl="0" w:tplc="0BD4440A">
      <w:start w:val="6"/>
      <w:numFmt w:val="lowerLetter"/>
      <w:lvlText w:val="%1)"/>
      <w:lvlJc w:val="left"/>
      <w:pPr>
        <w:tabs>
          <w:tab w:val="num" w:pos="1440"/>
        </w:tabs>
        <w:ind w:left="1440" w:hanging="360"/>
      </w:pPr>
      <w:rPr>
        <w:rFonts w:hint="default"/>
        <w:b/>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45">
    <w:nsid w:val="5F9F2FBE"/>
    <w:multiLevelType w:val="multilevel"/>
    <w:tmpl w:val="E75EBC8A"/>
    <w:lvl w:ilvl="0">
      <w:start w:val="1"/>
      <w:numFmt w:val="decimal"/>
      <w:lvlText w:val="%1."/>
      <w:lvlJc w:val="left"/>
      <w:pPr>
        <w:tabs>
          <w:tab w:val="num" w:pos="720"/>
        </w:tabs>
        <w:ind w:left="720" w:hanging="720"/>
      </w:pPr>
      <w:rPr>
        <w:rFonts w:hint="default"/>
        <w:b/>
      </w:rPr>
    </w:lvl>
    <w:lvl w:ilvl="1">
      <w:start w:val="1"/>
      <w:numFmt w:val="lowerLetter"/>
      <w:lvlText w:val="(%2)"/>
      <w:lvlJc w:val="left"/>
      <w:pPr>
        <w:tabs>
          <w:tab w:val="num" w:pos="1440"/>
        </w:tabs>
        <w:ind w:left="1440" w:hanging="720"/>
      </w:pPr>
      <w:rPr>
        <w:rFonts w:hint="default"/>
        <w:b w:val="0"/>
        <w:i w:val="0"/>
      </w:rPr>
    </w:lvl>
    <w:lvl w:ilvl="2">
      <w:start w:val="1"/>
      <w:numFmt w:val="decimal"/>
      <w:lvlText w:val="(%3)"/>
      <w:lvlJc w:val="left"/>
      <w:pPr>
        <w:tabs>
          <w:tab w:val="num" w:pos="2160"/>
        </w:tabs>
        <w:ind w:left="2160" w:hanging="720"/>
      </w:pPr>
      <w:rPr>
        <w:rFonts w:ascii="Times New Roman" w:hAnsi="Times New Roman" w:hint="default"/>
        <w:b w:val="0"/>
        <w:i w:val="0"/>
      </w:rPr>
    </w:lvl>
    <w:lvl w:ilvl="3">
      <w:start w:val="1"/>
      <w:numFmt w:val="lowerRoman"/>
      <w:lvlText w:val="(%4)"/>
      <w:lvlJc w:val="left"/>
      <w:pPr>
        <w:tabs>
          <w:tab w:val="num" w:pos="2880"/>
        </w:tabs>
        <w:ind w:left="2880" w:hanging="72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46">
    <w:nsid w:val="5FDE0A7C"/>
    <w:multiLevelType w:val="hybridMultilevel"/>
    <w:tmpl w:val="7DB864A6"/>
    <w:lvl w:ilvl="0" w:tplc="A81264F0">
      <w:start w:val="1"/>
      <w:numFmt w:val="lowerLetter"/>
      <w:lvlText w:val="%1)"/>
      <w:lvlJc w:val="left"/>
      <w:pPr>
        <w:ind w:left="1440" w:hanging="360"/>
      </w:pPr>
      <w:rPr>
        <w:rFonts w:hint="default"/>
        <w:b w:val="0"/>
        <w:u w:val="none"/>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7">
    <w:nsid w:val="5FF46BD9"/>
    <w:multiLevelType w:val="hybridMultilevel"/>
    <w:tmpl w:val="7D6AEF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8">
    <w:nsid w:val="6032260F"/>
    <w:multiLevelType w:val="hybridMultilevel"/>
    <w:tmpl w:val="7DB864A6"/>
    <w:lvl w:ilvl="0" w:tplc="A81264F0">
      <w:start w:val="1"/>
      <w:numFmt w:val="lowerLetter"/>
      <w:lvlText w:val="%1)"/>
      <w:lvlJc w:val="left"/>
      <w:pPr>
        <w:ind w:left="2610" w:hanging="360"/>
      </w:pPr>
      <w:rPr>
        <w:rFonts w:hint="default"/>
        <w:b w:val="0"/>
        <w:u w:val="none"/>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9">
    <w:nsid w:val="6317364D"/>
    <w:multiLevelType w:val="hybridMultilevel"/>
    <w:tmpl w:val="EE688EC0"/>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50">
    <w:nsid w:val="637C5020"/>
    <w:multiLevelType w:val="hybridMultilevel"/>
    <w:tmpl w:val="070EECB0"/>
    <w:lvl w:ilvl="0" w:tplc="B128F030">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1">
    <w:nsid w:val="63D77F4D"/>
    <w:multiLevelType w:val="hybridMultilevel"/>
    <w:tmpl w:val="DE806ED8"/>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52">
    <w:nsid w:val="64EE3B84"/>
    <w:multiLevelType w:val="multilevel"/>
    <w:tmpl w:val="07500C10"/>
    <w:lvl w:ilvl="0">
      <w:start w:val="1"/>
      <w:numFmt w:val="decimal"/>
      <w:lvlText w:val="II-%1."/>
      <w:lvlJc w:val="left"/>
      <w:pPr>
        <w:tabs>
          <w:tab w:val="num" w:pos="720"/>
        </w:tabs>
        <w:ind w:left="0" w:firstLine="0"/>
      </w:pPr>
      <w:rPr>
        <w:rFonts w:ascii="Times New Roman" w:hAnsi="Times New Roman" w:hint="default"/>
        <w:b/>
        <w:i w:val="0"/>
        <w:sz w:val="24"/>
      </w:rPr>
    </w:lvl>
    <w:lvl w:ilvl="1">
      <w:start w:val="1"/>
      <w:numFmt w:val="lowerLetter"/>
      <w:lvlText w:val="%2."/>
      <w:lvlJc w:val="left"/>
      <w:pPr>
        <w:tabs>
          <w:tab w:val="num" w:pos="1890"/>
        </w:tabs>
        <w:ind w:left="189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lowerRoman"/>
      <w:lvlText w:val="%4."/>
      <w:lvlJc w:val="right"/>
      <w:pPr>
        <w:tabs>
          <w:tab w:val="num" w:pos="2880"/>
        </w:tabs>
        <w:ind w:left="2880" w:hanging="720"/>
      </w:pPr>
      <w:rPr>
        <w:rFonts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153">
    <w:nsid w:val="68526544"/>
    <w:multiLevelType w:val="hybridMultilevel"/>
    <w:tmpl w:val="585E74C2"/>
    <w:lvl w:ilvl="0" w:tplc="0A3023EC">
      <w:start w:val="1"/>
      <w:numFmt w:val="upperLetter"/>
      <w:lvlText w:val="%1."/>
      <w:lvlJc w:val="left"/>
      <w:pPr>
        <w:ind w:left="720" w:hanging="360"/>
      </w:pPr>
      <w:rPr>
        <w:b w:val="0"/>
      </w:rPr>
    </w:lvl>
    <w:lvl w:ilvl="1" w:tplc="04090019">
      <w:start w:val="1"/>
      <w:numFmt w:val="lowerLetter"/>
      <w:lvlText w:val="%2."/>
      <w:lvlJc w:val="left"/>
      <w:pPr>
        <w:ind w:left="1440" w:hanging="360"/>
      </w:pPr>
    </w:lvl>
    <w:lvl w:ilvl="2" w:tplc="D8582988">
      <w:start w:val="1"/>
      <w:numFmt w:val="decimal"/>
      <w:lvlText w:val="%3."/>
      <w:lvlJc w:val="left"/>
      <w:pPr>
        <w:ind w:left="1170" w:hanging="360"/>
      </w:pPr>
      <w:rPr>
        <w:rFonts w:hint="default"/>
      </w:rPr>
    </w:lvl>
    <w:lvl w:ilvl="3" w:tplc="0409000F">
      <w:start w:val="1"/>
      <w:numFmt w:val="decimal"/>
      <w:lvlText w:val="%4."/>
      <w:lvlJc w:val="left"/>
      <w:pPr>
        <w:ind w:left="180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4">
    <w:nsid w:val="68D16B95"/>
    <w:multiLevelType w:val="hybridMultilevel"/>
    <w:tmpl w:val="478AE9DA"/>
    <w:lvl w:ilvl="0" w:tplc="04090001">
      <w:start w:val="1"/>
      <w:numFmt w:val="bullet"/>
      <w:lvlText w:val=""/>
      <w:lvlJc w:val="left"/>
      <w:pPr>
        <w:ind w:left="2220" w:hanging="360"/>
      </w:pPr>
      <w:rPr>
        <w:rFonts w:ascii="Symbol" w:hAnsi="Symbol" w:hint="default"/>
      </w:rPr>
    </w:lvl>
    <w:lvl w:ilvl="1" w:tplc="04090003" w:tentative="1">
      <w:start w:val="1"/>
      <w:numFmt w:val="bullet"/>
      <w:lvlText w:val="o"/>
      <w:lvlJc w:val="left"/>
      <w:pPr>
        <w:ind w:left="2940" w:hanging="360"/>
      </w:pPr>
      <w:rPr>
        <w:rFonts w:ascii="Courier New" w:hAnsi="Courier New" w:cs="Courier New" w:hint="default"/>
      </w:rPr>
    </w:lvl>
    <w:lvl w:ilvl="2" w:tplc="04090005" w:tentative="1">
      <w:start w:val="1"/>
      <w:numFmt w:val="bullet"/>
      <w:lvlText w:val=""/>
      <w:lvlJc w:val="left"/>
      <w:pPr>
        <w:ind w:left="3660" w:hanging="360"/>
      </w:pPr>
      <w:rPr>
        <w:rFonts w:ascii="Wingdings" w:hAnsi="Wingdings" w:hint="default"/>
      </w:rPr>
    </w:lvl>
    <w:lvl w:ilvl="3" w:tplc="04090001" w:tentative="1">
      <w:start w:val="1"/>
      <w:numFmt w:val="bullet"/>
      <w:lvlText w:val=""/>
      <w:lvlJc w:val="left"/>
      <w:pPr>
        <w:ind w:left="4380" w:hanging="360"/>
      </w:pPr>
      <w:rPr>
        <w:rFonts w:ascii="Symbol" w:hAnsi="Symbol" w:hint="default"/>
      </w:rPr>
    </w:lvl>
    <w:lvl w:ilvl="4" w:tplc="04090003" w:tentative="1">
      <w:start w:val="1"/>
      <w:numFmt w:val="bullet"/>
      <w:lvlText w:val="o"/>
      <w:lvlJc w:val="left"/>
      <w:pPr>
        <w:ind w:left="5100" w:hanging="360"/>
      </w:pPr>
      <w:rPr>
        <w:rFonts w:ascii="Courier New" w:hAnsi="Courier New" w:cs="Courier New" w:hint="default"/>
      </w:rPr>
    </w:lvl>
    <w:lvl w:ilvl="5" w:tplc="04090005" w:tentative="1">
      <w:start w:val="1"/>
      <w:numFmt w:val="bullet"/>
      <w:lvlText w:val=""/>
      <w:lvlJc w:val="left"/>
      <w:pPr>
        <w:ind w:left="5820" w:hanging="360"/>
      </w:pPr>
      <w:rPr>
        <w:rFonts w:ascii="Wingdings" w:hAnsi="Wingdings" w:hint="default"/>
      </w:rPr>
    </w:lvl>
    <w:lvl w:ilvl="6" w:tplc="04090001" w:tentative="1">
      <w:start w:val="1"/>
      <w:numFmt w:val="bullet"/>
      <w:lvlText w:val=""/>
      <w:lvlJc w:val="left"/>
      <w:pPr>
        <w:ind w:left="6540" w:hanging="360"/>
      </w:pPr>
      <w:rPr>
        <w:rFonts w:ascii="Symbol" w:hAnsi="Symbol" w:hint="default"/>
      </w:rPr>
    </w:lvl>
    <w:lvl w:ilvl="7" w:tplc="04090003" w:tentative="1">
      <w:start w:val="1"/>
      <w:numFmt w:val="bullet"/>
      <w:lvlText w:val="o"/>
      <w:lvlJc w:val="left"/>
      <w:pPr>
        <w:ind w:left="7260" w:hanging="360"/>
      </w:pPr>
      <w:rPr>
        <w:rFonts w:ascii="Courier New" w:hAnsi="Courier New" w:cs="Courier New" w:hint="default"/>
      </w:rPr>
    </w:lvl>
    <w:lvl w:ilvl="8" w:tplc="04090005" w:tentative="1">
      <w:start w:val="1"/>
      <w:numFmt w:val="bullet"/>
      <w:lvlText w:val=""/>
      <w:lvlJc w:val="left"/>
      <w:pPr>
        <w:ind w:left="7980" w:hanging="360"/>
      </w:pPr>
      <w:rPr>
        <w:rFonts w:ascii="Wingdings" w:hAnsi="Wingdings" w:hint="default"/>
      </w:rPr>
    </w:lvl>
  </w:abstractNum>
  <w:abstractNum w:abstractNumId="155">
    <w:nsid w:val="699955B7"/>
    <w:multiLevelType w:val="hybridMultilevel"/>
    <w:tmpl w:val="C1DC8C08"/>
    <w:lvl w:ilvl="0" w:tplc="1188EAD0">
      <w:start w:val="1"/>
      <w:numFmt w:val="decimal"/>
      <w:lvlText w:val="%1."/>
      <w:lvlJc w:val="left"/>
      <w:pPr>
        <w:ind w:left="1080" w:hanging="360"/>
      </w:pPr>
      <w:rPr>
        <w:rFonts w:hint="default"/>
        <w:b w:val="0"/>
      </w:rPr>
    </w:lvl>
    <w:lvl w:ilvl="1" w:tplc="1FF8D3C4">
      <w:start w:val="1"/>
      <w:numFmt w:val="decimal"/>
      <w:lvlText w:val="%2."/>
      <w:lvlJc w:val="left"/>
      <w:pPr>
        <w:ind w:left="1170" w:hanging="360"/>
      </w:pPr>
      <w:rPr>
        <w:rFonts w:hint="default"/>
      </w:rPr>
    </w:lvl>
    <w:lvl w:ilvl="2" w:tplc="905245C4">
      <w:start w:val="1"/>
      <w:numFmt w:val="lowerLetter"/>
      <w:lvlText w:val="%3."/>
      <w:lvlJc w:val="left"/>
      <w:pPr>
        <w:ind w:left="2700" w:hanging="360"/>
      </w:pPr>
      <w:rPr>
        <w:rFonts w:hint="default"/>
        <w:b/>
      </w:r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6">
    <w:nsid w:val="6A8F4402"/>
    <w:multiLevelType w:val="hybridMultilevel"/>
    <w:tmpl w:val="FD565ADA"/>
    <w:lvl w:ilvl="0" w:tplc="04090017">
      <w:start w:val="1"/>
      <w:numFmt w:val="lowerLetter"/>
      <w:lvlText w:val="%1)"/>
      <w:lvlJc w:val="left"/>
      <w:pPr>
        <w:ind w:left="1440" w:hanging="360"/>
      </w:pPr>
      <w:rPr>
        <w:b w:val="0"/>
      </w:rPr>
    </w:lvl>
    <w:lvl w:ilvl="1" w:tplc="04090019" w:tentative="1">
      <w:start w:val="1"/>
      <w:numFmt w:val="lowerLetter"/>
      <w:lvlText w:val="%2."/>
      <w:lvlJc w:val="left"/>
      <w:pPr>
        <w:ind w:left="990" w:hanging="360"/>
      </w:pPr>
    </w:lvl>
    <w:lvl w:ilvl="2" w:tplc="0409001B" w:tentative="1">
      <w:start w:val="1"/>
      <w:numFmt w:val="lowerRoman"/>
      <w:lvlText w:val="%3."/>
      <w:lvlJc w:val="right"/>
      <w:pPr>
        <w:ind w:left="1710" w:hanging="180"/>
      </w:pPr>
    </w:lvl>
    <w:lvl w:ilvl="3" w:tplc="0409000F" w:tentative="1">
      <w:start w:val="1"/>
      <w:numFmt w:val="decimal"/>
      <w:lvlText w:val="%4."/>
      <w:lvlJc w:val="left"/>
      <w:pPr>
        <w:ind w:left="2430" w:hanging="360"/>
      </w:pPr>
    </w:lvl>
    <w:lvl w:ilvl="4" w:tplc="04090019" w:tentative="1">
      <w:start w:val="1"/>
      <w:numFmt w:val="lowerLetter"/>
      <w:lvlText w:val="%5."/>
      <w:lvlJc w:val="left"/>
      <w:pPr>
        <w:ind w:left="3150" w:hanging="360"/>
      </w:pPr>
    </w:lvl>
    <w:lvl w:ilvl="5" w:tplc="0409001B" w:tentative="1">
      <w:start w:val="1"/>
      <w:numFmt w:val="lowerRoman"/>
      <w:lvlText w:val="%6."/>
      <w:lvlJc w:val="right"/>
      <w:pPr>
        <w:ind w:left="3870" w:hanging="180"/>
      </w:pPr>
    </w:lvl>
    <w:lvl w:ilvl="6" w:tplc="0409000F" w:tentative="1">
      <w:start w:val="1"/>
      <w:numFmt w:val="decimal"/>
      <w:lvlText w:val="%7."/>
      <w:lvlJc w:val="left"/>
      <w:pPr>
        <w:ind w:left="4590" w:hanging="360"/>
      </w:pPr>
    </w:lvl>
    <w:lvl w:ilvl="7" w:tplc="04090019" w:tentative="1">
      <w:start w:val="1"/>
      <w:numFmt w:val="lowerLetter"/>
      <w:lvlText w:val="%8."/>
      <w:lvlJc w:val="left"/>
      <w:pPr>
        <w:ind w:left="5310" w:hanging="360"/>
      </w:pPr>
    </w:lvl>
    <w:lvl w:ilvl="8" w:tplc="0409001B" w:tentative="1">
      <w:start w:val="1"/>
      <w:numFmt w:val="lowerRoman"/>
      <w:lvlText w:val="%9."/>
      <w:lvlJc w:val="right"/>
      <w:pPr>
        <w:ind w:left="6030" w:hanging="180"/>
      </w:pPr>
    </w:lvl>
  </w:abstractNum>
  <w:abstractNum w:abstractNumId="157">
    <w:nsid w:val="6CA25A67"/>
    <w:multiLevelType w:val="hybridMultilevel"/>
    <w:tmpl w:val="A9F4920C"/>
    <w:lvl w:ilvl="0" w:tplc="0409000F">
      <w:start w:val="1"/>
      <w:numFmt w:val="decimal"/>
      <w:lvlText w:val="%1."/>
      <w:lvlJc w:val="left"/>
      <w:pPr>
        <w:ind w:left="1080" w:hanging="360"/>
      </w:pPr>
    </w:lvl>
    <w:lvl w:ilvl="1" w:tplc="04090001">
      <w:start w:val="1"/>
      <w:numFmt w:val="bullet"/>
      <w:lvlText w:val=""/>
      <w:lvlJc w:val="left"/>
      <w:pPr>
        <w:ind w:left="1800" w:hanging="360"/>
      </w:pPr>
      <w:rPr>
        <w:rFonts w:ascii="Symbol" w:hAnsi="Symbol" w:hint="default"/>
      </w:rPr>
    </w:lvl>
    <w:lvl w:ilvl="2" w:tplc="49686BAC">
      <w:start w:val="1"/>
      <w:numFmt w:val="decimal"/>
      <w:lvlText w:val="%3."/>
      <w:lvlJc w:val="left"/>
      <w:pPr>
        <w:ind w:left="1530" w:hanging="180"/>
      </w:pPr>
      <w:rPr>
        <w:rFonts w:ascii="Times New Roman" w:eastAsia="Times New Roman" w:hAnsi="Times New Roman" w:cs="Times New Roman"/>
      </w:rPr>
    </w:lvl>
    <w:lvl w:ilvl="3" w:tplc="0409001B">
      <w:start w:val="1"/>
      <w:numFmt w:val="lowerRoman"/>
      <w:lvlText w:val="%4."/>
      <w:lvlJc w:val="right"/>
      <w:pPr>
        <w:ind w:left="3240" w:hanging="360"/>
      </w:pPr>
    </w:lvl>
    <w:lvl w:ilvl="4" w:tplc="04090001">
      <w:start w:val="1"/>
      <w:numFmt w:val="bullet"/>
      <w:lvlText w:val=""/>
      <w:lvlJc w:val="left"/>
      <w:pPr>
        <w:ind w:left="3960" w:hanging="360"/>
      </w:pPr>
      <w:rPr>
        <w:rFonts w:ascii="Symbol" w:hAnsi="Symbol" w:hint="default"/>
      </w:rPr>
    </w:lvl>
    <w:lvl w:ilvl="5" w:tplc="0409001B">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8">
    <w:nsid w:val="6CC93206"/>
    <w:multiLevelType w:val="hybridMultilevel"/>
    <w:tmpl w:val="8FBA7BA6"/>
    <w:lvl w:ilvl="0" w:tplc="AA586DF4">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59">
    <w:nsid w:val="6CCB6596"/>
    <w:multiLevelType w:val="hybridMultilevel"/>
    <w:tmpl w:val="D40A1DAC"/>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60">
    <w:nsid w:val="6E8E1128"/>
    <w:multiLevelType w:val="hybridMultilevel"/>
    <w:tmpl w:val="CFB85BD0"/>
    <w:lvl w:ilvl="0" w:tplc="CC02E186">
      <w:start w:val="1"/>
      <w:numFmt w:val="lowerLetter"/>
      <w:lvlText w:val="%1)"/>
      <w:lvlJc w:val="left"/>
      <w:pPr>
        <w:ind w:left="3600" w:hanging="360"/>
      </w:pPr>
      <w:rPr>
        <w:b w:val="0"/>
      </w:r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161">
    <w:nsid w:val="6E9230C3"/>
    <w:multiLevelType w:val="hybridMultilevel"/>
    <w:tmpl w:val="F96EB326"/>
    <w:lvl w:ilvl="0" w:tplc="0409000F">
      <w:start w:val="1"/>
      <w:numFmt w:val="decimal"/>
      <w:lvlText w:val="%1."/>
      <w:lvlJc w:val="left"/>
      <w:pPr>
        <w:ind w:left="1440" w:hanging="360"/>
      </w:pPr>
    </w:lvl>
    <w:lvl w:ilvl="1" w:tplc="04090019">
      <w:start w:val="1"/>
      <w:numFmt w:val="lowerLetter"/>
      <w:lvlText w:val="%2."/>
      <w:lvlJc w:val="left"/>
      <w:pPr>
        <w:ind w:left="2160" w:hanging="360"/>
      </w:pPr>
    </w:lvl>
    <w:lvl w:ilvl="2" w:tplc="7E08956C">
      <w:start w:val="1"/>
      <w:numFmt w:val="decimal"/>
      <w:lvlText w:val="%3."/>
      <w:lvlJc w:val="left"/>
      <w:pPr>
        <w:ind w:left="2880" w:hanging="180"/>
      </w:pPr>
      <w:rPr>
        <w:rFonts w:hint="default"/>
      </w:rPr>
    </w:lvl>
    <w:lvl w:ilvl="3" w:tplc="0409000F">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2">
    <w:nsid w:val="6EE4005B"/>
    <w:multiLevelType w:val="hybridMultilevel"/>
    <w:tmpl w:val="7DB864A6"/>
    <w:lvl w:ilvl="0" w:tplc="A81264F0">
      <w:start w:val="1"/>
      <w:numFmt w:val="lowerLetter"/>
      <w:lvlText w:val="%1)"/>
      <w:lvlJc w:val="left"/>
      <w:pPr>
        <w:ind w:left="1440" w:hanging="360"/>
      </w:pPr>
      <w:rPr>
        <w:rFonts w:hint="default"/>
        <w:b w:val="0"/>
        <w:u w:val="none"/>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3">
    <w:nsid w:val="70460D6C"/>
    <w:multiLevelType w:val="hybridMultilevel"/>
    <w:tmpl w:val="30A0CE0A"/>
    <w:lvl w:ilvl="0" w:tplc="0C8CC4DA">
      <w:start w:val="1"/>
      <w:numFmt w:val="upperLetter"/>
      <w:lvlText w:val="%1."/>
      <w:lvlJc w:val="left"/>
      <w:pPr>
        <w:ind w:left="720" w:hanging="360"/>
      </w:pPr>
      <w:rPr>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4">
    <w:nsid w:val="71017E9C"/>
    <w:multiLevelType w:val="hybridMultilevel"/>
    <w:tmpl w:val="D908A626"/>
    <w:lvl w:ilvl="0" w:tplc="A6A80C0A">
      <w:start w:val="1"/>
      <w:numFmt w:val="lowerRoman"/>
      <w:lvlText w:val="%1."/>
      <w:lvlJc w:val="right"/>
      <w:pPr>
        <w:ind w:left="2160" w:hanging="18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5">
    <w:nsid w:val="71215E41"/>
    <w:multiLevelType w:val="hybridMultilevel"/>
    <w:tmpl w:val="C784C4EE"/>
    <w:lvl w:ilvl="0" w:tplc="590A52E6">
      <w:start w:val="1"/>
      <w:numFmt w:val="decimal"/>
      <w:lvlText w:val="%1."/>
      <w:lvlJc w:val="left"/>
      <w:pPr>
        <w:ind w:left="117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6">
    <w:nsid w:val="720F6BE3"/>
    <w:multiLevelType w:val="hybridMultilevel"/>
    <w:tmpl w:val="1EA60C5C"/>
    <w:lvl w:ilvl="0" w:tplc="9C6411EC">
      <w:start w:val="1"/>
      <w:numFmt w:val="upperLetter"/>
      <w:lvlText w:val="%1."/>
      <w:lvlJc w:val="left"/>
      <w:pPr>
        <w:ind w:left="1080" w:hanging="360"/>
      </w:pPr>
      <w:rPr>
        <w:color w:val="auto"/>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7">
    <w:nsid w:val="73CA54E6"/>
    <w:multiLevelType w:val="multilevel"/>
    <w:tmpl w:val="86B2BBC6"/>
    <w:lvl w:ilvl="0">
      <w:start w:val="1"/>
      <w:numFmt w:val="decimal"/>
      <w:lvlText w:val="I-%1."/>
      <w:lvlJc w:val="left"/>
      <w:pPr>
        <w:tabs>
          <w:tab w:val="num" w:pos="810"/>
        </w:tabs>
        <w:ind w:left="450" w:firstLine="0"/>
      </w:pPr>
      <w:rPr>
        <w:rFonts w:ascii="Times New Roman" w:hAnsi="Times New Roman" w:hint="default"/>
        <w:b/>
        <w:i w:val="0"/>
        <w:sz w:val="24"/>
      </w:rPr>
    </w:lvl>
    <w:lvl w:ilvl="1">
      <w:start w:val="1"/>
      <w:numFmt w:val="upp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168">
    <w:nsid w:val="73ED12E2"/>
    <w:multiLevelType w:val="hybridMultilevel"/>
    <w:tmpl w:val="C6F67896"/>
    <w:lvl w:ilvl="0" w:tplc="31004698">
      <w:start w:val="1"/>
      <w:numFmt w:val="lowerRoman"/>
      <w:lvlText w:val="(%1)"/>
      <w:lvlJc w:val="left"/>
      <w:pPr>
        <w:tabs>
          <w:tab w:val="num" w:pos="2520"/>
        </w:tabs>
        <w:ind w:left="2520" w:hanging="720"/>
      </w:pPr>
      <w:rPr>
        <w:rFonts w:hint="default"/>
      </w:rPr>
    </w:lvl>
    <w:lvl w:ilvl="1" w:tplc="04090019">
      <w:start w:val="1"/>
      <w:numFmt w:val="lowerLetter"/>
      <w:lvlText w:val="%2."/>
      <w:lvlJc w:val="left"/>
      <w:pPr>
        <w:tabs>
          <w:tab w:val="num" w:pos="2880"/>
        </w:tabs>
        <w:ind w:left="2880" w:hanging="360"/>
      </w:pPr>
    </w:lvl>
    <w:lvl w:ilvl="2" w:tplc="0409001B" w:tentative="1">
      <w:start w:val="1"/>
      <w:numFmt w:val="lowerRoman"/>
      <w:lvlText w:val="%3."/>
      <w:lvlJc w:val="right"/>
      <w:pPr>
        <w:tabs>
          <w:tab w:val="num" w:pos="3600"/>
        </w:tabs>
        <w:ind w:left="3600" w:hanging="180"/>
      </w:pPr>
    </w:lvl>
    <w:lvl w:ilvl="3" w:tplc="0409000F" w:tentative="1">
      <w:start w:val="1"/>
      <w:numFmt w:val="decimal"/>
      <w:lvlText w:val="%4."/>
      <w:lvlJc w:val="left"/>
      <w:pPr>
        <w:tabs>
          <w:tab w:val="num" w:pos="4320"/>
        </w:tabs>
        <w:ind w:left="4320" w:hanging="360"/>
      </w:pPr>
    </w:lvl>
    <w:lvl w:ilvl="4" w:tplc="04090019" w:tentative="1">
      <w:start w:val="1"/>
      <w:numFmt w:val="lowerLetter"/>
      <w:lvlText w:val="%5."/>
      <w:lvlJc w:val="left"/>
      <w:pPr>
        <w:tabs>
          <w:tab w:val="num" w:pos="5040"/>
        </w:tabs>
        <w:ind w:left="5040" w:hanging="360"/>
      </w:pPr>
    </w:lvl>
    <w:lvl w:ilvl="5" w:tplc="0409001B" w:tentative="1">
      <w:start w:val="1"/>
      <w:numFmt w:val="lowerRoman"/>
      <w:lvlText w:val="%6."/>
      <w:lvlJc w:val="right"/>
      <w:pPr>
        <w:tabs>
          <w:tab w:val="num" w:pos="5760"/>
        </w:tabs>
        <w:ind w:left="5760" w:hanging="180"/>
      </w:pPr>
    </w:lvl>
    <w:lvl w:ilvl="6" w:tplc="0409000F" w:tentative="1">
      <w:start w:val="1"/>
      <w:numFmt w:val="decimal"/>
      <w:lvlText w:val="%7."/>
      <w:lvlJc w:val="left"/>
      <w:pPr>
        <w:tabs>
          <w:tab w:val="num" w:pos="6480"/>
        </w:tabs>
        <w:ind w:left="6480" w:hanging="360"/>
      </w:pPr>
    </w:lvl>
    <w:lvl w:ilvl="7" w:tplc="04090019" w:tentative="1">
      <w:start w:val="1"/>
      <w:numFmt w:val="lowerLetter"/>
      <w:lvlText w:val="%8."/>
      <w:lvlJc w:val="left"/>
      <w:pPr>
        <w:tabs>
          <w:tab w:val="num" w:pos="7200"/>
        </w:tabs>
        <w:ind w:left="7200" w:hanging="360"/>
      </w:pPr>
    </w:lvl>
    <w:lvl w:ilvl="8" w:tplc="0409001B" w:tentative="1">
      <w:start w:val="1"/>
      <w:numFmt w:val="lowerRoman"/>
      <w:lvlText w:val="%9."/>
      <w:lvlJc w:val="right"/>
      <w:pPr>
        <w:tabs>
          <w:tab w:val="num" w:pos="7920"/>
        </w:tabs>
        <w:ind w:left="7920" w:hanging="180"/>
      </w:pPr>
    </w:lvl>
  </w:abstractNum>
  <w:abstractNum w:abstractNumId="169">
    <w:nsid w:val="75C42B07"/>
    <w:multiLevelType w:val="multilevel"/>
    <w:tmpl w:val="07500C10"/>
    <w:lvl w:ilvl="0">
      <w:start w:val="1"/>
      <w:numFmt w:val="decimal"/>
      <w:lvlText w:val="II-%1."/>
      <w:lvlJc w:val="left"/>
      <w:pPr>
        <w:tabs>
          <w:tab w:val="num" w:pos="720"/>
        </w:tabs>
        <w:ind w:left="0" w:firstLine="0"/>
      </w:pPr>
      <w:rPr>
        <w:rFonts w:ascii="Times New Roman" w:hAnsi="Times New Roman" w:hint="default"/>
        <w:b/>
        <w:i w:val="0"/>
        <w:sz w:val="24"/>
      </w:rPr>
    </w:lvl>
    <w:lvl w:ilvl="1">
      <w:start w:val="1"/>
      <w:numFmt w:val="lowerLetter"/>
      <w:lvlText w:val="%2."/>
      <w:lvlJc w:val="left"/>
      <w:pPr>
        <w:tabs>
          <w:tab w:val="num" w:pos="1890"/>
        </w:tabs>
        <w:ind w:left="189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lowerRoman"/>
      <w:lvlText w:val="%4."/>
      <w:lvlJc w:val="right"/>
      <w:pPr>
        <w:tabs>
          <w:tab w:val="num" w:pos="2880"/>
        </w:tabs>
        <w:ind w:left="2880" w:hanging="720"/>
      </w:pPr>
      <w:rPr>
        <w:rFonts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170">
    <w:nsid w:val="76492265"/>
    <w:multiLevelType w:val="hybridMultilevel"/>
    <w:tmpl w:val="C77A0FEE"/>
    <w:lvl w:ilvl="0" w:tplc="DF5694D0">
      <w:start w:val="1"/>
      <w:numFmt w:val="lowerLetter"/>
      <w:lvlText w:val="%1)"/>
      <w:lvlJc w:val="left"/>
      <w:pPr>
        <w:ind w:left="1800" w:hanging="360"/>
      </w:pPr>
      <w:rPr>
        <w:rFonts w:hint="default"/>
        <w:b w:val="0"/>
      </w:rPr>
    </w:lvl>
    <w:lvl w:ilvl="1" w:tplc="0409001B">
      <w:start w:val="1"/>
      <w:numFmt w:val="lowerRoman"/>
      <w:lvlText w:val="%2."/>
      <w:lvlJc w:val="righ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71">
    <w:nsid w:val="76BD7450"/>
    <w:multiLevelType w:val="hybridMultilevel"/>
    <w:tmpl w:val="CF02FC10"/>
    <w:lvl w:ilvl="0" w:tplc="0409001B">
      <w:start w:val="1"/>
      <w:numFmt w:val="lowerRoman"/>
      <w:lvlText w:val="%1."/>
      <w:lvlJc w:val="right"/>
      <w:pPr>
        <w:ind w:left="2520" w:hanging="360"/>
      </w:p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72">
    <w:nsid w:val="776530A0"/>
    <w:multiLevelType w:val="multilevel"/>
    <w:tmpl w:val="51580280"/>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080"/>
        </w:tabs>
        <w:ind w:left="1080" w:hanging="360"/>
      </w:pPr>
      <w:rPr>
        <w:rFonts w:hint="default"/>
        <w:b w:val="0"/>
        <w:i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173">
    <w:nsid w:val="77EB345C"/>
    <w:multiLevelType w:val="hybridMultilevel"/>
    <w:tmpl w:val="E820911E"/>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74">
    <w:nsid w:val="78C4579C"/>
    <w:multiLevelType w:val="hybridMultilevel"/>
    <w:tmpl w:val="72545E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5">
    <w:nsid w:val="7943575F"/>
    <w:multiLevelType w:val="hybridMultilevel"/>
    <w:tmpl w:val="172069E6"/>
    <w:lvl w:ilvl="0" w:tplc="FFFFFFFF">
      <w:start w:val="1"/>
      <w:numFmt w:val="decimal"/>
      <w:lvlText w:val="%1."/>
      <w:lvlJc w:val="left"/>
      <w:pPr>
        <w:tabs>
          <w:tab w:val="num" w:pos="1080"/>
        </w:tabs>
        <w:ind w:left="1080" w:hanging="720"/>
      </w:pPr>
      <w:rPr>
        <w:rFonts w:hint="default"/>
        <w:b/>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76">
    <w:nsid w:val="79A203D4"/>
    <w:multiLevelType w:val="hybridMultilevel"/>
    <w:tmpl w:val="5E60F2B8"/>
    <w:lvl w:ilvl="0" w:tplc="441EB1A0">
      <w:start w:val="1"/>
      <w:numFmt w:val="lowerLetter"/>
      <w:lvlText w:val="%1)"/>
      <w:lvlJc w:val="left"/>
      <w:pPr>
        <w:ind w:left="189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7">
    <w:nsid w:val="7B750057"/>
    <w:multiLevelType w:val="multilevel"/>
    <w:tmpl w:val="E75EBC8A"/>
    <w:lvl w:ilvl="0">
      <w:start w:val="1"/>
      <w:numFmt w:val="decimal"/>
      <w:lvlText w:val="%1."/>
      <w:lvlJc w:val="left"/>
      <w:pPr>
        <w:tabs>
          <w:tab w:val="num" w:pos="720"/>
        </w:tabs>
        <w:ind w:left="720" w:hanging="720"/>
      </w:pPr>
      <w:rPr>
        <w:rFonts w:hint="default"/>
        <w:b/>
      </w:rPr>
    </w:lvl>
    <w:lvl w:ilvl="1">
      <w:start w:val="1"/>
      <w:numFmt w:val="lowerLetter"/>
      <w:lvlText w:val="(%2)"/>
      <w:lvlJc w:val="left"/>
      <w:pPr>
        <w:tabs>
          <w:tab w:val="num" w:pos="1440"/>
        </w:tabs>
        <w:ind w:left="1440" w:hanging="720"/>
      </w:pPr>
      <w:rPr>
        <w:rFonts w:hint="default"/>
        <w:b w:val="0"/>
        <w:i w:val="0"/>
      </w:rPr>
    </w:lvl>
    <w:lvl w:ilvl="2">
      <w:start w:val="1"/>
      <w:numFmt w:val="decimal"/>
      <w:lvlText w:val="(%3)"/>
      <w:lvlJc w:val="left"/>
      <w:pPr>
        <w:tabs>
          <w:tab w:val="num" w:pos="2160"/>
        </w:tabs>
        <w:ind w:left="2160" w:hanging="720"/>
      </w:pPr>
      <w:rPr>
        <w:rFonts w:ascii="Times New Roman" w:hAnsi="Times New Roman" w:hint="default"/>
        <w:b w:val="0"/>
        <w:i w:val="0"/>
      </w:rPr>
    </w:lvl>
    <w:lvl w:ilvl="3">
      <w:start w:val="1"/>
      <w:numFmt w:val="lowerRoman"/>
      <w:lvlText w:val="(%4)"/>
      <w:lvlJc w:val="left"/>
      <w:pPr>
        <w:tabs>
          <w:tab w:val="num" w:pos="2880"/>
        </w:tabs>
        <w:ind w:left="2880" w:hanging="72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78">
    <w:nsid w:val="7C331035"/>
    <w:multiLevelType w:val="multilevel"/>
    <w:tmpl w:val="E75EBC8A"/>
    <w:lvl w:ilvl="0">
      <w:start w:val="1"/>
      <w:numFmt w:val="decimal"/>
      <w:lvlText w:val="%1."/>
      <w:lvlJc w:val="left"/>
      <w:pPr>
        <w:tabs>
          <w:tab w:val="num" w:pos="720"/>
        </w:tabs>
        <w:ind w:left="720" w:hanging="720"/>
      </w:pPr>
      <w:rPr>
        <w:rFonts w:hint="default"/>
        <w:b/>
      </w:rPr>
    </w:lvl>
    <w:lvl w:ilvl="1">
      <w:start w:val="1"/>
      <w:numFmt w:val="lowerLetter"/>
      <w:lvlText w:val="(%2)"/>
      <w:lvlJc w:val="left"/>
      <w:pPr>
        <w:tabs>
          <w:tab w:val="num" w:pos="1440"/>
        </w:tabs>
        <w:ind w:left="1440" w:hanging="720"/>
      </w:pPr>
      <w:rPr>
        <w:rFonts w:hint="default"/>
        <w:b w:val="0"/>
        <w:i w:val="0"/>
      </w:rPr>
    </w:lvl>
    <w:lvl w:ilvl="2">
      <w:start w:val="1"/>
      <w:numFmt w:val="decimal"/>
      <w:lvlText w:val="(%3)"/>
      <w:lvlJc w:val="left"/>
      <w:pPr>
        <w:tabs>
          <w:tab w:val="num" w:pos="2160"/>
        </w:tabs>
        <w:ind w:left="2160" w:hanging="720"/>
      </w:pPr>
      <w:rPr>
        <w:rFonts w:ascii="Times New Roman" w:hAnsi="Times New Roman" w:hint="default"/>
        <w:b w:val="0"/>
        <w:i w:val="0"/>
      </w:rPr>
    </w:lvl>
    <w:lvl w:ilvl="3">
      <w:start w:val="1"/>
      <w:numFmt w:val="lowerRoman"/>
      <w:lvlText w:val="(%4)"/>
      <w:lvlJc w:val="left"/>
      <w:pPr>
        <w:tabs>
          <w:tab w:val="num" w:pos="2880"/>
        </w:tabs>
        <w:ind w:left="2880" w:hanging="72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79">
    <w:nsid w:val="7C9B0FB0"/>
    <w:multiLevelType w:val="hybridMultilevel"/>
    <w:tmpl w:val="71180C62"/>
    <w:lvl w:ilvl="0" w:tplc="7616A4F2">
      <w:start w:val="1"/>
      <w:numFmt w:val="upperLetter"/>
      <w:lvlText w:val="%1."/>
      <w:lvlJc w:val="left"/>
      <w:pPr>
        <w:ind w:left="1170" w:hanging="360"/>
      </w:pPr>
      <w:rPr>
        <w:b w:val="0"/>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180">
    <w:nsid w:val="7E391A55"/>
    <w:multiLevelType w:val="hybridMultilevel"/>
    <w:tmpl w:val="6A9C7D84"/>
    <w:lvl w:ilvl="0" w:tplc="BD424692">
      <w:start w:val="1"/>
      <w:numFmt w:val="lowerLetter"/>
      <w:lvlText w:val="%1)"/>
      <w:lvlJc w:val="left"/>
      <w:pPr>
        <w:ind w:left="1440" w:hanging="360"/>
      </w:pPr>
      <w:rPr>
        <w:rFonts w:hint="default"/>
        <w:u w:val="none"/>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1">
    <w:nsid w:val="7EE72DE9"/>
    <w:multiLevelType w:val="hybridMultilevel"/>
    <w:tmpl w:val="FE0CA9EA"/>
    <w:lvl w:ilvl="0" w:tplc="FB464636">
      <w:start w:val="1"/>
      <w:numFmt w:val="upperLetter"/>
      <w:lvlText w:val="%1."/>
      <w:lvlJc w:val="left"/>
      <w:pPr>
        <w:ind w:left="720" w:hanging="360"/>
      </w:pPr>
      <w:rPr>
        <w:rFonts w:hint="default"/>
        <w:b w:val="0"/>
      </w:rPr>
    </w:lvl>
    <w:lvl w:ilvl="1" w:tplc="04090019">
      <w:start w:val="1"/>
      <w:numFmt w:val="lowerLetter"/>
      <w:lvlText w:val="%2."/>
      <w:lvlJc w:val="left"/>
      <w:pPr>
        <w:ind w:left="1890" w:hanging="360"/>
      </w:pPr>
    </w:lvl>
    <w:lvl w:ilvl="2" w:tplc="0409001B">
      <w:start w:val="1"/>
      <w:numFmt w:val="lowerRoman"/>
      <w:lvlText w:val="%3."/>
      <w:lvlJc w:val="right"/>
      <w:pPr>
        <w:ind w:left="2160" w:hanging="180"/>
      </w:pPr>
    </w:lvl>
    <w:lvl w:ilvl="3" w:tplc="FC6C8072">
      <w:start w:val="1"/>
      <w:numFmt w:val="decimal"/>
      <w:lvlText w:val="%4."/>
      <w:lvlJc w:val="left"/>
      <w:pPr>
        <w:ind w:left="1530" w:hanging="360"/>
      </w:pPr>
      <w:rPr>
        <w:b w:val="0"/>
      </w:rPr>
    </w:lvl>
    <w:lvl w:ilvl="4" w:tplc="93BC01CC">
      <w:start w:val="1"/>
      <w:numFmt w:val="decimal"/>
      <w:lvlText w:val="%5"/>
      <w:lvlJc w:val="left"/>
      <w:pPr>
        <w:ind w:left="2970" w:hanging="360"/>
      </w:pPr>
      <w:rPr>
        <w:rFonts w:hint="default"/>
      </w:r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2">
    <w:nsid w:val="7F79218C"/>
    <w:multiLevelType w:val="multilevel"/>
    <w:tmpl w:val="E75EBC8A"/>
    <w:lvl w:ilvl="0">
      <w:start w:val="1"/>
      <w:numFmt w:val="decimal"/>
      <w:lvlText w:val="%1."/>
      <w:lvlJc w:val="left"/>
      <w:pPr>
        <w:tabs>
          <w:tab w:val="num" w:pos="720"/>
        </w:tabs>
        <w:ind w:left="720" w:hanging="720"/>
      </w:pPr>
      <w:rPr>
        <w:rFonts w:hint="default"/>
        <w:b/>
      </w:rPr>
    </w:lvl>
    <w:lvl w:ilvl="1">
      <w:start w:val="1"/>
      <w:numFmt w:val="lowerLetter"/>
      <w:lvlText w:val="(%2)"/>
      <w:lvlJc w:val="left"/>
      <w:pPr>
        <w:tabs>
          <w:tab w:val="num" w:pos="1440"/>
        </w:tabs>
        <w:ind w:left="1440" w:hanging="720"/>
      </w:pPr>
      <w:rPr>
        <w:rFonts w:hint="default"/>
        <w:b w:val="0"/>
        <w:i w:val="0"/>
      </w:rPr>
    </w:lvl>
    <w:lvl w:ilvl="2">
      <w:start w:val="1"/>
      <w:numFmt w:val="decimal"/>
      <w:lvlText w:val="(%3)"/>
      <w:lvlJc w:val="left"/>
      <w:pPr>
        <w:tabs>
          <w:tab w:val="num" w:pos="2160"/>
        </w:tabs>
        <w:ind w:left="2160" w:hanging="720"/>
      </w:pPr>
      <w:rPr>
        <w:rFonts w:ascii="Times New Roman" w:hAnsi="Times New Roman" w:hint="default"/>
        <w:b w:val="0"/>
        <w:i w:val="0"/>
      </w:rPr>
    </w:lvl>
    <w:lvl w:ilvl="3">
      <w:start w:val="1"/>
      <w:numFmt w:val="lowerRoman"/>
      <w:lvlText w:val="(%4)"/>
      <w:lvlJc w:val="left"/>
      <w:pPr>
        <w:tabs>
          <w:tab w:val="num" w:pos="2880"/>
        </w:tabs>
        <w:ind w:left="2880" w:hanging="72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83">
    <w:nsid w:val="7FBE7670"/>
    <w:multiLevelType w:val="multilevel"/>
    <w:tmpl w:val="E75EBC8A"/>
    <w:lvl w:ilvl="0">
      <w:start w:val="1"/>
      <w:numFmt w:val="decimal"/>
      <w:lvlText w:val="%1."/>
      <w:lvlJc w:val="left"/>
      <w:pPr>
        <w:tabs>
          <w:tab w:val="num" w:pos="720"/>
        </w:tabs>
        <w:ind w:left="720" w:hanging="720"/>
      </w:pPr>
      <w:rPr>
        <w:rFonts w:hint="default"/>
        <w:b/>
      </w:rPr>
    </w:lvl>
    <w:lvl w:ilvl="1">
      <w:start w:val="1"/>
      <w:numFmt w:val="lowerLetter"/>
      <w:lvlText w:val="(%2)"/>
      <w:lvlJc w:val="left"/>
      <w:pPr>
        <w:tabs>
          <w:tab w:val="num" w:pos="1440"/>
        </w:tabs>
        <w:ind w:left="1440" w:hanging="720"/>
      </w:pPr>
      <w:rPr>
        <w:rFonts w:hint="default"/>
        <w:b w:val="0"/>
        <w:i w:val="0"/>
      </w:rPr>
    </w:lvl>
    <w:lvl w:ilvl="2">
      <w:start w:val="1"/>
      <w:numFmt w:val="decimal"/>
      <w:lvlText w:val="(%3)"/>
      <w:lvlJc w:val="left"/>
      <w:pPr>
        <w:tabs>
          <w:tab w:val="num" w:pos="2160"/>
        </w:tabs>
        <w:ind w:left="2160" w:hanging="720"/>
      </w:pPr>
      <w:rPr>
        <w:rFonts w:ascii="Times New Roman" w:hAnsi="Times New Roman" w:hint="default"/>
        <w:b w:val="0"/>
        <w:i w:val="0"/>
      </w:rPr>
    </w:lvl>
    <w:lvl w:ilvl="3">
      <w:start w:val="1"/>
      <w:numFmt w:val="lowerRoman"/>
      <w:lvlText w:val="(%4)"/>
      <w:lvlJc w:val="left"/>
      <w:pPr>
        <w:tabs>
          <w:tab w:val="num" w:pos="2880"/>
        </w:tabs>
        <w:ind w:left="2880" w:hanging="72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84">
    <w:nsid w:val="7FF94F36"/>
    <w:multiLevelType w:val="hybridMultilevel"/>
    <w:tmpl w:val="D23AB10C"/>
    <w:lvl w:ilvl="0" w:tplc="0BA4EE68">
      <w:start w:val="1"/>
      <w:numFmt w:val="lowerLetter"/>
      <w:lvlText w:val="%1)"/>
      <w:lvlJc w:val="left"/>
      <w:pPr>
        <w:ind w:left="1890" w:hanging="360"/>
      </w:pPr>
      <w:rPr>
        <w:b w:val="0"/>
        <w:color w:val="000000"/>
      </w:rPr>
    </w:lvl>
    <w:lvl w:ilvl="1" w:tplc="04090019">
      <w:start w:val="1"/>
      <w:numFmt w:val="lowerLetter"/>
      <w:lvlText w:val="%2."/>
      <w:lvlJc w:val="left"/>
      <w:pPr>
        <w:ind w:left="1440" w:hanging="360"/>
      </w:pPr>
    </w:lvl>
    <w:lvl w:ilvl="2" w:tplc="A6A80C0A">
      <w:start w:val="1"/>
      <w:numFmt w:val="lowerRoman"/>
      <w:lvlText w:val="%3."/>
      <w:lvlJc w:val="right"/>
      <w:pPr>
        <w:ind w:left="2160" w:hanging="180"/>
      </w:pPr>
      <w:rPr>
        <w:b w:val="0"/>
      </w:r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67"/>
  </w:num>
  <w:num w:numId="2">
    <w:abstractNumId w:val="22"/>
  </w:num>
  <w:num w:numId="3">
    <w:abstractNumId w:val="169"/>
  </w:num>
  <w:num w:numId="4">
    <w:abstractNumId w:val="32"/>
  </w:num>
  <w:num w:numId="5">
    <w:abstractNumId w:val="5"/>
  </w:num>
  <w:num w:numId="6">
    <w:abstractNumId w:val="163"/>
  </w:num>
  <w:num w:numId="7">
    <w:abstractNumId w:val="153"/>
  </w:num>
  <w:num w:numId="8">
    <w:abstractNumId w:val="172"/>
  </w:num>
  <w:num w:numId="9">
    <w:abstractNumId w:val="102"/>
  </w:num>
  <w:num w:numId="10">
    <w:abstractNumId w:val="99"/>
  </w:num>
  <w:num w:numId="11">
    <w:abstractNumId w:val="82"/>
  </w:num>
  <w:num w:numId="12">
    <w:abstractNumId w:val="84"/>
  </w:num>
  <w:num w:numId="13">
    <w:abstractNumId w:val="88"/>
  </w:num>
  <w:num w:numId="14">
    <w:abstractNumId w:val="16"/>
  </w:num>
  <w:num w:numId="15">
    <w:abstractNumId w:val="166"/>
  </w:num>
  <w:num w:numId="16">
    <w:abstractNumId w:val="155"/>
  </w:num>
  <w:num w:numId="17">
    <w:abstractNumId w:val="52"/>
  </w:num>
  <w:num w:numId="18">
    <w:abstractNumId w:val="122"/>
  </w:num>
  <w:num w:numId="19">
    <w:abstractNumId w:val="76"/>
  </w:num>
  <w:num w:numId="20">
    <w:abstractNumId w:val="34"/>
  </w:num>
  <w:num w:numId="21">
    <w:abstractNumId w:val="41"/>
  </w:num>
  <w:num w:numId="22">
    <w:abstractNumId w:val="134"/>
  </w:num>
  <w:num w:numId="23">
    <w:abstractNumId w:val="31"/>
  </w:num>
  <w:num w:numId="24">
    <w:abstractNumId w:val="100"/>
  </w:num>
  <w:num w:numId="25">
    <w:abstractNumId w:val="62"/>
  </w:num>
  <w:num w:numId="26">
    <w:abstractNumId w:val="47"/>
  </w:num>
  <w:num w:numId="27">
    <w:abstractNumId w:val="72"/>
  </w:num>
  <w:num w:numId="28">
    <w:abstractNumId w:val="11"/>
  </w:num>
  <w:num w:numId="29">
    <w:abstractNumId w:val="174"/>
  </w:num>
  <w:num w:numId="30">
    <w:abstractNumId w:val="57"/>
  </w:num>
  <w:num w:numId="31">
    <w:abstractNumId w:val="157"/>
  </w:num>
  <w:num w:numId="32">
    <w:abstractNumId w:val="24"/>
  </w:num>
  <w:num w:numId="33">
    <w:abstractNumId w:val="147"/>
  </w:num>
  <w:num w:numId="34">
    <w:abstractNumId w:val="181"/>
  </w:num>
  <w:num w:numId="35">
    <w:abstractNumId w:val="51"/>
  </w:num>
  <w:num w:numId="36">
    <w:abstractNumId w:val="77"/>
  </w:num>
  <w:num w:numId="37">
    <w:abstractNumId w:val="96"/>
  </w:num>
  <w:num w:numId="38">
    <w:abstractNumId w:val="140"/>
  </w:num>
  <w:num w:numId="39">
    <w:abstractNumId w:val="180"/>
  </w:num>
  <w:num w:numId="40">
    <w:abstractNumId w:val="92"/>
  </w:num>
  <w:num w:numId="41">
    <w:abstractNumId w:val="48"/>
  </w:num>
  <w:num w:numId="42">
    <w:abstractNumId w:val="18"/>
  </w:num>
  <w:num w:numId="43">
    <w:abstractNumId w:val="179"/>
  </w:num>
  <w:num w:numId="44">
    <w:abstractNumId w:val="65"/>
  </w:num>
  <w:num w:numId="45">
    <w:abstractNumId w:val="30"/>
  </w:num>
  <w:num w:numId="46">
    <w:abstractNumId w:val="10"/>
  </w:num>
  <w:num w:numId="47">
    <w:abstractNumId w:val="81"/>
  </w:num>
  <w:num w:numId="48">
    <w:abstractNumId w:val="3"/>
  </w:num>
  <w:num w:numId="49">
    <w:abstractNumId w:val="165"/>
  </w:num>
  <w:num w:numId="50">
    <w:abstractNumId w:val="39"/>
  </w:num>
  <w:num w:numId="51">
    <w:abstractNumId w:val="131"/>
  </w:num>
  <w:num w:numId="52">
    <w:abstractNumId w:val="117"/>
  </w:num>
  <w:num w:numId="53">
    <w:abstractNumId w:val="125"/>
  </w:num>
  <w:num w:numId="54">
    <w:abstractNumId w:val="36"/>
  </w:num>
  <w:num w:numId="55">
    <w:abstractNumId w:val="67"/>
  </w:num>
  <w:num w:numId="56">
    <w:abstractNumId w:val="184"/>
  </w:num>
  <w:num w:numId="57">
    <w:abstractNumId w:val="129"/>
  </w:num>
  <w:num w:numId="58">
    <w:abstractNumId w:val="115"/>
  </w:num>
  <w:num w:numId="59">
    <w:abstractNumId w:val="152"/>
  </w:num>
  <w:num w:numId="60">
    <w:abstractNumId w:val="148"/>
  </w:num>
  <w:num w:numId="61">
    <w:abstractNumId w:val="20"/>
  </w:num>
  <w:num w:numId="62">
    <w:abstractNumId w:val="114"/>
  </w:num>
  <w:num w:numId="63">
    <w:abstractNumId w:val="162"/>
  </w:num>
  <w:num w:numId="64">
    <w:abstractNumId w:val="37"/>
  </w:num>
  <w:num w:numId="65">
    <w:abstractNumId w:val="146"/>
  </w:num>
  <w:num w:numId="66">
    <w:abstractNumId w:val="121"/>
  </w:num>
  <w:num w:numId="67">
    <w:abstractNumId w:val="28"/>
  </w:num>
  <w:num w:numId="68">
    <w:abstractNumId w:val="6"/>
  </w:num>
  <w:num w:numId="69">
    <w:abstractNumId w:val="160"/>
  </w:num>
  <w:num w:numId="70">
    <w:abstractNumId w:val="128"/>
  </w:num>
  <w:num w:numId="71">
    <w:abstractNumId w:val="40"/>
  </w:num>
  <w:num w:numId="72">
    <w:abstractNumId w:val="127"/>
  </w:num>
  <w:num w:numId="73">
    <w:abstractNumId w:val="95"/>
  </w:num>
  <w:num w:numId="74">
    <w:abstractNumId w:val="53"/>
  </w:num>
  <w:num w:numId="75">
    <w:abstractNumId w:val="38"/>
  </w:num>
  <w:num w:numId="76">
    <w:abstractNumId w:val="110"/>
  </w:num>
  <w:num w:numId="77">
    <w:abstractNumId w:val="61"/>
  </w:num>
  <w:num w:numId="78">
    <w:abstractNumId w:val="108"/>
  </w:num>
  <w:num w:numId="79">
    <w:abstractNumId w:val="12"/>
  </w:num>
  <w:num w:numId="80">
    <w:abstractNumId w:val="112"/>
  </w:num>
  <w:num w:numId="81">
    <w:abstractNumId w:val="23"/>
  </w:num>
  <w:num w:numId="82">
    <w:abstractNumId w:val="133"/>
  </w:num>
  <w:num w:numId="83">
    <w:abstractNumId w:val="91"/>
  </w:num>
  <w:num w:numId="84">
    <w:abstractNumId w:val="66"/>
  </w:num>
  <w:num w:numId="85">
    <w:abstractNumId w:val="63"/>
  </w:num>
  <w:num w:numId="86">
    <w:abstractNumId w:val="45"/>
  </w:num>
  <w:num w:numId="87">
    <w:abstractNumId w:val="9"/>
  </w:num>
  <w:num w:numId="88">
    <w:abstractNumId w:val="175"/>
  </w:num>
  <w:num w:numId="89">
    <w:abstractNumId w:val="78"/>
  </w:num>
  <w:num w:numId="90">
    <w:abstractNumId w:val="119"/>
  </w:num>
  <w:num w:numId="91">
    <w:abstractNumId w:val="86"/>
  </w:num>
  <w:num w:numId="92">
    <w:abstractNumId w:val="94"/>
  </w:num>
  <w:num w:numId="93">
    <w:abstractNumId w:val="89"/>
  </w:num>
  <w:num w:numId="94">
    <w:abstractNumId w:val="145"/>
  </w:num>
  <w:num w:numId="95">
    <w:abstractNumId w:val="183"/>
  </w:num>
  <w:num w:numId="96">
    <w:abstractNumId w:val="178"/>
  </w:num>
  <w:num w:numId="97">
    <w:abstractNumId w:val="73"/>
  </w:num>
  <w:num w:numId="98">
    <w:abstractNumId w:val="130"/>
  </w:num>
  <w:num w:numId="99">
    <w:abstractNumId w:val="126"/>
  </w:num>
  <w:num w:numId="100">
    <w:abstractNumId w:val="107"/>
  </w:num>
  <w:num w:numId="101">
    <w:abstractNumId w:val="137"/>
  </w:num>
  <w:num w:numId="102">
    <w:abstractNumId w:val="49"/>
  </w:num>
  <w:num w:numId="103">
    <w:abstractNumId w:val="13"/>
  </w:num>
  <w:num w:numId="104">
    <w:abstractNumId w:val="136"/>
  </w:num>
  <w:num w:numId="105">
    <w:abstractNumId w:val="33"/>
  </w:num>
  <w:num w:numId="106">
    <w:abstractNumId w:val="4"/>
  </w:num>
  <w:num w:numId="107">
    <w:abstractNumId w:val="177"/>
  </w:num>
  <w:num w:numId="108">
    <w:abstractNumId w:val="68"/>
  </w:num>
  <w:num w:numId="109">
    <w:abstractNumId w:val="182"/>
  </w:num>
  <w:num w:numId="110">
    <w:abstractNumId w:val="2"/>
  </w:num>
  <w:num w:numId="111">
    <w:abstractNumId w:val="93"/>
  </w:num>
  <w:num w:numId="112">
    <w:abstractNumId w:val="168"/>
  </w:num>
  <w:num w:numId="113">
    <w:abstractNumId w:val="14"/>
  </w:num>
  <w:num w:numId="114">
    <w:abstractNumId w:val="50"/>
  </w:num>
  <w:num w:numId="115">
    <w:abstractNumId w:val="19"/>
  </w:num>
  <w:num w:numId="116">
    <w:abstractNumId w:val="143"/>
  </w:num>
  <w:num w:numId="117">
    <w:abstractNumId w:val="27"/>
  </w:num>
  <w:num w:numId="118">
    <w:abstractNumId w:val="138"/>
  </w:num>
  <w:num w:numId="119">
    <w:abstractNumId w:val="124"/>
  </w:num>
  <w:num w:numId="120">
    <w:abstractNumId w:val="150"/>
  </w:num>
  <w:num w:numId="121">
    <w:abstractNumId w:val="0"/>
  </w:num>
  <w:num w:numId="122">
    <w:abstractNumId w:val="85"/>
  </w:num>
  <w:num w:numId="123">
    <w:abstractNumId w:val="83"/>
  </w:num>
  <w:num w:numId="124">
    <w:abstractNumId w:val="80"/>
  </w:num>
  <w:num w:numId="125">
    <w:abstractNumId w:val="103"/>
  </w:num>
  <w:num w:numId="126">
    <w:abstractNumId w:val="64"/>
  </w:num>
  <w:num w:numId="127">
    <w:abstractNumId w:val="43"/>
  </w:num>
  <w:num w:numId="128">
    <w:abstractNumId w:val="60"/>
  </w:num>
  <w:num w:numId="129">
    <w:abstractNumId w:val="113"/>
  </w:num>
  <w:num w:numId="130">
    <w:abstractNumId w:val="144"/>
  </w:num>
  <w:num w:numId="131">
    <w:abstractNumId w:val="42"/>
  </w:num>
  <w:num w:numId="132">
    <w:abstractNumId w:val="59"/>
  </w:num>
  <w:num w:numId="133">
    <w:abstractNumId w:val="173"/>
  </w:num>
  <w:num w:numId="134">
    <w:abstractNumId w:val="87"/>
  </w:num>
  <w:num w:numId="135">
    <w:abstractNumId w:val="98"/>
  </w:num>
  <w:num w:numId="136">
    <w:abstractNumId w:val="71"/>
  </w:num>
  <w:num w:numId="137">
    <w:abstractNumId w:val="17"/>
  </w:num>
  <w:num w:numId="138">
    <w:abstractNumId w:val="120"/>
  </w:num>
  <w:num w:numId="139">
    <w:abstractNumId w:val="14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0">
    <w:abstractNumId w:val="7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1">
    <w:abstractNumId w:val="109"/>
  </w:num>
  <w:num w:numId="142">
    <w:abstractNumId w:val="141"/>
  </w:num>
  <w:num w:numId="143">
    <w:abstractNumId w:val="154"/>
  </w:num>
  <w:num w:numId="144">
    <w:abstractNumId w:val="106"/>
  </w:num>
  <w:num w:numId="145">
    <w:abstractNumId w:val="54"/>
  </w:num>
  <w:num w:numId="146">
    <w:abstractNumId w:val="170"/>
  </w:num>
  <w:num w:numId="147">
    <w:abstractNumId w:val="8"/>
  </w:num>
  <w:num w:numId="148">
    <w:abstractNumId w:val="75"/>
  </w:num>
  <w:num w:numId="149">
    <w:abstractNumId w:val="132"/>
  </w:num>
  <w:num w:numId="150">
    <w:abstractNumId w:val="70"/>
  </w:num>
  <w:num w:numId="151">
    <w:abstractNumId w:val="101"/>
  </w:num>
  <w:num w:numId="152">
    <w:abstractNumId w:val="35"/>
  </w:num>
  <w:num w:numId="153">
    <w:abstractNumId w:val="97"/>
  </w:num>
  <w:num w:numId="154">
    <w:abstractNumId w:val="159"/>
  </w:num>
  <w:num w:numId="155">
    <w:abstractNumId w:val="118"/>
  </w:num>
  <w:num w:numId="156">
    <w:abstractNumId w:val="139"/>
  </w:num>
  <w:num w:numId="157">
    <w:abstractNumId w:val="171"/>
  </w:num>
  <w:num w:numId="158">
    <w:abstractNumId w:val="69"/>
  </w:num>
  <w:num w:numId="159">
    <w:abstractNumId w:val="142"/>
  </w:num>
  <w:num w:numId="160">
    <w:abstractNumId w:val="161"/>
  </w:num>
  <w:num w:numId="161">
    <w:abstractNumId w:val="90"/>
  </w:num>
  <w:num w:numId="162">
    <w:abstractNumId w:val="58"/>
  </w:num>
  <w:num w:numId="163">
    <w:abstractNumId w:val="46"/>
  </w:num>
  <w:num w:numId="164">
    <w:abstractNumId w:val="123"/>
  </w:num>
  <w:num w:numId="165">
    <w:abstractNumId w:val="15"/>
  </w:num>
  <w:num w:numId="166">
    <w:abstractNumId w:val="116"/>
  </w:num>
  <w:num w:numId="167">
    <w:abstractNumId w:val="7"/>
  </w:num>
  <w:num w:numId="168">
    <w:abstractNumId w:val="151"/>
  </w:num>
  <w:num w:numId="169">
    <w:abstractNumId w:val="156"/>
  </w:num>
  <w:num w:numId="170">
    <w:abstractNumId w:val="176"/>
  </w:num>
  <w:num w:numId="171">
    <w:abstractNumId w:val="74"/>
  </w:num>
  <w:num w:numId="172">
    <w:abstractNumId w:val="158"/>
  </w:num>
  <w:num w:numId="173">
    <w:abstractNumId w:val="105"/>
  </w:num>
  <w:num w:numId="174">
    <w:abstractNumId w:val="164"/>
  </w:num>
  <w:num w:numId="175">
    <w:abstractNumId w:val="135"/>
  </w:num>
  <w:num w:numId="176">
    <w:abstractNumId w:val="111"/>
  </w:num>
  <w:num w:numId="177">
    <w:abstractNumId w:val="21"/>
  </w:num>
  <w:num w:numId="178">
    <w:abstractNumId w:val="44"/>
  </w:num>
  <w:num w:numId="179">
    <w:abstractNumId w:val="55"/>
  </w:num>
  <w:num w:numId="180">
    <w:abstractNumId w:val="1"/>
  </w:num>
  <w:num w:numId="181">
    <w:abstractNumId w:val="25"/>
  </w:num>
  <w:num w:numId="182">
    <w:abstractNumId w:val="29"/>
  </w:num>
  <w:num w:numId="183">
    <w:abstractNumId w:val="79"/>
  </w:num>
  <w:num w:numId="184">
    <w:abstractNumId w:val="104"/>
  </w:num>
  <w:num w:numId="185">
    <w:abstractNumId w:val="26"/>
  </w:num>
  <w:num w:numId="186">
    <w:abstractNumId w:val="56"/>
  </w:num>
  <w:numIdMacAtCleanup w:val="17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ocumentProtection w:edit="readOnly" w:formatting="1" w:enforcement="1" w:cryptProviderType="rsaFull" w:cryptAlgorithmClass="hash" w:cryptAlgorithmType="typeAny" w:cryptAlgorithmSid="4" w:cryptSpinCount="100000" w:hash="8Io2Ff1BlEcB2ScLqHC5mFjUb7I=" w:salt="5Fd4y8P7+XDgWMTIEpkVyw=="/>
  <w:defaultTabStop w:val="360"/>
  <w:noPunctuationKerning/>
  <w:characterSpacingControl w:val="doNotCompress"/>
  <w:hdrShapeDefaults>
    <o:shapedefaults v:ext="edit" spidmax="16385"/>
  </w:hdrShapeDefaults>
  <w:footnotePr>
    <w:footnote w:id="-1"/>
    <w:footnote w:id="0"/>
    <w:footnote w:id="1"/>
  </w:footnotePr>
  <w:endnotePr>
    <w:endnote w:id="-1"/>
    <w:endnote w:id="0"/>
    <w:endnote w:id="1"/>
  </w:endnotePr>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4"/>
  </w:compat>
  <w:rsids>
    <w:rsidRoot w:val="005B0FEA"/>
    <w:rsid w:val="0000021C"/>
    <w:rsid w:val="000002E0"/>
    <w:rsid w:val="00003BCA"/>
    <w:rsid w:val="00005E17"/>
    <w:rsid w:val="0000773F"/>
    <w:rsid w:val="00011E50"/>
    <w:rsid w:val="000127ED"/>
    <w:rsid w:val="00012A58"/>
    <w:rsid w:val="00015016"/>
    <w:rsid w:val="00016BB8"/>
    <w:rsid w:val="00016FAD"/>
    <w:rsid w:val="00023819"/>
    <w:rsid w:val="00023871"/>
    <w:rsid w:val="00025665"/>
    <w:rsid w:val="00025D9F"/>
    <w:rsid w:val="00025F0C"/>
    <w:rsid w:val="000268EC"/>
    <w:rsid w:val="000269F9"/>
    <w:rsid w:val="00027C40"/>
    <w:rsid w:val="0003173A"/>
    <w:rsid w:val="00032046"/>
    <w:rsid w:val="000331CA"/>
    <w:rsid w:val="000348F9"/>
    <w:rsid w:val="0003495D"/>
    <w:rsid w:val="00035806"/>
    <w:rsid w:val="00035DA8"/>
    <w:rsid w:val="00037504"/>
    <w:rsid w:val="000400B1"/>
    <w:rsid w:val="00041437"/>
    <w:rsid w:val="00041667"/>
    <w:rsid w:val="00041FAB"/>
    <w:rsid w:val="000441DC"/>
    <w:rsid w:val="0004428D"/>
    <w:rsid w:val="000453AE"/>
    <w:rsid w:val="00046328"/>
    <w:rsid w:val="00047186"/>
    <w:rsid w:val="00047281"/>
    <w:rsid w:val="0005029D"/>
    <w:rsid w:val="0005426D"/>
    <w:rsid w:val="0005552D"/>
    <w:rsid w:val="0005563C"/>
    <w:rsid w:val="00055B01"/>
    <w:rsid w:val="000577D5"/>
    <w:rsid w:val="00057810"/>
    <w:rsid w:val="00057FA6"/>
    <w:rsid w:val="000613B2"/>
    <w:rsid w:val="00062FE9"/>
    <w:rsid w:val="000639D7"/>
    <w:rsid w:val="000639DB"/>
    <w:rsid w:val="00064101"/>
    <w:rsid w:val="00064D6F"/>
    <w:rsid w:val="00064DB2"/>
    <w:rsid w:val="00067E7B"/>
    <w:rsid w:val="00070ECD"/>
    <w:rsid w:val="00070FEB"/>
    <w:rsid w:val="0007525E"/>
    <w:rsid w:val="00076E2C"/>
    <w:rsid w:val="00081BEA"/>
    <w:rsid w:val="000838F1"/>
    <w:rsid w:val="0008446D"/>
    <w:rsid w:val="00084671"/>
    <w:rsid w:val="00084A7E"/>
    <w:rsid w:val="00085019"/>
    <w:rsid w:val="00085650"/>
    <w:rsid w:val="00085F68"/>
    <w:rsid w:val="000865D7"/>
    <w:rsid w:val="00086634"/>
    <w:rsid w:val="00086946"/>
    <w:rsid w:val="00086D1B"/>
    <w:rsid w:val="000875BD"/>
    <w:rsid w:val="00091305"/>
    <w:rsid w:val="00092358"/>
    <w:rsid w:val="00097168"/>
    <w:rsid w:val="000A01DA"/>
    <w:rsid w:val="000A0687"/>
    <w:rsid w:val="000A2A97"/>
    <w:rsid w:val="000A2BA1"/>
    <w:rsid w:val="000A374D"/>
    <w:rsid w:val="000A417F"/>
    <w:rsid w:val="000A512B"/>
    <w:rsid w:val="000A5C33"/>
    <w:rsid w:val="000B23C1"/>
    <w:rsid w:val="000B281B"/>
    <w:rsid w:val="000B4C70"/>
    <w:rsid w:val="000B63C6"/>
    <w:rsid w:val="000B63EC"/>
    <w:rsid w:val="000B6CF6"/>
    <w:rsid w:val="000C256C"/>
    <w:rsid w:val="000C2B41"/>
    <w:rsid w:val="000C66C5"/>
    <w:rsid w:val="000C6B25"/>
    <w:rsid w:val="000C7E75"/>
    <w:rsid w:val="000D0330"/>
    <w:rsid w:val="000D0E35"/>
    <w:rsid w:val="000D164D"/>
    <w:rsid w:val="000D2D3F"/>
    <w:rsid w:val="000D38E8"/>
    <w:rsid w:val="000D3F68"/>
    <w:rsid w:val="000D439E"/>
    <w:rsid w:val="000D4409"/>
    <w:rsid w:val="000D54A9"/>
    <w:rsid w:val="000D59FF"/>
    <w:rsid w:val="000D6962"/>
    <w:rsid w:val="000D6A80"/>
    <w:rsid w:val="000D778A"/>
    <w:rsid w:val="000D79E9"/>
    <w:rsid w:val="000E0FA0"/>
    <w:rsid w:val="000E1016"/>
    <w:rsid w:val="000E19C4"/>
    <w:rsid w:val="000E1F11"/>
    <w:rsid w:val="000E2E42"/>
    <w:rsid w:val="000E36C3"/>
    <w:rsid w:val="000E3AAE"/>
    <w:rsid w:val="000E3BAB"/>
    <w:rsid w:val="000E4EA4"/>
    <w:rsid w:val="000E5031"/>
    <w:rsid w:val="000F189D"/>
    <w:rsid w:val="000F1D32"/>
    <w:rsid w:val="000F25BB"/>
    <w:rsid w:val="000F2AD1"/>
    <w:rsid w:val="000F37B9"/>
    <w:rsid w:val="000F37E2"/>
    <w:rsid w:val="000F3DF4"/>
    <w:rsid w:val="000F413F"/>
    <w:rsid w:val="000F46C6"/>
    <w:rsid w:val="000F5ACE"/>
    <w:rsid w:val="000F5E02"/>
    <w:rsid w:val="000F7F32"/>
    <w:rsid w:val="001003E2"/>
    <w:rsid w:val="0010186C"/>
    <w:rsid w:val="001018EB"/>
    <w:rsid w:val="00101DB6"/>
    <w:rsid w:val="00101F8A"/>
    <w:rsid w:val="00103AAE"/>
    <w:rsid w:val="0010474A"/>
    <w:rsid w:val="00104F81"/>
    <w:rsid w:val="001057F6"/>
    <w:rsid w:val="00107C12"/>
    <w:rsid w:val="00110BF5"/>
    <w:rsid w:val="001137E5"/>
    <w:rsid w:val="0011541A"/>
    <w:rsid w:val="001155E0"/>
    <w:rsid w:val="001173A6"/>
    <w:rsid w:val="001203A5"/>
    <w:rsid w:val="0012049D"/>
    <w:rsid w:val="00120607"/>
    <w:rsid w:val="00120BD5"/>
    <w:rsid w:val="00120D91"/>
    <w:rsid w:val="00120FD0"/>
    <w:rsid w:val="00122485"/>
    <w:rsid w:val="001226D6"/>
    <w:rsid w:val="00122D68"/>
    <w:rsid w:val="00123154"/>
    <w:rsid w:val="00124052"/>
    <w:rsid w:val="001259BC"/>
    <w:rsid w:val="00125C75"/>
    <w:rsid w:val="00125E13"/>
    <w:rsid w:val="00126D7D"/>
    <w:rsid w:val="001300FA"/>
    <w:rsid w:val="00130143"/>
    <w:rsid w:val="00130A52"/>
    <w:rsid w:val="00132A02"/>
    <w:rsid w:val="001339BD"/>
    <w:rsid w:val="00133E38"/>
    <w:rsid w:val="00134881"/>
    <w:rsid w:val="001355F3"/>
    <w:rsid w:val="00135F14"/>
    <w:rsid w:val="0013770B"/>
    <w:rsid w:val="001406CB"/>
    <w:rsid w:val="00141440"/>
    <w:rsid w:val="00142E1C"/>
    <w:rsid w:val="00143CD3"/>
    <w:rsid w:val="001463ED"/>
    <w:rsid w:val="00146774"/>
    <w:rsid w:val="001521B1"/>
    <w:rsid w:val="00153890"/>
    <w:rsid w:val="00153972"/>
    <w:rsid w:val="00153D0C"/>
    <w:rsid w:val="001569D4"/>
    <w:rsid w:val="0016042B"/>
    <w:rsid w:val="0016090E"/>
    <w:rsid w:val="00160B4E"/>
    <w:rsid w:val="00160C5F"/>
    <w:rsid w:val="0016151C"/>
    <w:rsid w:val="00161615"/>
    <w:rsid w:val="001627F5"/>
    <w:rsid w:val="00162C99"/>
    <w:rsid w:val="0016358E"/>
    <w:rsid w:val="001636E4"/>
    <w:rsid w:val="00163B10"/>
    <w:rsid w:val="00166601"/>
    <w:rsid w:val="001669AD"/>
    <w:rsid w:val="00167AF2"/>
    <w:rsid w:val="001709A5"/>
    <w:rsid w:val="00174264"/>
    <w:rsid w:val="0017498D"/>
    <w:rsid w:val="00175029"/>
    <w:rsid w:val="00175170"/>
    <w:rsid w:val="001766A6"/>
    <w:rsid w:val="00177600"/>
    <w:rsid w:val="00177A54"/>
    <w:rsid w:val="001808A0"/>
    <w:rsid w:val="001816FC"/>
    <w:rsid w:val="00181A92"/>
    <w:rsid w:val="00181F7D"/>
    <w:rsid w:val="0018247A"/>
    <w:rsid w:val="001828AB"/>
    <w:rsid w:val="00182FA5"/>
    <w:rsid w:val="0018633B"/>
    <w:rsid w:val="0018755F"/>
    <w:rsid w:val="00187CB8"/>
    <w:rsid w:val="001906C1"/>
    <w:rsid w:val="00191CCA"/>
    <w:rsid w:val="00192E1E"/>
    <w:rsid w:val="001930CF"/>
    <w:rsid w:val="00194762"/>
    <w:rsid w:val="001967D6"/>
    <w:rsid w:val="0019758F"/>
    <w:rsid w:val="001A24A2"/>
    <w:rsid w:val="001A2D5E"/>
    <w:rsid w:val="001A4368"/>
    <w:rsid w:val="001A5249"/>
    <w:rsid w:val="001A63B6"/>
    <w:rsid w:val="001B2ABD"/>
    <w:rsid w:val="001B46BC"/>
    <w:rsid w:val="001B47F8"/>
    <w:rsid w:val="001B5345"/>
    <w:rsid w:val="001B5684"/>
    <w:rsid w:val="001B7C37"/>
    <w:rsid w:val="001B7F66"/>
    <w:rsid w:val="001C1710"/>
    <w:rsid w:val="001C1EFC"/>
    <w:rsid w:val="001C26D9"/>
    <w:rsid w:val="001C3F37"/>
    <w:rsid w:val="001C4077"/>
    <w:rsid w:val="001C411E"/>
    <w:rsid w:val="001C47B6"/>
    <w:rsid w:val="001C482D"/>
    <w:rsid w:val="001C56CD"/>
    <w:rsid w:val="001C5723"/>
    <w:rsid w:val="001C60CC"/>
    <w:rsid w:val="001C766A"/>
    <w:rsid w:val="001C7CFF"/>
    <w:rsid w:val="001C7EDA"/>
    <w:rsid w:val="001D0760"/>
    <w:rsid w:val="001D168E"/>
    <w:rsid w:val="001D31EC"/>
    <w:rsid w:val="001D483C"/>
    <w:rsid w:val="001D508D"/>
    <w:rsid w:val="001D5396"/>
    <w:rsid w:val="001D77AB"/>
    <w:rsid w:val="001E2700"/>
    <w:rsid w:val="001E3895"/>
    <w:rsid w:val="001E3A79"/>
    <w:rsid w:val="001E4E6C"/>
    <w:rsid w:val="001E5673"/>
    <w:rsid w:val="001E5988"/>
    <w:rsid w:val="001E73F5"/>
    <w:rsid w:val="001E752D"/>
    <w:rsid w:val="001E7F99"/>
    <w:rsid w:val="001F16B2"/>
    <w:rsid w:val="001F1A85"/>
    <w:rsid w:val="001F1B5F"/>
    <w:rsid w:val="001F3A10"/>
    <w:rsid w:val="001F4A1F"/>
    <w:rsid w:val="001F609F"/>
    <w:rsid w:val="001F7A22"/>
    <w:rsid w:val="0020017F"/>
    <w:rsid w:val="0020083D"/>
    <w:rsid w:val="00200FF3"/>
    <w:rsid w:val="0020119F"/>
    <w:rsid w:val="00201D3A"/>
    <w:rsid w:val="00203065"/>
    <w:rsid w:val="002035E5"/>
    <w:rsid w:val="002058E1"/>
    <w:rsid w:val="00207BD4"/>
    <w:rsid w:val="00207FDA"/>
    <w:rsid w:val="002148AC"/>
    <w:rsid w:val="00214E52"/>
    <w:rsid w:val="002159F4"/>
    <w:rsid w:val="002164D5"/>
    <w:rsid w:val="002169E4"/>
    <w:rsid w:val="00217487"/>
    <w:rsid w:val="00217F25"/>
    <w:rsid w:val="00220A3E"/>
    <w:rsid w:val="00221CB0"/>
    <w:rsid w:val="002225C1"/>
    <w:rsid w:val="00222B19"/>
    <w:rsid w:val="00224187"/>
    <w:rsid w:val="0022505A"/>
    <w:rsid w:val="002312D4"/>
    <w:rsid w:val="002318C7"/>
    <w:rsid w:val="002333D5"/>
    <w:rsid w:val="0023386A"/>
    <w:rsid w:val="00234D35"/>
    <w:rsid w:val="00236052"/>
    <w:rsid w:val="002364D1"/>
    <w:rsid w:val="00236761"/>
    <w:rsid w:val="00241F56"/>
    <w:rsid w:val="002425EB"/>
    <w:rsid w:val="00242DB2"/>
    <w:rsid w:val="0024474B"/>
    <w:rsid w:val="00244B68"/>
    <w:rsid w:val="0024560E"/>
    <w:rsid w:val="002463E5"/>
    <w:rsid w:val="00246C8A"/>
    <w:rsid w:val="002479AF"/>
    <w:rsid w:val="0025229F"/>
    <w:rsid w:val="0025291E"/>
    <w:rsid w:val="0025399C"/>
    <w:rsid w:val="00255F94"/>
    <w:rsid w:val="00256244"/>
    <w:rsid w:val="00256FEE"/>
    <w:rsid w:val="00260C05"/>
    <w:rsid w:val="002613D8"/>
    <w:rsid w:val="002626C8"/>
    <w:rsid w:val="00263A7B"/>
    <w:rsid w:val="0027034F"/>
    <w:rsid w:val="00272A56"/>
    <w:rsid w:val="00272E04"/>
    <w:rsid w:val="00273E63"/>
    <w:rsid w:val="00276059"/>
    <w:rsid w:val="002774D2"/>
    <w:rsid w:val="00277CB4"/>
    <w:rsid w:val="0028064D"/>
    <w:rsid w:val="0028102A"/>
    <w:rsid w:val="00281C0D"/>
    <w:rsid w:val="00281D97"/>
    <w:rsid w:val="0028363E"/>
    <w:rsid w:val="002837F1"/>
    <w:rsid w:val="00284957"/>
    <w:rsid w:val="002854B5"/>
    <w:rsid w:val="00285DFF"/>
    <w:rsid w:val="00286D00"/>
    <w:rsid w:val="00287688"/>
    <w:rsid w:val="002902C0"/>
    <w:rsid w:val="00291C46"/>
    <w:rsid w:val="002944C2"/>
    <w:rsid w:val="00294A25"/>
    <w:rsid w:val="002955E1"/>
    <w:rsid w:val="002A0578"/>
    <w:rsid w:val="002A1BEC"/>
    <w:rsid w:val="002A3946"/>
    <w:rsid w:val="002A3974"/>
    <w:rsid w:val="002A480E"/>
    <w:rsid w:val="002A5647"/>
    <w:rsid w:val="002A5E30"/>
    <w:rsid w:val="002B16A5"/>
    <w:rsid w:val="002B2B61"/>
    <w:rsid w:val="002B50A7"/>
    <w:rsid w:val="002B56CC"/>
    <w:rsid w:val="002B69F5"/>
    <w:rsid w:val="002B6B6B"/>
    <w:rsid w:val="002C04B0"/>
    <w:rsid w:val="002C0C99"/>
    <w:rsid w:val="002C12C8"/>
    <w:rsid w:val="002C1A3F"/>
    <w:rsid w:val="002C1E4E"/>
    <w:rsid w:val="002C2834"/>
    <w:rsid w:val="002C3156"/>
    <w:rsid w:val="002C448B"/>
    <w:rsid w:val="002C54E7"/>
    <w:rsid w:val="002C57AF"/>
    <w:rsid w:val="002C6F3E"/>
    <w:rsid w:val="002C7AAA"/>
    <w:rsid w:val="002D0C4E"/>
    <w:rsid w:val="002D1889"/>
    <w:rsid w:val="002D229A"/>
    <w:rsid w:val="002D4541"/>
    <w:rsid w:val="002D4F2A"/>
    <w:rsid w:val="002D5333"/>
    <w:rsid w:val="002D547D"/>
    <w:rsid w:val="002D60AE"/>
    <w:rsid w:val="002D7A9D"/>
    <w:rsid w:val="002E1459"/>
    <w:rsid w:val="002E22F8"/>
    <w:rsid w:val="002E296A"/>
    <w:rsid w:val="002E2B85"/>
    <w:rsid w:val="002E3E6F"/>
    <w:rsid w:val="002E474C"/>
    <w:rsid w:val="002E5B55"/>
    <w:rsid w:val="002E6442"/>
    <w:rsid w:val="002E7501"/>
    <w:rsid w:val="002F2C07"/>
    <w:rsid w:val="002F4651"/>
    <w:rsid w:val="002F68F9"/>
    <w:rsid w:val="002F76BC"/>
    <w:rsid w:val="002F7C13"/>
    <w:rsid w:val="0030269F"/>
    <w:rsid w:val="003035F6"/>
    <w:rsid w:val="00303BC7"/>
    <w:rsid w:val="003040E9"/>
    <w:rsid w:val="00304734"/>
    <w:rsid w:val="003050C5"/>
    <w:rsid w:val="00305611"/>
    <w:rsid w:val="00306A71"/>
    <w:rsid w:val="003145DE"/>
    <w:rsid w:val="003150C7"/>
    <w:rsid w:val="00315F77"/>
    <w:rsid w:val="00316041"/>
    <w:rsid w:val="003167C1"/>
    <w:rsid w:val="0031739C"/>
    <w:rsid w:val="00317784"/>
    <w:rsid w:val="00320CE0"/>
    <w:rsid w:val="00321452"/>
    <w:rsid w:val="003218BF"/>
    <w:rsid w:val="0032197B"/>
    <w:rsid w:val="00321CE4"/>
    <w:rsid w:val="00323B49"/>
    <w:rsid w:val="00324115"/>
    <w:rsid w:val="00325C52"/>
    <w:rsid w:val="003260F4"/>
    <w:rsid w:val="00326979"/>
    <w:rsid w:val="00326E50"/>
    <w:rsid w:val="00327370"/>
    <w:rsid w:val="00330128"/>
    <w:rsid w:val="00331F2A"/>
    <w:rsid w:val="0033270D"/>
    <w:rsid w:val="0033449E"/>
    <w:rsid w:val="003351C5"/>
    <w:rsid w:val="003379F2"/>
    <w:rsid w:val="00341314"/>
    <w:rsid w:val="00345827"/>
    <w:rsid w:val="00347324"/>
    <w:rsid w:val="00347547"/>
    <w:rsid w:val="00347613"/>
    <w:rsid w:val="00350E36"/>
    <w:rsid w:val="00351B95"/>
    <w:rsid w:val="0035523B"/>
    <w:rsid w:val="00355F32"/>
    <w:rsid w:val="00356506"/>
    <w:rsid w:val="00356783"/>
    <w:rsid w:val="00356BA8"/>
    <w:rsid w:val="00357234"/>
    <w:rsid w:val="0036064A"/>
    <w:rsid w:val="003624C5"/>
    <w:rsid w:val="00362D8C"/>
    <w:rsid w:val="0036385E"/>
    <w:rsid w:val="00365E5A"/>
    <w:rsid w:val="003679F5"/>
    <w:rsid w:val="0037451A"/>
    <w:rsid w:val="00374624"/>
    <w:rsid w:val="00374E14"/>
    <w:rsid w:val="00375090"/>
    <w:rsid w:val="003751A1"/>
    <w:rsid w:val="0037582A"/>
    <w:rsid w:val="00376271"/>
    <w:rsid w:val="00376B9C"/>
    <w:rsid w:val="00376CFE"/>
    <w:rsid w:val="00376FF2"/>
    <w:rsid w:val="0038012D"/>
    <w:rsid w:val="003817AD"/>
    <w:rsid w:val="00383370"/>
    <w:rsid w:val="00384C22"/>
    <w:rsid w:val="00384F5D"/>
    <w:rsid w:val="00385358"/>
    <w:rsid w:val="00386F44"/>
    <w:rsid w:val="0039017F"/>
    <w:rsid w:val="00390D5C"/>
    <w:rsid w:val="003913FE"/>
    <w:rsid w:val="00392B58"/>
    <w:rsid w:val="00393803"/>
    <w:rsid w:val="00393EB9"/>
    <w:rsid w:val="00394BC6"/>
    <w:rsid w:val="003A2656"/>
    <w:rsid w:val="003A3512"/>
    <w:rsid w:val="003A393A"/>
    <w:rsid w:val="003A4775"/>
    <w:rsid w:val="003A619D"/>
    <w:rsid w:val="003B01FE"/>
    <w:rsid w:val="003B064C"/>
    <w:rsid w:val="003B0792"/>
    <w:rsid w:val="003B09E2"/>
    <w:rsid w:val="003B0EA6"/>
    <w:rsid w:val="003B0FB8"/>
    <w:rsid w:val="003B138D"/>
    <w:rsid w:val="003B1BCF"/>
    <w:rsid w:val="003B2EFF"/>
    <w:rsid w:val="003B3284"/>
    <w:rsid w:val="003B4468"/>
    <w:rsid w:val="003B5015"/>
    <w:rsid w:val="003B7064"/>
    <w:rsid w:val="003B74C0"/>
    <w:rsid w:val="003C2DE5"/>
    <w:rsid w:val="003C44EE"/>
    <w:rsid w:val="003C5EB3"/>
    <w:rsid w:val="003C5F99"/>
    <w:rsid w:val="003C704A"/>
    <w:rsid w:val="003C71C7"/>
    <w:rsid w:val="003D05FC"/>
    <w:rsid w:val="003D0A66"/>
    <w:rsid w:val="003D0D51"/>
    <w:rsid w:val="003D1890"/>
    <w:rsid w:val="003D1C81"/>
    <w:rsid w:val="003D2DCD"/>
    <w:rsid w:val="003D46F9"/>
    <w:rsid w:val="003D4C61"/>
    <w:rsid w:val="003D5054"/>
    <w:rsid w:val="003D5B30"/>
    <w:rsid w:val="003D793F"/>
    <w:rsid w:val="003D7E91"/>
    <w:rsid w:val="003E1B06"/>
    <w:rsid w:val="003E3798"/>
    <w:rsid w:val="003E384F"/>
    <w:rsid w:val="003E3DAA"/>
    <w:rsid w:val="003E46DA"/>
    <w:rsid w:val="003E4B95"/>
    <w:rsid w:val="003F144F"/>
    <w:rsid w:val="003F1BE7"/>
    <w:rsid w:val="003F61A3"/>
    <w:rsid w:val="004006B4"/>
    <w:rsid w:val="0040122E"/>
    <w:rsid w:val="00403B77"/>
    <w:rsid w:val="004040E1"/>
    <w:rsid w:val="004064BA"/>
    <w:rsid w:val="0040673D"/>
    <w:rsid w:val="004077C2"/>
    <w:rsid w:val="00410E1D"/>
    <w:rsid w:val="004110D4"/>
    <w:rsid w:val="00411ABB"/>
    <w:rsid w:val="00414400"/>
    <w:rsid w:val="00415093"/>
    <w:rsid w:val="0041515F"/>
    <w:rsid w:val="00415705"/>
    <w:rsid w:val="00416949"/>
    <w:rsid w:val="004178D0"/>
    <w:rsid w:val="00417B3B"/>
    <w:rsid w:val="00421234"/>
    <w:rsid w:val="00422843"/>
    <w:rsid w:val="00423E70"/>
    <w:rsid w:val="0042425C"/>
    <w:rsid w:val="00425CF3"/>
    <w:rsid w:val="004275E4"/>
    <w:rsid w:val="00430152"/>
    <w:rsid w:val="00431C2D"/>
    <w:rsid w:val="00431C5A"/>
    <w:rsid w:val="00434FF6"/>
    <w:rsid w:val="004376D8"/>
    <w:rsid w:val="00437778"/>
    <w:rsid w:val="004406CA"/>
    <w:rsid w:val="0044088E"/>
    <w:rsid w:val="00440D7A"/>
    <w:rsid w:val="00441BC2"/>
    <w:rsid w:val="004421FC"/>
    <w:rsid w:val="00442B69"/>
    <w:rsid w:val="00444887"/>
    <w:rsid w:val="004448CF"/>
    <w:rsid w:val="00445534"/>
    <w:rsid w:val="00445C8E"/>
    <w:rsid w:val="0045094D"/>
    <w:rsid w:val="00451F01"/>
    <w:rsid w:val="00452E8A"/>
    <w:rsid w:val="004538A8"/>
    <w:rsid w:val="004552D5"/>
    <w:rsid w:val="0045538C"/>
    <w:rsid w:val="00455CA3"/>
    <w:rsid w:val="0046186B"/>
    <w:rsid w:val="00462888"/>
    <w:rsid w:val="00466327"/>
    <w:rsid w:val="00466CEC"/>
    <w:rsid w:val="004719FC"/>
    <w:rsid w:val="00473824"/>
    <w:rsid w:val="00474F3B"/>
    <w:rsid w:val="00477390"/>
    <w:rsid w:val="004777D6"/>
    <w:rsid w:val="004779E9"/>
    <w:rsid w:val="00480100"/>
    <w:rsid w:val="004807B6"/>
    <w:rsid w:val="00480D65"/>
    <w:rsid w:val="00480E6D"/>
    <w:rsid w:val="004814DD"/>
    <w:rsid w:val="004815B5"/>
    <w:rsid w:val="00483B48"/>
    <w:rsid w:val="00483B56"/>
    <w:rsid w:val="00485293"/>
    <w:rsid w:val="004854CD"/>
    <w:rsid w:val="00486E47"/>
    <w:rsid w:val="004920A7"/>
    <w:rsid w:val="004921E1"/>
    <w:rsid w:val="004926E8"/>
    <w:rsid w:val="004A2A62"/>
    <w:rsid w:val="004A4947"/>
    <w:rsid w:val="004A5387"/>
    <w:rsid w:val="004A53CD"/>
    <w:rsid w:val="004A5A28"/>
    <w:rsid w:val="004A6D4B"/>
    <w:rsid w:val="004A6DFE"/>
    <w:rsid w:val="004A728A"/>
    <w:rsid w:val="004B1C9B"/>
    <w:rsid w:val="004B2128"/>
    <w:rsid w:val="004B305A"/>
    <w:rsid w:val="004B3E58"/>
    <w:rsid w:val="004B5656"/>
    <w:rsid w:val="004B619D"/>
    <w:rsid w:val="004B6FD1"/>
    <w:rsid w:val="004B7B88"/>
    <w:rsid w:val="004C0338"/>
    <w:rsid w:val="004C0BCF"/>
    <w:rsid w:val="004C1612"/>
    <w:rsid w:val="004C2D53"/>
    <w:rsid w:val="004C7EC1"/>
    <w:rsid w:val="004D0409"/>
    <w:rsid w:val="004D1C01"/>
    <w:rsid w:val="004D2DDE"/>
    <w:rsid w:val="004D3A79"/>
    <w:rsid w:val="004D7F76"/>
    <w:rsid w:val="004E1D4E"/>
    <w:rsid w:val="004E34CA"/>
    <w:rsid w:val="004E6377"/>
    <w:rsid w:val="004E7D06"/>
    <w:rsid w:val="004F04CF"/>
    <w:rsid w:val="004F15E6"/>
    <w:rsid w:val="004F1A33"/>
    <w:rsid w:val="004F2841"/>
    <w:rsid w:val="004F3FA3"/>
    <w:rsid w:val="004F536E"/>
    <w:rsid w:val="004F6152"/>
    <w:rsid w:val="004F6BF3"/>
    <w:rsid w:val="004F79F4"/>
    <w:rsid w:val="004F7B4B"/>
    <w:rsid w:val="00500532"/>
    <w:rsid w:val="00500C60"/>
    <w:rsid w:val="00500EA6"/>
    <w:rsid w:val="00501534"/>
    <w:rsid w:val="005031B0"/>
    <w:rsid w:val="00503305"/>
    <w:rsid w:val="005053E7"/>
    <w:rsid w:val="00510758"/>
    <w:rsid w:val="00511626"/>
    <w:rsid w:val="005117DF"/>
    <w:rsid w:val="00512137"/>
    <w:rsid w:val="005178EA"/>
    <w:rsid w:val="005252AA"/>
    <w:rsid w:val="00527987"/>
    <w:rsid w:val="005309D3"/>
    <w:rsid w:val="00531174"/>
    <w:rsid w:val="0053289C"/>
    <w:rsid w:val="00534792"/>
    <w:rsid w:val="00536206"/>
    <w:rsid w:val="005369D8"/>
    <w:rsid w:val="005370EB"/>
    <w:rsid w:val="00537934"/>
    <w:rsid w:val="0054020D"/>
    <w:rsid w:val="00540BCE"/>
    <w:rsid w:val="00540C7A"/>
    <w:rsid w:val="00541D9F"/>
    <w:rsid w:val="00543D4D"/>
    <w:rsid w:val="005449AA"/>
    <w:rsid w:val="0054545B"/>
    <w:rsid w:val="00545F47"/>
    <w:rsid w:val="00545F60"/>
    <w:rsid w:val="0054632F"/>
    <w:rsid w:val="005470F9"/>
    <w:rsid w:val="00550323"/>
    <w:rsid w:val="00550809"/>
    <w:rsid w:val="00550E0C"/>
    <w:rsid w:val="00551279"/>
    <w:rsid w:val="00556983"/>
    <w:rsid w:val="00557C97"/>
    <w:rsid w:val="00560988"/>
    <w:rsid w:val="00561251"/>
    <w:rsid w:val="00561813"/>
    <w:rsid w:val="005619F4"/>
    <w:rsid w:val="00562216"/>
    <w:rsid w:val="0056399B"/>
    <w:rsid w:val="00563E13"/>
    <w:rsid w:val="00565226"/>
    <w:rsid w:val="00565D8C"/>
    <w:rsid w:val="00565E84"/>
    <w:rsid w:val="00566121"/>
    <w:rsid w:val="0056694A"/>
    <w:rsid w:val="005702A2"/>
    <w:rsid w:val="00574A73"/>
    <w:rsid w:val="005803EE"/>
    <w:rsid w:val="00580986"/>
    <w:rsid w:val="00580AA7"/>
    <w:rsid w:val="00581AFB"/>
    <w:rsid w:val="00584A3E"/>
    <w:rsid w:val="00584C04"/>
    <w:rsid w:val="0058594C"/>
    <w:rsid w:val="00585D1F"/>
    <w:rsid w:val="005872CD"/>
    <w:rsid w:val="005921EC"/>
    <w:rsid w:val="00592DB3"/>
    <w:rsid w:val="00593289"/>
    <w:rsid w:val="00594C16"/>
    <w:rsid w:val="005A08DE"/>
    <w:rsid w:val="005A0B2B"/>
    <w:rsid w:val="005A13A3"/>
    <w:rsid w:val="005A142B"/>
    <w:rsid w:val="005A2494"/>
    <w:rsid w:val="005A26D6"/>
    <w:rsid w:val="005A2E7D"/>
    <w:rsid w:val="005A4080"/>
    <w:rsid w:val="005A4529"/>
    <w:rsid w:val="005A490B"/>
    <w:rsid w:val="005A5837"/>
    <w:rsid w:val="005A6126"/>
    <w:rsid w:val="005B0DFD"/>
    <w:rsid w:val="005B0FEA"/>
    <w:rsid w:val="005B34B9"/>
    <w:rsid w:val="005B3636"/>
    <w:rsid w:val="005B3A69"/>
    <w:rsid w:val="005B3CC8"/>
    <w:rsid w:val="005B4D28"/>
    <w:rsid w:val="005B50A4"/>
    <w:rsid w:val="005B5A14"/>
    <w:rsid w:val="005B72F8"/>
    <w:rsid w:val="005C1280"/>
    <w:rsid w:val="005C2377"/>
    <w:rsid w:val="005C283F"/>
    <w:rsid w:val="005C2BD2"/>
    <w:rsid w:val="005C2E15"/>
    <w:rsid w:val="005C2ED6"/>
    <w:rsid w:val="005C2FCE"/>
    <w:rsid w:val="005C52EF"/>
    <w:rsid w:val="005C7F68"/>
    <w:rsid w:val="005D060B"/>
    <w:rsid w:val="005D0774"/>
    <w:rsid w:val="005D1FF5"/>
    <w:rsid w:val="005D305B"/>
    <w:rsid w:val="005D308B"/>
    <w:rsid w:val="005D45C1"/>
    <w:rsid w:val="005E0CA5"/>
    <w:rsid w:val="005E0EAD"/>
    <w:rsid w:val="005E0FAA"/>
    <w:rsid w:val="005E3657"/>
    <w:rsid w:val="005E715B"/>
    <w:rsid w:val="005F0839"/>
    <w:rsid w:val="005F0C3A"/>
    <w:rsid w:val="005F3BEC"/>
    <w:rsid w:val="005F576E"/>
    <w:rsid w:val="005F74C9"/>
    <w:rsid w:val="00600938"/>
    <w:rsid w:val="006027C7"/>
    <w:rsid w:val="00602E0B"/>
    <w:rsid w:val="00602FBA"/>
    <w:rsid w:val="00603A1A"/>
    <w:rsid w:val="006064B2"/>
    <w:rsid w:val="0060745D"/>
    <w:rsid w:val="00607C0F"/>
    <w:rsid w:val="00607FF2"/>
    <w:rsid w:val="00610911"/>
    <w:rsid w:val="00612541"/>
    <w:rsid w:val="00612F65"/>
    <w:rsid w:val="006133EF"/>
    <w:rsid w:val="00613C34"/>
    <w:rsid w:val="00614352"/>
    <w:rsid w:val="00616C71"/>
    <w:rsid w:val="00617E30"/>
    <w:rsid w:val="0062025C"/>
    <w:rsid w:val="0062079D"/>
    <w:rsid w:val="0062174A"/>
    <w:rsid w:val="0062233B"/>
    <w:rsid w:val="006234B4"/>
    <w:rsid w:val="00624A0D"/>
    <w:rsid w:val="006250FC"/>
    <w:rsid w:val="006301A4"/>
    <w:rsid w:val="0063343A"/>
    <w:rsid w:val="006337CF"/>
    <w:rsid w:val="00635BB9"/>
    <w:rsid w:val="00640309"/>
    <w:rsid w:val="00641993"/>
    <w:rsid w:val="006433A6"/>
    <w:rsid w:val="00646C00"/>
    <w:rsid w:val="00646E0B"/>
    <w:rsid w:val="00647C30"/>
    <w:rsid w:val="00650775"/>
    <w:rsid w:val="006510E6"/>
    <w:rsid w:val="00651151"/>
    <w:rsid w:val="00651CE9"/>
    <w:rsid w:val="006520B2"/>
    <w:rsid w:val="0065289C"/>
    <w:rsid w:val="0065412B"/>
    <w:rsid w:val="0065426C"/>
    <w:rsid w:val="00654ED5"/>
    <w:rsid w:val="00657D1A"/>
    <w:rsid w:val="006621D9"/>
    <w:rsid w:val="006632D2"/>
    <w:rsid w:val="0066355B"/>
    <w:rsid w:val="00663F7E"/>
    <w:rsid w:val="00665763"/>
    <w:rsid w:val="00665CC2"/>
    <w:rsid w:val="006662FB"/>
    <w:rsid w:val="00671A0D"/>
    <w:rsid w:val="0067208B"/>
    <w:rsid w:val="0067440C"/>
    <w:rsid w:val="00675E76"/>
    <w:rsid w:val="00675EBB"/>
    <w:rsid w:val="00677616"/>
    <w:rsid w:val="00680053"/>
    <w:rsid w:val="0068042F"/>
    <w:rsid w:val="006805A9"/>
    <w:rsid w:val="00680757"/>
    <w:rsid w:val="00680F21"/>
    <w:rsid w:val="00681370"/>
    <w:rsid w:val="0068189A"/>
    <w:rsid w:val="00681F26"/>
    <w:rsid w:val="0068574B"/>
    <w:rsid w:val="00686828"/>
    <w:rsid w:val="00686A61"/>
    <w:rsid w:val="00687926"/>
    <w:rsid w:val="006902B3"/>
    <w:rsid w:val="006918FA"/>
    <w:rsid w:val="006952B4"/>
    <w:rsid w:val="00696990"/>
    <w:rsid w:val="0069699C"/>
    <w:rsid w:val="00696BB8"/>
    <w:rsid w:val="006977B2"/>
    <w:rsid w:val="00697CCF"/>
    <w:rsid w:val="006A01AC"/>
    <w:rsid w:val="006A1867"/>
    <w:rsid w:val="006A2A37"/>
    <w:rsid w:val="006A2A83"/>
    <w:rsid w:val="006A41F4"/>
    <w:rsid w:val="006A6C86"/>
    <w:rsid w:val="006A7605"/>
    <w:rsid w:val="006B18AF"/>
    <w:rsid w:val="006B1F82"/>
    <w:rsid w:val="006B2ABE"/>
    <w:rsid w:val="006B2CED"/>
    <w:rsid w:val="006B31DA"/>
    <w:rsid w:val="006B3B0A"/>
    <w:rsid w:val="006B3B0E"/>
    <w:rsid w:val="006B4285"/>
    <w:rsid w:val="006B56AB"/>
    <w:rsid w:val="006B6A78"/>
    <w:rsid w:val="006B703C"/>
    <w:rsid w:val="006B7A0A"/>
    <w:rsid w:val="006B7E29"/>
    <w:rsid w:val="006C0004"/>
    <w:rsid w:val="006C0414"/>
    <w:rsid w:val="006C09B1"/>
    <w:rsid w:val="006C0BCC"/>
    <w:rsid w:val="006C0C6A"/>
    <w:rsid w:val="006C0E0B"/>
    <w:rsid w:val="006C5152"/>
    <w:rsid w:val="006C521C"/>
    <w:rsid w:val="006D2372"/>
    <w:rsid w:val="006D56D1"/>
    <w:rsid w:val="006E0657"/>
    <w:rsid w:val="006E1A54"/>
    <w:rsid w:val="006E3111"/>
    <w:rsid w:val="006E364E"/>
    <w:rsid w:val="006E4C7D"/>
    <w:rsid w:val="006E5A42"/>
    <w:rsid w:val="006E76D7"/>
    <w:rsid w:val="006F2393"/>
    <w:rsid w:val="006F2685"/>
    <w:rsid w:val="006F289B"/>
    <w:rsid w:val="006F395C"/>
    <w:rsid w:val="006F45A6"/>
    <w:rsid w:val="006F4EA8"/>
    <w:rsid w:val="006F5AF6"/>
    <w:rsid w:val="00700C69"/>
    <w:rsid w:val="007014D0"/>
    <w:rsid w:val="00701C8B"/>
    <w:rsid w:val="007024FD"/>
    <w:rsid w:val="00702F06"/>
    <w:rsid w:val="00703C07"/>
    <w:rsid w:val="00704B0D"/>
    <w:rsid w:val="00704EB0"/>
    <w:rsid w:val="0070565A"/>
    <w:rsid w:val="007068B0"/>
    <w:rsid w:val="00707526"/>
    <w:rsid w:val="007109E1"/>
    <w:rsid w:val="00714BBE"/>
    <w:rsid w:val="00717DA1"/>
    <w:rsid w:val="007261D9"/>
    <w:rsid w:val="00726F75"/>
    <w:rsid w:val="0072775F"/>
    <w:rsid w:val="007314F0"/>
    <w:rsid w:val="00732458"/>
    <w:rsid w:val="00732811"/>
    <w:rsid w:val="00732BA2"/>
    <w:rsid w:val="00732C44"/>
    <w:rsid w:val="00733F90"/>
    <w:rsid w:val="007343E5"/>
    <w:rsid w:val="00734CB6"/>
    <w:rsid w:val="00736330"/>
    <w:rsid w:val="0073703E"/>
    <w:rsid w:val="00737F6D"/>
    <w:rsid w:val="0074146C"/>
    <w:rsid w:val="00741D58"/>
    <w:rsid w:val="007431A3"/>
    <w:rsid w:val="007434FB"/>
    <w:rsid w:val="007449BB"/>
    <w:rsid w:val="00745795"/>
    <w:rsid w:val="00745857"/>
    <w:rsid w:val="00745D7C"/>
    <w:rsid w:val="007508E2"/>
    <w:rsid w:val="00752384"/>
    <w:rsid w:val="007525DE"/>
    <w:rsid w:val="007527C8"/>
    <w:rsid w:val="00752D8B"/>
    <w:rsid w:val="00753185"/>
    <w:rsid w:val="00754A6E"/>
    <w:rsid w:val="007558A7"/>
    <w:rsid w:val="00760D7B"/>
    <w:rsid w:val="007616CF"/>
    <w:rsid w:val="00761AB6"/>
    <w:rsid w:val="00761E5B"/>
    <w:rsid w:val="00762978"/>
    <w:rsid w:val="0076379F"/>
    <w:rsid w:val="0076655E"/>
    <w:rsid w:val="00770004"/>
    <w:rsid w:val="00770113"/>
    <w:rsid w:val="007705B5"/>
    <w:rsid w:val="00771DC6"/>
    <w:rsid w:val="007728E2"/>
    <w:rsid w:val="0077334D"/>
    <w:rsid w:val="007738F5"/>
    <w:rsid w:val="007741DF"/>
    <w:rsid w:val="007759B4"/>
    <w:rsid w:val="00776D09"/>
    <w:rsid w:val="00777DB7"/>
    <w:rsid w:val="007804D2"/>
    <w:rsid w:val="007809C2"/>
    <w:rsid w:val="00781CBD"/>
    <w:rsid w:val="0078272F"/>
    <w:rsid w:val="0078333F"/>
    <w:rsid w:val="00785E66"/>
    <w:rsid w:val="007863F6"/>
    <w:rsid w:val="00787E72"/>
    <w:rsid w:val="00787EC7"/>
    <w:rsid w:val="00790255"/>
    <w:rsid w:val="00790ADD"/>
    <w:rsid w:val="00790E01"/>
    <w:rsid w:val="00791928"/>
    <w:rsid w:val="0079197E"/>
    <w:rsid w:val="00791A68"/>
    <w:rsid w:val="007929F0"/>
    <w:rsid w:val="007934CE"/>
    <w:rsid w:val="00794760"/>
    <w:rsid w:val="00794B55"/>
    <w:rsid w:val="00794F67"/>
    <w:rsid w:val="007975F0"/>
    <w:rsid w:val="007A1EFF"/>
    <w:rsid w:val="007A21FE"/>
    <w:rsid w:val="007A23EF"/>
    <w:rsid w:val="007A24C6"/>
    <w:rsid w:val="007A3546"/>
    <w:rsid w:val="007A43D8"/>
    <w:rsid w:val="007A48B9"/>
    <w:rsid w:val="007A5218"/>
    <w:rsid w:val="007A5F5D"/>
    <w:rsid w:val="007A693C"/>
    <w:rsid w:val="007B0008"/>
    <w:rsid w:val="007B02B3"/>
    <w:rsid w:val="007B0D2C"/>
    <w:rsid w:val="007B4EE0"/>
    <w:rsid w:val="007B584B"/>
    <w:rsid w:val="007B6833"/>
    <w:rsid w:val="007C0880"/>
    <w:rsid w:val="007C0CC5"/>
    <w:rsid w:val="007C14E1"/>
    <w:rsid w:val="007C26C4"/>
    <w:rsid w:val="007C2F8F"/>
    <w:rsid w:val="007C4899"/>
    <w:rsid w:val="007C6706"/>
    <w:rsid w:val="007D0079"/>
    <w:rsid w:val="007D0535"/>
    <w:rsid w:val="007D0A2C"/>
    <w:rsid w:val="007D1104"/>
    <w:rsid w:val="007D1971"/>
    <w:rsid w:val="007D1FD0"/>
    <w:rsid w:val="007D3FE8"/>
    <w:rsid w:val="007D4DEC"/>
    <w:rsid w:val="007E253F"/>
    <w:rsid w:val="007E7627"/>
    <w:rsid w:val="007F0A96"/>
    <w:rsid w:val="007F1192"/>
    <w:rsid w:val="007F28DB"/>
    <w:rsid w:val="007F3D86"/>
    <w:rsid w:val="007F4380"/>
    <w:rsid w:val="007F7ED5"/>
    <w:rsid w:val="00802CB0"/>
    <w:rsid w:val="008035DF"/>
    <w:rsid w:val="00804179"/>
    <w:rsid w:val="0080515A"/>
    <w:rsid w:val="008056C7"/>
    <w:rsid w:val="00805991"/>
    <w:rsid w:val="00806C7E"/>
    <w:rsid w:val="0081081D"/>
    <w:rsid w:val="00810C1B"/>
    <w:rsid w:val="00811888"/>
    <w:rsid w:val="008122EE"/>
    <w:rsid w:val="00812A99"/>
    <w:rsid w:val="00813EAD"/>
    <w:rsid w:val="008146D4"/>
    <w:rsid w:val="00814914"/>
    <w:rsid w:val="0081518D"/>
    <w:rsid w:val="008154BE"/>
    <w:rsid w:val="008171E0"/>
    <w:rsid w:val="00817B1A"/>
    <w:rsid w:val="00820F70"/>
    <w:rsid w:val="00821440"/>
    <w:rsid w:val="0082167B"/>
    <w:rsid w:val="00822736"/>
    <w:rsid w:val="0082414D"/>
    <w:rsid w:val="00824552"/>
    <w:rsid w:val="00824C7C"/>
    <w:rsid w:val="00824C9A"/>
    <w:rsid w:val="00825071"/>
    <w:rsid w:val="008263C3"/>
    <w:rsid w:val="00827D97"/>
    <w:rsid w:val="0083082B"/>
    <w:rsid w:val="00831791"/>
    <w:rsid w:val="00831C52"/>
    <w:rsid w:val="00834EFA"/>
    <w:rsid w:val="008354C3"/>
    <w:rsid w:val="008356B4"/>
    <w:rsid w:val="00835783"/>
    <w:rsid w:val="008358FB"/>
    <w:rsid w:val="00835E93"/>
    <w:rsid w:val="00836293"/>
    <w:rsid w:val="008364CE"/>
    <w:rsid w:val="00837C1D"/>
    <w:rsid w:val="0084036B"/>
    <w:rsid w:val="00840FB6"/>
    <w:rsid w:val="00842DBC"/>
    <w:rsid w:val="008434DC"/>
    <w:rsid w:val="00846E08"/>
    <w:rsid w:val="008500BC"/>
    <w:rsid w:val="008519F1"/>
    <w:rsid w:val="00852EA1"/>
    <w:rsid w:val="00855447"/>
    <w:rsid w:val="0085593E"/>
    <w:rsid w:val="00857A02"/>
    <w:rsid w:val="00860D9F"/>
    <w:rsid w:val="00863AE1"/>
    <w:rsid w:val="00864F41"/>
    <w:rsid w:val="00865B04"/>
    <w:rsid w:val="00867006"/>
    <w:rsid w:val="00870AFD"/>
    <w:rsid w:val="008738F4"/>
    <w:rsid w:val="00873A87"/>
    <w:rsid w:val="00874D06"/>
    <w:rsid w:val="00875E72"/>
    <w:rsid w:val="00877433"/>
    <w:rsid w:val="0088012D"/>
    <w:rsid w:val="00880858"/>
    <w:rsid w:val="0088091B"/>
    <w:rsid w:val="008828AF"/>
    <w:rsid w:val="00882D63"/>
    <w:rsid w:val="0088399F"/>
    <w:rsid w:val="008842C0"/>
    <w:rsid w:val="008844A9"/>
    <w:rsid w:val="00884F42"/>
    <w:rsid w:val="0088584F"/>
    <w:rsid w:val="00885BA3"/>
    <w:rsid w:val="0088640E"/>
    <w:rsid w:val="00887389"/>
    <w:rsid w:val="00887B8C"/>
    <w:rsid w:val="00887F33"/>
    <w:rsid w:val="008918B4"/>
    <w:rsid w:val="00892071"/>
    <w:rsid w:val="0089237A"/>
    <w:rsid w:val="00893487"/>
    <w:rsid w:val="008937C6"/>
    <w:rsid w:val="00894216"/>
    <w:rsid w:val="00894D81"/>
    <w:rsid w:val="0089528E"/>
    <w:rsid w:val="008955D9"/>
    <w:rsid w:val="008961CD"/>
    <w:rsid w:val="008967EF"/>
    <w:rsid w:val="0089762E"/>
    <w:rsid w:val="008977D5"/>
    <w:rsid w:val="00897A06"/>
    <w:rsid w:val="008A0763"/>
    <w:rsid w:val="008A1CD8"/>
    <w:rsid w:val="008A27F8"/>
    <w:rsid w:val="008A436E"/>
    <w:rsid w:val="008A43EF"/>
    <w:rsid w:val="008A65E2"/>
    <w:rsid w:val="008A6C2D"/>
    <w:rsid w:val="008A70E1"/>
    <w:rsid w:val="008B086F"/>
    <w:rsid w:val="008B0AFB"/>
    <w:rsid w:val="008B3E79"/>
    <w:rsid w:val="008B4475"/>
    <w:rsid w:val="008B55FA"/>
    <w:rsid w:val="008B5A9A"/>
    <w:rsid w:val="008B5AB6"/>
    <w:rsid w:val="008B72C5"/>
    <w:rsid w:val="008B7DF5"/>
    <w:rsid w:val="008C0D19"/>
    <w:rsid w:val="008C0F93"/>
    <w:rsid w:val="008C17B8"/>
    <w:rsid w:val="008C1F57"/>
    <w:rsid w:val="008C291F"/>
    <w:rsid w:val="008C4494"/>
    <w:rsid w:val="008C47B5"/>
    <w:rsid w:val="008C4F7F"/>
    <w:rsid w:val="008C4FF7"/>
    <w:rsid w:val="008C54E3"/>
    <w:rsid w:val="008C7B40"/>
    <w:rsid w:val="008D14C4"/>
    <w:rsid w:val="008D20F2"/>
    <w:rsid w:val="008D210F"/>
    <w:rsid w:val="008D34AE"/>
    <w:rsid w:val="008D3E4B"/>
    <w:rsid w:val="008D4CAD"/>
    <w:rsid w:val="008D5ACE"/>
    <w:rsid w:val="008D63A0"/>
    <w:rsid w:val="008D7403"/>
    <w:rsid w:val="008D7BF0"/>
    <w:rsid w:val="008D7BFF"/>
    <w:rsid w:val="008E1217"/>
    <w:rsid w:val="008E1A10"/>
    <w:rsid w:val="008E2B58"/>
    <w:rsid w:val="008E4078"/>
    <w:rsid w:val="008E4ED9"/>
    <w:rsid w:val="008E7805"/>
    <w:rsid w:val="008F0C8C"/>
    <w:rsid w:val="008F1531"/>
    <w:rsid w:val="008F41A8"/>
    <w:rsid w:val="008F4E07"/>
    <w:rsid w:val="008F5558"/>
    <w:rsid w:val="008F61A4"/>
    <w:rsid w:val="008F6752"/>
    <w:rsid w:val="008F7854"/>
    <w:rsid w:val="00901780"/>
    <w:rsid w:val="0090529A"/>
    <w:rsid w:val="009053F9"/>
    <w:rsid w:val="00905ACD"/>
    <w:rsid w:val="00907609"/>
    <w:rsid w:val="0091063D"/>
    <w:rsid w:val="00914456"/>
    <w:rsid w:val="0091635F"/>
    <w:rsid w:val="00916F20"/>
    <w:rsid w:val="00917D12"/>
    <w:rsid w:val="00921093"/>
    <w:rsid w:val="00921BC4"/>
    <w:rsid w:val="00925F9D"/>
    <w:rsid w:val="00927B77"/>
    <w:rsid w:val="00932CF2"/>
    <w:rsid w:val="00932E5F"/>
    <w:rsid w:val="00933276"/>
    <w:rsid w:val="009368DD"/>
    <w:rsid w:val="009370B6"/>
    <w:rsid w:val="00937F3D"/>
    <w:rsid w:val="009443BD"/>
    <w:rsid w:val="009459A2"/>
    <w:rsid w:val="0095137D"/>
    <w:rsid w:val="009516B4"/>
    <w:rsid w:val="00953956"/>
    <w:rsid w:val="0095417A"/>
    <w:rsid w:val="009548E1"/>
    <w:rsid w:val="0095601C"/>
    <w:rsid w:val="00957E1B"/>
    <w:rsid w:val="00963601"/>
    <w:rsid w:val="00965474"/>
    <w:rsid w:val="0096722E"/>
    <w:rsid w:val="0096762B"/>
    <w:rsid w:val="00971059"/>
    <w:rsid w:val="00972564"/>
    <w:rsid w:val="009736D6"/>
    <w:rsid w:val="0097606C"/>
    <w:rsid w:val="0097616F"/>
    <w:rsid w:val="009768F5"/>
    <w:rsid w:val="00976FC4"/>
    <w:rsid w:val="0098008D"/>
    <w:rsid w:val="00981354"/>
    <w:rsid w:val="00982A3B"/>
    <w:rsid w:val="009851D7"/>
    <w:rsid w:val="00985E98"/>
    <w:rsid w:val="00987BF3"/>
    <w:rsid w:val="00991CCB"/>
    <w:rsid w:val="009920FF"/>
    <w:rsid w:val="00993273"/>
    <w:rsid w:val="00994A42"/>
    <w:rsid w:val="00995160"/>
    <w:rsid w:val="0099696B"/>
    <w:rsid w:val="00996B03"/>
    <w:rsid w:val="009A0119"/>
    <w:rsid w:val="009A0FFD"/>
    <w:rsid w:val="009A11EB"/>
    <w:rsid w:val="009A31FB"/>
    <w:rsid w:val="009A56C0"/>
    <w:rsid w:val="009A6A6F"/>
    <w:rsid w:val="009A6F59"/>
    <w:rsid w:val="009A7D88"/>
    <w:rsid w:val="009B5908"/>
    <w:rsid w:val="009C1B4F"/>
    <w:rsid w:val="009C2CA7"/>
    <w:rsid w:val="009C3C23"/>
    <w:rsid w:val="009C3E72"/>
    <w:rsid w:val="009C4BB3"/>
    <w:rsid w:val="009C5892"/>
    <w:rsid w:val="009C5B24"/>
    <w:rsid w:val="009C70AE"/>
    <w:rsid w:val="009D0734"/>
    <w:rsid w:val="009D152C"/>
    <w:rsid w:val="009D355B"/>
    <w:rsid w:val="009D383F"/>
    <w:rsid w:val="009D54B0"/>
    <w:rsid w:val="009D5E07"/>
    <w:rsid w:val="009D5EB2"/>
    <w:rsid w:val="009D6E71"/>
    <w:rsid w:val="009D7FFA"/>
    <w:rsid w:val="009E0115"/>
    <w:rsid w:val="009E0B8B"/>
    <w:rsid w:val="009E3F2B"/>
    <w:rsid w:val="009E423D"/>
    <w:rsid w:val="009E44A3"/>
    <w:rsid w:val="009E54D3"/>
    <w:rsid w:val="009E6977"/>
    <w:rsid w:val="009E7DC6"/>
    <w:rsid w:val="009E7EDF"/>
    <w:rsid w:val="009F05E0"/>
    <w:rsid w:val="009F0F43"/>
    <w:rsid w:val="009F3D5A"/>
    <w:rsid w:val="009F420E"/>
    <w:rsid w:val="009F4241"/>
    <w:rsid w:val="009F448B"/>
    <w:rsid w:val="009F5930"/>
    <w:rsid w:val="009F61BB"/>
    <w:rsid w:val="009F77D8"/>
    <w:rsid w:val="00A02E49"/>
    <w:rsid w:val="00A03520"/>
    <w:rsid w:val="00A03759"/>
    <w:rsid w:val="00A05A5E"/>
    <w:rsid w:val="00A0753D"/>
    <w:rsid w:val="00A10309"/>
    <w:rsid w:val="00A11D79"/>
    <w:rsid w:val="00A131CC"/>
    <w:rsid w:val="00A13DD2"/>
    <w:rsid w:val="00A13E2A"/>
    <w:rsid w:val="00A14E55"/>
    <w:rsid w:val="00A15256"/>
    <w:rsid w:val="00A15FE7"/>
    <w:rsid w:val="00A1612D"/>
    <w:rsid w:val="00A17536"/>
    <w:rsid w:val="00A206CB"/>
    <w:rsid w:val="00A216FD"/>
    <w:rsid w:val="00A21724"/>
    <w:rsid w:val="00A221D1"/>
    <w:rsid w:val="00A22F7A"/>
    <w:rsid w:val="00A23134"/>
    <w:rsid w:val="00A23993"/>
    <w:rsid w:val="00A2466B"/>
    <w:rsid w:val="00A2473E"/>
    <w:rsid w:val="00A257DD"/>
    <w:rsid w:val="00A27DA1"/>
    <w:rsid w:val="00A30375"/>
    <w:rsid w:val="00A3204C"/>
    <w:rsid w:val="00A33751"/>
    <w:rsid w:val="00A33DC8"/>
    <w:rsid w:val="00A34AE5"/>
    <w:rsid w:val="00A350D7"/>
    <w:rsid w:val="00A354D9"/>
    <w:rsid w:val="00A40B22"/>
    <w:rsid w:val="00A40FC8"/>
    <w:rsid w:val="00A42CF2"/>
    <w:rsid w:val="00A42D48"/>
    <w:rsid w:val="00A42E3F"/>
    <w:rsid w:val="00A4506B"/>
    <w:rsid w:val="00A4583A"/>
    <w:rsid w:val="00A45988"/>
    <w:rsid w:val="00A47557"/>
    <w:rsid w:val="00A47A2F"/>
    <w:rsid w:val="00A5269F"/>
    <w:rsid w:val="00A52961"/>
    <w:rsid w:val="00A52D84"/>
    <w:rsid w:val="00A53DA3"/>
    <w:rsid w:val="00A5449F"/>
    <w:rsid w:val="00A54687"/>
    <w:rsid w:val="00A54B73"/>
    <w:rsid w:val="00A55193"/>
    <w:rsid w:val="00A55BA9"/>
    <w:rsid w:val="00A56690"/>
    <w:rsid w:val="00A56E58"/>
    <w:rsid w:val="00A6021D"/>
    <w:rsid w:val="00A605B6"/>
    <w:rsid w:val="00A60A25"/>
    <w:rsid w:val="00A61300"/>
    <w:rsid w:val="00A61712"/>
    <w:rsid w:val="00A61B48"/>
    <w:rsid w:val="00A62100"/>
    <w:rsid w:val="00A626DD"/>
    <w:rsid w:val="00A63596"/>
    <w:rsid w:val="00A648F7"/>
    <w:rsid w:val="00A66950"/>
    <w:rsid w:val="00A7024A"/>
    <w:rsid w:val="00A723BC"/>
    <w:rsid w:val="00A72B2B"/>
    <w:rsid w:val="00A738A1"/>
    <w:rsid w:val="00A740B2"/>
    <w:rsid w:val="00A750F2"/>
    <w:rsid w:val="00A7665A"/>
    <w:rsid w:val="00A77CC5"/>
    <w:rsid w:val="00A81C26"/>
    <w:rsid w:val="00A82541"/>
    <w:rsid w:val="00A8265A"/>
    <w:rsid w:val="00A84A23"/>
    <w:rsid w:val="00A8614A"/>
    <w:rsid w:val="00A86B6B"/>
    <w:rsid w:val="00A87047"/>
    <w:rsid w:val="00A879AF"/>
    <w:rsid w:val="00A90673"/>
    <w:rsid w:val="00A9167A"/>
    <w:rsid w:val="00A93584"/>
    <w:rsid w:val="00A93749"/>
    <w:rsid w:val="00A9408B"/>
    <w:rsid w:val="00A943BD"/>
    <w:rsid w:val="00A9481A"/>
    <w:rsid w:val="00A948B3"/>
    <w:rsid w:val="00A95127"/>
    <w:rsid w:val="00A952AB"/>
    <w:rsid w:val="00A95CD2"/>
    <w:rsid w:val="00A969B4"/>
    <w:rsid w:val="00A96B80"/>
    <w:rsid w:val="00A9724F"/>
    <w:rsid w:val="00A9743B"/>
    <w:rsid w:val="00A9788D"/>
    <w:rsid w:val="00AA0085"/>
    <w:rsid w:val="00AA0B96"/>
    <w:rsid w:val="00AA140E"/>
    <w:rsid w:val="00AA2BEC"/>
    <w:rsid w:val="00AA2CA4"/>
    <w:rsid w:val="00AA2DB7"/>
    <w:rsid w:val="00AA3A94"/>
    <w:rsid w:val="00AA7CAA"/>
    <w:rsid w:val="00AA7E12"/>
    <w:rsid w:val="00AB0795"/>
    <w:rsid w:val="00AB07A5"/>
    <w:rsid w:val="00AB109D"/>
    <w:rsid w:val="00AB25FF"/>
    <w:rsid w:val="00AB34AF"/>
    <w:rsid w:val="00AB5945"/>
    <w:rsid w:val="00AB6CF0"/>
    <w:rsid w:val="00AB6FDF"/>
    <w:rsid w:val="00AB731F"/>
    <w:rsid w:val="00AC1C3B"/>
    <w:rsid w:val="00AC29FF"/>
    <w:rsid w:val="00AC3AF9"/>
    <w:rsid w:val="00AC3E6D"/>
    <w:rsid w:val="00AC5BFA"/>
    <w:rsid w:val="00AC62D8"/>
    <w:rsid w:val="00AC73FB"/>
    <w:rsid w:val="00AC7D68"/>
    <w:rsid w:val="00AD007B"/>
    <w:rsid w:val="00AD22B4"/>
    <w:rsid w:val="00AD302F"/>
    <w:rsid w:val="00AD36B4"/>
    <w:rsid w:val="00AD490B"/>
    <w:rsid w:val="00AD5B70"/>
    <w:rsid w:val="00AD6EA3"/>
    <w:rsid w:val="00AD6EDD"/>
    <w:rsid w:val="00AE13EA"/>
    <w:rsid w:val="00AE286C"/>
    <w:rsid w:val="00AE2A51"/>
    <w:rsid w:val="00AE30A6"/>
    <w:rsid w:val="00AE32F1"/>
    <w:rsid w:val="00AE3643"/>
    <w:rsid w:val="00AE43C1"/>
    <w:rsid w:val="00AE4BD2"/>
    <w:rsid w:val="00AE5C1D"/>
    <w:rsid w:val="00AE6C81"/>
    <w:rsid w:val="00AE713F"/>
    <w:rsid w:val="00AF0215"/>
    <w:rsid w:val="00AF0BE0"/>
    <w:rsid w:val="00AF1415"/>
    <w:rsid w:val="00AF31BC"/>
    <w:rsid w:val="00AF4A2C"/>
    <w:rsid w:val="00AF6E95"/>
    <w:rsid w:val="00AF7549"/>
    <w:rsid w:val="00AF7A93"/>
    <w:rsid w:val="00B004A3"/>
    <w:rsid w:val="00B0253B"/>
    <w:rsid w:val="00B038E8"/>
    <w:rsid w:val="00B039E2"/>
    <w:rsid w:val="00B039E7"/>
    <w:rsid w:val="00B03D2C"/>
    <w:rsid w:val="00B03E0A"/>
    <w:rsid w:val="00B03ED4"/>
    <w:rsid w:val="00B04E56"/>
    <w:rsid w:val="00B07945"/>
    <w:rsid w:val="00B102CC"/>
    <w:rsid w:val="00B10B97"/>
    <w:rsid w:val="00B11305"/>
    <w:rsid w:val="00B13158"/>
    <w:rsid w:val="00B16207"/>
    <w:rsid w:val="00B17244"/>
    <w:rsid w:val="00B17B68"/>
    <w:rsid w:val="00B17C22"/>
    <w:rsid w:val="00B200E5"/>
    <w:rsid w:val="00B20A60"/>
    <w:rsid w:val="00B21EEF"/>
    <w:rsid w:val="00B24D58"/>
    <w:rsid w:val="00B24E8C"/>
    <w:rsid w:val="00B26088"/>
    <w:rsid w:val="00B270F5"/>
    <w:rsid w:val="00B31433"/>
    <w:rsid w:val="00B31D69"/>
    <w:rsid w:val="00B32683"/>
    <w:rsid w:val="00B32D6F"/>
    <w:rsid w:val="00B3419F"/>
    <w:rsid w:val="00B35B61"/>
    <w:rsid w:val="00B36349"/>
    <w:rsid w:val="00B365A5"/>
    <w:rsid w:val="00B37710"/>
    <w:rsid w:val="00B40B1A"/>
    <w:rsid w:val="00B421DB"/>
    <w:rsid w:val="00B4291E"/>
    <w:rsid w:val="00B42C69"/>
    <w:rsid w:val="00B42F96"/>
    <w:rsid w:val="00B438FD"/>
    <w:rsid w:val="00B44532"/>
    <w:rsid w:val="00B45152"/>
    <w:rsid w:val="00B458F1"/>
    <w:rsid w:val="00B45DF0"/>
    <w:rsid w:val="00B475DF"/>
    <w:rsid w:val="00B47A48"/>
    <w:rsid w:val="00B50539"/>
    <w:rsid w:val="00B50E86"/>
    <w:rsid w:val="00B5108F"/>
    <w:rsid w:val="00B5117B"/>
    <w:rsid w:val="00B514BA"/>
    <w:rsid w:val="00B520F8"/>
    <w:rsid w:val="00B53B3D"/>
    <w:rsid w:val="00B53F3D"/>
    <w:rsid w:val="00B5438A"/>
    <w:rsid w:val="00B60FDD"/>
    <w:rsid w:val="00B614C2"/>
    <w:rsid w:val="00B62336"/>
    <w:rsid w:val="00B65CA2"/>
    <w:rsid w:val="00B66A3C"/>
    <w:rsid w:val="00B66E1B"/>
    <w:rsid w:val="00B676B4"/>
    <w:rsid w:val="00B73A42"/>
    <w:rsid w:val="00B757AE"/>
    <w:rsid w:val="00B75C5B"/>
    <w:rsid w:val="00B8036A"/>
    <w:rsid w:val="00B80538"/>
    <w:rsid w:val="00B8228D"/>
    <w:rsid w:val="00B82428"/>
    <w:rsid w:val="00B82967"/>
    <w:rsid w:val="00B83A25"/>
    <w:rsid w:val="00B83FBF"/>
    <w:rsid w:val="00B84701"/>
    <w:rsid w:val="00B85078"/>
    <w:rsid w:val="00B85909"/>
    <w:rsid w:val="00B86D4D"/>
    <w:rsid w:val="00B86F1C"/>
    <w:rsid w:val="00B87D7A"/>
    <w:rsid w:val="00B87F6B"/>
    <w:rsid w:val="00B91ADF"/>
    <w:rsid w:val="00B92551"/>
    <w:rsid w:val="00B92C33"/>
    <w:rsid w:val="00B93571"/>
    <w:rsid w:val="00B94808"/>
    <w:rsid w:val="00B95F82"/>
    <w:rsid w:val="00BA00D2"/>
    <w:rsid w:val="00BA0D03"/>
    <w:rsid w:val="00BA1625"/>
    <w:rsid w:val="00BA2275"/>
    <w:rsid w:val="00BA2BEA"/>
    <w:rsid w:val="00BA32E4"/>
    <w:rsid w:val="00BA36CD"/>
    <w:rsid w:val="00BA3D50"/>
    <w:rsid w:val="00BA410A"/>
    <w:rsid w:val="00BA4FB7"/>
    <w:rsid w:val="00BA5665"/>
    <w:rsid w:val="00BA6993"/>
    <w:rsid w:val="00BB129E"/>
    <w:rsid w:val="00BB1D0A"/>
    <w:rsid w:val="00BB2810"/>
    <w:rsid w:val="00BB4FF3"/>
    <w:rsid w:val="00BB513E"/>
    <w:rsid w:val="00BB6833"/>
    <w:rsid w:val="00BB79D7"/>
    <w:rsid w:val="00BB7ECC"/>
    <w:rsid w:val="00BC00A6"/>
    <w:rsid w:val="00BC058B"/>
    <w:rsid w:val="00BC05BB"/>
    <w:rsid w:val="00BC07FA"/>
    <w:rsid w:val="00BC1699"/>
    <w:rsid w:val="00BC1D07"/>
    <w:rsid w:val="00BC200F"/>
    <w:rsid w:val="00BC2D5D"/>
    <w:rsid w:val="00BC5260"/>
    <w:rsid w:val="00BC69F8"/>
    <w:rsid w:val="00BC7E9E"/>
    <w:rsid w:val="00BD5D03"/>
    <w:rsid w:val="00BD60C9"/>
    <w:rsid w:val="00BE0FCA"/>
    <w:rsid w:val="00BE1951"/>
    <w:rsid w:val="00BE1B4F"/>
    <w:rsid w:val="00BE2BE4"/>
    <w:rsid w:val="00BE307F"/>
    <w:rsid w:val="00BE37CD"/>
    <w:rsid w:val="00BE56B8"/>
    <w:rsid w:val="00BE5867"/>
    <w:rsid w:val="00BE68C4"/>
    <w:rsid w:val="00BE6B10"/>
    <w:rsid w:val="00BE72BE"/>
    <w:rsid w:val="00BE75C5"/>
    <w:rsid w:val="00BE763C"/>
    <w:rsid w:val="00BF000E"/>
    <w:rsid w:val="00BF0362"/>
    <w:rsid w:val="00BF127B"/>
    <w:rsid w:val="00BF2BAC"/>
    <w:rsid w:val="00BF2F37"/>
    <w:rsid w:val="00BF3ADE"/>
    <w:rsid w:val="00BF6716"/>
    <w:rsid w:val="00BF6E61"/>
    <w:rsid w:val="00BF7183"/>
    <w:rsid w:val="00C01AD1"/>
    <w:rsid w:val="00C01BE0"/>
    <w:rsid w:val="00C05535"/>
    <w:rsid w:val="00C07B71"/>
    <w:rsid w:val="00C10F25"/>
    <w:rsid w:val="00C12398"/>
    <w:rsid w:val="00C12693"/>
    <w:rsid w:val="00C15D61"/>
    <w:rsid w:val="00C169CD"/>
    <w:rsid w:val="00C17C38"/>
    <w:rsid w:val="00C201CF"/>
    <w:rsid w:val="00C209B3"/>
    <w:rsid w:val="00C215D1"/>
    <w:rsid w:val="00C23345"/>
    <w:rsid w:val="00C252ED"/>
    <w:rsid w:val="00C25CD5"/>
    <w:rsid w:val="00C267F5"/>
    <w:rsid w:val="00C30203"/>
    <w:rsid w:val="00C31522"/>
    <w:rsid w:val="00C31C9A"/>
    <w:rsid w:val="00C3424F"/>
    <w:rsid w:val="00C3756F"/>
    <w:rsid w:val="00C37A9B"/>
    <w:rsid w:val="00C422D8"/>
    <w:rsid w:val="00C446A9"/>
    <w:rsid w:val="00C46F42"/>
    <w:rsid w:val="00C47360"/>
    <w:rsid w:val="00C478B2"/>
    <w:rsid w:val="00C47C45"/>
    <w:rsid w:val="00C505A7"/>
    <w:rsid w:val="00C517F0"/>
    <w:rsid w:val="00C537D6"/>
    <w:rsid w:val="00C53B1E"/>
    <w:rsid w:val="00C541BE"/>
    <w:rsid w:val="00C54534"/>
    <w:rsid w:val="00C54A7D"/>
    <w:rsid w:val="00C559EF"/>
    <w:rsid w:val="00C560B8"/>
    <w:rsid w:val="00C56D1A"/>
    <w:rsid w:val="00C56F8C"/>
    <w:rsid w:val="00C5713E"/>
    <w:rsid w:val="00C57279"/>
    <w:rsid w:val="00C6047F"/>
    <w:rsid w:val="00C61C3C"/>
    <w:rsid w:val="00C61EA7"/>
    <w:rsid w:val="00C6350E"/>
    <w:rsid w:val="00C639F8"/>
    <w:rsid w:val="00C63CB2"/>
    <w:rsid w:val="00C643E4"/>
    <w:rsid w:val="00C64433"/>
    <w:rsid w:val="00C7545C"/>
    <w:rsid w:val="00C76DED"/>
    <w:rsid w:val="00C77E16"/>
    <w:rsid w:val="00C816BA"/>
    <w:rsid w:val="00C8200D"/>
    <w:rsid w:val="00C83920"/>
    <w:rsid w:val="00C83CF3"/>
    <w:rsid w:val="00C8658B"/>
    <w:rsid w:val="00C8717F"/>
    <w:rsid w:val="00C87D77"/>
    <w:rsid w:val="00C9168A"/>
    <w:rsid w:val="00C94E72"/>
    <w:rsid w:val="00C95341"/>
    <w:rsid w:val="00C96CA2"/>
    <w:rsid w:val="00C971A8"/>
    <w:rsid w:val="00C97475"/>
    <w:rsid w:val="00C97F51"/>
    <w:rsid w:val="00CA09FB"/>
    <w:rsid w:val="00CA0FF2"/>
    <w:rsid w:val="00CA1F33"/>
    <w:rsid w:val="00CA4E4C"/>
    <w:rsid w:val="00CA65F1"/>
    <w:rsid w:val="00CA6C41"/>
    <w:rsid w:val="00CA6D8B"/>
    <w:rsid w:val="00CA7857"/>
    <w:rsid w:val="00CA7969"/>
    <w:rsid w:val="00CA7EC0"/>
    <w:rsid w:val="00CB1430"/>
    <w:rsid w:val="00CB19EA"/>
    <w:rsid w:val="00CB3C94"/>
    <w:rsid w:val="00CB434B"/>
    <w:rsid w:val="00CB5AC4"/>
    <w:rsid w:val="00CB6691"/>
    <w:rsid w:val="00CB68F6"/>
    <w:rsid w:val="00CB745A"/>
    <w:rsid w:val="00CC0018"/>
    <w:rsid w:val="00CC139D"/>
    <w:rsid w:val="00CC3DC0"/>
    <w:rsid w:val="00CC4A61"/>
    <w:rsid w:val="00CC7C4D"/>
    <w:rsid w:val="00CD0A2D"/>
    <w:rsid w:val="00CD19FB"/>
    <w:rsid w:val="00CD1FCC"/>
    <w:rsid w:val="00CD30EF"/>
    <w:rsid w:val="00CD4594"/>
    <w:rsid w:val="00CD4AE3"/>
    <w:rsid w:val="00CD52BC"/>
    <w:rsid w:val="00CD55D7"/>
    <w:rsid w:val="00CD6BB8"/>
    <w:rsid w:val="00CE0535"/>
    <w:rsid w:val="00CE1C56"/>
    <w:rsid w:val="00CE1D88"/>
    <w:rsid w:val="00CE1EFE"/>
    <w:rsid w:val="00CE28F4"/>
    <w:rsid w:val="00CE2E70"/>
    <w:rsid w:val="00CE577E"/>
    <w:rsid w:val="00CE6ABE"/>
    <w:rsid w:val="00CE6EC6"/>
    <w:rsid w:val="00CE7864"/>
    <w:rsid w:val="00CF12D4"/>
    <w:rsid w:val="00CF1D7E"/>
    <w:rsid w:val="00CF1DF5"/>
    <w:rsid w:val="00CF3017"/>
    <w:rsid w:val="00CF3DEE"/>
    <w:rsid w:val="00CF48ED"/>
    <w:rsid w:val="00CF6956"/>
    <w:rsid w:val="00D0160E"/>
    <w:rsid w:val="00D017E3"/>
    <w:rsid w:val="00D019A5"/>
    <w:rsid w:val="00D01F8B"/>
    <w:rsid w:val="00D02140"/>
    <w:rsid w:val="00D023B5"/>
    <w:rsid w:val="00D026F6"/>
    <w:rsid w:val="00D032DA"/>
    <w:rsid w:val="00D04F92"/>
    <w:rsid w:val="00D07279"/>
    <w:rsid w:val="00D07FA4"/>
    <w:rsid w:val="00D11468"/>
    <w:rsid w:val="00D13231"/>
    <w:rsid w:val="00D13D92"/>
    <w:rsid w:val="00D14662"/>
    <w:rsid w:val="00D15046"/>
    <w:rsid w:val="00D15075"/>
    <w:rsid w:val="00D15D48"/>
    <w:rsid w:val="00D16969"/>
    <w:rsid w:val="00D173D5"/>
    <w:rsid w:val="00D2024D"/>
    <w:rsid w:val="00D215D8"/>
    <w:rsid w:val="00D2281C"/>
    <w:rsid w:val="00D22F7C"/>
    <w:rsid w:val="00D23D34"/>
    <w:rsid w:val="00D25022"/>
    <w:rsid w:val="00D265FE"/>
    <w:rsid w:val="00D30206"/>
    <w:rsid w:val="00D31959"/>
    <w:rsid w:val="00D353B5"/>
    <w:rsid w:val="00D35EE7"/>
    <w:rsid w:val="00D40ADD"/>
    <w:rsid w:val="00D43E37"/>
    <w:rsid w:val="00D44C63"/>
    <w:rsid w:val="00D44D03"/>
    <w:rsid w:val="00D44E01"/>
    <w:rsid w:val="00D478F3"/>
    <w:rsid w:val="00D50526"/>
    <w:rsid w:val="00D50A45"/>
    <w:rsid w:val="00D51DC9"/>
    <w:rsid w:val="00D5222D"/>
    <w:rsid w:val="00D52B42"/>
    <w:rsid w:val="00D53928"/>
    <w:rsid w:val="00D56FC0"/>
    <w:rsid w:val="00D571EE"/>
    <w:rsid w:val="00D57271"/>
    <w:rsid w:val="00D60D5D"/>
    <w:rsid w:val="00D60D99"/>
    <w:rsid w:val="00D61F45"/>
    <w:rsid w:val="00D633D7"/>
    <w:rsid w:val="00D63CAF"/>
    <w:rsid w:val="00D63F6E"/>
    <w:rsid w:val="00D656D5"/>
    <w:rsid w:val="00D65CAC"/>
    <w:rsid w:val="00D662EE"/>
    <w:rsid w:val="00D668B0"/>
    <w:rsid w:val="00D67633"/>
    <w:rsid w:val="00D67887"/>
    <w:rsid w:val="00D67A0D"/>
    <w:rsid w:val="00D67C3A"/>
    <w:rsid w:val="00D67DA1"/>
    <w:rsid w:val="00D70046"/>
    <w:rsid w:val="00D71776"/>
    <w:rsid w:val="00D71B43"/>
    <w:rsid w:val="00D71D90"/>
    <w:rsid w:val="00D720DA"/>
    <w:rsid w:val="00D73E44"/>
    <w:rsid w:val="00D74BBE"/>
    <w:rsid w:val="00D7651D"/>
    <w:rsid w:val="00D7779A"/>
    <w:rsid w:val="00D77A21"/>
    <w:rsid w:val="00D8017E"/>
    <w:rsid w:val="00D80DF7"/>
    <w:rsid w:val="00D80EB4"/>
    <w:rsid w:val="00D81EAB"/>
    <w:rsid w:val="00D8203B"/>
    <w:rsid w:val="00D8284E"/>
    <w:rsid w:val="00D83AE0"/>
    <w:rsid w:val="00D83F65"/>
    <w:rsid w:val="00D84860"/>
    <w:rsid w:val="00D860AF"/>
    <w:rsid w:val="00D91CF4"/>
    <w:rsid w:val="00D924DF"/>
    <w:rsid w:val="00D92F41"/>
    <w:rsid w:val="00D93521"/>
    <w:rsid w:val="00D93798"/>
    <w:rsid w:val="00D95CD6"/>
    <w:rsid w:val="00D9768F"/>
    <w:rsid w:val="00DA041A"/>
    <w:rsid w:val="00DA1295"/>
    <w:rsid w:val="00DA184F"/>
    <w:rsid w:val="00DA29D3"/>
    <w:rsid w:val="00DA30C7"/>
    <w:rsid w:val="00DA395F"/>
    <w:rsid w:val="00DA6703"/>
    <w:rsid w:val="00DA7A07"/>
    <w:rsid w:val="00DB054D"/>
    <w:rsid w:val="00DB291C"/>
    <w:rsid w:val="00DB2EB2"/>
    <w:rsid w:val="00DB359E"/>
    <w:rsid w:val="00DB40FB"/>
    <w:rsid w:val="00DB41B5"/>
    <w:rsid w:val="00DB5180"/>
    <w:rsid w:val="00DB51C2"/>
    <w:rsid w:val="00DB5673"/>
    <w:rsid w:val="00DB6394"/>
    <w:rsid w:val="00DB6800"/>
    <w:rsid w:val="00DC144F"/>
    <w:rsid w:val="00DC22BA"/>
    <w:rsid w:val="00DC3B4A"/>
    <w:rsid w:val="00DC430A"/>
    <w:rsid w:val="00DC43F5"/>
    <w:rsid w:val="00DC45A2"/>
    <w:rsid w:val="00DC4CDB"/>
    <w:rsid w:val="00DC6061"/>
    <w:rsid w:val="00DC770C"/>
    <w:rsid w:val="00DD0785"/>
    <w:rsid w:val="00DD4D65"/>
    <w:rsid w:val="00DD548D"/>
    <w:rsid w:val="00DD5B1E"/>
    <w:rsid w:val="00DD5CF7"/>
    <w:rsid w:val="00DD6FBA"/>
    <w:rsid w:val="00DE108A"/>
    <w:rsid w:val="00DE17FE"/>
    <w:rsid w:val="00DE206E"/>
    <w:rsid w:val="00DE3B11"/>
    <w:rsid w:val="00DE432D"/>
    <w:rsid w:val="00DE4655"/>
    <w:rsid w:val="00DE4D04"/>
    <w:rsid w:val="00DE4DC3"/>
    <w:rsid w:val="00DE5DC6"/>
    <w:rsid w:val="00DE7AF3"/>
    <w:rsid w:val="00DF0CA8"/>
    <w:rsid w:val="00DF1396"/>
    <w:rsid w:val="00DF176E"/>
    <w:rsid w:val="00DF3B6A"/>
    <w:rsid w:val="00DF70DC"/>
    <w:rsid w:val="00E0063C"/>
    <w:rsid w:val="00E007A6"/>
    <w:rsid w:val="00E077D3"/>
    <w:rsid w:val="00E11237"/>
    <w:rsid w:val="00E11F10"/>
    <w:rsid w:val="00E12504"/>
    <w:rsid w:val="00E1301E"/>
    <w:rsid w:val="00E16B79"/>
    <w:rsid w:val="00E20072"/>
    <w:rsid w:val="00E21182"/>
    <w:rsid w:val="00E2130F"/>
    <w:rsid w:val="00E2139D"/>
    <w:rsid w:val="00E22801"/>
    <w:rsid w:val="00E232D4"/>
    <w:rsid w:val="00E23A72"/>
    <w:rsid w:val="00E25AFF"/>
    <w:rsid w:val="00E25C85"/>
    <w:rsid w:val="00E32A4C"/>
    <w:rsid w:val="00E32AEC"/>
    <w:rsid w:val="00E33C6D"/>
    <w:rsid w:val="00E344F9"/>
    <w:rsid w:val="00E348EB"/>
    <w:rsid w:val="00E35DAC"/>
    <w:rsid w:val="00E36CF6"/>
    <w:rsid w:val="00E37B19"/>
    <w:rsid w:val="00E37D29"/>
    <w:rsid w:val="00E37E27"/>
    <w:rsid w:val="00E4093E"/>
    <w:rsid w:val="00E40BF8"/>
    <w:rsid w:val="00E418E4"/>
    <w:rsid w:val="00E424CE"/>
    <w:rsid w:val="00E42546"/>
    <w:rsid w:val="00E44395"/>
    <w:rsid w:val="00E45EA2"/>
    <w:rsid w:val="00E46049"/>
    <w:rsid w:val="00E46176"/>
    <w:rsid w:val="00E470AD"/>
    <w:rsid w:val="00E4748D"/>
    <w:rsid w:val="00E475E4"/>
    <w:rsid w:val="00E51B4E"/>
    <w:rsid w:val="00E5222B"/>
    <w:rsid w:val="00E5301C"/>
    <w:rsid w:val="00E53160"/>
    <w:rsid w:val="00E54C6E"/>
    <w:rsid w:val="00E54E8C"/>
    <w:rsid w:val="00E54FC4"/>
    <w:rsid w:val="00E56F40"/>
    <w:rsid w:val="00E5700A"/>
    <w:rsid w:val="00E633D3"/>
    <w:rsid w:val="00E651B2"/>
    <w:rsid w:val="00E664E2"/>
    <w:rsid w:val="00E666F9"/>
    <w:rsid w:val="00E70B31"/>
    <w:rsid w:val="00E70CD7"/>
    <w:rsid w:val="00E72F81"/>
    <w:rsid w:val="00E73272"/>
    <w:rsid w:val="00E7330A"/>
    <w:rsid w:val="00E750CA"/>
    <w:rsid w:val="00E75342"/>
    <w:rsid w:val="00E75B00"/>
    <w:rsid w:val="00E76461"/>
    <w:rsid w:val="00E77E9E"/>
    <w:rsid w:val="00E81816"/>
    <w:rsid w:val="00E81BC8"/>
    <w:rsid w:val="00E83007"/>
    <w:rsid w:val="00E83682"/>
    <w:rsid w:val="00E83AB5"/>
    <w:rsid w:val="00E83B3F"/>
    <w:rsid w:val="00E842E0"/>
    <w:rsid w:val="00E844C8"/>
    <w:rsid w:val="00E86D78"/>
    <w:rsid w:val="00E87ACA"/>
    <w:rsid w:val="00E90E21"/>
    <w:rsid w:val="00E911B3"/>
    <w:rsid w:val="00E91328"/>
    <w:rsid w:val="00E913F9"/>
    <w:rsid w:val="00E92591"/>
    <w:rsid w:val="00E92833"/>
    <w:rsid w:val="00E92AC4"/>
    <w:rsid w:val="00E92FBA"/>
    <w:rsid w:val="00E959D1"/>
    <w:rsid w:val="00E95ACA"/>
    <w:rsid w:val="00E96B49"/>
    <w:rsid w:val="00EA1FEB"/>
    <w:rsid w:val="00EA5499"/>
    <w:rsid w:val="00EA5C38"/>
    <w:rsid w:val="00EA5E07"/>
    <w:rsid w:val="00EA73DC"/>
    <w:rsid w:val="00EB10F9"/>
    <w:rsid w:val="00EB1FD2"/>
    <w:rsid w:val="00EB2A35"/>
    <w:rsid w:val="00EB49D5"/>
    <w:rsid w:val="00EB4C38"/>
    <w:rsid w:val="00EB5A04"/>
    <w:rsid w:val="00EB5ADD"/>
    <w:rsid w:val="00EB6287"/>
    <w:rsid w:val="00EB68CF"/>
    <w:rsid w:val="00EB7BC9"/>
    <w:rsid w:val="00EC1C4A"/>
    <w:rsid w:val="00EC497E"/>
    <w:rsid w:val="00EC4BE0"/>
    <w:rsid w:val="00EC52F7"/>
    <w:rsid w:val="00EC648A"/>
    <w:rsid w:val="00EC670E"/>
    <w:rsid w:val="00EC6950"/>
    <w:rsid w:val="00EC6A5B"/>
    <w:rsid w:val="00ED1650"/>
    <w:rsid w:val="00ED29D5"/>
    <w:rsid w:val="00ED32BC"/>
    <w:rsid w:val="00ED36C1"/>
    <w:rsid w:val="00ED41DB"/>
    <w:rsid w:val="00ED4F95"/>
    <w:rsid w:val="00ED59EF"/>
    <w:rsid w:val="00ED5CF4"/>
    <w:rsid w:val="00ED5D1D"/>
    <w:rsid w:val="00ED777A"/>
    <w:rsid w:val="00EE0661"/>
    <w:rsid w:val="00EE10EF"/>
    <w:rsid w:val="00EE1177"/>
    <w:rsid w:val="00EE155E"/>
    <w:rsid w:val="00EE45A7"/>
    <w:rsid w:val="00EE5193"/>
    <w:rsid w:val="00EE53AB"/>
    <w:rsid w:val="00EE5948"/>
    <w:rsid w:val="00EE5E16"/>
    <w:rsid w:val="00EE60DB"/>
    <w:rsid w:val="00EE644C"/>
    <w:rsid w:val="00EE694A"/>
    <w:rsid w:val="00EE6A7A"/>
    <w:rsid w:val="00EF17A1"/>
    <w:rsid w:val="00EF3D83"/>
    <w:rsid w:val="00EF3EC0"/>
    <w:rsid w:val="00EF43CE"/>
    <w:rsid w:val="00EF4463"/>
    <w:rsid w:val="00EF4BF7"/>
    <w:rsid w:val="00EF5030"/>
    <w:rsid w:val="00EF5FA7"/>
    <w:rsid w:val="00EF783C"/>
    <w:rsid w:val="00EF7C73"/>
    <w:rsid w:val="00F00107"/>
    <w:rsid w:val="00F00BAF"/>
    <w:rsid w:val="00F011D2"/>
    <w:rsid w:val="00F030DB"/>
    <w:rsid w:val="00F05A86"/>
    <w:rsid w:val="00F05D9F"/>
    <w:rsid w:val="00F065A3"/>
    <w:rsid w:val="00F06BD9"/>
    <w:rsid w:val="00F06CBB"/>
    <w:rsid w:val="00F06FBA"/>
    <w:rsid w:val="00F07583"/>
    <w:rsid w:val="00F1248D"/>
    <w:rsid w:val="00F13622"/>
    <w:rsid w:val="00F13CE7"/>
    <w:rsid w:val="00F146A2"/>
    <w:rsid w:val="00F1495D"/>
    <w:rsid w:val="00F152C0"/>
    <w:rsid w:val="00F15DFA"/>
    <w:rsid w:val="00F1651B"/>
    <w:rsid w:val="00F169F2"/>
    <w:rsid w:val="00F16BB0"/>
    <w:rsid w:val="00F216C5"/>
    <w:rsid w:val="00F23C61"/>
    <w:rsid w:val="00F24D60"/>
    <w:rsid w:val="00F26198"/>
    <w:rsid w:val="00F3051E"/>
    <w:rsid w:val="00F30CB7"/>
    <w:rsid w:val="00F31155"/>
    <w:rsid w:val="00F31922"/>
    <w:rsid w:val="00F3250A"/>
    <w:rsid w:val="00F375C9"/>
    <w:rsid w:val="00F37B10"/>
    <w:rsid w:val="00F37EF7"/>
    <w:rsid w:val="00F40187"/>
    <w:rsid w:val="00F40819"/>
    <w:rsid w:val="00F414AE"/>
    <w:rsid w:val="00F427DE"/>
    <w:rsid w:val="00F42A13"/>
    <w:rsid w:val="00F439E4"/>
    <w:rsid w:val="00F43F29"/>
    <w:rsid w:val="00F44923"/>
    <w:rsid w:val="00F450B0"/>
    <w:rsid w:val="00F45390"/>
    <w:rsid w:val="00F4608D"/>
    <w:rsid w:val="00F46937"/>
    <w:rsid w:val="00F46AF9"/>
    <w:rsid w:val="00F5062E"/>
    <w:rsid w:val="00F51280"/>
    <w:rsid w:val="00F512C1"/>
    <w:rsid w:val="00F52AB2"/>
    <w:rsid w:val="00F5315E"/>
    <w:rsid w:val="00F5367E"/>
    <w:rsid w:val="00F56AE4"/>
    <w:rsid w:val="00F578F7"/>
    <w:rsid w:val="00F60783"/>
    <w:rsid w:val="00F62986"/>
    <w:rsid w:val="00F62A7A"/>
    <w:rsid w:val="00F634B6"/>
    <w:rsid w:val="00F641D2"/>
    <w:rsid w:val="00F64C06"/>
    <w:rsid w:val="00F67252"/>
    <w:rsid w:val="00F70383"/>
    <w:rsid w:val="00F72F2E"/>
    <w:rsid w:val="00F7387C"/>
    <w:rsid w:val="00F73EEE"/>
    <w:rsid w:val="00F764B5"/>
    <w:rsid w:val="00F76885"/>
    <w:rsid w:val="00F8055A"/>
    <w:rsid w:val="00F825CA"/>
    <w:rsid w:val="00F825F7"/>
    <w:rsid w:val="00F83D76"/>
    <w:rsid w:val="00F84EA1"/>
    <w:rsid w:val="00F85213"/>
    <w:rsid w:val="00F85268"/>
    <w:rsid w:val="00F8634A"/>
    <w:rsid w:val="00F87712"/>
    <w:rsid w:val="00F878C1"/>
    <w:rsid w:val="00F9075F"/>
    <w:rsid w:val="00F90F57"/>
    <w:rsid w:val="00F912B7"/>
    <w:rsid w:val="00F916F5"/>
    <w:rsid w:val="00F91AD8"/>
    <w:rsid w:val="00F93CAF"/>
    <w:rsid w:val="00F943C5"/>
    <w:rsid w:val="00F94F25"/>
    <w:rsid w:val="00F95416"/>
    <w:rsid w:val="00F97E4F"/>
    <w:rsid w:val="00FA151F"/>
    <w:rsid w:val="00FA2A15"/>
    <w:rsid w:val="00FA4588"/>
    <w:rsid w:val="00FA588B"/>
    <w:rsid w:val="00FA5C2E"/>
    <w:rsid w:val="00FA5CD8"/>
    <w:rsid w:val="00FA79BB"/>
    <w:rsid w:val="00FB2DA5"/>
    <w:rsid w:val="00FB3E7A"/>
    <w:rsid w:val="00FB4703"/>
    <w:rsid w:val="00FB4DD0"/>
    <w:rsid w:val="00FB54E7"/>
    <w:rsid w:val="00FB5A5A"/>
    <w:rsid w:val="00FB6B08"/>
    <w:rsid w:val="00FC1FAD"/>
    <w:rsid w:val="00FC259A"/>
    <w:rsid w:val="00FC44ED"/>
    <w:rsid w:val="00FC521F"/>
    <w:rsid w:val="00FC5254"/>
    <w:rsid w:val="00FC655A"/>
    <w:rsid w:val="00FC6EED"/>
    <w:rsid w:val="00FC7A04"/>
    <w:rsid w:val="00FD0F1C"/>
    <w:rsid w:val="00FD1496"/>
    <w:rsid w:val="00FD17C8"/>
    <w:rsid w:val="00FD2BED"/>
    <w:rsid w:val="00FD35C6"/>
    <w:rsid w:val="00FD4948"/>
    <w:rsid w:val="00FD4C61"/>
    <w:rsid w:val="00FD7E75"/>
    <w:rsid w:val="00FE0BE7"/>
    <w:rsid w:val="00FE24CE"/>
    <w:rsid w:val="00FE3E95"/>
    <w:rsid w:val="00FE4FC4"/>
    <w:rsid w:val="00FE6180"/>
    <w:rsid w:val="00FE7FF8"/>
    <w:rsid w:val="00FF1351"/>
    <w:rsid w:val="00FF22DD"/>
    <w:rsid w:val="00FF247B"/>
    <w:rsid w:val="00FF2BB0"/>
    <w:rsid w:val="00FF4607"/>
    <w:rsid w:val="00FF47C0"/>
    <w:rsid w:val="00FF4895"/>
    <w:rsid w:val="00FF4E37"/>
    <w:rsid w:val="00FF709F"/>
    <w:rsid w:val="00FF79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ockticker"/>
  <w:shapeDefaults>
    <o:shapedefaults v:ext="edit" spidmax="1638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Bulle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First Indent 2" w:uiPriority="0"/>
    <w:lsdException w:name="Body Text 2" w:uiPriority="0"/>
    <w:lsdException w:name="Body Text Indent 2" w:uiPriority="0"/>
    <w:lsdException w:name="Body Text Indent 3" w:uiPriority="0"/>
    <w:lsdException w:name="Block Text" w:uiPriority="0"/>
    <w:lsdException w:name="Hyperlink" w:uiPriority="0"/>
    <w:lsdException w:name="Strong" w:semiHidden="0" w:uiPriority="22" w:unhideWhenUsed="0" w:qFormat="1"/>
    <w:lsdException w:name="Emphasis" w:semiHidden="0" w:uiPriority="0" w:unhideWhenUsed="0" w:qFormat="1"/>
    <w:lsdException w:name="Plain Text" w:uiPriority="0"/>
    <w:lsdException w:name="Table List 1" w:uiPriority="0"/>
    <w:lsdException w:name="Balloon Text" w:uiPriority="0"/>
    <w:lsdException w:name="Table Grid" w:semiHidden="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04EB0"/>
    <w:pPr>
      <w:jc w:val="both"/>
    </w:pPr>
    <w:rPr>
      <w:sz w:val="24"/>
      <w:szCs w:val="24"/>
    </w:rPr>
  </w:style>
  <w:style w:type="paragraph" w:styleId="Heading1">
    <w:name w:val="heading 1"/>
    <w:basedOn w:val="Normal"/>
    <w:next w:val="Normal"/>
    <w:link w:val="Heading1Char"/>
    <w:uiPriority w:val="9"/>
    <w:qFormat/>
    <w:rsid w:val="00F56AE4"/>
    <w:pPr>
      <w:outlineLvl w:val="0"/>
    </w:pPr>
    <w:rPr>
      <w:b/>
      <w:kern w:val="24"/>
      <w:szCs w:val="20"/>
    </w:rPr>
  </w:style>
  <w:style w:type="paragraph" w:styleId="Heading2">
    <w:name w:val="heading 2"/>
    <w:aliases w:val="Heading 2 Char1,Heading 2 Char Char"/>
    <w:basedOn w:val="Normal"/>
    <w:next w:val="Normal"/>
    <w:link w:val="Heading2Char"/>
    <w:autoRedefine/>
    <w:qFormat/>
    <w:rsid w:val="00F56AE4"/>
    <w:pPr>
      <w:outlineLvl w:val="1"/>
    </w:pPr>
    <w:rPr>
      <w:bCs/>
      <w:kern w:val="24"/>
      <w:szCs w:val="20"/>
    </w:rPr>
  </w:style>
  <w:style w:type="paragraph" w:styleId="Heading3">
    <w:name w:val="heading 3"/>
    <w:basedOn w:val="Normal"/>
    <w:next w:val="Normal"/>
    <w:link w:val="Heading3Char"/>
    <w:qFormat/>
    <w:rsid w:val="00F56AE4"/>
    <w:pPr>
      <w:keepNext/>
      <w:ind w:firstLine="360"/>
      <w:jc w:val="center"/>
      <w:outlineLvl w:val="2"/>
    </w:pPr>
    <w:rPr>
      <w:rFonts w:ascii="Arial" w:hAnsi="Arial" w:cs="Arial"/>
      <w:b/>
      <w:bCs/>
      <w:sz w:val="20"/>
      <w:szCs w:val="20"/>
    </w:rPr>
  </w:style>
  <w:style w:type="paragraph" w:styleId="Heading4">
    <w:name w:val="heading 4"/>
    <w:basedOn w:val="Normal"/>
    <w:next w:val="Normal"/>
    <w:link w:val="Heading4Char"/>
    <w:qFormat/>
    <w:rsid w:val="00F56AE4"/>
    <w:pPr>
      <w:keepNext/>
      <w:jc w:val="center"/>
      <w:outlineLvl w:val="3"/>
    </w:pPr>
    <w:rPr>
      <w:rFonts w:ascii="Arial" w:hAnsi="Arial" w:cs="Arial"/>
      <w:b/>
      <w:bCs/>
      <w:sz w:val="20"/>
      <w:szCs w:val="20"/>
    </w:rPr>
  </w:style>
  <w:style w:type="paragraph" w:styleId="Heading5">
    <w:name w:val="heading 5"/>
    <w:basedOn w:val="Normal"/>
    <w:next w:val="Normal"/>
    <w:link w:val="Heading5Char"/>
    <w:qFormat/>
    <w:rsid w:val="00F56AE4"/>
    <w:pPr>
      <w:keepNext/>
      <w:outlineLvl w:val="4"/>
    </w:pPr>
    <w:rPr>
      <w:rFonts w:ascii="Arial" w:hAnsi="Arial" w:cs="Arial"/>
      <w:b/>
      <w:bCs/>
      <w:sz w:val="20"/>
      <w:szCs w:val="20"/>
    </w:rPr>
  </w:style>
  <w:style w:type="paragraph" w:styleId="Heading6">
    <w:name w:val="heading 6"/>
    <w:basedOn w:val="Normal"/>
    <w:next w:val="Normal"/>
    <w:link w:val="Heading6Char"/>
    <w:qFormat/>
    <w:rsid w:val="00F56AE4"/>
    <w:pPr>
      <w:keepNext/>
      <w:ind w:firstLine="360"/>
      <w:outlineLvl w:val="5"/>
    </w:pPr>
    <w:rPr>
      <w:rFonts w:ascii="Arial" w:hAnsi="Arial" w:cs="Arial"/>
      <w:b/>
      <w:bCs/>
      <w:sz w:val="20"/>
      <w:szCs w:val="20"/>
    </w:rPr>
  </w:style>
  <w:style w:type="paragraph" w:styleId="Heading7">
    <w:name w:val="heading 7"/>
    <w:basedOn w:val="Normal"/>
    <w:next w:val="Normal"/>
    <w:link w:val="Heading7Char"/>
    <w:qFormat/>
    <w:rsid w:val="00F56AE4"/>
    <w:pPr>
      <w:keepNext/>
      <w:ind w:left="360"/>
      <w:outlineLvl w:val="6"/>
    </w:pPr>
    <w:rPr>
      <w:rFonts w:ascii="Arial" w:hAnsi="Arial" w:cs="Arial"/>
      <w:b/>
      <w:bCs/>
      <w:sz w:val="20"/>
      <w:szCs w:val="20"/>
    </w:rPr>
  </w:style>
  <w:style w:type="paragraph" w:styleId="Heading8">
    <w:name w:val="heading 8"/>
    <w:basedOn w:val="Normal"/>
    <w:next w:val="Normal"/>
    <w:link w:val="Heading8Char"/>
    <w:qFormat/>
    <w:rsid w:val="00F56AE4"/>
    <w:pPr>
      <w:keepNext/>
      <w:spacing w:before="100"/>
      <w:jc w:val="right"/>
      <w:outlineLvl w:val="7"/>
    </w:pPr>
    <w:rPr>
      <w:rFonts w:ascii="Arial" w:hAnsi="Arial"/>
      <w:b/>
      <w:bCs/>
      <w:sz w:val="20"/>
      <w:szCs w:val="20"/>
    </w:rPr>
  </w:style>
  <w:style w:type="paragraph" w:styleId="Heading9">
    <w:name w:val="heading 9"/>
    <w:basedOn w:val="Normal"/>
    <w:next w:val="Normal"/>
    <w:link w:val="Heading9Char"/>
    <w:qFormat/>
    <w:rsid w:val="00F56AE4"/>
    <w:pPr>
      <w:keepNext/>
      <w:ind w:left="720"/>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link w:val="BodyTextIndentChar"/>
    <w:rsid w:val="00F56AE4"/>
    <w:pPr>
      <w:tabs>
        <w:tab w:val="left" w:pos="720"/>
        <w:tab w:val="left" w:pos="1440"/>
        <w:tab w:val="left" w:pos="2160"/>
        <w:tab w:val="left" w:pos="2880"/>
      </w:tabs>
      <w:spacing w:line="360" w:lineRule="auto"/>
      <w:ind w:left="720" w:hanging="720"/>
    </w:pPr>
    <w:rPr>
      <w:szCs w:val="20"/>
    </w:rPr>
  </w:style>
  <w:style w:type="character" w:styleId="Hyperlink">
    <w:name w:val="Hyperlink"/>
    <w:rsid w:val="00F56AE4"/>
    <w:rPr>
      <w:color w:val="0000FF"/>
      <w:u w:val="single"/>
    </w:rPr>
  </w:style>
  <w:style w:type="paragraph" w:styleId="Header">
    <w:name w:val="header"/>
    <w:basedOn w:val="Normal"/>
    <w:link w:val="HeaderChar"/>
    <w:rsid w:val="00F56AE4"/>
    <w:pPr>
      <w:tabs>
        <w:tab w:val="center" w:pos="4320"/>
        <w:tab w:val="right" w:pos="8640"/>
      </w:tabs>
    </w:pPr>
    <w:rPr>
      <w:szCs w:val="20"/>
    </w:rPr>
  </w:style>
  <w:style w:type="paragraph" w:styleId="BodyTextIndent2">
    <w:name w:val="Body Text Indent 2"/>
    <w:basedOn w:val="Normal"/>
    <w:link w:val="BodyTextIndent2Char"/>
    <w:rsid w:val="00F56AE4"/>
    <w:pPr>
      <w:ind w:left="1440" w:hanging="720"/>
    </w:pPr>
    <w:rPr>
      <w:rFonts w:ascii="Arial" w:hAnsi="Arial"/>
      <w:color w:val="000000"/>
      <w:szCs w:val="20"/>
    </w:rPr>
  </w:style>
  <w:style w:type="paragraph" w:styleId="BodyText2">
    <w:name w:val="Body Text 2"/>
    <w:basedOn w:val="Normal"/>
    <w:link w:val="BodyText2Char"/>
    <w:rsid w:val="00F56AE4"/>
    <w:rPr>
      <w:kern w:val="24"/>
    </w:rPr>
  </w:style>
  <w:style w:type="paragraph" w:styleId="BodyTextIndent3">
    <w:name w:val="Body Text Indent 3"/>
    <w:basedOn w:val="Normal"/>
    <w:link w:val="BodyTextIndent3Char"/>
    <w:rsid w:val="00F56AE4"/>
    <w:pPr>
      <w:ind w:left="360"/>
    </w:pPr>
  </w:style>
  <w:style w:type="paragraph" w:customStyle="1" w:styleId="ABLOCKPARA">
    <w:name w:val="A BLOCK PARA"/>
    <w:basedOn w:val="Normal"/>
    <w:autoRedefine/>
    <w:rsid w:val="00F56AE4"/>
    <w:rPr>
      <w:rFonts w:cs="Tahoma"/>
      <w:bCs/>
      <w:kern w:val="24"/>
    </w:rPr>
  </w:style>
  <w:style w:type="character" w:styleId="FollowedHyperlink">
    <w:name w:val="FollowedHyperlink"/>
    <w:uiPriority w:val="99"/>
    <w:rsid w:val="00F56AE4"/>
    <w:rPr>
      <w:color w:val="800080"/>
      <w:u w:val="single"/>
    </w:rPr>
  </w:style>
  <w:style w:type="paragraph" w:customStyle="1" w:styleId="Style10">
    <w:name w:val="Style 1"/>
    <w:basedOn w:val="Normal"/>
    <w:rsid w:val="00F56AE4"/>
    <w:pPr>
      <w:autoSpaceDE w:val="0"/>
      <w:autoSpaceDN w:val="0"/>
      <w:spacing w:after="216"/>
      <w:ind w:left="360"/>
    </w:pPr>
    <w:rPr>
      <w:rFonts w:ascii="Tahoma" w:hAnsi="Tahoma" w:cs="Tahoma"/>
      <w:b/>
      <w:bCs/>
    </w:rPr>
  </w:style>
  <w:style w:type="paragraph" w:customStyle="1" w:styleId="Style2">
    <w:name w:val="Style 2"/>
    <w:basedOn w:val="Normal"/>
    <w:rsid w:val="00F56AE4"/>
    <w:pPr>
      <w:tabs>
        <w:tab w:val="left" w:pos="2160"/>
        <w:tab w:val="left" w:pos="7488"/>
      </w:tabs>
      <w:autoSpaceDE w:val="0"/>
      <w:autoSpaceDN w:val="0"/>
      <w:spacing w:before="216"/>
      <w:ind w:left="360"/>
      <w:jc w:val="right"/>
    </w:pPr>
    <w:rPr>
      <w:rFonts w:ascii="Tahoma" w:hAnsi="Tahoma" w:cs="Tahoma"/>
      <w:b/>
      <w:bCs/>
    </w:rPr>
  </w:style>
  <w:style w:type="character" w:styleId="CommentReference">
    <w:name w:val="annotation reference"/>
    <w:uiPriority w:val="99"/>
    <w:semiHidden/>
    <w:rsid w:val="00F56AE4"/>
    <w:rPr>
      <w:sz w:val="16"/>
      <w:szCs w:val="16"/>
    </w:rPr>
  </w:style>
  <w:style w:type="paragraph" w:styleId="CommentText">
    <w:name w:val="annotation text"/>
    <w:basedOn w:val="Normal"/>
    <w:link w:val="CommentTextChar"/>
    <w:uiPriority w:val="99"/>
    <w:rsid w:val="00F56AE4"/>
    <w:rPr>
      <w:sz w:val="20"/>
      <w:szCs w:val="20"/>
    </w:rPr>
  </w:style>
  <w:style w:type="paragraph" w:styleId="PlainText">
    <w:name w:val="Plain Text"/>
    <w:basedOn w:val="Normal"/>
    <w:link w:val="PlainTextChar1"/>
    <w:rsid w:val="00F56AE4"/>
    <w:rPr>
      <w:rFonts w:ascii="Courier New" w:hAnsi="Courier New" w:cs="Courier New"/>
      <w:sz w:val="20"/>
      <w:szCs w:val="20"/>
    </w:rPr>
  </w:style>
  <w:style w:type="paragraph" w:styleId="NormalWeb">
    <w:name w:val="Normal (Web)"/>
    <w:basedOn w:val="Normal"/>
    <w:uiPriority w:val="99"/>
    <w:rsid w:val="00F56AE4"/>
    <w:pPr>
      <w:spacing w:before="100" w:beforeAutospacing="1" w:after="100" w:afterAutospacing="1"/>
    </w:pPr>
    <w:rPr>
      <w:rFonts w:eastAsia="Arial Unicode MS"/>
    </w:rPr>
  </w:style>
  <w:style w:type="paragraph" w:styleId="BlockText">
    <w:name w:val="Block Text"/>
    <w:basedOn w:val="Normal"/>
    <w:rsid w:val="00F56AE4"/>
    <w:pPr>
      <w:ind w:left="770" w:right="670"/>
    </w:pPr>
    <w:rPr>
      <w:rFonts w:ascii="Tahoma" w:hAnsi="Tahoma" w:cs="Tahoma"/>
      <w:sz w:val="22"/>
    </w:rPr>
  </w:style>
  <w:style w:type="character" w:styleId="PageNumber">
    <w:name w:val="page number"/>
    <w:basedOn w:val="DefaultParagraphFont"/>
    <w:rsid w:val="00F56AE4"/>
  </w:style>
  <w:style w:type="paragraph" w:styleId="BodyTextFirstIndent2">
    <w:name w:val="Body Text First Indent 2"/>
    <w:basedOn w:val="BodyTextIndent"/>
    <w:link w:val="BodyTextFirstIndent2Char"/>
    <w:rsid w:val="00F56AE4"/>
    <w:pPr>
      <w:tabs>
        <w:tab w:val="clear" w:pos="720"/>
        <w:tab w:val="clear" w:pos="1440"/>
        <w:tab w:val="clear" w:pos="2160"/>
        <w:tab w:val="clear" w:pos="2880"/>
      </w:tabs>
      <w:spacing w:after="120" w:line="240" w:lineRule="auto"/>
      <w:ind w:left="360" w:firstLine="210"/>
    </w:pPr>
    <w:rPr>
      <w:szCs w:val="24"/>
    </w:rPr>
  </w:style>
  <w:style w:type="paragraph" w:styleId="BodyText">
    <w:name w:val="Body Text"/>
    <w:aliases w:val="Body Text Char1,Body Text Char Char"/>
    <w:basedOn w:val="Normal"/>
    <w:link w:val="BodyTextChar"/>
    <w:rsid w:val="00F56AE4"/>
    <w:rPr>
      <w:b/>
      <w:bCs/>
    </w:rPr>
  </w:style>
  <w:style w:type="paragraph" w:styleId="Footer">
    <w:name w:val="footer"/>
    <w:basedOn w:val="Normal"/>
    <w:link w:val="FooterChar1"/>
    <w:uiPriority w:val="99"/>
    <w:rsid w:val="00F56AE4"/>
    <w:pPr>
      <w:tabs>
        <w:tab w:val="center" w:pos="4320"/>
        <w:tab w:val="right" w:pos="8640"/>
      </w:tabs>
    </w:pPr>
  </w:style>
  <w:style w:type="paragraph" w:styleId="Title">
    <w:name w:val="Title"/>
    <w:basedOn w:val="Normal"/>
    <w:link w:val="TitleChar"/>
    <w:qFormat/>
    <w:rsid w:val="00F56AE4"/>
    <w:pPr>
      <w:jc w:val="center"/>
    </w:pPr>
    <w:rPr>
      <w:rFonts w:ascii="Century Gothic" w:hAnsi="Century Gothic"/>
      <w:szCs w:val="20"/>
    </w:rPr>
  </w:style>
  <w:style w:type="table" w:styleId="TableGrid">
    <w:name w:val="Table Grid"/>
    <w:basedOn w:val="TableNormal"/>
    <w:uiPriority w:val="99"/>
    <w:rsid w:val="00F56AE4"/>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List1">
    <w:name w:val="Table List 1"/>
    <w:basedOn w:val="TableNormal"/>
    <w:rsid w:val="00F56AE4"/>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CommentSubject">
    <w:name w:val="annotation subject"/>
    <w:basedOn w:val="CommentText"/>
    <w:next w:val="CommentText"/>
    <w:link w:val="CommentSubjectChar"/>
    <w:uiPriority w:val="99"/>
    <w:semiHidden/>
    <w:rsid w:val="00414400"/>
    <w:rPr>
      <w:b/>
      <w:bCs/>
    </w:rPr>
  </w:style>
  <w:style w:type="paragraph" w:styleId="BalloonText">
    <w:name w:val="Balloon Text"/>
    <w:basedOn w:val="Normal"/>
    <w:link w:val="BalloonTextChar"/>
    <w:semiHidden/>
    <w:rsid w:val="00414400"/>
    <w:rPr>
      <w:rFonts w:ascii="Tahoma" w:hAnsi="Tahoma" w:cs="Tahoma"/>
      <w:sz w:val="16"/>
      <w:szCs w:val="16"/>
    </w:rPr>
  </w:style>
  <w:style w:type="paragraph" w:customStyle="1" w:styleId="CharChar">
    <w:name w:val="Char Char"/>
    <w:basedOn w:val="Normal"/>
    <w:next w:val="Normal"/>
    <w:rsid w:val="00A56E58"/>
    <w:pPr>
      <w:tabs>
        <w:tab w:val="num" w:pos="360"/>
      </w:tabs>
      <w:jc w:val="left"/>
    </w:pPr>
    <w:rPr>
      <w:rFonts w:ascii="Times" w:eastAsia="MS Mincho" w:hAnsi="Times"/>
      <w:szCs w:val="20"/>
      <w:lang w:eastAsia="ja-JP"/>
    </w:rPr>
  </w:style>
  <w:style w:type="character" w:customStyle="1" w:styleId="EmailStyle401">
    <w:name w:val="EmailStyle401"/>
    <w:semiHidden/>
    <w:rsid w:val="00A56E58"/>
    <w:rPr>
      <w:rFonts w:ascii="Arial" w:hAnsi="Arial" w:cs="Arial"/>
      <w:color w:val="auto"/>
      <w:sz w:val="20"/>
      <w:szCs w:val="20"/>
    </w:rPr>
  </w:style>
  <w:style w:type="paragraph" w:customStyle="1" w:styleId="Default">
    <w:name w:val="Default"/>
    <w:rsid w:val="003150C7"/>
    <w:pPr>
      <w:autoSpaceDE w:val="0"/>
      <w:autoSpaceDN w:val="0"/>
      <w:adjustRightInd w:val="0"/>
    </w:pPr>
    <w:rPr>
      <w:rFonts w:ascii="Arial" w:hAnsi="Arial" w:cs="Arial"/>
      <w:color w:val="000000"/>
      <w:sz w:val="24"/>
      <w:szCs w:val="24"/>
    </w:rPr>
  </w:style>
  <w:style w:type="character" w:customStyle="1" w:styleId="TitleChar">
    <w:name w:val="Title Char"/>
    <w:link w:val="Title"/>
    <w:rsid w:val="003150C7"/>
    <w:rPr>
      <w:rFonts w:ascii="Century Gothic" w:hAnsi="Century Gothic"/>
      <w:sz w:val="24"/>
    </w:rPr>
  </w:style>
  <w:style w:type="character" w:styleId="Strong">
    <w:name w:val="Strong"/>
    <w:uiPriority w:val="22"/>
    <w:qFormat/>
    <w:rsid w:val="003150C7"/>
    <w:rPr>
      <w:b/>
      <w:bCs/>
    </w:rPr>
  </w:style>
  <w:style w:type="character" w:customStyle="1" w:styleId="FooterChar1">
    <w:name w:val="Footer Char1"/>
    <w:link w:val="Footer"/>
    <w:uiPriority w:val="99"/>
    <w:rsid w:val="00025665"/>
    <w:rPr>
      <w:sz w:val="24"/>
      <w:szCs w:val="24"/>
    </w:rPr>
  </w:style>
  <w:style w:type="character" w:customStyle="1" w:styleId="PlainTextChar1">
    <w:name w:val="Plain Text Char1"/>
    <w:link w:val="PlainText"/>
    <w:uiPriority w:val="99"/>
    <w:rsid w:val="00C87D77"/>
    <w:rPr>
      <w:rFonts w:ascii="Courier New" w:hAnsi="Courier New" w:cs="Courier New"/>
    </w:rPr>
  </w:style>
  <w:style w:type="paragraph" w:styleId="NoSpacing">
    <w:name w:val="No Spacing"/>
    <w:link w:val="NoSpacingChar"/>
    <w:qFormat/>
    <w:rsid w:val="00C87D77"/>
    <w:rPr>
      <w:rFonts w:ascii="Calibri" w:hAnsi="Calibri"/>
      <w:sz w:val="22"/>
      <w:szCs w:val="22"/>
    </w:rPr>
  </w:style>
  <w:style w:type="character" w:customStyle="1" w:styleId="BodyTextChar">
    <w:name w:val="Body Text Char"/>
    <w:aliases w:val="Body Text Char1 Char,Body Text Char Char Char"/>
    <w:link w:val="BodyText"/>
    <w:uiPriority w:val="99"/>
    <w:rsid w:val="009E44A3"/>
    <w:rPr>
      <w:b/>
      <w:bCs/>
      <w:sz w:val="24"/>
      <w:szCs w:val="24"/>
    </w:rPr>
  </w:style>
  <w:style w:type="character" w:customStyle="1" w:styleId="HeaderChar">
    <w:name w:val="Header Char"/>
    <w:link w:val="Header"/>
    <w:rsid w:val="00584C04"/>
    <w:rPr>
      <w:sz w:val="24"/>
    </w:rPr>
  </w:style>
  <w:style w:type="paragraph" w:styleId="ListParagraph">
    <w:name w:val="List Paragraph"/>
    <w:basedOn w:val="Normal"/>
    <w:link w:val="ListParagraphChar"/>
    <w:uiPriority w:val="34"/>
    <w:qFormat/>
    <w:rsid w:val="00C3424F"/>
    <w:pPr>
      <w:ind w:left="720"/>
    </w:pPr>
  </w:style>
  <w:style w:type="character" w:customStyle="1" w:styleId="Heading1Char">
    <w:name w:val="Heading 1 Char"/>
    <w:link w:val="Heading1"/>
    <w:uiPriority w:val="9"/>
    <w:locked/>
    <w:rsid w:val="00374E14"/>
    <w:rPr>
      <w:b/>
      <w:kern w:val="24"/>
      <w:sz w:val="24"/>
      <w:lang w:val="en-US" w:eastAsia="en-US" w:bidi="ar-SA"/>
    </w:rPr>
  </w:style>
  <w:style w:type="character" w:customStyle="1" w:styleId="CommentTextChar">
    <w:name w:val="Comment Text Char"/>
    <w:link w:val="CommentText"/>
    <w:uiPriority w:val="99"/>
    <w:locked/>
    <w:rsid w:val="00374E14"/>
    <w:rPr>
      <w:lang w:val="en-US" w:eastAsia="en-US" w:bidi="ar-SA"/>
    </w:rPr>
  </w:style>
  <w:style w:type="character" w:customStyle="1" w:styleId="FooterChar">
    <w:name w:val="Footer Char"/>
    <w:uiPriority w:val="99"/>
    <w:locked/>
    <w:rsid w:val="00374E14"/>
    <w:rPr>
      <w:sz w:val="24"/>
      <w:szCs w:val="24"/>
      <w:lang w:bidi="ar-SA"/>
    </w:rPr>
  </w:style>
  <w:style w:type="character" w:customStyle="1" w:styleId="PlainTextChar">
    <w:name w:val="Plain Text Char"/>
    <w:uiPriority w:val="99"/>
    <w:locked/>
    <w:rsid w:val="00374E14"/>
    <w:rPr>
      <w:rFonts w:ascii="Courier New" w:hAnsi="Courier New"/>
      <w:lang w:bidi="ar-SA"/>
    </w:rPr>
  </w:style>
  <w:style w:type="character" w:customStyle="1" w:styleId="Heading3Char">
    <w:name w:val="Heading 3 Char"/>
    <w:link w:val="Heading3"/>
    <w:uiPriority w:val="9"/>
    <w:locked/>
    <w:rsid w:val="00374E14"/>
    <w:rPr>
      <w:rFonts w:ascii="Arial" w:hAnsi="Arial" w:cs="Arial"/>
      <w:b/>
      <w:bCs/>
      <w:lang w:val="en-US" w:eastAsia="en-US" w:bidi="ar-SA"/>
    </w:rPr>
  </w:style>
  <w:style w:type="character" w:customStyle="1" w:styleId="Heading2Char">
    <w:name w:val="Heading 2 Char"/>
    <w:aliases w:val="Heading 2 Char1 Char,Heading 2 Char Char Char"/>
    <w:link w:val="Heading2"/>
    <w:rsid w:val="00EE5E16"/>
    <w:rPr>
      <w:bCs/>
      <w:kern w:val="24"/>
      <w:sz w:val="24"/>
    </w:rPr>
  </w:style>
  <w:style w:type="character" w:customStyle="1" w:styleId="Heading4Char">
    <w:name w:val="Heading 4 Char"/>
    <w:link w:val="Heading4"/>
    <w:uiPriority w:val="9"/>
    <w:rsid w:val="00EE5E16"/>
    <w:rPr>
      <w:rFonts w:ascii="Arial" w:hAnsi="Arial" w:cs="Arial"/>
      <w:b/>
      <w:bCs/>
    </w:rPr>
  </w:style>
  <w:style w:type="character" w:customStyle="1" w:styleId="Heading5Char">
    <w:name w:val="Heading 5 Char"/>
    <w:link w:val="Heading5"/>
    <w:rsid w:val="00EE5E16"/>
    <w:rPr>
      <w:rFonts w:ascii="Arial" w:hAnsi="Arial" w:cs="Arial"/>
      <w:b/>
      <w:bCs/>
    </w:rPr>
  </w:style>
  <w:style w:type="character" w:customStyle="1" w:styleId="Heading6Char">
    <w:name w:val="Heading 6 Char"/>
    <w:link w:val="Heading6"/>
    <w:rsid w:val="00EE5E16"/>
    <w:rPr>
      <w:rFonts w:ascii="Arial" w:hAnsi="Arial" w:cs="Arial"/>
      <w:b/>
      <w:bCs/>
    </w:rPr>
  </w:style>
  <w:style w:type="character" w:customStyle="1" w:styleId="Heading7Char">
    <w:name w:val="Heading 7 Char"/>
    <w:link w:val="Heading7"/>
    <w:rsid w:val="00EE5E16"/>
    <w:rPr>
      <w:rFonts w:ascii="Arial" w:hAnsi="Arial" w:cs="Arial"/>
      <w:b/>
      <w:bCs/>
    </w:rPr>
  </w:style>
  <w:style w:type="character" w:customStyle="1" w:styleId="Heading8Char">
    <w:name w:val="Heading 8 Char"/>
    <w:link w:val="Heading8"/>
    <w:rsid w:val="00EE5E16"/>
    <w:rPr>
      <w:rFonts w:ascii="Arial" w:hAnsi="Arial"/>
      <w:b/>
      <w:bCs/>
    </w:rPr>
  </w:style>
  <w:style w:type="character" w:customStyle="1" w:styleId="Heading9Char">
    <w:name w:val="Heading 9 Char"/>
    <w:link w:val="Heading9"/>
    <w:rsid w:val="00EE5E16"/>
    <w:rPr>
      <w:b/>
      <w:bCs/>
      <w:sz w:val="24"/>
      <w:szCs w:val="24"/>
    </w:rPr>
  </w:style>
  <w:style w:type="character" w:customStyle="1" w:styleId="BodyTextIndentChar">
    <w:name w:val="Body Text Indent Char"/>
    <w:link w:val="BodyTextIndent"/>
    <w:rsid w:val="00EE5E16"/>
    <w:rPr>
      <w:sz w:val="24"/>
    </w:rPr>
  </w:style>
  <w:style w:type="character" w:customStyle="1" w:styleId="BodyTextIndent2Char">
    <w:name w:val="Body Text Indent 2 Char"/>
    <w:link w:val="BodyTextIndent2"/>
    <w:rsid w:val="00EE5E16"/>
    <w:rPr>
      <w:rFonts w:ascii="Arial" w:hAnsi="Arial"/>
      <w:color w:val="000000"/>
      <w:sz w:val="24"/>
    </w:rPr>
  </w:style>
  <w:style w:type="character" w:customStyle="1" w:styleId="BodyText2Char">
    <w:name w:val="Body Text 2 Char"/>
    <w:link w:val="BodyText2"/>
    <w:rsid w:val="00EE5E16"/>
    <w:rPr>
      <w:kern w:val="24"/>
      <w:sz w:val="24"/>
      <w:szCs w:val="24"/>
    </w:rPr>
  </w:style>
  <w:style w:type="character" w:customStyle="1" w:styleId="BodyTextIndent3Char">
    <w:name w:val="Body Text Indent 3 Char"/>
    <w:link w:val="BodyTextIndent3"/>
    <w:rsid w:val="00EE5E16"/>
    <w:rPr>
      <w:sz w:val="24"/>
      <w:szCs w:val="24"/>
    </w:rPr>
  </w:style>
  <w:style w:type="character" w:customStyle="1" w:styleId="BodyTextFirstIndent2Char">
    <w:name w:val="Body Text First Indent 2 Char"/>
    <w:link w:val="BodyTextFirstIndent2"/>
    <w:rsid w:val="00EE5E16"/>
    <w:rPr>
      <w:sz w:val="24"/>
      <w:szCs w:val="24"/>
    </w:rPr>
  </w:style>
  <w:style w:type="character" w:customStyle="1" w:styleId="CommentSubjectChar">
    <w:name w:val="Comment Subject Char"/>
    <w:link w:val="CommentSubject"/>
    <w:uiPriority w:val="99"/>
    <w:semiHidden/>
    <w:rsid w:val="00EE5E16"/>
    <w:rPr>
      <w:b/>
      <w:bCs/>
    </w:rPr>
  </w:style>
  <w:style w:type="character" w:customStyle="1" w:styleId="BalloonTextChar">
    <w:name w:val="Balloon Text Char"/>
    <w:link w:val="BalloonText"/>
    <w:uiPriority w:val="99"/>
    <w:semiHidden/>
    <w:rsid w:val="00EE5E16"/>
    <w:rPr>
      <w:rFonts w:ascii="Tahoma" w:hAnsi="Tahoma" w:cs="Tahoma"/>
      <w:sz w:val="16"/>
      <w:szCs w:val="16"/>
    </w:rPr>
  </w:style>
  <w:style w:type="numbering" w:customStyle="1" w:styleId="NoList1">
    <w:name w:val="No List1"/>
    <w:next w:val="NoList"/>
    <w:uiPriority w:val="99"/>
    <w:semiHidden/>
    <w:unhideWhenUsed/>
    <w:rsid w:val="00EE5E16"/>
  </w:style>
  <w:style w:type="paragraph" w:styleId="Subtitle">
    <w:name w:val="Subtitle"/>
    <w:basedOn w:val="Normal"/>
    <w:link w:val="SubtitleChar"/>
    <w:qFormat/>
    <w:rsid w:val="00EE5E16"/>
    <w:pPr>
      <w:jc w:val="center"/>
    </w:pPr>
    <w:rPr>
      <w:b/>
      <w:bCs/>
      <w:sz w:val="28"/>
    </w:rPr>
  </w:style>
  <w:style w:type="character" w:customStyle="1" w:styleId="SubtitleChar">
    <w:name w:val="Subtitle Char"/>
    <w:link w:val="Subtitle"/>
    <w:rsid w:val="00EE5E16"/>
    <w:rPr>
      <w:b/>
      <w:bCs/>
      <w:sz w:val="28"/>
      <w:szCs w:val="24"/>
    </w:rPr>
  </w:style>
  <w:style w:type="paragraph" w:customStyle="1" w:styleId="ListNumber1">
    <w:name w:val="List Number 1"/>
    <w:basedOn w:val="Normal"/>
    <w:rsid w:val="00EE5E16"/>
    <w:pPr>
      <w:numPr>
        <w:numId w:val="17"/>
      </w:numPr>
      <w:ind w:right="864"/>
    </w:pPr>
    <w:rPr>
      <w:sz w:val="20"/>
      <w:szCs w:val="20"/>
    </w:rPr>
  </w:style>
  <w:style w:type="paragraph" w:customStyle="1" w:styleId="CharChar3">
    <w:name w:val="Char Char3"/>
    <w:basedOn w:val="Normal"/>
    <w:next w:val="Normal"/>
    <w:rsid w:val="00EE5E16"/>
    <w:pPr>
      <w:tabs>
        <w:tab w:val="num" w:pos="360"/>
      </w:tabs>
      <w:jc w:val="left"/>
    </w:pPr>
    <w:rPr>
      <w:rFonts w:ascii="Times" w:eastAsia="MS Mincho" w:hAnsi="Times"/>
      <w:szCs w:val="20"/>
      <w:lang w:eastAsia="ja-JP"/>
    </w:rPr>
  </w:style>
  <w:style w:type="paragraph" w:styleId="List">
    <w:name w:val="List"/>
    <w:basedOn w:val="Normal"/>
    <w:rsid w:val="00EE5E16"/>
    <w:pPr>
      <w:ind w:left="360" w:hanging="360"/>
      <w:jc w:val="left"/>
    </w:pPr>
    <w:rPr>
      <w:sz w:val="20"/>
      <w:szCs w:val="20"/>
    </w:rPr>
  </w:style>
  <w:style w:type="paragraph" w:styleId="ListBullet">
    <w:name w:val="List Bullet"/>
    <w:basedOn w:val="List"/>
    <w:rsid w:val="00EE5E16"/>
    <w:pPr>
      <w:tabs>
        <w:tab w:val="left" w:pos="360"/>
      </w:tabs>
    </w:pPr>
    <w:rPr>
      <w:b/>
    </w:rPr>
  </w:style>
  <w:style w:type="paragraph" w:customStyle="1" w:styleId="TOCBase">
    <w:name w:val="TOC Base"/>
    <w:basedOn w:val="Normal"/>
    <w:rsid w:val="00EE5E16"/>
    <w:pPr>
      <w:tabs>
        <w:tab w:val="right" w:leader="dot" w:pos="6480"/>
      </w:tabs>
      <w:spacing w:after="240" w:line="240" w:lineRule="atLeast"/>
      <w:jc w:val="left"/>
    </w:pPr>
    <w:rPr>
      <w:sz w:val="20"/>
      <w:szCs w:val="20"/>
    </w:rPr>
  </w:style>
  <w:style w:type="numbering" w:customStyle="1" w:styleId="Style1">
    <w:name w:val="Style1"/>
    <w:rsid w:val="00EE5E16"/>
    <w:pPr>
      <w:numPr>
        <w:numId w:val="18"/>
      </w:numPr>
    </w:pPr>
  </w:style>
  <w:style w:type="character" w:styleId="Emphasis">
    <w:name w:val="Emphasis"/>
    <w:qFormat/>
    <w:rsid w:val="00EE5E16"/>
    <w:rPr>
      <w:i/>
      <w:iCs/>
    </w:rPr>
  </w:style>
  <w:style w:type="paragraph" w:customStyle="1" w:styleId="pcellbody">
    <w:name w:val="pcellbody"/>
    <w:basedOn w:val="Normal"/>
    <w:rsid w:val="00EE5E16"/>
    <w:pPr>
      <w:spacing w:line="288" w:lineRule="auto"/>
      <w:jc w:val="left"/>
    </w:pPr>
    <w:rPr>
      <w:rFonts w:ascii="Arial" w:hAnsi="Arial" w:cs="Arial"/>
      <w:color w:val="000000"/>
      <w:sz w:val="15"/>
      <w:szCs w:val="15"/>
    </w:rPr>
  </w:style>
  <w:style w:type="paragraph" w:customStyle="1" w:styleId="pcellbodyctr">
    <w:name w:val="pcellbodyctr"/>
    <w:basedOn w:val="Normal"/>
    <w:rsid w:val="00EE5E16"/>
    <w:pPr>
      <w:spacing w:line="288" w:lineRule="auto"/>
      <w:jc w:val="center"/>
    </w:pPr>
    <w:rPr>
      <w:rFonts w:ascii="Arial" w:hAnsi="Arial" w:cs="Arial"/>
      <w:color w:val="000000"/>
      <w:sz w:val="15"/>
      <w:szCs w:val="15"/>
    </w:rPr>
  </w:style>
  <w:style w:type="paragraph" w:customStyle="1" w:styleId="pcellbodyctrsmcaps">
    <w:name w:val="pcellbodyctrsmcaps"/>
    <w:basedOn w:val="Normal"/>
    <w:rsid w:val="00EE5E16"/>
    <w:pPr>
      <w:spacing w:line="288" w:lineRule="auto"/>
      <w:jc w:val="center"/>
    </w:pPr>
    <w:rPr>
      <w:rFonts w:ascii="Arial" w:hAnsi="Arial" w:cs="Arial"/>
      <w:smallCaps/>
      <w:color w:val="000000"/>
      <w:sz w:val="15"/>
      <w:szCs w:val="15"/>
    </w:rPr>
  </w:style>
  <w:style w:type="paragraph" w:customStyle="1" w:styleId="pcellbodyindent">
    <w:name w:val="pcellbodyindent"/>
    <w:basedOn w:val="Normal"/>
    <w:rsid w:val="00EE5E16"/>
    <w:pPr>
      <w:spacing w:line="288" w:lineRule="auto"/>
      <w:ind w:left="240"/>
      <w:jc w:val="left"/>
    </w:pPr>
    <w:rPr>
      <w:rFonts w:ascii="Arial" w:hAnsi="Arial" w:cs="Arial"/>
      <w:color w:val="000000"/>
      <w:sz w:val="15"/>
      <w:szCs w:val="15"/>
    </w:rPr>
  </w:style>
  <w:style w:type="paragraph" w:customStyle="1" w:styleId="pcellheading">
    <w:name w:val="pcellheading"/>
    <w:basedOn w:val="Normal"/>
    <w:rsid w:val="00EE5E16"/>
    <w:pPr>
      <w:spacing w:line="288" w:lineRule="auto"/>
      <w:jc w:val="left"/>
    </w:pPr>
    <w:rPr>
      <w:rFonts w:ascii="Arial" w:hAnsi="Arial" w:cs="Arial"/>
      <w:b/>
      <w:bCs/>
      <w:color w:val="000000"/>
      <w:sz w:val="15"/>
      <w:szCs w:val="15"/>
    </w:rPr>
  </w:style>
  <w:style w:type="paragraph" w:customStyle="1" w:styleId="pcellheadingctr">
    <w:name w:val="pcellheadingctr"/>
    <w:basedOn w:val="Normal"/>
    <w:rsid w:val="00EE5E16"/>
    <w:pPr>
      <w:spacing w:line="288" w:lineRule="auto"/>
      <w:jc w:val="center"/>
    </w:pPr>
    <w:rPr>
      <w:rFonts w:ascii="Arial" w:hAnsi="Arial" w:cs="Arial"/>
      <w:b/>
      <w:bCs/>
      <w:color w:val="000000"/>
      <w:sz w:val="15"/>
      <w:szCs w:val="15"/>
    </w:rPr>
  </w:style>
  <w:style w:type="paragraph" w:customStyle="1" w:styleId="pbody">
    <w:name w:val="pbody"/>
    <w:basedOn w:val="Normal"/>
    <w:rsid w:val="00EE5E16"/>
    <w:pPr>
      <w:widowControl w:val="0"/>
      <w:adjustRightInd w:val="0"/>
      <w:spacing w:line="288" w:lineRule="auto"/>
      <w:ind w:firstLine="240"/>
    </w:pPr>
    <w:rPr>
      <w:rFonts w:ascii="Arial" w:hAnsi="Arial" w:cs="Arial"/>
      <w:color w:val="000000"/>
      <w:sz w:val="20"/>
      <w:szCs w:val="20"/>
    </w:rPr>
  </w:style>
  <w:style w:type="paragraph" w:customStyle="1" w:styleId="pindented1">
    <w:name w:val="pindented1"/>
    <w:basedOn w:val="Normal"/>
    <w:rsid w:val="00EE5E16"/>
    <w:pPr>
      <w:widowControl w:val="0"/>
      <w:adjustRightInd w:val="0"/>
      <w:spacing w:line="288" w:lineRule="auto"/>
      <w:ind w:firstLine="480"/>
    </w:pPr>
    <w:rPr>
      <w:rFonts w:ascii="Arial" w:hAnsi="Arial" w:cs="Arial"/>
      <w:color w:val="000000"/>
      <w:sz w:val="20"/>
      <w:szCs w:val="20"/>
    </w:rPr>
  </w:style>
  <w:style w:type="paragraph" w:customStyle="1" w:styleId="pindented2">
    <w:name w:val="pindented2"/>
    <w:basedOn w:val="Normal"/>
    <w:rsid w:val="00EE5E16"/>
    <w:pPr>
      <w:widowControl w:val="0"/>
      <w:adjustRightInd w:val="0"/>
      <w:spacing w:line="288" w:lineRule="auto"/>
      <w:ind w:firstLine="720"/>
    </w:pPr>
    <w:rPr>
      <w:rFonts w:ascii="Arial" w:hAnsi="Arial" w:cs="Arial"/>
      <w:color w:val="000000"/>
      <w:sz w:val="20"/>
      <w:szCs w:val="20"/>
    </w:rPr>
  </w:style>
  <w:style w:type="paragraph" w:customStyle="1" w:styleId="pindented3">
    <w:name w:val="pindented3"/>
    <w:basedOn w:val="Normal"/>
    <w:rsid w:val="00EE5E16"/>
    <w:pPr>
      <w:spacing w:line="288" w:lineRule="auto"/>
      <w:ind w:firstLine="960"/>
      <w:jc w:val="left"/>
    </w:pPr>
    <w:rPr>
      <w:rFonts w:ascii="Arial" w:hAnsi="Arial" w:cs="Arial"/>
      <w:color w:val="000000"/>
      <w:sz w:val="20"/>
      <w:szCs w:val="20"/>
    </w:rPr>
  </w:style>
  <w:style w:type="paragraph" w:customStyle="1" w:styleId="DFARS">
    <w:name w:val="DFARS"/>
    <w:basedOn w:val="Normal"/>
    <w:rsid w:val="00EE5E16"/>
    <w:pPr>
      <w:tabs>
        <w:tab w:val="left" w:pos="360"/>
        <w:tab w:val="left" w:pos="810"/>
        <w:tab w:val="left" w:pos="1210"/>
        <w:tab w:val="left" w:pos="1656"/>
        <w:tab w:val="left" w:pos="2131"/>
        <w:tab w:val="left" w:pos="2520"/>
      </w:tabs>
      <w:spacing w:line="240" w:lineRule="exact"/>
      <w:jc w:val="left"/>
    </w:pPr>
    <w:rPr>
      <w:rFonts w:ascii="Century Schoolbook" w:hAnsi="Century Schoolbook"/>
      <w:spacing w:val="-5"/>
      <w:kern w:val="20"/>
      <w:szCs w:val="20"/>
    </w:rPr>
  </w:style>
  <w:style w:type="paragraph" w:styleId="BodyText3">
    <w:name w:val="Body Text 3"/>
    <w:basedOn w:val="Normal"/>
    <w:link w:val="BodyText3Char"/>
    <w:uiPriority w:val="99"/>
    <w:semiHidden/>
    <w:unhideWhenUsed/>
    <w:rsid w:val="00EE5E16"/>
    <w:pPr>
      <w:spacing w:after="120"/>
      <w:jc w:val="left"/>
    </w:pPr>
    <w:rPr>
      <w:sz w:val="16"/>
      <w:szCs w:val="16"/>
    </w:rPr>
  </w:style>
  <w:style w:type="character" w:customStyle="1" w:styleId="BodyText3Char">
    <w:name w:val="Body Text 3 Char"/>
    <w:link w:val="BodyText3"/>
    <w:uiPriority w:val="99"/>
    <w:semiHidden/>
    <w:rsid w:val="00EE5E16"/>
    <w:rPr>
      <w:sz w:val="16"/>
      <w:szCs w:val="16"/>
    </w:rPr>
  </w:style>
  <w:style w:type="paragraph" w:customStyle="1" w:styleId="default0">
    <w:name w:val="default"/>
    <w:basedOn w:val="Normal"/>
    <w:rsid w:val="00EE5E16"/>
    <w:pPr>
      <w:autoSpaceDE w:val="0"/>
      <w:autoSpaceDN w:val="0"/>
      <w:jc w:val="left"/>
    </w:pPr>
    <w:rPr>
      <w:rFonts w:ascii="Verdana" w:hAnsi="Verdana"/>
      <w:color w:val="000000"/>
    </w:rPr>
  </w:style>
  <w:style w:type="character" w:customStyle="1" w:styleId="ListParagraphChar">
    <w:name w:val="List Paragraph Char"/>
    <w:link w:val="ListParagraph"/>
    <w:uiPriority w:val="34"/>
    <w:locked/>
    <w:rsid w:val="00BB1D0A"/>
    <w:rPr>
      <w:sz w:val="24"/>
      <w:szCs w:val="24"/>
    </w:rPr>
  </w:style>
  <w:style w:type="character" w:customStyle="1" w:styleId="apple-converted-space">
    <w:name w:val="apple-converted-space"/>
    <w:rsid w:val="00BB1D0A"/>
  </w:style>
  <w:style w:type="paragraph" w:customStyle="1" w:styleId="Subsection">
    <w:name w:val="Subsection"/>
    <w:basedOn w:val="Normal"/>
    <w:rsid w:val="00BB1D0A"/>
    <w:pPr>
      <w:ind w:left="720" w:right="612"/>
    </w:pPr>
    <w:rPr>
      <w:b/>
    </w:rPr>
  </w:style>
  <w:style w:type="character" w:customStyle="1" w:styleId="apple-style-span">
    <w:name w:val="apple-style-span"/>
    <w:uiPriority w:val="99"/>
    <w:rsid w:val="00BB1D0A"/>
  </w:style>
  <w:style w:type="paragraph" w:customStyle="1" w:styleId="yiv733845935msonormal">
    <w:name w:val="yiv733845935msonormal"/>
    <w:basedOn w:val="Normal"/>
    <w:rsid w:val="00BB1D0A"/>
    <w:pPr>
      <w:spacing w:before="100" w:beforeAutospacing="1" w:after="100" w:afterAutospacing="1"/>
      <w:jc w:val="left"/>
    </w:pPr>
  </w:style>
  <w:style w:type="paragraph" w:customStyle="1" w:styleId="BodyText20">
    <w:name w:val="Body Text2"/>
    <w:basedOn w:val="Normal"/>
    <w:uiPriority w:val="99"/>
    <w:rsid w:val="00BB1D0A"/>
    <w:pPr>
      <w:tabs>
        <w:tab w:val="left" w:pos="1260"/>
      </w:tabs>
      <w:spacing w:before="60" w:after="120"/>
      <w:ind w:left="720"/>
      <w:jc w:val="left"/>
    </w:pPr>
    <w:rPr>
      <w:rFonts w:ascii="Arial" w:hAnsi="Arial"/>
      <w:sz w:val="22"/>
      <w:szCs w:val="20"/>
    </w:rPr>
  </w:style>
  <w:style w:type="paragraph" w:customStyle="1" w:styleId="PRFigHead">
    <w:name w:val="PR.FigHead"/>
    <w:link w:val="PRFigHeadChar"/>
    <w:autoRedefine/>
    <w:uiPriority w:val="99"/>
    <w:rsid w:val="00AE30A6"/>
    <w:pPr>
      <w:keepNext/>
    </w:pPr>
    <w:rPr>
      <w:rFonts w:eastAsia="ヒラギノ角ゴ Pro W3"/>
      <w:b/>
      <w:color w:val="000000"/>
      <w:sz w:val="24"/>
      <w:szCs w:val="24"/>
    </w:rPr>
  </w:style>
  <w:style w:type="character" w:customStyle="1" w:styleId="PRFigHeadChar">
    <w:name w:val="PR.FigHead Char"/>
    <w:link w:val="PRFigHead"/>
    <w:uiPriority w:val="99"/>
    <w:rsid w:val="00AE30A6"/>
    <w:rPr>
      <w:rFonts w:eastAsia="ヒラギノ角ゴ Pro W3"/>
      <w:b/>
      <w:color w:val="000000"/>
      <w:sz w:val="24"/>
      <w:szCs w:val="24"/>
    </w:rPr>
  </w:style>
  <w:style w:type="paragraph" w:customStyle="1" w:styleId="PSSABodyText">
    <w:name w:val="PSSA.BodyText"/>
    <w:basedOn w:val="Normal"/>
    <w:uiPriority w:val="99"/>
    <w:qFormat/>
    <w:rsid w:val="00BB1D0A"/>
    <w:pPr>
      <w:spacing w:after="120"/>
    </w:pPr>
    <w:rPr>
      <w:szCs w:val="20"/>
    </w:rPr>
  </w:style>
  <w:style w:type="paragraph" w:customStyle="1" w:styleId="PRBody">
    <w:name w:val="PR.Body"/>
    <w:uiPriority w:val="99"/>
    <w:rsid w:val="00BB1D0A"/>
    <w:pPr>
      <w:spacing w:after="240"/>
    </w:pPr>
    <w:rPr>
      <w:rFonts w:eastAsia="ヒラギノ角ゴ Pro W3"/>
      <w:color w:val="000000"/>
      <w:sz w:val="24"/>
    </w:rPr>
  </w:style>
  <w:style w:type="character" w:styleId="SubtleReference">
    <w:name w:val="Subtle Reference"/>
    <w:uiPriority w:val="31"/>
    <w:qFormat/>
    <w:rsid w:val="00BB1D0A"/>
  </w:style>
  <w:style w:type="paragraph" w:customStyle="1" w:styleId="yiv5303258865msonormal">
    <w:name w:val="yiv5303258865msonormal"/>
    <w:basedOn w:val="Normal"/>
    <w:rsid w:val="00BB1D0A"/>
    <w:pPr>
      <w:spacing w:before="100" w:beforeAutospacing="1" w:after="100" w:afterAutospacing="1"/>
      <w:jc w:val="left"/>
    </w:pPr>
  </w:style>
  <w:style w:type="paragraph" w:customStyle="1" w:styleId="yiv0966144360msonormal">
    <w:name w:val="yiv0966144360msonormal"/>
    <w:basedOn w:val="Normal"/>
    <w:rsid w:val="00BB1D0A"/>
    <w:pPr>
      <w:spacing w:before="100" w:beforeAutospacing="1" w:after="100" w:afterAutospacing="1"/>
      <w:jc w:val="left"/>
    </w:pPr>
  </w:style>
  <w:style w:type="paragraph" w:customStyle="1" w:styleId="yiv9248922797msonormal">
    <w:name w:val="yiv9248922797msonormal"/>
    <w:basedOn w:val="Normal"/>
    <w:rsid w:val="00BB1D0A"/>
    <w:pPr>
      <w:spacing w:before="100" w:beforeAutospacing="1" w:after="100" w:afterAutospacing="1"/>
      <w:jc w:val="left"/>
    </w:pPr>
  </w:style>
  <w:style w:type="paragraph" w:customStyle="1" w:styleId="yiv3132688299msonormal">
    <w:name w:val="yiv3132688299msonormal"/>
    <w:basedOn w:val="Normal"/>
    <w:rsid w:val="00BB1D0A"/>
    <w:pPr>
      <w:spacing w:before="100" w:beforeAutospacing="1" w:after="100" w:afterAutospacing="1"/>
      <w:jc w:val="left"/>
    </w:pPr>
  </w:style>
  <w:style w:type="paragraph" w:customStyle="1" w:styleId="KeyBodyText1">
    <w:name w:val="Key.BodyText.1"/>
    <w:basedOn w:val="Normal"/>
    <w:qFormat/>
    <w:rsid w:val="00BB1D0A"/>
    <w:pPr>
      <w:spacing w:after="240"/>
    </w:pPr>
    <w:rPr>
      <w:rFonts w:ascii="Calibri" w:hAnsi="Calibri" w:cs="Arial"/>
      <w:sz w:val="22"/>
      <w:szCs w:val="22"/>
    </w:rPr>
  </w:style>
  <w:style w:type="paragraph" w:customStyle="1" w:styleId="KeyBullet1">
    <w:name w:val="Key.Bullet.1"/>
    <w:basedOn w:val="Normal"/>
    <w:qFormat/>
    <w:rsid w:val="00BB1D0A"/>
    <w:pPr>
      <w:widowControl w:val="0"/>
      <w:numPr>
        <w:numId w:val="30"/>
      </w:numPr>
      <w:spacing w:after="120"/>
    </w:pPr>
    <w:rPr>
      <w:rFonts w:ascii="Calibri" w:hAnsi="Calibri"/>
      <w:sz w:val="22"/>
      <w:szCs w:val="22"/>
      <w:lang w:bidi="en-US"/>
    </w:rPr>
  </w:style>
  <w:style w:type="paragraph" w:customStyle="1" w:styleId="KeyBullet1end">
    <w:name w:val="Key.Bullet.1.end"/>
    <w:basedOn w:val="KeyBullet1"/>
    <w:qFormat/>
    <w:rsid w:val="00BB1D0A"/>
    <w:pPr>
      <w:spacing w:after="240"/>
    </w:pPr>
  </w:style>
  <w:style w:type="character" w:customStyle="1" w:styleId="NoSpacingChar">
    <w:name w:val="No Spacing Char"/>
    <w:link w:val="NoSpacing"/>
    <w:rsid w:val="00BB1D0A"/>
    <w:rPr>
      <w:rFonts w:ascii="Calibri" w:hAnsi="Calibri"/>
      <w:sz w:val="22"/>
      <w:szCs w:val="22"/>
    </w:rPr>
  </w:style>
  <w:style w:type="paragraph" w:customStyle="1" w:styleId="Footer1">
    <w:name w:val="Footer1"/>
    <w:autoRedefine/>
    <w:uiPriority w:val="99"/>
    <w:rsid w:val="00BB1D0A"/>
    <w:pPr>
      <w:tabs>
        <w:tab w:val="center" w:pos="4320"/>
        <w:tab w:val="right" w:pos="8640"/>
      </w:tabs>
    </w:pPr>
    <w:rPr>
      <w:color w:val="000000"/>
      <w:sz w:val="24"/>
      <w:szCs w:val="24"/>
    </w:rPr>
  </w:style>
  <w:style w:type="character" w:customStyle="1" w:styleId="PageNumber1">
    <w:name w:val="Page Number1"/>
    <w:uiPriority w:val="99"/>
    <w:rsid w:val="00BB1D0A"/>
    <w:rPr>
      <w:color w:val="000000"/>
    </w:rPr>
  </w:style>
  <w:style w:type="paragraph" w:customStyle="1" w:styleId="Header1">
    <w:name w:val="Header1"/>
    <w:uiPriority w:val="99"/>
    <w:rsid w:val="00BB1D0A"/>
    <w:pPr>
      <w:tabs>
        <w:tab w:val="center" w:pos="4320"/>
        <w:tab w:val="right" w:pos="8640"/>
      </w:tabs>
    </w:pPr>
    <w:rPr>
      <w:color w:val="000000"/>
      <w:sz w:val="24"/>
      <w:szCs w:val="24"/>
    </w:rPr>
  </w:style>
  <w:style w:type="paragraph" w:customStyle="1" w:styleId="PRSubhead6">
    <w:name w:val="PR.Subhead6"/>
    <w:next w:val="Normal"/>
    <w:uiPriority w:val="99"/>
    <w:rsid w:val="00BB1D0A"/>
    <w:pPr>
      <w:keepNext/>
      <w:spacing w:after="120"/>
    </w:pPr>
    <w:rPr>
      <w:rFonts w:ascii="Times New Roman Bold" w:hAnsi="Times New Roman Bold" w:cs="Times New Roman Bold"/>
      <w:color w:val="0000CC"/>
      <w:sz w:val="24"/>
      <w:szCs w:val="24"/>
    </w:rPr>
  </w:style>
  <w:style w:type="paragraph" w:customStyle="1" w:styleId="PRSubhead5">
    <w:name w:val="PR.Subhead5"/>
    <w:next w:val="Normal"/>
    <w:uiPriority w:val="99"/>
    <w:rsid w:val="00BB1D0A"/>
    <w:pPr>
      <w:keepNext/>
      <w:spacing w:after="120"/>
    </w:pPr>
    <w:rPr>
      <w:rFonts w:ascii="Arial Bold" w:hAnsi="Arial Bold" w:cs="Arial Bold"/>
      <w:color w:val="0000CC"/>
      <w:sz w:val="22"/>
      <w:szCs w:val="22"/>
      <w:u w:val="single"/>
    </w:rPr>
  </w:style>
  <w:style w:type="paragraph" w:styleId="FootnoteText">
    <w:name w:val="footnote text"/>
    <w:basedOn w:val="Normal"/>
    <w:link w:val="FootnoteTextChar"/>
    <w:uiPriority w:val="99"/>
    <w:semiHidden/>
    <w:rsid w:val="00BB1D0A"/>
    <w:pPr>
      <w:jc w:val="left"/>
    </w:pPr>
    <w:rPr>
      <w:color w:val="000000"/>
      <w:sz w:val="20"/>
      <w:szCs w:val="20"/>
    </w:rPr>
  </w:style>
  <w:style w:type="character" w:customStyle="1" w:styleId="FootnoteTextChar">
    <w:name w:val="Footnote Text Char"/>
    <w:link w:val="FootnoteText"/>
    <w:uiPriority w:val="99"/>
    <w:semiHidden/>
    <w:rsid w:val="00BB1D0A"/>
    <w:rPr>
      <w:color w:val="000000"/>
    </w:rPr>
  </w:style>
  <w:style w:type="paragraph" w:customStyle="1" w:styleId="PropTableText">
    <w:name w:val="Prop.Table.Text"/>
    <w:basedOn w:val="Normal"/>
    <w:uiPriority w:val="99"/>
    <w:rsid w:val="00BB1D0A"/>
    <w:pPr>
      <w:spacing w:before="40" w:after="40"/>
      <w:jc w:val="left"/>
    </w:pPr>
  </w:style>
  <w:style w:type="paragraph" w:customStyle="1" w:styleId="PBody0">
    <w:name w:val="P.Body"/>
    <w:link w:val="PBodyChar"/>
    <w:uiPriority w:val="99"/>
    <w:rsid w:val="00BB1D0A"/>
    <w:pPr>
      <w:spacing w:after="240"/>
    </w:pPr>
    <w:rPr>
      <w:sz w:val="24"/>
      <w:szCs w:val="24"/>
    </w:rPr>
  </w:style>
  <w:style w:type="character" w:customStyle="1" w:styleId="PBodyChar">
    <w:name w:val="P.Body Char"/>
    <w:link w:val="PBody0"/>
    <w:uiPriority w:val="99"/>
    <w:rsid w:val="00BB1D0A"/>
    <w:rPr>
      <w:sz w:val="24"/>
      <w:szCs w:val="24"/>
    </w:rPr>
  </w:style>
  <w:style w:type="paragraph" w:customStyle="1" w:styleId="yiv3465111266msonormal">
    <w:name w:val="yiv3465111266msonormal"/>
    <w:basedOn w:val="Normal"/>
    <w:rsid w:val="00BB1D0A"/>
    <w:pPr>
      <w:spacing w:before="100" w:beforeAutospacing="1" w:after="100" w:afterAutospacing="1"/>
      <w:jc w:val="left"/>
    </w:pPr>
  </w:style>
  <w:style w:type="paragraph" w:customStyle="1" w:styleId="yiv3465111266msolistparagraph">
    <w:name w:val="yiv3465111266msolistparagraph"/>
    <w:basedOn w:val="Normal"/>
    <w:rsid w:val="00BB1D0A"/>
    <w:pPr>
      <w:spacing w:before="100" w:beforeAutospacing="1" w:after="100" w:afterAutospacing="1"/>
      <w:jc w:val="left"/>
    </w:pPr>
  </w:style>
  <w:style w:type="paragraph" w:customStyle="1" w:styleId="yiv9695492169msonormal">
    <w:name w:val="yiv9695492169msonormal"/>
    <w:basedOn w:val="Normal"/>
    <w:rsid w:val="00BB1D0A"/>
    <w:pPr>
      <w:spacing w:before="100" w:beforeAutospacing="1" w:after="100" w:afterAutospacing="1"/>
      <w:jc w:val="left"/>
    </w:pPr>
  </w:style>
  <w:style w:type="paragraph" w:customStyle="1" w:styleId="yiv8828678625msoplaintext">
    <w:name w:val="yiv8828678625msoplaintext"/>
    <w:basedOn w:val="Normal"/>
    <w:rsid w:val="00BB1D0A"/>
    <w:pPr>
      <w:spacing w:before="100" w:beforeAutospacing="1" w:after="100" w:afterAutospacing="1"/>
      <w:jc w:val="left"/>
    </w:pPr>
  </w:style>
  <w:style w:type="paragraph" w:customStyle="1" w:styleId="yiv3741626419msolistparagraph">
    <w:name w:val="yiv3741626419msolistparagraph"/>
    <w:basedOn w:val="Normal"/>
    <w:rsid w:val="00BB1D0A"/>
    <w:pPr>
      <w:spacing w:before="100" w:beforeAutospacing="1" w:after="100" w:afterAutospacing="1"/>
      <w:jc w:val="left"/>
    </w:pPr>
  </w:style>
  <w:style w:type="paragraph" w:customStyle="1" w:styleId="yiv8265403025msonormal">
    <w:name w:val="yiv8265403025msonormal"/>
    <w:basedOn w:val="Normal"/>
    <w:rsid w:val="00BB1D0A"/>
    <w:pPr>
      <w:spacing w:before="100" w:beforeAutospacing="1" w:after="100" w:afterAutospacing="1"/>
      <w:jc w:val="left"/>
    </w:pPr>
  </w:style>
  <w:style w:type="paragraph" w:styleId="Revision">
    <w:name w:val="Revision"/>
    <w:hidden/>
    <w:uiPriority w:val="99"/>
    <w:semiHidden/>
    <w:rsid w:val="008961CD"/>
    <w:rPr>
      <w:sz w:val="24"/>
      <w:szCs w:val="24"/>
    </w:rPr>
  </w:style>
  <w:style w:type="table" w:customStyle="1" w:styleId="TableGrid1">
    <w:name w:val="Table Grid1"/>
    <w:basedOn w:val="TableNormal"/>
    <w:next w:val="TableGrid"/>
    <w:uiPriority w:val="59"/>
    <w:rsid w:val="00483B56"/>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Bulle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First Indent 2" w:uiPriority="0"/>
    <w:lsdException w:name="Body Text 2" w:uiPriority="0"/>
    <w:lsdException w:name="Body Text Indent 2" w:uiPriority="0"/>
    <w:lsdException w:name="Body Text Indent 3" w:uiPriority="0"/>
    <w:lsdException w:name="Block Text" w:uiPriority="0"/>
    <w:lsdException w:name="Hyperlink" w:uiPriority="0"/>
    <w:lsdException w:name="Strong" w:semiHidden="0" w:uiPriority="22" w:unhideWhenUsed="0" w:qFormat="1"/>
    <w:lsdException w:name="Emphasis" w:semiHidden="0" w:uiPriority="0" w:unhideWhenUsed="0" w:qFormat="1"/>
    <w:lsdException w:name="Plain Text" w:uiPriority="0"/>
    <w:lsdException w:name="Table List 1" w:uiPriority="0"/>
    <w:lsdException w:name="Balloon Text" w:uiPriority="0"/>
    <w:lsdException w:name="Table Grid" w:semiHidden="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04EB0"/>
    <w:pPr>
      <w:jc w:val="both"/>
    </w:pPr>
    <w:rPr>
      <w:sz w:val="24"/>
      <w:szCs w:val="24"/>
    </w:rPr>
  </w:style>
  <w:style w:type="paragraph" w:styleId="Heading1">
    <w:name w:val="heading 1"/>
    <w:basedOn w:val="Normal"/>
    <w:next w:val="Normal"/>
    <w:link w:val="Heading1Char"/>
    <w:uiPriority w:val="9"/>
    <w:qFormat/>
    <w:rsid w:val="00F56AE4"/>
    <w:pPr>
      <w:outlineLvl w:val="0"/>
    </w:pPr>
    <w:rPr>
      <w:b/>
      <w:kern w:val="24"/>
      <w:szCs w:val="20"/>
    </w:rPr>
  </w:style>
  <w:style w:type="paragraph" w:styleId="Heading2">
    <w:name w:val="heading 2"/>
    <w:aliases w:val="Heading 2 Char1,Heading 2 Char Char"/>
    <w:basedOn w:val="Normal"/>
    <w:next w:val="Normal"/>
    <w:link w:val="Heading2Char"/>
    <w:autoRedefine/>
    <w:qFormat/>
    <w:rsid w:val="00F56AE4"/>
    <w:pPr>
      <w:outlineLvl w:val="1"/>
    </w:pPr>
    <w:rPr>
      <w:bCs/>
      <w:kern w:val="24"/>
      <w:szCs w:val="20"/>
    </w:rPr>
  </w:style>
  <w:style w:type="paragraph" w:styleId="Heading3">
    <w:name w:val="heading 3"/>
    <w:basedOn w:val="Normal"/>
    <w:next w:val="Normal"/>
    <w:link w:val="Heading3Char"/>
    <w:qFormat/>
    <w:rsid w:val="00F56AE4"/>
    <w:pPr>
      <w:keepNext/>
      <w:ind w:firstLine="360"/>
      <w:jc w:val="center"/>
      <w:outlineLvl w:val="2"/>
    </w:pPr>
    <w:rPr>
      <w:rFonts w:ascii="Arial" w:hAnsi="Arial" w:cs="Arial"/>
      <w:b/>
      <w:bCs/>
      <w:sz w:val="20"/>
      <w:szCs w:val="20"/>
    </w:rPr>
  </w:style>
  <w:style w:type="paragraph" w:styleId="Heading4">
    <w:name w:val="heading 4"/>
    <w:basedOn w:val="Normal"/>
    <w:next w:val="Normal"/>
    <w:link w:val="Heading4Char"/>
    <w:qFormat/>
    <w:rsid w:val="00F56AE4"/>
    <w:pPr>
      <w:keepNext/>
      <w:jc w:val="center"/>
      <w:outlineLvl w:val="3"/>
    </w:pPr>
    <w:rPr>
      <w:rFonts w:ascii="Arial" w:hAnsi="Arial" w:cs="Arial"/>
      <w:b/>
      <w:bCs/>
      <w:sz w:val="20"/>
      <w:szCs w:val="20"/>
    </w:rPr>
  </w:style>
  <w:style w:type="paragraph" w:styleId="Heading5">
    <w:name w:val="heading 5"/>
    <w:basedOn w:val="Normal"/>
    <w:next w:val="Normal"/>
    <w:link w:val="Heading5Char"/>
    <w:qFormat/>
    <w:rsid w:val="00F56AE4"/>
    <w:pPr>
      <w:keepNext/>
      <w:outlineLvl w:val="4"/>
    </w:pPr>
    <w:rPr>
      <w:rFonts w:ascii="Arial" w:hAnsi="Arial" w:cs="Arial"/>
      <w:b/>
      <w:bCs/>
      <w:sz w:val="20"/>
      <w:szCs w:val="20"/>
    </w:rPr>
  </w:style>
  <w:style w:type="paragraph" w:styleId="Heading6">
    <w:name w:val="heading 6"/>
    <w:basedOn w:val="Normal"/>
    <w:next w:val="Normal"/>
    <w:link w:val="Heading6Char"/>
    <w:qFormat/>
    <w:rsid w:val="00F56AE4"/>
    <w:pPr>
      <w:keepNext/>
      <w:ind w:firstLine="360"/>
      <w:outlineLvl w:val="5"/>
    </w:pPr>
    <w:rPr>
      <w:rFonts w:ascii="Arial" w:hAnsi="Arial" w:cs="Arial"/>
      <w:b/>
      <w:bCs/>
      <w:sz w:val="20"/>
      <w:szCs w:val="20"/>
    </w:rPr>
  </w:style>
  <w:style w:type="paragraph" w:styleId="Heading7">
    <w:name w:val="heading 7"/>
    <w:basedOn w:val="Normal"/>
    <w:next w:val="Normal"/>
    <w:link w:val="Heading7Char"/>
    <w:qFormat/>
    <w:rsid w:val="00F56AE4"/>
    <w:pPr>
      <w:keepNext/>
      <w:ind w:left="360"/>
      <w:outlineLvl w:val="6"/>
    </w:pPr>
    <w:rPr>
      <w:rFonts w:ascii="Arial" w:hAnsi="Arial" w:cs="Arial"/>
      <w:b/>
      <w:bCs/>
      <w:sz w:val="20"/>
      <w:szCs w:val="20"/>
    </w:rPr>
  </w:style>
  <w:style w:type="paragraph" w:styleId="Heading8">
    <w:name w:val="heading 8"/>
    <w:basedOn w:val="Normal"/>
    <w:next w:val="Normal"/>
    <w:link w:val="Heading8Char"/>
    <w:qFormat/>
    <w:rsid w:val="00F56AE4"/>
    <w:pPr>
      <w:keepNext/>
      <w:spacing w:before="100"/>
      <w:jc w:val="right"/>
      <w:outlineLvl w:val="7"/>
    </w:pPr>
    <w:rPr>
      <w:rFonts w:ascii="Arial" w:hAnsi="Arial"/>
      <w:b/>
      <w:bCs/>
      <w:sz w:val="20"/>
      <w:szCs w:val="20"/>
    </w:rPr>
  </w:style>
  <w:style w:type="paragraph" w:styleId="Heading9">
    <w:name w:val="heading 9"/>
    <w:basedOn w:val="Normal"/>
    <w:next w:val="Normal"/>
    <w:link w:val="Heading9Char"/>
    <w:qFormat/>
    <w:rsid w:val="00F56AE4"/>
    <w:pPr>
      <w:keepNext/>
      <w:ind w:left="720"/>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link w:val="BodyTextIndentChar"/>
    <w:rsid w:val="00F56AE4"/>
    <w:pPr>
      <w:tabs>
        <w:tab w:val="left" w:pos="720"/>
        <w:tab w:val="left" w:pos="1440"/>
        <w:tab w:val="left" w:pos="2160"/>
        <w:tab w:val="left" w:pos="2880"/>
      </w:tabs>
      <w:spacing w:line="360" w:lineRule="auto"/>
      <w:ind w:left="720" w:hanging="720"/>
    </w:pPr>
    <w:rPr>
      <w:szCs w:val="20"/>
    </w:rPr>
  </w:style>
  <w:style w:type="character" w:styleId="Hyperlink">
    <w:name w:val="Hyperlink"/>
    <w:rsid w:val="00F56AE4"/>
    <w:rPr>
      <w:color w:val="0000FF"/>
      <w:u w:val="single"/>
    </w:rPr>
  </w:style>
  <w:style w:type="paragraph" w:styleId="Header">
    <w:name w:val="header"/>
    <w:basedOn w:val="Normal"/>
    <w:link w:val="HeaderChar"/>
    <w:rsid w:val="00F56AE4"/>
    <w:pPr>
      <w:tabs>
        <w:tab w:val="center" w:pos="4320"/>
        <w:tab w:val="right" w:pos="8640"/>
      </w:tabs>
    </w:pPr>
    <w:rPr>
      <w:szCs w:val="20"/>
    </w:rPr>
  </w:style>
  <w:style w:type="paragraph" w:styleId="BodyTextIndent2">
    <w:name w:val="Body Text Indent 2"/>
    <w:basedOn w:val="Normal"/>
    <w:link w:val="BodyTextIndent2Char"/>
    <w:rsid w:val="00F56AE4"/>
    <w:pPr>
      <w:ind w:left="1440" w:hanging="720"/>
    </w:pPr>
    <w:rPr>
      <w:rFonts w:ascii="Arial" w:hAnsi="Arial"/>
      <w:color w:val="000000"/>
      <w:szCs w:val="20"/>
    </w:rPr>
  </w:style>
  <w:style w:type="paragraph" w:styleId="BodyText2">
    <w:name w:val="Body Text 2"/>
    <w:basedOn w:val="Normal"/>
    <w:link w:val="BodyText2Char"/>
    <w:rsid w:val="00F56AE4"/>
    <w:rPr>
      <w:kern w:val="24"/>
    </w:rPr>
  </w:style>
  <w:style w:type="paragraph" w:styleId="BodyTextIndent3">
    <w:name w:val="Body Text Indent 3"/>
    <w:basedOn w:val="Normal"/>
    <w:link w:val="BodyTextIndent3Char"/>
    <w:rsid w:val="00F56AE4"/>
    <w:pPr>
      <w:ind w:left="360"/>
    </w:pPr>
  </w:style>
  <w:style w:type="paragraph" w:customStyle="1" w:styleId="ABLOCKPARA">
    <w:name w:val="A BLOCK PARA"/>
    <w:basedOn w:val="Normal"/>
    <w:autoRedefine/>
    <w:rsid w:val="00F56AE4"/>
    <w:rPr>
      <w:rFonts w:cs="Tahoma"/>
      <w:bCs/>
      <w:kern w:val="24"/>
    </w:rPr>
  </w:style>
  <w:style w:type="character" w:styleId="FollowedHyperlink">
    <w:name w:val="FollowedHyperlink"/>
    <w:uiPriority w:val="99"/>
    <w:rsid w:val="00F56AE4"/>
    <w:rPr>
      <w:color w:val="800080"/>
      <w:u w:val="single"/>
    </w:rPr>
  </w:style>
  <w:style w:type="paragraph" w:customStyle="1" w:styleId="Style10">
    <w:name w:val="Style 1"/>
    <w:basedOn w:val="Normal"/>
    <w:rsid w:val="00F56AE4"/>
    <w:pPr>
      <w:autoSpaceDE w:val="0"/>
      <w:autoSpaceDN w:val="0"/>
      <w:spacing w:after="216"/>
      <w:ind w:left="360"/>
    </w:pPr>
    <w:rPr>
      <w:rFonts w:ascii="Tahoma" w:hAnsi="Tahoma" w:cs="Tahoma"/>
      <w:b/>
      <w:bCs/>
    </w:rPr>
  </w:style>
  <w:style w:type="paragraph" w:customStyle="1" w:styleId="Style2">
    <w:name w:val="Style 2"/>
    <w:basedOn w:val="Normal"/>
    <w:rsid w:val="00F56AE4"/>
    <w:pPr>
      <w:tabs>
        <w:tab w:val="left" w:pos="2160"/>
        <w:tab w:val="left" w:pos="7488"/>
      </w:tabs>
      <w:autoSpaceDE w:val="0"/>
      <w:autoSpaceDN w:val="0"/>
      <w:spacing w:before="216"/>
      <w:ind w:left="360"/>
      <w:jc w:val="right"/>
    </w:pPr>
    <w:rPr>
      <w:rFonts w:ascii="Tahoma" w:hAnsi="Tahoma" w:cs="Tahoma"/>
      <w:b/>
      <w:bCs/>
    </w:rPr>
  </w:style>
  <w:style w:type="character" w:styleId="CommentReference">
    <w:name w:val="annotation reference"/>
    <w:uiPriority w:val="99"/>
    <w:semiHidden/>
    <w:rsid w:val="00F56AE4"/>
    <w:rPr>
      <w:sz w:val="16"/>
      <w:szCs w:val="16"/>
    </w:rPr>
  </w:style>
  <w:style w:type="paragraph" w:styleId="CommentText">
    <w:name w:val="annotation text"/>
    <w:basedOn w:val="Normal"/>
    <w:link w:val="CommentTextChar"/>
    <w:uiPriority w:val="99"/>
    <w:rsid w:val="00F56AE4"/>
    <w:rPr>
      <w:sz w:val="20"/>
      <w:szCs w:val="20"/>
    </w:rPr>
  </w:style>
  <w:style w:type="paragraph" w:styleId="PlainText">
    <w:name w:val="Plain Text"/>
    <w:basedOn w:val="Normal"/>
    <w:link w:val="PlainTextChar1"/>
    <w:rsid w:val="00F56AE4"/>
    <w:rPr>
      <w:rFonts w:ascii="Courier New" w:hAnsi="Courier New" w:cs="Courier New"/>
      <w:sz w:val="20"/>
      <w:szCs w:val="20"/>
    </w:rPr>
  </w:style>
  <w:style w:type="paragraph" w:styleId="NormalWeb">
    <w:name w:val="Normal (Web)"/>
    <w:basedOn w:val="Normal"/>
    <w:uiPriority w:val="99"/>
    <w:rsid w:val="00F56AE4"/>
    <w:pPr>
      <w:spacing w:before="100" w:beforeAutospacing="1" w:after="100" w:afterAutospacing="1"/>
    </w:pPr>
    <w:rPr>
      <w:rFonts w:eastAsia="Arial Unicode MS"/>
    </w:rPr>
  </w:style>
  <w:style w:type="paragraph" w:styleId="BlockText">
    <w:name w:val="Block Text"/>
    <w:basedOn w:val="Normal"/>
    <w:rsid w:val="00F56AE4"/>
    <w:pPr>
      <w:ind w:left="770" w:right="670"/>
    </w:pPr>
    <w:rPr>
      <w:rFonts w:ascii="Tahoma" w:hAnsi="Tahoma" w:cs="Tahoma"/>
      <w:sz w:val="22"/>
    </w:rPr>
  </w:style>
  <w:style w:type="character" w:styleId="PageNumber">
    <w:name w:val="page number"/>
    <w:basedOn w:val="DefaultParagraphFont"/>
    <w:rsid w:val="00F56AE4"/>
  </w:style>
  <w:style w:type="paragraph" w:styleId="BodyTextFirstIndent2">
    <w:name w:val="Body Text First Indent 2"/>
    <w:basedOn w:val="BodyTextIndent"/>
    <w:link w:val="BodyTextFirstIndent2Char"/>
    <w:rsid w:val="00F56AE4"/>
    <w:pPr>
      <w:tabs>
        <w:tab w:val="clear" w:pos="720"/>
        <w:tab w:val="clear" w:pos="1440"/>
        <w:tab w:val="clear" w:pos="2160"/>
        <w:tab w:val="clear" w:pos="2880"/>
      </w:tabs>
      <w:spacing w:after="120" w:line="240" w:lineRule="auto"/>
      <w:ind w:left="360" w:firstLine="210"/>
    </w:pPr>
    <w:rPr>
      <w:szCs w:val="24"/>
    </w:rPr>
  </w:style>
  <w:style w:type="paragraph" w:styleId="BodyText">
    <w:name w:val="Body Text"/>
    <w:aliases w:val="Body Text Char1,Body Text Char Char"/>
    <w:basedOn w:val="Normal"/>
    <w:link w:val="BodyTextChar"/>
    <w:rsid w:val="00F56AE4"/>
    <w:rPr>
      <w:b/>
      <w:bCs/>
    </w:rPr>
  </w:style>
  <w:style w:type="paragraph" w:styleId="Footer">
    <w:name w:val="footer"/>
    <w:basedOn w:val="Normal"/>
    <w:link w:val="FooterChar1"/>
    <w:uiPriority w:val="99"/>
    <w:rsid w:val="00F56AE4"/>
    <w:pPr>
      <w:tabs>
        <w:tab w:val="center" w:pos="4320"/>
        <w:tab w:val="right" w:pos="8640"/>
      </w:tabs>
    </w:pPr>
  </w:style>
  <w:style w:type="paragraph" w:styleId="Title">
    <w:name w:val="Title"/>
    <w:basedOn w:val="Normal"/>
    <w:link w:val="TitleChar"/>
    <w:qFormat/>
    <w:rsid w:val="00F56AE4"/>
    <w:pPr>
      <w:jc w:val="center"/>
    </w:pPr>
    <w:rPr>
      <w:rFonts w:ascii="Century Gothic" w:hAnsi="Century Gothic"/>
      <w:szCs w:val="20"/>
    </w:rPr>
  </w:style>
  <w:style w:type="table" w:styleId="TableGrid">
    <w:name w:val="Table Grid"/>
    <w:basedOn w:val="TableNormal"/>
    <w:uiPriority w:val="99"/>
    <w:rsid w:val="00F56AE4"/>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List1">
    <w:name w:val="Table List 1"/>
    <w:basedOn w:val="TableNormal"/>
    <w:rsid w:val="00F56AE4"/>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CommentSubject">
    <w:name w:val="annotation subject"/>
    <w:basedOn w:val="CommentText"/>
    <w:next w:val="CommentText"/>
    <w:link w:val="CommentSubjectChar"/>
    <w:uiPriority w:val="99"/>
    <w:semiHidden/>
    <w:rsid w:val="00414400"/>
    <w:rPr>
      <w:b/>
      <w:bCs/>
    </w:rPr>
  </w:style>
  <w:style w:type="paragraph" w:styleId="BalloonText">
    <w:name w:val="Balloon Text"/>
    <w:basedOn w:val="Normal"/>
    <w:link w:val="BalloonTextChar"/>
    <w:semiHidden/>
    <w:rsid w:val="00414400"/>
    <w:rPr>
      <w:rFonts w:ascii="Tahoma" w:hAnsi="Tahoma" w:cs="Tahoma"/>
      <w:sz w:val="16"/>
      <w:szCs w:val="16"/>
    </w:rPr>
  </w:style>
  <w:style w:type="paragraph" w:customStyle="1" w:styleId="CharChar">
    <w:name w:val="Char Char"/>
    <w:basedOn w:val="Normal"/>
    <w:next w:val="Normal"/>
    <w:rsid w:val="00A56E58"/>
    <w:pPr>
      <w:tabs>
        <w:tab w:val="num" w:pos="360"/>
      </w:tabs>
      <w:jc w:val="left"/>
    </w:pPr>
    <w:rPr>
      <w:rFonts w:ascii="Times" w:eastAsia="MS Mincho" w:hAnsi="Times"/>
      <w:szCs w:val="20"/>
      <w:lang w:eastAsia="ja-JP"/>
    </w:rPr>
  </w:style>
  <w:style w:type="character" w:customStyle="1" w:styleId="EmailStyle401">
    <w:name w:val="EmailStyle401"/>
    <w:semiHidden/>
    <w:rsid w:val="00A56E58"/>
    <w:rPr>
      <w:rFonts w:ascii="Arial" w:hAnsi="Arial" w:cs="Arial"/>
      <w:color w:val="auto"/>
      <w:sz w:val="20"/>
      <w:szCs w:val="20"/>
    </w:rPr>
  </w:style>
  <w:style w:type="paragraph" w:customStyle="1" w:styleId="Default">
    <w:name w:val="Default"/>
    <w:rsid w:val="003150C7"/>
    <w:pPr>
      <w:autoSpaceDE w:val="0"/>
      <w:autoSpaceDN w:val="0"/>
      <w:adjustRightInd w:val="0"/>
    </w:pPr>
    <w:rPr>
      <w:rFonts w:ascii="Arial" w:hAnsi="Arial" w:cs="Arial"/>
      <w:color w:val="000000"/>
      <w:sz w:val="24"/>
      <w:szCs w:val="24"/>
    </w:rPr>
  </w:style>
  <w:style w:type="character" w:customStyle="1" w:styleId="TitleChar">
    <w:name w:val="Title Char"/>
    <w:link w:val="Title"/>
    <w:rsid w:val="003150C7"/>
    <w:rPr>
      <w:rFonts w:ascii="Century Gothic" w:hAnsi="Century Gothic"/>
      <w:sz w:val="24"/>
    </w:rPr>
  </w:style>
  <w:style w:type="character" w:styleId="Strong">
    <w:name w:val="Strong"/>
    <w:uiPriority w:val="22"/>
    <w:qFormat/>
    <w:rsid w:val="003150C7"/>
    <w:rPr>
      <w:b/>
      <w:bCs/>
    </w:rPr>
  </w:style>
  <w:style w:type="character" w:customStyle="1" w:styleId="FooterChar1">
    <w:name w:val="Footer Char1"/>
    <w:link w:val="Footer"/>
    <w:uiPriority w:val="99"/>
    <w:rsid w:val="00025665"/>
    <w:rPr>
      <w:sz w:val="24"/>
      <w:szCs w:val="24"/>
    </w:rPr>
  </w:style>
  <w:style w:type="character" w:customStyle="1" w:styleId="PlainTextChar1">
    <w:name w:val="Plain Text Char1"/>
    <w:link w:val="PlainText"/>
    <w:uiPriority w:val="99"/>
    <w:rsid w:val="00C87D77"/>
    <w:rPr>
      <w:rFonts w:ascii="Courier New" w:hAnsi="Courier New" w:cs="Courier New"/>
    </w:rPr>
  </w:style>
  <w:style w:type="paragraph" w:styleId="NoSpacing">
    <w:name w:val="No Spacing"/>
    <w:link w:val="NoSpacingChar"/>
    <w:qFormat/>
    <w:rsid w:val="00C87D77"/>
    <w:rPr>
      <w:rFonts w:ascii="Calibri" w:hAnsi="Calibri"/>
      <w:sz w:val="22"/>
      <w:szCs w:val="22"/>
    </w:rPr>
  </w:style>
  <w:style w:type="character" w:customStyle="1" w:styleId="BodyTextChar">
    <w:name w:val="Body Text Char"/>
    <w:aliases w:val="Body Text Char1 Char,Body Text Char Char Char"/>
    <w:link w:val="BodyText"/>
    <w:uiPriority w:val="99"/>
    <w:rsid w:val="009E44A3"/>
    <w:rPr>
      <w:b/>
      <w:bCs/>
      <w:sz w:val="24"/>
      <w:szCs w:val="24"/>
    </w:rPr>
  </w:style>
  <w:style w:type="character" w:customStyle="1" w:styleId="HeaderChar">
    <w:name w:val="Header Char"/>
    <w:link w:val="Header"/>
    <w:rsid w:val="00584C04"/>
    <w:rPr>
      <w:sz w:val="24"/>
    </w:rPr>
  </w:style>
  <w:style w:type="paragraph" w:styleId="ListParagraph">
    <w:name w:val="List Paragraph"/>
    <w:basedOn w:val="Normal"/>
    <w:link w:val="ListParagraphChar"/>
    <w:uiPriority w:val="34"/>
    <w:qFormat/>
    <w:rsid w:val="00C3424F"/>
    <w:pPr>
      <w:ind w:left="720"/>
    </w:pPr>
  </w:style>
  <w:style w:type="character" w:customStyle="1" w:styleId="Heading1Char">
    <w:name w:val="Heading 1 Char"/>
    <w:link w:val="Heading1"/>
    <w:uiPriority w:val="9"/>
    <w:locked/>
    <w:rsid w:val="00374E14"/>
    <w:rPr>
      <w:b/>
      <w:kern w:val="24"/>
      <w:sz w:val="24"/>
      <w:lang w:val="en-US" w:eastAsia="en-US" w:bidi="ar-SA"/>
    </w:rPr>
  </w:style>
  <w:style w:type="character" w:customStyle="1" w:styleId="CommentTextChar">
    <w:name w:val="Comment Text Char"/>
    <w:link w:val="CommentText"/>
    <w:uiPriority w:val="99"/>
    <w:locked/>
    <w:rsid w:val="00374E14"/>
    <w:rPr>
      <w:lang w:val="en-US" w:eastAsia="en-US" w:bidi="ar-SA"/>
    </w:rPr>
  </w:style>
  <w:style w:type="character" w:customStyle="1" w:styleId="FooterChar">
    <w:name w:val="Footer Char"/>
    <w:uiPriority w:val="99"/>
    <w:locked/>
    <w:rsid w:val="00374E14"/>
    <w:rPr>
      <w:sz w:val="24"/>
      <w:szCs w:val="24"/>
      <w:lang w:bidi="ar-SA"/>
    </w:rPr>
  </w:style>
  <w:style w:type="character" w:customStyle="1" w:styleId="PlainTextChar">
    <w:name w:val="Plain Text Char"/>
    <w:uiPriority w:val="99"/>
    <w:locked/>
    <w:rsid w:val="00374E14"/>
    <w:rPr>
      <w:rFonts w:ascii="Courier New" w:hAnsi="Courier New"/>
      <w:lang w:bidi="ar-SA"/>
    </w:rPr>
  </w:style>
  <w:style w:type="character" w:customStyle="1" w:styleId="Heading3Char">
    <w:name w:val="Heading 3 Char"/>
    <w:link w:val="Heading3"/>
    <w:uiPriority w:val="9"/>
    <w:locked/>
    <w:rsid w:val="00374E14"/>
    <w:rPr>
      <w:rFonts w:ascii="Arial" w:hAnsi="Arial" w:cs="Arial"/>
      <w:b/>
      <w:bCs/>
      <w:lang w:val="en-US" w:eastAsia="en-US" w:bidi="ar-SA"/>
    </w:rPr>
  </w:style>
  <w:style w:type="character" w:customStyle="1" w:styleId="Heading2Char">
    <w:name w:val="Heading 2 Char"/>
    <w:aliases w:val="Heading 2 Char1 Char,Heading 2 Char Char Char"/>
    <w:link w:val="Heading2"/>
    <w:rsid w:val="00EE5E16"/>
    <w:rPr>
      <w:bCs/>
      <w:kern w:val="24"/>
      <w:sz w:val="24"/>
    </w:rPr>
  </w:style>
  <w:style w:type="character" w:customStyle="1" w:styleId="Heading4Char">
    <w:name w:val="Heading 4 Char"/>
    <w:link w:val="Heading4"/>
    <w:uiPriority w:val="9"/>
    <w:rsid w:val="00EE5E16"/>
    <w:rPr>
      <w:rFonts w:ascii="Arial" w:hAnsi="Arial" w:cs="Arial"/>
      <w:b/>
      <w:bCs/>
    </w:rPr>
  </w:style>
  <w:style w:type="character" w:customStyle="1" w:styleId="Heading5Char">
    <w:name w:val="Heading 5 Char"/>
    <w:link w:val="Heading5"/>
    <w:rsid w:val="00EE5E16"/>
    <w:rPr>
      <w:rFonts w:ascii="Arial" w:hAnsi="Arial" w:cs="Arial"/>
      <w:b/>
      <w:bCs/>
    </w:rPr>
  </w:style>
  <w:style w:type="character" w:customStyle="1" w:styleId="Heading6Char">
    <w:name w:val="Heading 6 Char"/>
    <w:link w:val="Heading6"/>
    <w:rsid w:val="00EE5E16"/>
    <w:rPr>
      <w:rFonts w:ascii="Arial" w:hAnsi="Arial" w:cs="Arial"/>
      <w:b/>
      <w:bCs/>
    </w:rPr>
  </w:style>
  <w:style w:type="character" w:customStyle="1" w:styleId="Heading7Char">
    <w:name w:val="Heading 7 Char"/>
    <w:link w:val="Heading7"/>
    <w:rsid w:val="00EE5E16"/>
    <w:rPr>
      <w:rFonts w:ascii="Arial" w:hAnsi="Arial" w:cs="Arial"/>
      <w:b/>
      <w:bCs/>
    </w:rPr>
  </w:style>
  <w:style w:type="character" w:customStyle="1" w:styleId="Heading8Char">
    <w:name w:val="Heading 8 Char"/>
    <w:link w:val="Heading8"/>
    <w:rsid w:val="00EE5E16"/>
    <w:rPr>
      <w:rFonts w:ascii="Arial" w:hAnsi="Arial"/>
      <w:b/>
      <w:bCs/>
    </w:rPr>
  </w:style>
  <w:style w:type="character" w:customStyle="1" w:styleId="Heading9Char">
    <w:name w:val="Heading 9 Char"/>
    <w:link w:val="Heading9"/>
    <w:rsid w:val="00EE5E16"/>
    <w:rPr>
      <w:b/>
      <w:bCs/>
      <w:sz w:val="24"/>
      <w:szCs w:val="24"/>
    </w:rPr>
  </w:style>
  <w:style w:type="character" w:customStyle="1" w:styleId="BodyTextIndentChar">
    <w:name w:val="Body Text Indent Char"/>
    <w:link w:val="BodyTextIndent"/>
    <w:rsid w:val="00EE5E16"/>
    <w:rPr>
      <w:sz w:val="24"/>
    </w:rPr>
  </w:style>
  <w:style w:type="character" w:customStyle="1" w:styleId="BodyTextIndent2Char">
    <w:name w:val="Body Text Indent 2 Char"/>
    <w:link w:val="BodyTextIndent2"/>
    <w:rsid w:val="00EE5E16"/>
    <w:rPr>
      <w:rFonts w:ascii="Arial" w:hAnsi="Arial"/>
      <w:color w:val="000000"/>
      <w:sz w:val="24"/>
    </w:rPr>
  </w:style>
  <w:style w:type="character" w:customStyle="1" w:styleId="BodyText2Char">
    <w:name w:val="Body Text 2 Char"/>
    <w:link w:val="BodyText2"/>
    <w:rsid w:val="00EE5E16"/>
    <w:rPr>
      <w:kern w:val="24"/>
      <w:sz w:val="24"/>
      <w:szCs w:val="24"/>
    </w:rPr>
  </w:style>
  <w:style w:type="character" w:customStyle="1" w:styleId="BodyTextIndent3Char">
    <w:name w:val="Body Text Indent 3 Char"/>
    <w:link w:val="BodyTextIndent3"/>
    <w:rsid w:val="00EE5E16"/>
    <w:rPr>
      <w:sz w:val="24"/>
      <w:szCs w:val="24"/>
    </w:rPr>
  </w:style>
  <w:style w:type="character" w:customStyle="1" w:styleId="BodyTextFirstIndent2Char">
    <w:name w:val="Body Text First Indent 2 Char"/>
    <w:link w:val="BodyTextFirstIndent2"/>
    <w:rsid w:val="00EE5E16"/>
    <w:rPr>
      <w:sz w:val="24"/>
      <w:szCs w:val="24"/>
    </w:rPr>
  </w:style>
  <w:style w:type="character" w:customStyle="1" w:styleId="CommentSubjectChar">
    <w:name w:val="Comment Subject Char"/>
    <w:link w:val="CommentSubject"/>
    <w:uiPriority w:val="99"/>
    <w:semiHidden/>
    <w:rsid w:val="00EE5E16"/>
    <w:rPr>
      <w:b/>
      <w:bCs/>
    </w:rPr>
  </w:style>
  <w:style w:type="character" w:customStyle="1" w:styleId="BalloonTextChar">
    <w:name w:val="Balloon Text Char"/>
    <w:link w:val="BalloonText"/>
    <w:uiPriority w:val="99"/>
    <w:semiHidden/>
    <w:rsid w:val="00EE5E16"/>
    <w:rPr>
      <w:rFonts w:ascii="Tahoma" w:hAnsi="Tahoma" w:cs="Tahoma"/>
      <w:sz w:val="16"/>
      <w:szCs w:val="16"/>
    </w:rPr>
  </w:style>
  <w:style w:type="numbering" w:customStyle="1" w:styleId="NoList1">
    <w:name w:val="No List1"/>
    <w:next w:val="NoList"/>
    <w:uiPriority w:val="99"/>
    <w:semiHidden/>
    <w:unhideWhenUsed/>
    <w:rsid w:val="00EE5E16"/>
  </w:style>
  <w:style w:type="paragraph" w:styleId="Subtitle">
    <w:name w:val="Subtitle"/>
    <w:basedOn w:val="Normal"/>
    <w:link w:val="SubtitleChar"/>
    <w:qFormat/>
    <w:rsid w:val="00EE5E16"/>
    <w:pPr>
      <w:jc w:val="center"/>
    </w:pPr>
    <w:rPr>
      <w:b/>
      <w:bCs/>
      <w:sz w:val="28"/>
    </w:rPr>
  </w:style>
  <w:style w:type="character" w:customStyle="1" w:styleId="SubtitleChar">
    <w:name w:val="Subtitle Char"/>
    <w:link w:val="Subtitle"/>
    <w:rsid w:val="00EE5E16"/>
    <w:rPr>
      <w:b/>
      <w:bCs/>
      <w:sz w:val="28"/>
      <w:szCs w:val="24"/>
    </w:rPr>
  </w:style>
  <w:style w:type="paragraph" w:customStyle="1" w:styleId="ListNumber1">
    <w:name w:val="List Number 1"/>
    <w:basedOn w:val="Normal"/>
    <w:rsid w:val="00EE5E16"/>
    <w:pPr>
      <w:numPr>
        <w:numId w:val="17"/>
      </w:numPr>
      <w:ind w:right="864"/>
    </w:pPr>
    <w:rPr>
      <w:sz w:val="20"/>
      <w:szCs w:val="20"/>
    </w:rPr>
  </w:style>
  <w:style w:type="paragraph" w:customStyle="1" w:styleId="CharChar3">
    <w:name w:val="Char Char3"/>
    <w:basedOn w:val="Normal"/>
    <w:next w:val="Normal"/>
    <w:rsid w:val="00EE5E16"/>
    <w:pPr>
      <w:tabs>
        <w:tab w:val="num" w:pos="360"/>
      </w:tabs>
      <w:jc w:val="left"/>
    </w:pPr>
    <w:rPr>
      <w:rFonts w:ascii="Times" w:eastAsia="MS Mincho" w:hAnsi="Times"/>
      <w:szCs w:val="20"/>
      <w:lang w:eastAsia="ja-JP"/>
    </w:rPr>
  </w:style>
  <w:style w:type="paragraph" w:styleId="List">
    <w:name w:val="List"/>
    <w:basedOn w:val="Normal"/>
    <w:rsid w:val="00EE5E16"/>
    <w:pPr>
      <w:ind w:left="360" w:hanging="360"/>
      <w:jc w:val="left"/>
    </w:pPr>
    <w:rPr>
      <w:sz w:val="20"/>
      <w:szCs w:val="20"/>
    </w:rPr>
  </w:style>
  <w:style w:type="paragraph" w:styleId="ListBullet">
    <w:name w:val="List Bullet"/>
    <w:basedOn w:val="List"/>
    <w:rsid w:val="00EE5E16"/>
    <w:pPr>
      <w:tabs>
        <w:tab w:val="left" w:pos="360"/>
      </w:tabs>
    </w:pPr>
    <w:rPr>
      <w:b/>
    </w:rPr>
  </w:style>
  <w:style w:type="paragraph" w:customStyle="1" w:styleId="TOCBase">
    <w:name w:val="TOC Base"/>
    <w:basedOn w:val="Normal"/>
    <w:rsid w:val="00EE5E16"/>
    <w:pPr>
      <w:tabs>
        <w:tab w:val="right" w:leader="dot" w:pos="6480"/>
      </w:tabs>
      <w:spacing w:after="240" w:line="240" w:lineRule="atLeast"/>
      <w:jc w:val="left"/>
    </w:pPr>
    <w:rPr>
      <w:sz w:val="20"/>
      <w:szCs w:val="20"/>
    </w:rPr>
  </w:style>
  <w:style w:type="numbering" w:customStyle="1" w:styleId="Style1">
    <w:name w:val="Style1"/>
    <w:rsid w:val="00EE5E16"/>
    <w:pPr>
      <w:numPr>
        <w:numId w:val="18"/>
      </w:numPr>
    </w:pPr>
  </w:style>
  <w:style w:type="character" w:styleId="Emphasis">
    <w:name w:val="Emphasis"/>
    <w:qFormat/>
    <w:rsid w:val="00EE5E16"/>
    <w:rPr>
      <w:i/>
      <w:iCs/>
    </w:rPr>
  </w:style>
  <w:style w:type="paragraph" w:customStyle="1" w:styleId="pcellbody">
    <w:name w:val="pcellbody"/>
    <w:basedOn w:val="Normal"/>
    <w:rsid w:val="00EE5E16"/>
    <w:pPr>
      <w:spacing w:line="288" w:lineRule="auto"/>
      <w:jc w:val="left"/>
    </w:pPr>
    <w:rPr>
      <w:rFonts w:ascii="Arial" w:hAnsi="Arial" w:cs="Arial"/>
      <w:color w:val="000000"/>
      <w:sz w:val="15"/>
      <w:szCs w:val="15"/>
    </w:rPr>
  </w:style>
  <w:style w:type="paragraph" w:customStyle="1" w:styleId="pcellbodyctr">
    <w:name w:val="pcellbodyctr"/>
    <w:basedOn w:val="Normal"/>
    <w:rsid w:val="00EE5E16"/>
    <w:pPr>
      <w:spacing w:line="288" w:lineRule="auto"/>
      <w:jc w:val="center"/>
    </w:pPr>
    <w:rPr>
      <w:rFonts w:ascii="Arial" w:hAnsi="Arial" w:cs="Arial"/>
      <w:color w:val="000000"/>
      <w:sz w:val="15"/>
      <w:szCs w:val="15"/>
    </w:rPr>
  </w:style>
  <w:style w:type="paragraph" w:customStyle="1" w:styleId="pcellbodyctrsmcaps">
    <w:name w:val="pcellbodyctrsmcaps"/>
    <w:basedOn w:val="Normal"/>
    <w:rsid w:val="00EE5E16"/>
    <w:pPr>
      <w:spacing w:line="288" w:lineRule="auto"/>
      <w:jc w:val="center"/>
    </w:pPr>
    <w:rPr>
      <w:rFonts w:ascii="Arial" w:hAnsi="Arial" w:cs="Arial"/>
      <w:smallCaps/>
      <w:color w:val="000000"/>
      <w:sz w:val="15"/>
      <w:szCs w:val="15"/>
    </w:rPr>
  </w:style>
  <w:style w:type="paragraph" w:customStyle="1" w:styleId="pcellbodyindent">
    <w:name w:val="pcellbodyindent"/>
    <w:basedOn w:val="Normal"/>
    <w:rsid w:val="00EE5E16"/>
    <w:pPr>
      <w:spacing w:line="288" w:lineRule="auto"/>
      <w:ind w:left="240"/>
      <w:jc w:val="left"/>
    </w:pPr>
    <w:rPr>
      <w:rFonts w:ascii="Arial" w:hAnsi="Arial" w:cs="Arial"/>
      <w:color w:val="000000"/>
      <w:sz w:val="15"/>
      <w:szCs w:val="15"/>
    </w:rPr>
  </w:style>
  <w:style w:type="paragraph" w:customStyle="1" w:styleId="pcellheading">
    <w:name w:val="pcellheading"/>
    <w:basedOn w:val="Normal"/>
    <w:rsid w:val="00EE5E16"/>
    <w:pPr>
      <w:spacing w:line="288" w:lineRule="auto"/>
      <w:jc w:val="left"/>
    </w:pPr>
    <w:rPr>
      <w:rFonts w:ascii="Arial" w:hAnsi="Arial" w:cs="Arial"/>
      <w:b/>
      <w:bCs/>
      <w:color w:val="000000"/>
      <w:sz w:val="15"/>
      <w:szCs w:val="15"/>
    </w:rPr>
  </w:style>
  <w:style w:type="paragraph" w:customStyle="1" w:styleId="pcellheadingctr">
    <w:name w:val="pcellheadingctr"/>
    <w:basedOn w:val="Normal"/>
    <w:rsid w:val="00EE5E16"/>
    <w:pPr>
      <w:spacing w:line="288" w:lineRule="auto"/>
      <w:jc w:val="center"/>
    </w:pPr>
    <w:rPr>
      <w:rFonts w:ascii="Arial" w:hAnsi="Arial" w:cs="Arial"/>
      <w:b/>
      <w:bCs/>
      <w:color w:val="000000"/>
      <w:sz w:val="15"/>
      <w:szCs w:val="15"/>
    </w:rPr>
  </w:style>
  <w:style w:type="paragraph" w:customStyle="1" w:styleId="pbody">
    <w:name w:val="pbody"/>
    <w:basedOn w:val="Normal"/>
    <w:rsid w:val="00EE5E16"/>
    <w:pPr>
      <w:widowControl w:val="0"/>
      <w:adjustRightInd w:val="0"/>
      <w:spacing w:line="288" w:lineRule="auto"/>
      <w:ind w:firstLine="240"/>
    </w:pPr>
    <w:rPr>
      <w:rFonts w:ascii="Arial" w:hAnsi="Arial" w:cs="Arial"/>
      <w:color w:val="000000"/>
      <w:sz w:val="20"/>
      <w:szCs w:val="20"/>
    </w:rPr>
  </w:style>
  <w:style w:type="paragraph" w:customStyle="1" w:styleId="pindented1">
    <w:name w:val="pindented1"/>
    <w:basedOn w:val="Normal"/>
    <w:rsid w:val="00EE5E16"/>
    <w:pPr>
      <w:widowControl w:val="0"/>
      <w:adjustRightInd w:val="0"/>
      <w:spacing w:line="288" w:lineRule="auto"/>
      <w:ind w:firstLine="480"/>
    </w:pPr>
    <w:rPr>
      <w:rFonts w:ascii="Arial" w:hAnsi="Arial" w:cs="Arial"/>
      <w:color w:val="000000"/>
      <w:sz w:val="20"/>
      <w:szCs w:val="20"/>
    </w:rPr>
  </w:style>
  <w:style w:type="paragraph" w:customStyle="1" w:styleId="pindented2">
    <w:name w:val="pindented2"/>
    <w:basedOn w:val="Normal"/>
    <w:rsid w:val="00EE5E16"/>
    <w:pPr>
      <w:widowControl w:val="0"/>
      <w:adjustRightInd w:val="0"/>
      <w:spacing w:line="288" w:lineRule="auto"/>
      <w:ind w:firstLine="720"/>
    </w:pPr>
    <w:rPr>
      <w:rFonts w:ascii="Arial" w:hAnsi="Arial" w:cs="Arial"/>
      <w:color w:val="000000"/>
      <w:sz w:val="20"/>
      <w:szCs w:val="20"/>
    </w:rPr>
  </w:style>
  <w:style w:type="paragraph" w:customStyle="1" w:styleId="pindented3">
    <w:name w:val="pindented3"/>
    <w:basedOn w:val="Normal"/>
    <w:rsid w:val="00EE5E16"/>
    <w:pPr>
      <w:spacing w:line="288" w:lineRule="auto"/>
      <w:ind w:firstLine="960"/>
      <w:jc w:val="left"/>
    </w:pPr>
    <w:rPr>
      <w:rFonts w:ascii="Arial" w:hAnsi="Arial" w:cs="Arial"/>
      <w:color w:val="000000"/>
      <w:sz w:val="20"/>
      <w:szCs w:val="20"/>
    </w:rPr>
  </w:style>
  <w:style w:type="paragraph" w:customStyle="1" w:styleId="DFARS">
    <w:name w:val="DFARS"/>
    <w:basedOn w:val="Normal"/>
    <w:rsid w:val="00EE5E16"/>
    <w:pPr>
      <w:tabs>
        <w:tab w:val="left" w:pos="360"/>
        <w:tab w:val="left" w:pos="810"/>
        <w:tab w:val="left" w:pos="1210"/>
        <w:tab w:val="left" w:pos="1656"/>
        <w:tab w:val="left" w:pos="2131"/>
        <w:tab w:val="left" w:pos="2520"/>
      </w:tabs>
      <w:spacing w:line="240" w:lineRule="exact"/>
      <w:jc w:val="left"/>
    </w:pPr>
    <w:rPr>
      <w:rFonts w:ascii="Century Schoolbook" w:hAnsi="Century Schoolbook"/>
      <w:spacing w:val="-5"/>
      <w:kern w:val="20"/>
      <w:szCs w:val="20"/>
    </w:rPr>
  </w:style>
  <w:style w:type="paragraph" w:styleId="BodyText3">
    <w:name w:val="Body Text 3"/>
    <w:basedOn w:val="Normal"/>
    <w:link w:val="BodyText3Char"/>
    <w:uiPriority w:val="99"/>
    <w:semiHidden/>
    <w:unhideWhenUsed/>
    <w:rsid w:val="00EE5E16"/>
    <w:pPr>
      <w:spacing w:after="120"/>
      <w:jc w:val="left"/>
    </w:pPr>
    <w:rPr>
      <w:sz w:val="16"/>
      <w:szCs w:val="16"/>
    </w:rPr>
  </w:style>
  <w:style w:type="character" w:customStyle="1" w:styleId="BodyText3Char">
    <w:name w:val="Body Text 3 Char"/>
    <w:link w:val="BodyText3"/>
    <w:uiPriority w:val="99"/>
    <w:semiHidden/>
    <w:rsid w:val="00EE5E16"/>
    <w:rPr>
      <w:sz w:val="16"/>
      <w:szCs w:val="16"/>
    </w:rPr>
  </w:style>
  <w:style w:type="paragraph" w:customStyle="1" w:styleId="default0">
    <w:name w:val="default"/>
    <w:basedOn w:val="Normal"/>
    <w:rsid w:val="00EE5E16"/>
    <w:pPr>
      <w:autoSpaceDE w:val="0"/>
      <w:autoSpaceDN w:val="0"/>
      <w:jc w:val="left"/>
    </w:pPr>
    <w:rPr>
      <w:rFonts w:ascii="Verdana" w:hAnsi="Verdana"/>
      <w:color w:val="000000"/>
    </w:rPr>
  </w:style>
  <w:style w:type="character" w:customStyle="1" w:styleId="ListParagraphChar">
    <w:name w:val="List Paragraph Char"/>
    <w:link w:val="ListParagraph"/>
    <w:uiPriority w:val="34"/>
    <w:locked/>
    <w:rsid w:val="00BB1D0A"/>
    <w:rPr>
      <w:sz w:val="24"/>
      <w:szCs w:val="24"/>
    </w:rPr>
  </w:style>
  <w:style w:type="character" w:customStyle="1" w:styleId="apple-converted-space">
    <w:name w:val="apple-converted-space"/>
    <w:rsid w:val="00BB1D0A"/>
  </w:style>
  <w:style w:type="paragraph" w:customStyle="1" w:styleId="Subsection">
    <w:name w:val="Subsection"/>
    <w:basedOn w:val="Normal"/>
    <w:rsid w:val="00BB1D0A"/>
    <w:pPr>
      <w:ind w:left="720" w:right="612"/>
    </w:pPr>
    <w:rPr>
      <w:b/>
    </w:rPr>
  </w:style>
  <w:style w:type="character" w:customStyle="1" w:styleId="apple-style-span">
    <w:name w:val="apple-style-span"/>
    <w:uiPriority w:val="99"/>
    <w:rsid w:val="00BB1D0A"/>
  </w:style>
  <w:style w:type="paragraph" w:customStyle="1" w:styleId="yiv733845935msonormal">
    <w:name w:val="yiv733845935msonormal"/>
    <w:basedOn w:val="Normal"/>
    <w:rsid w:val="00BB1D0A"/>
    <w:pPr>
      <w:spacing w:before="100" w:beforeAutospacing="1" w:after="100" w:afterAutospacing="1"/>
      <w:jc w:val="left"/>
    </w:pPr>
  </w:style>
  <w:style w:type="paragraph" w:customStyle="1" w:styleId="BodyText20">
    <w:name w:val="Body Text2"/>
    <w:basedOn w:val="Normal"/>
    <w:uiPriority w:val="99"/>
    <w:rsid w:val="00BB1D0A"/>
    <w:pPr>
      <w:tabs>
        <w:tab w:val="left" w:pos="1260"/>
      </w:tabs>
      <w:spacing w:before="60" w:after="120"/>
      <w:ind w:left="720"/>
      <w:jc w:val="left"/>
    </w:pPr>
    <w:rPr>
      <w:rFonts w:ascii="Arial" w:hAnsi="Arial"/>
      <w:sz w:val="22"/>
      <w:szCs w:val="20"/>
    </w:rPr>
  </w:style>
  <w:style w:type="paragraph" w:customStyle="1" w:styleId="PRFigHead">
    <w:name w:val="PR.FigHead"/>
    <w:link w:val="PRFigHeadChar"/>
    <w:autoRedefine/>
    <w:uiPriority w:val="99"/>
    <w:rsid w:val="00AE30A6"/>
    <w:pPr>
      <w:keepNext/>
    </w:pPr>
    <w:rPr>
      <w:rFonts w:eastAsia="ヒラギノ角ゴ Pro W3"/>
      <w:b/>
      <w:color w:val="000000"/>
      <w:sz w:val="24"/>
      <w:szCs w:val="24"/>
    </w:rPr>
  </w:style>
  <w:style w:type="character" w:customStyle="1" w:styleId="PRFigHeadChar">
    <w:name w:val="PR.FigHead Char"/>
    <w:link w:val="PRFigHead"/>
    <w:uiPriority w:val="99"/>
    <w:rsid w:val="00AE30A6"/>
    <w:rPr>
      <w:rFonts w:eastAsia="ヒラギノ角ゴ Pro W3"/>
      <w:b/>
      <w:color w:val="000000"/>
      <w:sz w:val="24"/>
      <w:szCs w:val="24"/>
    </w:rPr>
  </w:style>
  <w:style w:type="paragraph" w:customStyle="1" w:styleId="PSSABodyText">
    <w:name w:val="PSSA.BodyText"/>
    <w:basedOn w:val="Normal"/>
    <w:uiPriority w:val="99"/>
    <w:qFormat/>
    <w:rsid w:val="00BB1D0A"/>
    <w:pPr>
      <w:spacing w:after="120"/>
    </w:pPr>
    <w:rPr>
      <w:szCs w:val="20"/>
    </w:rPr>
  </w:style>
  <w:style w:type="paragraph" w:customStyle="1" w:styleId="PRBody">
    <w:name w:val="PR.Body"/>
    <w:uiPriority w:val="99"/>
    <w:rsid w:val="00BB1D0A"/>
    <w:pPr>
      <w:spacing w:after="240"/>
    </w:pPr>
    <w:rPr>
      <w:rFonts w:eastAsia="ヒラギノ角ゴ Pro W3"/>
      <w:color w:val="000000"/>
      <w:sz w:val="24"/>
    </w:rPr>
  </w:style>
  <w:style w:type="character" w:styleId="SubtleReference">
    <w:name w:val="Subtle Reference"/>
    <w:uiPriority w:val="31"/>
    <w:qFormat/>
    <w:rsid w:val="00BB1D0A"/>
  </w:style>
  <w:style w:type="paragraph" w:customStyle="1" w:styleId="yiv5303258865msonormal">
    <w:name w:val="yiv5303258865msonormal"/>
    <w:basedOn w:val="Normal"/>
    <w:rsid w:val="00BB1D0A"/>
    <w:pPr>
      <w:spacing w:before="100" w:beforeAutospacing="1" w:after="100" w:afterAutospacing="1"/>
      <w:jc w:val="left"/>
    </w:pPr>
  </w:style>
  <w:style w:type="paragraph" w:customStyle="1" w:styleId="yiv0966144360msonormal">
    <w:name w:val="yiv0966144360msonormal"/>
    <w:basedOn w:val="Normal"/>
    <w:rsid w:val="00BB1D0A"/>
    <w:pPr>
      <w:spacing w:before="100" w:beforeAutospacing="1" w:after="100" w:afterAutospacing="1"/>
      <w:jc w:val="left"/>
    </w:pPr>
  </w:style>
  <w:style w:type="paragraph" w:customStyle="1" w:styleId="yiv9248922797msonormal">
    <w:name w:val="yiv9248922797msonormal"/>
    <w:basedOn w:val="Normal"/>
    <w:rsid w:val="00BB1D0A"/>
    <w:pPr>
      <w:spacing w:before="100" w:beforeAutospacing="1" w:after="100" w:afterAutospacing="1"/>
      <w:jc w:val="left"/>
    </w:pPr>
  </w:style>
  <w:style w:type="paragraph" w:customStyle="1" w:styleId="yiv3132688299msonormal">
    <w:name w:val="yiv3132688299msonormal"/>
    <w:basedOn w:val="Normal"/>
    <w:rsid w:val="00BB1D0A"/>
    <w:pPr>
      <w:spacing w:before="100" w:beforeAutospacing="1" w:after="100" w:afterAutospacing="1"/>
      <w:jc w:val="left"/>
    </w:pPr>
  </w:style>
  <w:style w:type="paragraph" w:customStyle="1" w:styleId="KeyBodyText1">
    <w:name w:val="Key.BodyText.1"/>
    <w:basedOn w:val="Normal"/>
    <w:qFormat/>
    <w:rsid w:val="00BB1D0A"/>
    <w:pPr>
      <w:spacing w:after="240"/>
    </w:pPr>
    <w:rPr>
      <w:rFonts w:ascii="Calibri" w:hAnsi="Calibri" w:cs="Arial"/>
      <w:sz w:val="22"/>
      <w:szCs w:val="22"/>
    </w:rPr>
  </w:style>
  <w:style w:type="paragraph" w:customStyle="1" w:styleId="KeyBullet1">
    <w:name w:val="Key.Bullet.1"/>
    <w:basedOn w:val="Normal"/>
    <w:qFormat/>
    <w:rsid w:val="00BB1D0A"/>
    <w:pPr>
      <w:widowControl w:val="0"/>
      <w:numPr>
        <w:numId w:val="30"/>
      </w:numPr>
      <w:spacing w:after="120"/>
    </w:pPr>
    <w:rPr>
      <w:rFonts w:ascii="Calibri" w:hAnsi="Calibri"/>
      <w:sz w:val="22"/>
      <w:szCs w:val="22"/>
      <w:lang w:bidi="en-US"/>
    </w:rPr>
  </w:style>
  <w:style w:type="paragraph" w:customStyle="1" w:styleId="KeyBullet1end">
    <w:name w:val="Key.Bullet.1.end"/>
    <w:basedOn w:val="KeyBullet1"/>
    <w:qFormat/>
    <w:rsid w:val="00BB1D0A"/>
    <w:pPr>
      <w:spacing w:after="240"/>
    </w:pPr>
  </w:style>
  <w:style w:type="character" w:customStyle="1" w:styleId="NoSpacingChar">
    <w:name w:val="No Spacing Char"/>
    <w:link w:val="NoSpacing"/>
    <w:rsid w:val="00BB1D0A"/>
    <w:rPr>
      <w:rFonts w:ascii="Calibri" w:hAnsi="Calibri"/>
      <w:sz w:val="22"/>
      <w:szCs w:val="22"/>
    </w:rPr>
  </w:style>
  <w:style w:type="paragraph" w:customStyle="1" w:styleId="Footer1">
    <w:name w:val="Footer1"/>
    <w:autoRedefine/>
    <w:uiPriority w:val="99"/>
    <w:rsid w:val="00BB1D0A"/>
    <w:pPr>
      <w:tabs>
        <w:tab w:val="center" w:pos="4320"/>
        <w:tab w:val="right" w:pos="8640"/>
      </w:tabs>
    </w:pPr>
    <w:rPr>
      <w:color w:val="000000"/>
      <w:sz w:val="24"/>
      <w:szCs w:val="24"/>
    </w:rPr>
  </w:style>
  <w:style w:type="character" w:customStyle="1" w:styleId="PageNumber1">
    <w:name w:val="Page Number1"/>
    <w:uiPriority w:val="99"/>
    <w:rsid w:val="00BB1D0A"/>
    <w:rPr>
      <w:color w:val="000000"/>
    </w:rPr>
  </w:style>
  <w:style w:type="paragraph" w:customStyle="1" w:styleId="Header1">
    <w:name w:val="Header1"/>
    <w:uiPriority w:val="99"/>
    <w:rsid w:val="00BB1D0A"/>
    <w:pPr>
      <w:tabs>
        <w:tab w:val="center" w:pos="4320"/>
        <w:tab w:val="right" w:pos="8640"/>
      </w:tabs>
    </w:pPr>
    <w:rPr>
      <w:color w:val="000000"/>
      <w:sz w:val="24"/>
      <w:szCs w:val="24"/>
    </w:rPr>
  </w:style>
  <w:style w:type="paragraph" w:customStyle="1" w:styleId="PRSubhead6">
    <w:name w:val="PR.Subhead6"/>
    <w:next w:val="Normal"/>
    <w:uiPriority w:val="99"/>
    <w:rsid w:val="00BB1D0A"/>
    <w:pPr>
      <w:keepNext/>
      <w:spacing w:after="120"/>
    </w:pPr>
    <w:rPr>
      <w:rFonts w:ascii="Times New Roman Bold" w:hAnsi="Times New Roman Bold" w:cs="Times New Roman Bold"/>
      <w:color w:val="0000CC"/>
      <w:sz w:val="24"/>
      <w:szCs w:val="24"/>
    </w:rPr>
  </w:style>
  <w:style w:type="paragraph" w:customStyle="1" w:styleId="PRSubhead5">
    <w:name w:val="PR.Subhead5"/>
    <w:next w:val="Normal"/>
    <w:uiPriority w:val="99"/>
    <w:rsid w:val="00BB1D0A"/>
    <w:pPr>
      <w:keepNext/>
      <w:spacing w:after="120"/>
    </w:pPr>
    <w:rPr>
      <w:rFonts w:ascii="Arial Bold" w:hAnsi="Arial Bold" w:cs="Arial Bold"/>
      <w:color w:val="0000CC"/>
      <w:sz w:val="22"/>
      <w:szCs w:val="22"/>
      <w:u w:val="single"/>
    </w:rPr>
  </w:style>
  <w:style w:type="paragraph" w:styleId="FootnoteText">
    <w:name w:val="footnote text"/>
    <w:basedOn w:val="Normal"/>
    <w:link w:val="FootnoteTextChar"/>
    <w:uiPriority w:val="99"/>
    <w:semiHidden/>
    <w:rsid w:val="00BB1D0A"/>
    <w:pPr>
      <w:jc w:val="left"/>
    </w:pPr>
    <w:rPr>
      <w:color w:val="000000"/>
      <w:sz w:val="20"/>
      <w:szCs w:val="20"/>
    </w:rPr>
  </w:style>
  <w:style w:type="character" w:customStyle="1" w:styleId="FootnoteTextChar">
    <w:name w:val="Footnote Text Char"/>
    <w:link w:val="FootnoteText"/>
    <w:uiPriority w:val="99"/>
    <w:semiHidden/>
    <w:rsid w:val="00BB1D0A"/>
    <w:rPr>
      <w:color w:val="000000"/>
    </w:rPr>
  </w:style>
  <w:style w:type="paragraph" w:customStyle="1" w:styleId="PropTableText">
    <w:name w:val="Prop.Table.Text"/>
    <w:basedOn w:val="Normal"/>
    <w:uiPriority w:val="99"/>
    <w:rsid w:val="00BB1D0A"/>
    <w:pPr>
      <w:spacing w:before="40" w:after="40"/>
      <w:jc w:val="left"/>
    </w:pPr>
  </w:style>
  <w:style w:type="paragraph" w:customStyle="1" w:styleId="PBody0">
    <w:name w:val="P.Body"/>
    <w:link w:val="PBodyChar"/>
    <w:uiPriority w:val="99"/>
    <w:rsid w:val="00BB1D0A"/>
    <w:pPr>
      <w:spacing w:after="240"/>
    </w:pPr>
    <w:rPr>
      <w:sz w:val="24"/>
      <w:szCs w:val="24"/>
    </w:rPr>
  </w:style>
  <w:style w:type="character" w:customStyle="1" w:styleId="PBodyChar">
    <w:name w:val="P.Body Char"/>
    <w:link w:val="PBody0"/>
    <w:uiPriority w:val="99"/>
    <w:rsid w:val="00BB1D0A"/>
    <w:rPr>
      <w:sz w:val="24"/>
      <w:szCs w:val="24"/>
    </w:rPr>
  </w:style>
  <w:style w:type="paragraph" w:customStyle="1" w:styleId="yiv3465111266msonormal">
    <w:name w:val="yiv3465111266msonormal"/>
    <w:basedOn w:val="Normal"/>
    <w:rsid w:val="00BB1D0A"/>
    <w:pPr>
      <w:spacing w:before="100" w:beforeAutospacing="1" w:after="100" w:afterAutospacing="1"/>
      <w:jc w:val="left"/>
    </w:pPr>
  </w:style>
  <w:style w:type="paragraph" w:customStyle="1" w:styleId="yiv3465111266msolistparagraph">
    <w:name w:val="yiv3465111266msolistparagraph"/>
    <w:basedOn w:val="Normal"/>
    <w:rsid w:val="00BB1D0A"/>
    <w:pPr>
      <w:spacing w:before="100" w:beforeAutospacing="1" w:after="100" w:afterAutospacing="1"/>
      <w:jc w:val="left"/>
    </w:pPr>
  </w:style>
  <w:style w:type="paragraph" w:customStyle="1" w:styleId="yiv9695492169msonormal">
    <w:name w:val="yiv9695492169msonormal"/>
    <w:basedOn w:val="Normal"/>
    <w:rsid w:val="00BB1D0A"/>
    <w:pPr>
      <w:spacing w:before="100" w:beforeAutospacing="1" w:after="100" w:afterAutospacing="1"/>
      <w:jc w:val="left"/>
    </w:pPr>
  </w:style>
  <w:style w:type="paragraph" w:customStyle="1" w:styleId="yiv8828678625msoplaintext">
    <w:name w:val="yiv8828678625msoplaintext"/>
    <w:basedOn w:val="Normal"/>
    <w:rsid w:val="00BB1D0A"/>
    <w:pPr>
      <w:spacing w:before="100" w:beforeAutospacing="1" w:after="100" w:afterAutospacing="1"/>
      <w:jc w:val="left"/>
    </w:pPr>
  </w:style>
  <w:style w:type="paragraph" w:customStyle="1" w:styleId="yiv3741626419msolistparagraph">
    <w:name w:val="yiv3741626419msolistparagraph"/>
    <w:basedOn w:val="Normal"/>
    <w:rsid w:val="00BB1D0A"/>
    <w:pPr>
      <w:spacing w:before="100" w:beforeAutospacing="1" w:after="100" w:afterAutospacing="1"/>
      <w:jc w:val="left"/>
    </w:pPr>
  </w:style>
  <w:style w:type="paragraph" w:customStyle="1" w:styleId="yiv8265403025msonormal">
    <w:name w:val="yiv8265403025msonormal"/>
    <w:basedOn w:val="Normal"/>
    <w:rsid w:val="00BB1D0A"/>
    <w:pPr>
      <w:spacing w:before="100" w:beforeAutospacing="1" w:after="100" w:afterAutospacing="1"/>
      <w:jc w:val="left"/>
    </w:pPr>
  </w:style>
  <w:style w:type="paragraph" w:styleId="Revision">
    <w:name w:val="Revision"/>
    <w:hidden/>
    <w:uiPriority w:val="99"/>
    <w:semiHidden/>
    <w:rsid w:val="008961CD"/>
    <w:rPr>
      <w:sz w:val="24"/>
      <w:szCs w:val="24"/>
    </w:rPr>
  </w:style>
  <w:style w:type="table" w:customStyle="1" w:styleId="TableGrid1">
    <w:name w:val="Table Grid1"/>
    <w:basedOn w:val="TableNormal"/>
    <w:next w:val="TableGrid"/>
    <w:uiPriority w:val="59"/>
    <w:rsid w:val="00483B56"/>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3193791">
      <w:bodyDiv w:val="1"/>
      <w:marLeft w:val="0"/>
      <w:marRight w:val="0"/>
      <w:marTop w:val="0"/>
      <w:marBottom w:val="0"/>
      <w:divBdr>
        <w:top w:val="none" w:sz="0" w:space="0" w:color="auto"/>
        <w:left w:val="none" w:sz="0" w:space="0" w:color="auto"/>
        <w:bottom w:val="none" w:sz="0" w:space="0" w:color="auto"/>
        <w:right w:val="none" w:sz="0" w:space="0" w:color="auto"/>
      </w:divBdr>
    </w:div>
    <w:div w:id="56631002">
      <w:bodyDiv w:val="1"/>
      <w:marLeft w:val="0"/>
      <w:marRight w:val="0"/>
      <w:marTop w:val="0"/>
      <w:marBottom w:val="0"/>
      <w:divBdr>
        <w:top w:val="none" w:sz="0" w:space="0" w:color="auto"/>
        <w:left w:val="none" w:sz="0" w:space="0" w:color="auto"/>
        <w:bottom w:val="none" w:sz="0" w:space="0" w:color="auto"/>
        <w:right w:val="none" w:sz="0" w:space="0" w:color="auto"/>
      </w:divBdr>
    </w:div>
    <w:div w:id="105276189">
      <w:bodyDiv w:val="1"/>
      <w:marLeft w:val="0"/>
      <w:marRight w:val="0"/>
      <w:marTop w:val="0"/>
      <w:marBottom w:val="0"/>
      <w:divBdr>
        <w:top w:val="none" w:sz="0" w:space="0" w:color="auto"/>
        <w:left w:val="none" w:sz="0" w:space="0" w:color="auto"/>
        <w:bottom w:val="none" w:sz="0" w:space="0" w:color="auto"/>
        <w:right w:val="none" w:sz="0" w:space="0" w:color="auto"/>
      </w:divBdr>
      <w:divsChild>
        <w:div w:id="1744331439">
          <w:marLeft w:val="0"/>
          <w:marRight w:val="0"/>
          <w:marTop w:val="0"/>
          <w:marBottom w:val="0"/>
          <w:divBdr>
            <w:top w:val="none" w:sz="0" w:space="0" w:color="auto"/>
            <w:left w:val="none" w:sz="0" w:space="0" w:color="auto"/>
            <w:bottom w:val="none" w:sz="0" w:space="0" w:color="auto"/>
            <w:right w:val="none" w:sz="0" w:space="0" w:color="auto"/>
          </w:divBdr>
          <w:divsChild>
            <w:div w:id="198654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416660">
      <w:bodyDiv w:val="1"/>
      <w:marLeft w:val="0"/>
      <w:marRight w:val="0"/>
      <w:marTop w:val="0"/>
      <w:marBottom w:val="0"/>
      <w:divBdr>
        <w:top w:val="none" w:sz="0" w:space="0" w:color="auto"/>
        <w:left w:val="none" w:sz="0" w:space="0" w:color="auto"/>
        <w:bottom w:val="none" w:sz="0" w:space="0" w:color="auto"/>
        <w:right w:val="none" w:sz="0" w:space="0" w:color="auto"/>
      </w:divBdr>
    </w:div>
    <w:div w:id="281496822">
      <w:bodyDiv w:val="1"/>
      <w:marLeft w:val="0"/>
      <w:marRight w:val="0"/>
      <w:marTop w:val="0"/>
      <w:marBottom w:val="0"/>
      <w:divBdr>
        <w:top w:val="none" w:sz="0" w:space="0" w:color="auto"/>
        <w:left w:val="none" w:sz="0" w:space="0" w:color="auto"/>
        <w:bottom w:val="none" w:sz="0" w:space="0" w:color="auto"/>
        <w:right w:val="none" w:sz="0" w:space="0" w:color="auto"/>
      </w:divBdr>
    </w:div>
    <w:div w:id="308903340">
      <w:bodyDiv w:val="1"/>
      <w:marLeft w:val="0"/>
      <w:marRight w:val="0"/>
      <w:marTop w:val="0"/>
      <w:marBottom w:val="0"/>
      <w:divBdr>
        <w:top w:val="none" w:sz="0" w:space="0" w:color="auto"/>
        <w:left w:val="none" w:sz="0" w:space="0" w:color="auto"/>
        <w:bottom w:val="none" w:sz="0" w:space="0" w:color="auto"/>
        <w:right w:val="none" w:sz="0" w:space="0" w:color="auto"/>
      </w:divBdr>
      <w:divsChild>
        <w:div w:id="1393504083">
          <w:marLeft w:val="0"/>
          <w:marRight w:val="0"/>
          <w:marTop w:val="0"/>
          <w:marBottom w:val="0"/>
          <w:divBdr>
            <w:top w:val="none" w:sz="0" w:space="0" w:color="auto"/>
            <w:left w:val="none" w:sz="0" w:space="0" w:color="auto"/>
            <w:bottom w:val="none" w:sz="0" w:space="0" w:color="auto"/>
            <w:right w:val="none" w:sz="0" w:space="0" w:color="auto"/>
          </w:divBdr>
        </w:div>
      </w:divsChild>
    </w:div>
    <w:div w:id="370613911">
      <w:bodyDiv w:val="1"/>
      <w:marLeft w:val="0"/>
      <w:marRight w:val="0"/>
      <w:marTop w:val="0"/>
      <w:marBottom w:val="0"/>
      <w:divBdr>
        <w:top w:val="none" w:sz="0" w:space="0" w:color="auto"/>
        <w:left w:val="none" w:sz="0" w:space="0" w:color="auto"/>
        <w:bottom w:val="none" w:sz="0" w:space="0" w:color="auto"/>
        <w:right w:val="none" w:sz="0" w:space="0" w:color="auto"/>
      </w:divBdr>
    </w:div>
    <w:div w:id="528957807">
      <w:bodyDiv w:val="1"/>
      <w:marLeft w:val="0"/>
      <w:marRight w:val="0"/>
      <w:marTop w:val="0"/>
      <w:marBottom w:val="0"/>
      <w:divBdr>
        <w:top w:val="none" w:sz="0" w:space="0" w:color="auto"/>
        <w:left w:val="none" w:sz="0" w:space="0" w:color="auto"/>
        <w:bottom w:val="none" w:sz="0" w:space="0" w:color="auto"/>
        <w:right w:val="none" w:sz="0" w:space="0" w:color="auto"/>
      </w:divBdr>
      <w:divsChild>
        <w:div w:id="1326864191">
          <w:marLeft w:val="0"/>
          <w:marRight w:val="0"/>
          <w:marTop w:val="0"/>
          <w:marBottom w:val="0"/>
          <w:divBdr>
            <w:top w:val="none" w:sz="0" w:space="0" w:color="auto"/>
            <w:left w:val="none" w:sz="0" w:space="0" w:color="auto"/>
            <w:bottom w:val="none" w:sz="0" w:space="0" w:color="auto"/>
            <w:right w:val="none" w:sz="0" w:space="0" w:color="auto"/>
          </w:divBdr>
          <w:divsChild>
            <w:div w:id="1369406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4901103">
      <w:bodyDiv w:val="1"/>
      <w:marLeft w:val="0"/>
      <w:marRight w:val="0"/>
      <w:marTop w:val="0"/>
      <w:marBottom w:val="0"/>
      <w:divBdr>
        <w:top w:val="none" w:sz="0" w:space="0" w:color="auto"/>
        <w:left w:val="none" w:sz="0" w:space="0" w:color="auto"/>
        <w:bottom w:val="none" w:sz="0" w:space="0" w:color="auto"/>
        <w:right w:val="none" w:sz="0" w:space="0" w:color="auto"/>
      </w:divBdr>
    </w:div>
    <w:div w:id="748236279">
      <w:bodyDiv w:val="1"/>
      <w:marLeft w:val="0"/>
      <w:marRight w:val="0"/>
      <w:marTop w:val="0"/>
      <w:marBottom w:val="0"/>
      <w:divBdr>
        <w:top w:val="none" w:sz="0" w:space="0" w:color="auto"/>
        <w:left w:val="none" w:sz="0" w:space="0" w:color="auto"/>
        <w:bottom w:val="none" w:sz="0" w:space="0" w:color="auto"/>
        <w:right w:val="none" w:sz="0" w:space="0" w:color="auto"/>
      </w:divBdr>
      <w:divsChild>
        <w:div w:id="193270893">
          <w:marLeft w:val="0"/>
          <w:marRight w:val="0"/>
          <w:marTop w:val="0"/>
          <w:marBottom w:val="0"/>
          <w:divBdr>
            <w:top w:val="none" w:sz="0" w:space="0" w:color="auto"/>
            <w:left w:val="none" w:sz="0" w:space="0" w:color="auto"/>
            <w:bottom w:val="none" w:sz="0" w:space="0" w:color="auto"/>
            <w:right w:val="none" w:sz="0" w:space="0" w:color="auto"/>
          </w:divBdr>
          <w:divsChild>
            <w:div w:id="567039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5242765">
      <w:bodyDiv w:val="1"/>
      <w:marLeft w:val="0"/>
      <w:marRight w:val="0"/>
      <w:marTop w:val="0"/>
      <w:marBottom w:val="0"/>
      <w:divBdr>
        <w:top w:val="none" w:sz="0" w:space="0" w:color="auto"/>
        <w:left w:val="none" w:sz="0" w:space="0" w:color="auto"/>
        <w:bottom w:val="none" w:sz="0" w:space="0" w:color="auto"/>
        <w:right w:val="none" w:sz="0" w:space="0" w:color="auto"/>
      </w:divBdr>
    </w:div>
    <w:div w:id="1354377815">
      <w:bodyDiv w:val="1"/>
      <w:marLeft w:val="0"/>
      <w:marRight w:val="0"/>
      <w:marTop w:val="0"/>
      <w:marBottom w:val="0"/>
      <w:divBdr>
        <w:top w:val="none" w:sz="0" w:space="0" w:color="auto"/>
        <w:left w:val="none" w:sz="0" w:space="0" w:color="auto"/>
        <w:bottom w:val="none" w:sz="0" w:space="0" w:color="auto"/>
        <w:right w:val="none" w:sz="0" w:space="0" w:color="auto"/>
      </w:divBdr>
    </w:div>
    <w:div w:id="1475223755">
      <w:bodyDiv w:val="1"/>
      <w:marLeft w:val="0"/>
      <w:marRight w:val="0"/>
      <w:marTop w:val="0"/>
      <w:marBottom w:val="0"/>
      <w:divBdr>
        <w:top w:val="none" w:sz="0" w:space="0" w:color="auto"/>
        <w:left w:val="none" w:sz="0" w:space="0" w:color="auto"/>
        <w:bottom w:val="none" w:sz="0" w:space="0" w:color="auto"/>
        <w:right w:val="none" w:sz="0" w:space="0" w:color="auto"/>
      </w:divBdr>
    </w:div>
    <w:div w:id="1504736073">
      <w:bodyDiv w:val="1"/>
      <w:marLeft w:val="0"/>
      <w:marRight w:val="0"/>
      <w:marTop w:val="0"/>
      <w:marBottom w:val="0"/>
      <w:divBdr>
        <w:top w:val="none" w:sz="0" w:space="0" w:color="auto"/>
        <w:left w:val="none" w:sz="0" w:space="0" w:color="auto"/>
        <w:bottom w:val="none" w:sz="0" w:space="0" w:color="auto"/>
        <w:right w:val="none" w:sz="0" w:space="0" w:color="auto"/>
      </w:divBdr>
    </w:div>
    <w:div w:id="1512449150">
      <w:bodyDiv w:val="1"/>
      <w:marLeft w:val="0"/>
      <w:marRight w:val="0"/>
      <w:marTop w:val="0"/>
      <w:marBottom w:val="0"/>
      <w:divBdr>
        <w:top w:val="none" w:sz="0" w:space="0" w:color="auto"/>
        <w:left w:val="none" w:sz="0" w:space="0" w:color="auto"/>
        <w:bottom w:val="none" w:sz="0" w:space="0" w:color="auto"/>
        <w:right w:val="none" w:sz="0" w:space="0" w:color="auto"/>
      </w:divBdr>
    </w:div>
    <w:div w:id="1645038131">
      <w:bodyDiv w:val="1"/>
      <w:marLeft w:val="0"/>
      <w:marRight w:val="0"/>
      <w:marTop w:val="0"/>
      <w:marBottom w:val="0"/>
      <w:divBdr>
        <w:top w:val="none" w:sz="0" w:space="0" w:color="auto"/>
        <w:left w:val="none" w:sz="0" w:space="0" w:color="auto"/>
        <w:bottom w:val="none" w:sz="0" w:space="0" w:color="auto"/>
        <w:right w:val="none" w:sz="0" w:space="0" w:color="auto"/>
      </w:divBdr>
    </w:div>
    <w:div w:id="1715618792">
      <w:bodyDiv w:val="1"/>
      <w:marLeft w:val="0"/>
      <w:marRight w:val="0"/>
      <w:marTop w:val="0"/>
      <w:marBottom w:val="0"/>
      <w:divBdr>
        <w:top w:val="none" w:sz="0" w:space="0" w:color="auto"/>
        <w:left w:val="none" w:sz="0" w:space="0" w:color="auto"/>
        <w:bottom w:val="none" w:sz="0" w:space="0" w:color="auto"/>
        <w:right w:val="none" w:sz="0" w:space="0" w:color="auto"/>
      </w:divBdr>
    </w:div>
    <w:div w:id="1812167149">
      <w:bodyDiv w:val="1"/>
      <w:marLeft w:val="0"/>
      <w:marRight w:val="0"/>
      <w:marTop w:val="0"/>
      <w:marBottom w:val="0"/>
      <w:divBdr>
        <w:top w:val="none" w:sz="0" w:space="0" w:color="auto"/>
        <w:left w:val="none" w:sz="0" w:space="0" w:color="auto"/>
        <w:bottom w:val="none" w:sz="0" w:space="0" w:color="auto"/>
        <w:right w:val="none" w:sz="0" w:space="0" w:color="auto"/>
      </w:divBdr>
    </w:div>
    <w:div w:id="1824346625">
      <w:bodyDiv w:val="1"/>
      <w:marLeft w:val="0"/>
      <w:marRight w:val="0"/>
      <w:marTop w:val="0"/>
      <w:marBottom w:val="0"/>
      <w:divBdr>
        <w:top w:val="none" w:sz="0" w:space="0" w:color="auto"/>
        <w:left w:val="none" w:sz="0" w:space="0" w:color="auto"/>
        <w:bottom w:val="none" w:sz="0" w:space="0" w:color="auto"/>
        <w:right w:val="none" w:sz="0" w:space="0" w:color="auto"/>
      </w:divBdr>
    </w:div>
    <w:div w:id="1828280336">
      <w:bodyDiv w:val="1"/>
      <w:marLeft w:val="0"/>
      <w:marRight w:val="0"/>
      <w:marTop w:val="0"/>
      <w:marBottom w:val="0"/>
      <w:divBdr>
        <w:top w:val="none" w:sz="0" w:space="0" w:color="auto"/>
        <w:left w:val="none" w:sz="0" w:space="0" w:color="auto"/>
        <w:bottom w:val="none" w:sz="0" w:space="0" w:color="auto"/>
        <w:right w:val="none" w:sz="0" w:space="0" w:color="auto"/>
      </w:divBdr>
    </w:div>
    <w:div w:id="1905985964">
      <w:bodyDiv w:val="1"/>
      <w:marLeft w:val="0"/>
      <w:marRight w:val="0"/>
      <w:marTop w:val="0"/>
      <w:marBottom w:val="0"/>
      <w:divBdr>
        <w:top w:val="none" w:sz="0" w:space="0" w:color="auto"/>
        <w:left w:val="none" w:sz="0" w:space="0" w:color="auto"/>
        <w:bottom w:val="none" w:sz="0" w:space="0" w:color="auto"/>
        <w:right w:val="none" w:sz="0" w:space="0" w:color="auto"/>
      </w:divBdr>
    </w:div>
    <w:div w:id="1912498757">
      <w:bodyDiv w:val="1"/>
      <w:marLeft w:val="0"/>
      <w:marRight w:val="0"/>
      <w:marTop w:val="0"/>
      <w:marBottom w:val="0"/>
      <w:divBdr>
        <w:top w:val="none" w:sz="0" w:space="0" w:color="auto"/>
        <w:left w:val="none" w:sz="0" w:space="0" w:color="auto"/>
        <w:bottom w:val="none" w:sz="0" w:space="0" w:color="auto"/>
        <w:right w:val="none" w:sz="0" w:space="0" w:color="auto"/>
      </w:divBdr>
    </w:div>
    <w:div w:id="1949922682">
      <w:bodyDiv w:val="1"/>
      <w:marLeft w:val="0"/>
      <w:marRight w:val="0"/>
      <w:marTop w:val="0"/>
      <w:marBottom w:val="0"/>
      <w:divBdr>
        <w:top w:val="none" w:sz="0" w:space="0" w:color="auto"/>
        <w:left w:val="none" w:sz="0" w:space="0" w:color="auto"/>
        <w:bottom w:val="none" w:sz="0" w:space="0" w:color="auto"/>
        <w:right w:val="none" w:sz="0" w:space="0" w:color="auto"/>
      </w:divBdr>
    </w:div>
    <w:div w:id="21318971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hyperlink" Target="http://www.dgs.state.pa.us" TargetMode="External"/><Relationship Id="rId26" Type="http://schemas.openxmlformats.org/officeDocument/2006/relationships/hyperlink" Target="https://pa.drcedirect.com/" TargetMode="External"/><Relationship Id="rId39" Type="http://schemas.openxmlformats.org/officeDocument/2006/relationships/hyperlink" Target="https://ceds.ed.gov/aif.aspx" TargetMode="External"/><Relationship Id="rId21" Type="http://schemas.openxmlformats.org/officeDocument/2006/relationships/hyperlink" Target="http://www.portal.state.pa.us/portal/server.pt?open=512&amp;objID=416&amp;PageID=210791&amp;mode=2" TargetMode="External"/><Relationship Id="rId34" Type="http://schemas.openxmlformats.org/officeDocument/2006/relationships/hyperlink" Target="http://www.portal.state.pa.us/portal/server.pt/community/state_assessment_system/20965/classroom_diagnostic_test/1190539" TargetMode="External"/><Relationship Id="rId42" Type="http://schemas.openxmlformats.org/officeDocument/2006/relationships/hyperlink" Target="http://www.portal.state.pa.us/portal/server.pt/community/technical_analysis/7447%20and" TargetMode="External"/><Relationship Id="rId47" Type="http://schemas.openxmlformats.org/officeDocument/2006/relationships/hyperlink" Target="http://www.portal.state.pa.us/portal/server.pt/community/state_assessment_system/" TargetMode="External"/><Relationship Id="rId50" Type="http://schemas.openxmlformats.org/officeDocument/2006/relationships/hyperlink" Target="http://www.portal.state.pa.us/portal/server.pt/community/state_assessment_system/20965/classroom_diagnostic_test/1190539" TargetMode="External"/><Relationship Id="rId55" Type="http://schemas.openxmlformats.org/officeDocument/2006/relationships/hyperlink" Target="http://www.portal.state.pa.us/portal/server.pt?open=512&amp;objID=416&amp;PageID=210791&amp;mode=2" TargetMode="External"/><Relationship Id="rId63" Type="http://schemas.openxmlformats.org/officeDocument/2006/relationships/hyperlink" Target="http://www.portal.state.pa.us/portal/server.pt/community/bureau_of_minority_and_women_business_opportunities/1358" TargetMode="External"/><Relationship Id="rId7" Type="http://schemas.openxmlformats.org/officeDocument/2006/relationships/footnotes" Target="footnotes.xml"/><Relationship Id="rId2" Type="http://schemas.openxmlformats.org/officeDocument/2006/relationships/numbering" Target="numbering.xml"/><Relationship Id="rId16" Type="http://schemas.openxmlformats.org/officeDocument/2006/relationships/hyperlink" Target="http://www.dgsweb.state.pa.us/RTA/Search.aspx" TargetMode="External"/><Relationship Id="rId29" Type="http://schemas.openxmlformats.org/officeDocument/2006/relationships/hyperlink" Target="http://www.pdesas.org/Standard/Views"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jhabowski@pa.gov" TargetMode="External"/><Relationship Id="rId24" Type="http://schemas.openxmlformats.org/officeDocument/2006/relationships/hyperlink" Target="http://www.dgs.pa.gov/Businesses/Materials%20and%20Services%20Procurement/Supplier%20Service%20Center/Pages/default.aspx" TargetMode="External"/><Relationship Id="rId32" Type="http://schemas.openxmlformats.org/officeDocument/2006/relationships/hyperlink" Target="http://www.portal.state.pa.us/portal/server.pt/community/state_assessment_system/20965/Keystone%20Exams_exams/1190529" TargetMode="External"/><Relationship Id="rId37" Type="http://schemas.openxmlformats.org/officeDocument/2006/relationships/hyperlink" Target="http://www.portal.state.pa.us/portal/server.pt/community/state_assessment_system/20965/pennsylvania_system_of_school_assessment_(pssa)/1190526" TargetMode="External"/><Relationship Id="rId40" Type="http://schemas.openxmlformats.org/officeDocument/2006/relationships/hyperlink" Target="http://www.portal.state.pa.us/portal/server.pt/community/state_assessment_system/" TargetMode="External"/><Relationship Id="rId45" Type="http://schemas.openxmlformats.org/officeDocument/2006/relationships/hyperlink" Target="http://www.portal.state.pa.us/portal/server.pt/community/state_assessment_system/20965/classroom_diagnostic_test/1190539" TargetMode="External"/><Relationship Id="rId53" Type="http://schemas.openxmlformats.org/officeDocument/2006/relationships/hyperlink" Target="https://pa.drcedirect.com" TargetMode="External"/><Relationship Id="rId58" Type="http://schemas.openxmlformats.org/officeDocument/2006/relationships/hyperlink" Target="http://www.portal.state.pa.us/portal/server.pt/gateway/PTARGS_0_2_785_708_0_43/http;/pubcontent.state.pa.us/publishedcontent/publish/global/files/executive_orders/1980___1989/1980_18.pdf" TargetMode="External"/><Relationship Id="rId66"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http://www.dgsweb.state.pa.us/RTA/Search.aspx" TargetMode="External"/><Relationship Id="rId23" Type="http://schemas.openxmlformats.org/officeDocument/2006/relationships/hyperlink" Target="http://www.dgs.pa.gov/Businesses/Materials%20and%20Services%20Procurement/Procurement-Resources/Pages/default.aspx" TargetMode="External"/><Relationship Id="rId28" Type="http://schemas.openxmlformats.org/officeDocument/2006/relationships/hyperlink" Target="http://www.pdesas.org/Standard/Views" TargetMode="External"/><Relationship Id="rId36" Type="http://schemas.openxmlformats.org/officeDocument/2006/relationships/image" Target="media/image2.emf"/><Relationship Id="rId49" Type="http://schemas.openxmlformats.org/officeDocument/2006/relationships/hyperlink" Target="http://www.portal.state.pa.us/portal/server.pt/community/state_assessment_system/20965/keystone_exams/1190529" TargetMode="External"/><Relationship Id="rId57" Type="http://schemas.openxmlformats.org/officeDocument/2006/relationships/hyperlink" Target="http://www.dgs.state.pa.us" TargetMode="External"/><Relationship Id="rId61" Type="http://schemas.openxmlformats.org/officeDocument/2006/relationships/hyperlink" Target="http://www.pacareerlink.state.pa.us" TargetMode="External"/><Relationship Id="rId10" Type="http://schemas.openxmlformats.org/officeDocument/2006/relationships/image" Target="cid:image001.png@01CDD48C.259F01A0" TargetMode="External"/><Relationship Id="rId19" Type="http://schemas.openxmlformats.org/officeDocument/2006/relationships/hyperlink" Target="http://www.portal.state.pa.us/portal/server.pt/community/searching_for_small_diverse_businesses/21094" TargetMode="External"/><Relationship Id="rId31" Type="http://schemas.openxmlformats.org/officeDocument/2006/relationships/hyperlink" Target="http://www.portal.state.pa.us/portal/server.pt/community/state_assessment_system/20965/pennsylvania_system_of_school_assessment_(pssa)/1190526" TargetMode="External"/><Relationship Id="rId44" Type="http://schemas.openxmlformats.org/officeDocument/2006/relationships/hyperlink" Target="https://pa.drcedirect.com/" TargetMode="External"/><Relationship Id="rId52" Type="http://schemas.openxmlformats.org/officeDocument/2006/relationships/hyperlink" Target="https://pa.drcedirect.com" TargetMode="External"/><Relationship Id="rId60" Type="http://schemas.openxmlformats.org/officeDocument/2006/relationships/hyperlink" Target="http://www.dnb.com" TargetMode="External"/><Relationship Id="rId65"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mailto:jhabowski@pa.gov" TargetMode="External"/><Relationship Id="rId22" Type="http://schemas.openxmlformats.org/officeDocument/2006/relationships/hyperlink" Target="http://www.dgs.pa.gov/Businesses/Materials%20and%20Services%20Procurement/Procurement-Resources/Pages/default.aspx" TargetMode="External"/><Relationship Id="rId27" Type="http://schemas.openxmlformats.org/officeDocument/2006/relationships/hyperlink" Target="http://www.education.pa.us" TargetMode="External"/><Relationship Id="rId30" Type="http://schemas.openxmlformats.org/officeDocument/2006/relationships/hyperlink" Target="http://www.portal.state.pa.us/portal/server.pt/community/state_assessment_system/20965" TargetMode="External"/><Relationship Id="rId35" Type="http://schemas.openxmlformats.org/officeDocument/2006/relationships/hyperlink" Target="http://www.portal.state.pa.us/portal/server.pt?open=514&amp;objID=228891&amp;mode=2&amp;contentid=http://pubcontent.state.pa.us/publishedcontent/publish/cop_general_government_operations/oa/oa_portal/omd/p_and_p/management_directives/management_administrative_support/items/md230_10.html" TargetMode="External"/><Relationship Id="rId43" Type="http://schemas.openxmlformats.org/officeDocument/2006/relationships/hyperlink" Target="https://ceds.ed.gov/aif.aspx" TargetMode="External"/><Relationship Id="rId48" Type="http://schemas.openxmlformats.org/officeDocument/2006/relationships/hyperlink" Target="http://www.portal.state.pa.us/portal/server.pt/community/technical_analysis/7447" TargetMode="External"/><Relationship Id="rId56" Type="http://schemas.openxmlformats.org/officeDocument/2006/relationships/hyperlink" Target="http://www.psp.state.pa.us/psp/lib/psp/sp4-164.pdf" TargetMode="External"/><Relationship Id="rId64" Type="http://schemas.openxmlformats.org/officeDocument/2006/relationships/hyperlink" Target="http://www.portal.state.pa.us/portal/server.pt?open=512&amp;objID=4451&amp;&amp;PageID=458621&amp;level=2&amp;css=L2&amp;mode=2" TargetMode="External"/><Relationship Id="rId8" Type="http://schemas.openxmlformats.org/officeDocument/2006/relationships/endnotes" Target="endnotes.xml"/><Relationship Id="rId51" Type="http://schemas.openxmlformats.org/officeDocument/2006/relationships/hyperlink" Target="http://www.eseafedreport.com" TargetMode="External"/><Relationship Id="rId3" Type="http://schemas.openxmlformats.org/officeDocument/2006/relationships/styles" Target="styles.xml"/><Relationship Id="rId12" Type="http://schemas.openxmlformats.org/officeDocument/2006/relationships/hyperlink" Target="http://www.dgsweb.state.pa.us/RTA/Search.aspx" TargetMode="External"/><Relationship Id="rId17" Type="http://schemas.openxmlformats.org/officeDocument/2006/relationships/hyperlink" Target="mailto:gs-bsbo@pa.gov" TargetMode="External"/><Relationship Id="rId25" Type="http://schemas.openxmlformats.org/officeDocument/2006/relationships/hyperlink" Target="http://www.dgs.pa.gov/Businesses/Materials%20and%20Services%20Procurement/Supplier%20Service%20Center/Pages/default.aspx" TargetMode="External"/><Relationship Id="rId33" Type="http://schemas.openxmlformats.org/officeDocument/2006/relationships/hyperlink" Target="http://www.portal.state.pa.us/portal/server.pt/community/state_assessment_system/20965/classroom_diagnostic_test/1190539" TargetMode="External"/><Relationship Id="rId38" Type="http://schemas.openxmlformats.org/officeDocument/2006/relationships/hyperlink" Target="http://www.portal.state.pa.us/portal/server.pt/community/state_assessment_system/20965/Keystone%20Exams_exams/1190529" TargetMode="External"/><Relationship Id="rId46" Type="http://schemas.openxmlformats.org/officeDocument/2006/relationships/hyperlink" Target="http://www.portal.state.pa.us/portal/server.pt/community/state_assessment_system/20965/classroom_diagnostic_test/1190539)" TargetMode="External"/><Relationship Id="rId59" Type="http://schemas.openxmlformats.org/officeDocument/2006/relationships/hyperlink" Target="http://www.ccr.gov" TargetMode="External"/><Relationship Id="rId67" Type="http://schemas.openxmlformats.org/officeDocument/2006/relationships/theme" Target="theme/theme1.xml"/><Relationship Id="rId20" Type="http://schemas.openxmlformats.org/officeDocument/2006/relationships/hyperlink" Target="http://www.dgsweb.state.pa.us/comod/ProtestProcedures.doc" TargetMode="External"/><Relationship Id="rId41" Type="http://schemas.openxmlformats.org/officeDocument/2006/relationships/hyperlink" Target="http://www.education.pa.gov/K-12/Assessment%20and%20Accountability/PSSA/Pages/PSSA-Technical-Reports.aspx" TargetMode="External"/><Relationship Id="rId54" Type="http://schemas.openxmlformats.org/officeDocument/2006/relationships/hyperlink" Target="http://www.pdesas.org" TargetMode="External"/><Relationship Id="rId62" Type="http://schemas.openxmlformats.org/officeDocument/2006/relationships/hyperlink" Target="http://www.recovery.go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F9F39A3-A8E3-4045-9D37-DA19AAF6FE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1460</TotalTime>
  <Pages>170</Pages>
  <Words>65821</Words>
  <Characters>375182</Characters>
  <Application>Microsoft Office Word</Application>
  <DocSecurity>8</DocSecurity>
  <Lines>3126</Lines>
  <Paragraphs>880</Paragraphs>
  <ScaleCrop>false</ScaleCrop>
  <HeadingPairs>
    <vt:vector size="2" baseType="variant">
      <vt:variant>
        <vt:lpstr>Title</vt:lpstr>
      </vt:variant>
      <vt:variant>
        <vt:i4>1</vt:i4>
      </vt:variant>
    </vt:vector>
  </HeadingPairs>
  <TitlesOfParts>
    <vt:vector size="1" baseType="lpstr">
      <vt:lpstr>Revised 1/14/2008</vt:lpstr>
    </vt:vector>
  </TitlesOfParts>
  <Company>Commonwealth of Pennsylvania</Company>
  <LinksUpToDate>false</LinksUpToDate>
  <CharactersWithSpaces>440123</CharactersWithSpaces>
  <SharedDoc>false</SharedDoc>
  <HLinks>
    <vt:vector size="300" baseType="variant">
      <vt:variant>
        <vt:i4>2359333</vt:i4>
      </vt:variant>
      <vt:variant>
        <vt:i4>156</vt:i4>
      </vt:variant>
      <vt:variant>
        <vt:i4>0</vt:i4>
      </vt:variant>
      <vt:variant>
        <vt:i4>5</vt:i4>
      </vt:variant>
      <vt:variant>
        <vt:lpwstr>http://www.portal.state.pa.us/portal/server.pt?open=512&amp;objID=4451&amp;&amp;PageID=458621&amp;level=2&amp;css=L2&amp;mode=2</vt:lpwstr>
      </vt:variant>
      <vt:variant>
        <vt:lpwstr/>
      </vt:variant>
      <vt:variant>
        <vt:i4>4325457</vt:i4>
      </vt:variant>
      <vt:variant>
        <vt:i4>153</vt:i4>
      </vt:variant>
      <vt:variant>
        <vt:i4>0</vt:i4>
      </vt:variant>
      <vt:variant>
        <vt:i4>5</vt:i4>
      </vt:variant>
      <vt:variant>
        <vt:lpwstr>http://www.portal.state.pa.us/portal/server.pt/community/bureau_of_minority_and_women_business_opportunities/1358</vt:lpwstr>
      </vt:variant>
      <vt:variant>
        <vt:lpwstr/>
      </vt:variant>
      <vt:variant>
        <vt:i4>5242967</vt:i4>
      </vt:variant>
      <vt:variant>
        <vt:i4>150</vt:i4>
      </vt:variant>
      <vt:variant>
        <vt:i4>0</vt:i4>
      </vt:variant>
      <vt:variant>
        <vt:i4>5</vt:i4>
      </vt:variant>
      <vt:variant>
        <vt:lpwstr>http://www.recovery.gov/</vt:lpwstr>
      </vt:variant>
      <vt:variant>
        <vt:lpwstr/>
      </vt:variant>
      <vt:variant>
        <vt:i4>1441823</vt:i4>
      </vt:variant>
      <vt:variant>
        <vt:i4>147</vt:i4>
      </vt:variant>
      <vt:variant>
        <vt:i4>0</vt:i4>
      </vt:variant>
      <vt:variant>
        <vt:i4>5</vt:i4>
      </vt:variant>
      <vt:variant>
        <vt:lpwstr>http://www.pacareerlink.state.pa.us/</vt:lpwstr>
      </vt:variant>
      <vt:variant>
        <vt:lpwstr/>
      </vt:variant>
      <vt:variant>
        <vt:i4>2293887</vt:i4>
      </vt:variant>
      <vt:variant>
        <vt:i4>144</vt:i4>
      </vt:variant>
      <vt:variant>
        <vt:i4>0</vt:i4>
      </vt:variant>
      <vt:variant>
        <vt:i4>5</vt:i4>
      </vt:variant>
      <vt:variant>
        <vt:lpwstr>http://www.dnb.com/</vt:lpwstr>
      </vt:variant>
      <vt:variant>
        <vt:lpwstr/>
      </vt:variant>
      <vt:variant>
        <vt:i4>2818162</vt:i4>
      </vt:variant>
      <vt:variant>
        <vt:i4>141</vt:i4>
      </vt:variant>
      <vt:variant>
        <vt:i4>0</vt:i4>
      </vt:variant>
      <vt:variant>
        <vt:i4>5</vt:i4>
      </vt:variant>
      <vt:variant>
        <vt:lpwstr>http://www.ccr.gov/</vt:lpwstr>
      </vt:variant>
      <vt:variant>
        <vt:lpwstr/>
      </vt:variant>
      <vt:variant>
        <vt:i4>6684707</vt:i4>
      </vt:variant>
      <vt:variant>
        <vt:i4>138</vt:i4>
      </vt:variant>
      <vt:variant>
        <vt:i4>0</vt:i4>
      </vt:variant>
      <vt:variant>
        <vt:i4>5</vt:i4>
      </vt:variant>
      <vt:variant>
        <vt:lpwstr>http://www.dgs.state.pa.us/</vt:lpwstr>
      </vt:variant>
      <vt:variant>
        <vt:lpwstr/>
      </vt:variant>
      <vt:variant>
        <vt:i4>2818175</vt:i4>
      </vt:variant>
      <vt:variant>
        <vt:i4>135</vt:i4>
      </vt:variant>
      <vt:variant>
        <vt:i4>0</vt:i4>
      </vt:variant>
      <vt:variant>
        <vt:i4>5</vt:i4>
      </vt:variant>
      <vt:variant>
        <vt:lpwstr>http://www.psp.state.pa.us/psp/lib/psp/sp4-164.pdf</vt:lpwstr>
      </vt:variant>
      <vt:variant>
        <vt:lpwstr/>
      </vt:variant>
      <vt:variant>
        <vt:i4>8257573</vt:i4>
      </vt:variant>
      <vt:variant>
        <vt:i4>132</vt:i4>
      </vt:variant>
      <vt:variant>
        <vt:i4>0</vt:i4>
      </vt:variant>
      <vt:variant>
        <vt:i4>5</vt:i4>
      </vt:variant>
      <vt:variant>
        <vt:lpwstr>http://www.portal.state.pa.us/portal/server.pt?open=512&amp;objID=416&amp;PageID=210791&amp;mode=2</vt:lpwstr>
      </vt:variant>
      <vt:variant>
        <vt:lpwstr/>
      </vt:variant>
      <vt:variant>
        <vt:i4>2883644</vt:i4>
      </vt:variant>
      <vt:variant>
        <vt:i4>129</vt:i4>
      </vt:variant>
      <vt:variant>
        <vt:i4>0</vt:i4>
      </vt:variant>
      <vt:variant>
        <vt:i4>5</vt:i4>
      </vt:variant>
      <vt:variant>
        <vt:lpwstr>http://www.pdesas.org/</vt:lpwstr>
      </vt:variant>
      <vt:variant>
        <vt:lpwstr/>
      </vt:variant>
      <vt:variant>
        <vt:i4>7078015</vt:i4>
      </vt:variant>
      <vt:variant>
        <vt:i4>126</vt:i4>
      </vt:variant>
      <vt:variant>
        <vt:i4>0</vt:i4>
      </vt:variant>
      <vt:variant>
        <vt:i4>5</vt:i4>
      </vt:variant>
      <vt:variant>
        <vt:lpwstr>https://pa.drcedirect.com/</vt:lpwstr>
      </vt:variant>
      <vt:variant>
        <vt:lpwstr/>
      </vt:variant>
      <vt:variant>
        <vt:i4>7078015</vt:i4>
      </vt:variant>
      <vt:variant>
        <vt:i4>123</vt:i4>
      </vt:variant>
      <vt:variant>
        <vt:i4>0</vt:i4>
      </vt:variant>
      <vt:variant>
        <vt:i4>5</vt:i4>
      </vt:variant>
      <vt:variant>
        <vt:lpwstr>https://pa.drcedirect.com/</vt:lpwstr>
      </vt:variant>
      <vt:variant>
        <vt:lpwstr/>
      </vt:variant>
      <vt:variant>
        <vt:i4>7078015</vt:i4>
      </vt:variant>
      <vt:variant>
        <vt:i4>117</vt:i4>
      </vt:variant>
      <vt:variant>
        <vt:i4>0</vt:i4>
      </vt:variant>
      <vt:variant>
        <vt:i4>5</vt:i4>
      </vt:variant>
      <vt:variant>
        <vt:lpwstr>https://pa.drcedirect.com/</vt:lpwstr>
      </vt:variant>
      <vt:variant>
        <vt:lpwstr/>
      </vt:variant>
      <vt:variant>
        <vt:i4>852033</vt:i4>
      </vt:variant>
      <vt:variant>
        <vt:i4>114</vt:i4>
      </vt:variant>
      <vt:variant>
        <vt:i4>0</vt:i4>
      </vt:variant>
      <vt:variant>
        <vt:i4>5</vt:i4>
      </vt:variant>
      <vt:variant>
        <vt:lpwstr>http://www.portal.state.pa.us/portal/server.pt/community/state_assessment_system/20965/classroom_diagnostic_test/1190539</vt:lpwstr>
      </vt:variant>
      <vt:variant>
        <vt:lpwstr/>
      </vt:variant>
      <vt:variant>
        <vt:i4>1769510</vt:i4>
      </vt:variant>
      <vt:variant>
        <vt:i4>111</vt:i4>
      </vt:variant>
      <vt:variant>
        <vt:i4>0</vt:i4>
      </vt:variant>
      <vt:variant>
        <vt:i4>5</vt:i4>
      </vt:variant>
      <vt:variant>
        <vt:lpwstr>http://www.portal.state.pa.us/portal/server.pt/community/state_assessment_system/20965/keystone_exams/1190529</vt:lpwstr>
      </vt:variant>
      <vt:variant>
        <vt:lpwstr/>
      </vt:variant>
      <vt:variant>
        <vt:i4>1769571</vt:i4>
      </vt:variant>
      <vt:variant>
        <vt:i4>108</vt:i4>
      </vt:variant>
      <vt:variant>
        <vt:i4>0</vt:i4>
      </vt:variant>
      <vt:variant>
        <vt:i4>5</vt:i4>
      </vt:variant>
      <vt:variant>
        <vt:lpwstr>http://www.portal.state.pa.us/portal/server.pt/community/technical_analysis/7447</vt:lpwstr>
      </vt:variant>
      <vt:variant>
        <vt:lpwstr/>
      </vt:variant>
      <vt:variant>
        <vt:i4>8061046</vt:i4>
      </vt:variant>
      <vt:variant>
        <vt:i4>105</vt:i4>
      </vt:variant>
      <vt:variant>
        <vt:i4>0</vt:i4>
      </vt:variant>
      <vt:variant>
        <vt:i4>5</vt:i4>
      </vt:variant>
      <vt:variant>
        <vt:lpwstr>http://www.portal.state.pa.us/portal/server.pt/community/state_assessment_system/</vt:lpwstr>
      </vt:variant>
      <vt:variant>
        <vt:lpwstr/>
      </vt:variant>
      <vt:variant>
        <vt:i4>852033</vt:i4>
      </vt:variant>
      <vt:variant>
        <vt:i4>102</vt:i4>
      </vt:variant>
      <vt:variant>
        <vt:i4>0</vt:i4>
      </vt:variant>
      <vt:variant>
        <vt:i4>5</vt:i4>
      </vt:variant>
      <vt:variant>
        <vt:lpwstr>http://www.portal.state.pa.us/portal/server.pt/community/state_assessment_system/20965/classroom_diagnostic_test/1190539</vt:lpwstr>
      </vt:variant>
      <vt:variant>
        <vt:lpwstr/>
      </vt:variant>
      <vt:variant>
        <vt:i4>8257644</vt:i4>
      </vt:variant>
      <vt:variant>
        <vt:i4>99</vt:i4>
      </vt:variant>
      <vt:variant>
        <vt:i4>0</vt:i4>
      </vt:variant>
      <vt:variant>
        <vt:i4>5</vt:i4>
      </vt:variant>
      <vt:variant>
        <vt:lpwstr>http://www.portal.state.pa.us/portal/server.pt/community/policies_and_procedures/416/information_technology_bulletins/210791</vt:lpwstr>
      </vt:variant>
      <vt:variant>
        <vt:lpwstr/>
      </vt:variant>
      <vt:variant>
        <vt:i4>7078015</vt:i4>
      </vt:variant>
      <vt:variant>
        <vt:i4>96</vt:i4>
      </vt:variant>
      <vt:variant>
        <vt:i4>0</vt:i4>
      </vt:variant>
      <vt:variant>
        <vt:i4>5</vt:i4>
      </vt:variant>
      <vt:variant>
        <vt:lpwstr>https://pa.drcedirect.com/</vt:lpwstr>
      </vt:variant>
      <vt:variant>
        <vt:lpwstr/>
      </vt:variant>
      <vt:variant>
        <vt:i4>4194314</vt:i4>
      </vt:variant>
      <vt:variant>
        <vt:i4>93</vt:i4>
      </vt:variant>
      <vt:variant>
        <vt:i4>0</vt:i4>
      </vt:variant>
      <vt:variant>
        <vt:i4>5</vt:i4>
      </vt:variant>
      <vt:variant>
        <vt:lpwstr>https://ceds.ed.gov/aif.aspx</vt:lpwstr>
      </vt:variant>
      <vt:variant>
        <vt:lpwstr/>
      </vt:variant>
      <vt:variant>
        <vt:i4>8061046</vt:i4>
      </vt:variant>
      <vt:variant>
        <vt:i4>90</vt:i4>
      </vt:variant>
      <vt:variant>
        <vt:i4>0</vt:i4>
      </vt:variant>
      <vt:variant>
        <vt:i4>5</vt:i4>
      </vt:variant>
      <vt:variant>
        <vt:lpwstr>http://www.portal.state.pa.us/portal/server.pt/community/state_assessment_system/</vt:lpwstr>
      </vt:variant>
      <vt:variant>
        <vt:lpwstr/>
      </vt:variant>
      <vt:variant>
        <vt:i4>8061046</vt:i4>
      </vt:variant>
      <vt:variant>
        <vt:i4>87</vt:i4>
      </vt:variant>
      <vt:variant>
        <vt:i4>0</vt:i4>
      </vt:variant>
      <vt:variant>
        <vt:i4>5</vt:i4>
      </vt:variant>
      <vt:variant>
        <vt:lpwstr>http://www.portal.state.pa.us/portal/server.pt/community/state_assessment_system/</vt:lpwstr>
      </vt:variant>
      <vt:variant>
        <vt:lpwstr/>
      </vt:variant>
      <vt:variant>
        <vt:i4>4194314</vt:i4>
      </vt:variant>
      <vt:variant>
        <vt:i4>84</vt:i4>
      </vt:variant>
      <vt:variant>
        <vt:i4>0</vt:i4>
      </vt:variant>
      <vt:variant>
        <vt:i4>5</vt:i4>
      </vt:variant>
      <vt:variant>
        <vt:lpwstr>https://ceds.ed.gov/aif.aspx</vt:lpwstr>
      </vt:variant>
      <vt:variant>
        <vt:lpwstr/>
      </vt:variant>
      <vt:variant>
        <vt:i4>3014737</vt:i4>
      </vt:variant>
      <vt:variant>
        <vt:i4>81</vt:i4>
      </vt:variant>
      <vt:variant>
        <vt:i4>0</vt:i4>
      </vt:variant>
      <vt:variant>
        <vt:i4>5</vt:i4>
      </vt:variant>
      <vt:variant>
        <vt:lpwstr>http://www.portal.state.pa.us/portal/server.pt/community/state_assessment_system/20965/Keystone Exams_exams/1190529</vt:lpwstr>
      </vt:variant>
      <vt:variant>
        <vt:lpwstr/>
      </vt:variant>
      <vt:variant>
        <vt:i4>4128862</vt:i4>
      </vt:variant>
      <vt:variant>
        <vt:i4>78</vt:i4>
      </vt:variant>
      <vt:variant>
        <vt:i4>0</vt:i4>
      </vt:variant>
      <vt:variant>
        <vt:i4>5</vt:i4>
      </vt:variant>
      <vt:variant>
        <vt:lpwstr>http://www.portal.state.pa.us/portal/server.pt/community/state_assessment_system/20965/pennsylvania_system_of_school_assessment_(pssa)/1190526</vt:lpwstr>
      </vt:variant>
      <vt:variant>
        <vt:lpwstr/>
      </vt:variant>
      <vt:variant>
        <vt:i4>7536666</vt:i4>
      </vt:variant>
      <vt:variant>
        <vt:i4>72</vt:i4>
      </vt:variant>
      <vt:variant>
        <vt:i4>0</vt:i4>
      </vt:variant>
      <vt:variant>
        <vt:i4>5</vt:i4>
      </vt:variant>
      <vt:variant>
        <vt:lpwstr>http://www.portal.state.pa.us/portal/server.pt?open=514&amp;objID=228891&amp;mode=2&amp;contentid=http://pubcontent.state.pa.us/publishedcontent/publish/cop_general_government_operations/oa/oa_portal/omd/p_and_p/management_directives/management_administrative_support/items/md230_10.html</vt:lpwstr>
      </vt:variant>
      <vt:variant>
        <vt:lpwstr/>
      </vt:variant>
      <vt:variant>
        <vt:i4>852033</vt:i4>
      </vt:variant>
      <vt:variant>
        <vt:i4>69</vt:i4>
      </vt:variant>
      <vt:variant>
        <vt:i4>0</vt:i4>
      </vt:variant>
      <vt:variant>
        <vt:i4>5</vt:i4>
      </vt:variant>
      <vt:variant>
        <vt:lpwstr>http://www.portal.state.pa.us/portal/server.pt/community/state_assessment_system/20965/classroom_diagnostic_test/1190539</vt:lpwstr>
      </vt:variant>
      <vt:variant>
        <vt:lpwstr/>
      </vt:variant>
      <vt:variant>
        <vt:i4>852033</vt:i4>
      </vt:variant>
      <vt:variant>
        <vt:i4>66</vt:i4>
      </vt:variant>
      <vt:variant>
        <vt:i4>0</vt:i4>
      </vt:variant>
      <vt:variant>
        <vt:i4>5</vt:i4>
      </vt:variant>
      <vt:variant>
        <vt:lpwstr>http://www.portal.state.pa.us/portal/server.pt/community/state_assessment_system/20965/classroom_diagnostic_test/1190539</vt:lpwstr>
      </vt:variant>
      <vt:variant>
        <vt:lpwstr/>
      </vt:variant>
      <vt:variant>
        <vt:i4>3014737</vt:i4>
      </vt:variant>
      <vt:variant>
        <vt:i4>63</vt:i4>
      </vt:variant>
      <vt:variant>
        <vt:i4>0</vt:i4>
      </vt:variant>
      <vt:variant>
        <vt:i4>5</vt:i4>
      </vt:variant>
      <vt:variant>
        <vt:lpwstr>http://www.portal.state.pa.us/portal/server.pt/community/state_assessment_system/20965/Keystone Exams_exams/1190529</vt:lpwstr>
      </vt:variant>
      <vt:variant>
        <vt:lpwstr/>
      </vt:variant>
      <vt:variant>
        <vt:i4>4128862</vt:i4>
      </vt:variant>
      <vt:variant>
        <vt:i4>60</vt:i4>
      </vt:variant>
      <vt:variant>
        <vt:i4>0</vt:i4>
      </vt:variant>
      <vt:variant>
        <vt:i4>5</vt:i4>
      </vt:variant>
      <vt:variant>
        <vt:lpwstr>http://www.portal.state.pa.us/portal/server.pt/community/state_assessment_system/20965/pennsylvania_system_of_school_assessment_(pssa)/1190526</vt:lpwstr>
      </vt:variant>
      <vt:variant>
        <vt:lpwstr/>
      </vt:variant>
      <vt:variant>
        <vt:i4>4522079</vt:i4>
      </vt:variant>
      <vt:variant>
        <vt:i4>57</vt:i4>
      </vt:variant>
      <vt:variant>
        <vt:i4>0</vt:i4>
      </vt:variant>
      <vt:variant>
        <vt:i4>5</vt:i4>
      </vt:variant>
      <vt:variant>
        <vt:lpwstr>http://www.portal.state.pa.us/portal/server.pt/community/state_assessment_system/20965</vt:lpwstr>
      </vt:variant>
      <vt:variant>
        <vt:lpwstr/>
      </vt:variant>
      <vt:variant>
        <vt:i4>5439497</vt:i4>
      </vt:variant>
      <vt:variant>
        <vt:i4>54</vt:i4>
      </vt:variant>
      <vt:variant>
        <vt:i4>0</vt:i4>
      </vt:variant>
      <vt:variant>
        <vt:i4>5</vt:i4>
      </vt:variant>
      <vt:variant>
        <vt:lpwstr>http://www.pdesas.org/Standard/Views</vt:lpwstr>
      </vt:variant>
      <vt:variant>
        <vt:lpwstr/>
      </vt:variant>
      <vt:variant>
        <vt:i4>5439497</vt:i4>
      </vt:variant>
      <vt:variant>
        <vt:i4>51</vt:i4>
      </vt:variant>
      <vt:variant>
        <vt:i4>0</vt:i4>
      </vt:variant>
      <vt:variant>
        <vt:i4>5</vt:i4>
      </vt:variant>
      <vt:variant>
        <vt:lpwstr>http://www.pdesas.org/Standard/Views</vt:lpwstr>
      </vt:variant>
      <vt:variant>
        <vt:lpwstr/>
      </vt:variant>
      <vt:variant>
        <vt:i4>7078015</vt:i4>
      </vt:variant>
      <vt:variant>
        <vt:i4>48</vt:i4>
      </vt:variant>
      <vt:variant>
        <vt:i4>0</vt:i4>
      </vt:variant>
      <vt:variant>
        <vt:i4>5</vt:i4>
      </vt:variant>
      <vt:variant>
        <vt:lpwstr>https://pa.drcedirect.com/</vt:lpwstr>
      </vt:variant>
      <vt:variant>
        <vt:lpwstr/>
      </vt:variant>
      <vt:variant>
        <vt:i4>3342344</vt:i4>
      </vt:variant>
      <vt:variant>
        <vt:i4>45</vt:i4>
      </vt:variant>
      <vt:variant>
        <vt:i4>0</vt:i4>
      </vt:variant>
      <vt:variant>
        <vt:i4>5</vt:i4>
      </vt:variant>
      <vt:variant>
        <vt:lpwstr>http://www.portal.state.pa.us/portal/server.pt/community/rfp_scoring_formulas_overview/20124</vt:lpwstr>
      </vt:variant>
      <vt:variant>
        <vt:lpwstr/>
      </vt:variant>
      <vt:variant>
        <vt:i4>3342344</vt:i4>
      </vt:variant>
      <vt:variant>
        <vt:i4>42</vt:i4>
      </vt:variant>
      <vt:variant>
        <vt:i4>0</vt:i4>
      </vt:variant>
      <vt:variant>
        <vt:i4>5</vt:i4>
      </vt:variant>
      <vt:variant>
        <vt:lpwstr>http://www.portal.state.pa.us/portal/server.pt/community/rfp_scoring_formulas_overview/20124</vt:lpwstr>
      </vt:variant>
      <vt:variant>
        <vt:lpwstr/>
      </vt:variant>
      <vt:variant>
        <vt:i4>3342344</vt:i4>
      </vt:variant>
      <vt:variant>
        <vt:i4>39</vt:i4>
      </vt:variant>
      <vt:variant>
        <vt:i4>0</vt:i4>
      </vt:variant>
      <vt:variant>
        <vt:i4>5</vt:i4>
      </vt:variant>
      <vt:variant>
        <vt:lpwstr>http://www.portal.state.pa.us/portal/server.pt/community/rfp_scoring_formulas_overview/20124</vt:lpwstr>
      </vt:variant>
      <vt:variant>
        <vt:lpwstr/>
      </vt:variant>
      <vt:variant>
        <vt:i4>3342344</vt:i4>
      </vt:variant>
      <vt:variant>
        <vt:i4>36</vt:i4>
      </vt:variant>
      <vt:variant>
        <vt:i4>0</vt:i4>
      </vt:variant>
      <vt:variant>
        <vt:i4>5</vt:i4>
      </vt:variant>
      <vt:variant>
        <vt:lpwstr>http://www.portal.state.pa.us/portal/server.pt/community/rfp_scoring_formulas_overview/20124</vt:lpwstr>
      </vt:variant>
      <vt:variant>
        <vt:lpwstr/>
      </vt:variant>
      <vt:variant>
        <vt:i4>8257573</vt:i4>
      </vt:variant>
      <vt:variant>
        <vt:i4>33</vt:i4>
      </vt:variant>
      <vt:variant>
        <vt:i4>0</vt:i4>
      </vt:variant>
      <vt:variant>
        <vt:i4>5</vt:i4>
      </vt:variant>
      <vt:variant>
        <vt:lpwstr>http://www.portal.state.pa.us/portal/server.pt?open=512&amp;objID=416&amp;PageID=210791&amp;mode=2</vt:lpwstr>
      </vt:variant>
      <vt:variant>
        <vt:lpwstr/>
      </vt:variant>
      <vt:variant>
        <vt:i4>1245196</vt:i4>
      </vt:variant>
      <vt:variant>
        <vt:i4>30</vt:i4>
      </vt:variant>
      <vt:variant>
        <vt:i4>0</vt:i4>
      </vt:variant>
      <vt:variant>
        <vt:i4>5</vt:i4>
      </vt:variant>
      <vt:variant>
        <vt:lpwstr>http://www.dgsweb.state.pa.us/comod/ProtestProcedures.doc</vt:lpwstr>
      </vt:variant>
      <vt:variant>
        <vt:lpwstr/>
      </vt:variant>
      <vt:variant>
        <vt:i4>983107</vt:i4>
      </vt:variant>
      <vt:variant>
        <vt:i4>27</vt:i4>
      </vt:variant>
      <vt:variant>
        <vt:i4>0</vt:i4>
      </vt:variant>
      <vt:variant>
        <vt:i4>5</vt:i4>
      </vt:variant>
      <vt:variant>
        <vt:lpwstr>http://www.portal.state.pa.us/portal/server.pt/community/searching_for_small_diverse_businesses/21094</vt:lpwstr>
      </vt:variant>
      <vt:variant>
        <vt:lpwstr/>
      </vt:variant>
      <vt:variant>
        <vt:i4>6684707</vt:i4>
      </vt:variant>
      <vt:variant>
        <vt:i4>21</vt:i4>
      </vt:variant>
      <vt:variant>
        <vt:i4>0</vt:i4>
      </vt:variant>
      <vt:variant>
        <vt:i4>5</vt:i4>
      </vt:variant>
      <vt:variant>
        <vt:lpwstr>http://www.dgs.state.pa.us/</vt:lpwstr>
      </vt:variant>
      <vt:variant>
        <vt:lpwstr/>
      </vt:variant>
      <vt:variant>
        <vt:i4>327807</vt:i4>
      </vt:variant>
      <vt:variant>
        <vt:i4>18</vt:i4>
      </vt:variant>
      <vt:variant>
        <vt:i4>0</vt:i4>
      </vt:variant>
      <vt:variant>
        <vt:i4>5</vt:i4>
      </vt:variant>
      <vt:variant>
        <vt:lpwstr>mailto:gs-bsbo@pa.gov</vt:lpwstr>
      </vt:variant>
      <vt:variant>
        <vt:lpwstr/>
      </vt:variant>
      <vt:variant>
        <vt:i4>5701703</vt:i4>
      </vt:variant>
      <vt:variant>
        <vt:i4>15</vt:i4>
      </vt:variant>
      <vt:variant>
        <vt:i4>0</vt:i4>
      </vt:variant>
      <vt:variant>
        <vt:i4>5</vt:i4>
      </vt:variant>
      <vt:variant>
        <vt:lpwstr>http://www.dgsweb.state.pa.us/RTA/Search.aspx</vt:lpwstr>
      </vt:variant>
      <vt:variant>
        <vt:lpwstr/>
      </vt:variant>
      <vt:variant>
        <vt:i4>5701703</vt:i4>
      </vt:variant>
      <vt:variant>
        <vt:i4>12</vt:i4>
      </vt:variant>
      <vt:variant>
        <vt:i4>0</vt:i4>
      </vt:variant>
      <vt:variant>
        <vt:i4>5</vt:i4>
      </vt:variant>
      <vt:variant>
        <vt:lpwstr>http://www.dgsweb.state.pa.us/RTA/Search.aspx</vt:lpwstr>
      </vt:variant>
      <vt:variant>
        <vt:lpwstr/>
      </vt:variant>
      <vt:variant>
        <vt:i4>2949146</vt:i4>
      </vt:variant>
      <vt:variant>
        <vt:i4>9</vt:i4>
      </vt:variant>
      <vt:variant>
        <vt:i4>0</vt:i4>
      </vt:variant>
      <vt:variant>
        <vt:i4>5</vt:i4>
      </vt:variant>
      <vt:variant>
        <vt:lpwstr>mailto:jhabowski@pa.gov</vt:lpwstr>
      </vt:variant>
      <vt:variant>
        <vt:lpwstr/>
      </vt:variant>
      <vt:variant>
        <vt:i4>5701703</vt:i4>
      </vt:variant>
      <vt:variant>
        <vt:i4>6</vt:i4>
      </vt:variant>
      <vt:variant>
        <vt:i4>0</vt:i4>
      </vt:variant>
      <vt:variant>
        <vt:i4>5</vt:i4>
      </vt:variant>
      <vt:variant>
        <vt:lpwstr>http://www.dgsweb.state.pa.us/RTA/Search.aspx</vt:lpwstr>
      </vt:variant>
      <vt:variant>
        <vt:lpwstr/>
      </vt:variant>
      <vt:variant>
        <vt:i4>2949146</vt:i4>
      </vt:variant>
      <vt:variant>
        <vt:i4>3</vt:i4>
      </vt:variant>
      <vt:variant>
        <vt:i4>0</vt:i4>
      </vt:variant>
      <vt:variant>
        <vt:i4>5</vt:i4>
      </vt:variant>
      <vt:variant>
        <vt:lpwstr>mailto:jhabowski@pa.gov</vt:lpwstr>
      </vt:variant>
      <vt:variant>
        <vt:lpwstr/>
      </vt:variant>
      <vt:variant>
        <vt:i4>3932162</vt:i4>
      </vt:variant>
      <vt:variant>
        <vt:i4>2235</vt:i4>
      </vt:variant>
      <vt:variant>
        <vt:i4>1027</vt:i4>
      </vt:variant>
      <vt:variant>
        <vt:i4>1</vt:i4>
      </vt:variant>
      <vt:variant>
        <vt:lpwstr>cid:image001.png@01CDD48C.259F01A0</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Revised 1/14/2008</dc:title>
  <dc:creator>Klouser, Dana</dc:creator>
  <cp:lastModifiedBy>Habowski, Jennifer</cp:lastModifiedBy>
  <cp:revision>23</cp:revision>
  <cp:lastPrinted>2015-04-28T17:56:00Z</cp:lastPrinted>
  <dcterms:created xsi:type="dcterms:W3CDTF">2015-04-27T14:56:00Z</dcterms:created>
  <dcterms:modified xsi:type="dcterms:W3CDTF">2015-04-30T12:30:00Z</dcterms:modified>
</cp:coreProperties>
</file>