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60DDB" w14:textId="7E06C283" w:rsidR="00CD4215" w:rsidRPr="00D33A3F" w:rsidRDefault="008364A4" w:rsidP="00531550">
      <w:pPr>
        <w:rPr>
          <w:rFonts w:ascii="Arial" w:hAnsi="Arial" w:cs="Arial"/>
          <w:b/>
          <w:bCs/>
          <w:sz w:val="24"/>
          <w:szCs w:val="24"/>
        </w:rPr>
      </w:pPr>
      <w:r w:rsidRPr="00D33A3F">
        <w:rPr>
          <w:rFonts w:ascii="Arial" w:hAnsi="Arial" w:cs="Arial"/>
          <w:b/>
          <w:bCs/>
          <w:sz w:val="24"/>
          <w:szCs w:val="24"/>
        </w:rPr>
        <w:t xml:space="preserve">SPECIFICATIONS FOR PROCUREMENT AND DELIVERY OF </w:t>
      </w:r>
      <w:r w:rsidR="00D33A3F" w:rsidRPr="00D33A3F">
        <w:rPr>
          <w:rFonts w:ascii="Arial" w:hAnsi="Arial" w:cs="Arial"/>
          <w:b/>
          <w:bCs/>
          <w:sz w:val="24"/>
          <w:szCs w:val="24"/>
        </w:rPr>
        <w:t xml:space="preserve">NIGHT VISION DEVICES </w:t>
      </w:r>
      <w:r w:rsidRPr="00D33A3F">
        <w:rPr>
          <w:rFonts w:ascii="Arial" w:hAnsi="Arial" w:cs="Arial"/>
          <w:b/>
          <w:bCs/>
          <w:sz w:val="24"/>
          <w:szCs w:val="24"/>
        </w:rPr>
        <w:t>FOR</w:t>
      </w:r>
      <w:r w:rsidR="00113BE2" w:rsidRPr="00D33A3F">
        <w:rPr>
          <w:rFonts w:ascii="Arial" w:hAnsi="Arial" w:cs="Arial"/>
          <w:b/>
          <w:bCs/>
          <w:sz w:val="24"/>
          <w:szCs w:val="24"/>
        </w:rPr>
        <w:t xml:space="preserve"> LAW ENFORCEMENT USE</w:t>
      </w:r>
    </w:p>
    <w:p w14:paraId="745046CC" w14:textId="77777777" w:rsidR="008364A4" w:rsidRPr="00D33A3F" w:rsidRDefault="008364A4" w:rsidP="00531550">
      <w:pPr>
        <w:rPr>
          <w:rFonts w:ascii="Arial" w:hAnsi="Arial" w:cs="Arial"/>
          <w:sz w:val="24"/>
          <w:szCs w:val="24"/>
        </w:rPr>
      </w:pPr>
    </w:p>
    <w:p w14:paraId="4A26ED22" w14:textId="2AF76596" w:rsidR="008364A4" w:rsidRPr="00D33A3F" w:rsidRDefault="005B55B0" w:rsidP="00D33A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33A3F">
        <w:rPr>
          <w:rFonts w:ascii="Arial" w:hAnsi="Arial" w:cs="Arial"/>
          <w:b/>
          <w:bCs/>
          <w:sz w:val="24"/>
          <w:szCs w:val="24"/>
        </w:rPr>
        <w:t>SPECIFICATIONS:</w:t>
      </w:r>
      <w:r w:rsidRPr="00D33A3F">
        <w:rPr>
          <w:rFonts w:ascii="Arial" w:hAnsi="Arial" w:cs="Arial"/>
          <w:sz w:val="24"/>
          <w:szCs w:val="24"/>
        </w:rPr>
        <w:t xml:space="preserve"> T</w:t>
      </w:r>
      <w:r w:rsidR="008364A4" w:rsidRPr="00D33A3F">
        <w:rPr>
          <w:rFonts w:ascii="Arial" w:hAnsi="Arial" w:cs="Arial"/>
          <w:sz w:val="24"/>
          <w:szCs w:val="24"/>
        </w:rPr>
        <w:t>he PA Game Commission (PGC), Bureau of Wildlife Protection</w:t>
      </w:r>
      <w:r w:rsidR="00375233" w:rsidRPr="00D33A3F">
        <w:rPr>
          <w:rFonts w:ascii="Arial" w:hAnsi="Arial" w:cs="Arial"/>
          <w:sz w:val="24"/>
          <w:szCs w:val="24"/>
        </w:rPr>
        <w:t xml:space="preserve"> (BWP)</w:t>
      </w:r>
      <w:r w:rsidR="00113BE2" w:rsidRPr="00D33A3F">
        <w:rPr>
          <w:rFonts w:ascii="Arial" w:hAnsi="Arial" w:cs="Arial"/>
          <w:sz w:val="24"/>
          <w:szCs w:val="24"/>
        </w:rPr>
        <w:t xml:space="preserve">, </w:t>
      </w:r>
      <w:r w:rsidR="00CD3B8E" w:rsidRPr="00D33A3F">
        <w:rPr>
          <w:rFonts w:ascii="Arial" w:hAnsi="Arial" w:cs="Arial"/>
          <w:sz w:val="24"/>
          <w:szCs w:val="24"/>
        </w:rPr>
        <w:t xml:space="preserve">Enforcement </w:t>
      </w:r>
      <w:r w:rsidR="00113BE2" w:rsidRPr="00D33A3F">
        <w:rPr>
          <w:rFonts w:ascii="Arial" w:hAnsi="Arial" w:cs="Arial"/>
          <w:sz w:val="24"/>
          <w:szCs w:val="24"/>
        </w:rPr>
        <w:t>Division</w:t>
      </w:r>
      <w:r w:rsidR="008364A4" w:rsidRPr="00D33A3F">
        <w:rPr>
          <w:rFonts w:ascii="Arial" w:hAnsi="Arial" w:cs="Arial"/>
          <w:sz w:val="24"/>
          <w:szCs w:val="24"/>
        </w:rPr>
        <w:t xml:space="preserve"> is issuing an Invitation for Bid (IFB) to procure </w:t>
      </w:r>
      <w:r w:rsidR="001B5A7E">
        <w:rPr>
          <w:rFonts w:ascii="Arial" w:hAnsi="Arial" w:cs="Arial"/>
          <w:sz w:val="24"/>
          <w:szCs w:val="24"/>
        </w:rPr>
        <w:t>thirty-five</w:t>
      </w:r>
      <w:r w:rsidR="00D33A3F" w:rsidRPr="00D33A3F">
        <w:rPr>
          <w:rFonts w:ascii="Arial" w:hAnsi="Arial" w:cs="Arial"/>
          <w:sz w:val="24"/>
          <w:szCs w:val="24"/>
        </w:rPr>
        <w:t xml:space="preserve"> (</w:t>
      </w:r>
      <w:r w:rsidR="001B5A7E">
        <w:rPr>
          <w:rFonts w:ascii="Arial" w:hAnsi="Arial" w:cs="Arial"/>
          <w:sz w:val="24"/>
          <w:szCs w:val="24"/>
        </w:rPr>
        <w:t>35</w:t>
      </w:r>
      <w:r w:rsidR="00D33A3F" w:rsidRPr="00D33A3F">
        <w:rPr>
          <w:rFonts w:ascii="Arial" w:hAnsi="Arial" w:cs="Arial"/>
          <w:sz w:val="24"/>
          <w:szCs w:val="24"/>
        </w:rPr>
        <w:t xml:space="preserve">) </w:t>
      </w:r>
      <w:r w:rsidR="00D33A3F" w:rsidRPr="00D33A3F">
        <w:rPr>
          <w:rFonts w:ascii="Arial" w:eastAsia="Times New Roman" w:hAnsi="Arial" w:cs="Arial"/>
          <w:b/>
          <w:bCs/>
          <w:color w:val="000000"/>
          <w:sz w:val="24"/>
          <w:szCs w:val="24"/>
        </w:rPr>
        <w:t>UL BNVD-SGC System w/ESA, MX11769, P-45 White Phosphor, Min FOM 2300+, Standard Accessory Kits, along with</w:t>
      </w:r>
      <w:r w:rsidR="000933A5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D22B7C">
        <w:rPr>
          <w:rFonts w:ascii="Arial" w:eastAsia="Times New Roman" w:hAnsi="Arial" w:cs="Arial"/>
          <w:b/>
          <w:bCs/>
          <w:color w:val="000000"/>
          <w:sz w:val="24"/>
          <w:szCs w:val="24"/>
        </w:rPr>
        <w:t>Fourty</w:t>
      </w:r>
      <w:r w:rsidR="00D33A3F" w:rsidRPr="00D33A3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(</w:t>
      </w:r>
      <w:r w:rsidR="00D22B7C">
        <w:rPr>
          <w:rFonts w:ascii="Arial" w:eastAsia="Times New Roman" w:hAnsi="Arial" w:cs="Arial"/>
          <w:b/>
          <w:bCs/>
          <w:color w:val="000000"/>
          <w:sz w:val="24"/>
          <w:szCs w:val="24"/>
        </w:rPr>
        <w:t>40</w:t>
      </w:r>
      <w:r w:rsidR="00D33A3F" w:rsidRPr="00D33A3F">
        <w:rPr>
          <w:rFonts w:ascii="Arial" w:eastAsia="Times New Roman" w:hAnsi="Arial" w:cs="Arial"/>
          <w:b/>
          <w:bCs/>
          <w:color w:val="000000"/>
          <w:sz w:val="24"/>
          <w:szCs w:val="24"/>
        </w:rPr>
        <w:t>) Wilcox L4, G24 Helmet Mounts, in Color Tan</w:t>
      </w:r>
      <w:r w:rsidR="00DA6517" w:rsidRPr="00D33A3F">
        <w:rPr>
          <w:rFonts w:ascii="Arial" w:hAnsi="Arial" w:cs="Arial"/>
          <w:sz w:val="24"/>
          <w:szCs w:val="24"/>
        </w:rPr>
        <w:t xml:space="preserve"> to outfit </w:t>
      </w:r>
      <w:r w:rsidR="00CD3B8E" w:rsidRPr="00D33A3F">
        <w:rPr>
          <w:rFonts w:ascii="Arial" w:hAnsi="Arial" w:cs="Arial"/>
          <w:sz w:val="24"/>
          <w:szCs w:val="24"/>
        </w:rPr>
        <w:t>our State Game Warden complement</w:t>
      </w:r>
      <w:r w:rsidR="00DA6517" w:rsidRPr="00D33A3F">
        <w:rPr>
          <w:rFonts w:ascii="Arial" w:hAnsi="Arial" w:cs="Arial"/>
          <w:sz w:val="24"/>
          <w:szCs w:val="24"/>
        </w:rPr>
        <w:t xml:space="preserve"> for critical incident response</w:t>
      </w:r>
      <w:r w:rsidR="009A12C0" w:rsidRPr="00D33A3F">
        <w:rPr>
          <w:rFonts w:ascii="Arial" w:hAnsi="Arial" w:cs="Arial"/>
          <w:sz w:val="24"/>
          <w:szCs w:val="24"/>
        </w:rPr>
        <w:t>.</w:t>
      </w:r>
      <w:r w:rsidR="008364A4" w:rsidRPr="00D33A3F">
        <w:rPr>
          <w:rFonts w:ascii="Arial" w:hAnsi="Arial" w:cs="Arial"/>
          <w:sz w:val="24"/>
          <w:szCs w:val="24"/>
        </w:rPr>
        <w:t xml:space="preserve"> Interested bidders must read and agree to meet the specifications listed below and submit a </w:t>
      </w:r>
      <w:r w:rsidR="00480061" w:rsidRPr="00D33A3F">
        <w:rPr>
          <w:rFonts w:ascii="Arial" w:hAnsi="Arial" w:cs="Arial"/>
          <w:sz w:val="24"/>
          <w:szCs w:val="24"/>
        </w:rPr>
        <w:t>work plan</w:t>
      </w:r>
      <w:r w:rsidR="008364A4" w:rsidRPr="00D33A3F">
        <w:rPr>
          <w:rFonts w:ascii="Arial" w:hAnsi="Arial" w:cs="Arial"/>
          <w:sz w:val="24"/>
          <w:szCs w:val="24"/>
        </w:rPr>
        <w:t xml:space="preserve"> accompanied </w:t>
      </w:r>
      <w:r w:rsidR="009610F8" w:rsidRPr="00D33A3F">
        <w:rPr>
          <w:rFonts w:ascii="Arial" w:hAnsi="Arial" w:cs="Arial"/>
          <w:sz w:val="24"/>
          <w:szCs w:val="24"/>
        </w:rPr>
        <w:t>by</w:t>
      </w:r>
      <w:r w:rsidR="008364A4" w:rsidRPr="00D33A3F">
        <w:rPr>
          <w:rFonts w:ascii="Arial" w:hAnsi="Arial" w:cs="Arial"/>
          <w:sz w:val="24"/>
          <w:szCs w:val="24"/>
        </w:rPr>
        <w:t xml:space="preserve"> </w:t>
      </w:r>
      <w:r w:rsidR="00623B03" w:rsidRPr="00D33A3F">
        <w:rPr>
          <w:rFonts w:ascii="Arial" w:hAnsi="Arial" w:cs="Arial"/>
          <w:sz w:val="24"/>
          <w:szCs w:val="24"/>
        </w:rPr>
        <w:t xml:space="preserve">product brochures containing specifications for </w:t>
      </w:r>
      <w:r w:rsidR="00B02FFE" w:rsidRPr="00D33A3F">
        <w:rPr>
          <w:rFonts w:ascii="Arial" w:hAnsi="Arial" w:cs="Arial"/>
          <w:sz w:val="24"/>
          <w:szCs w:val="24"/>
        </w:rPr>
        <w:t xml:space="preserve">requested </w:t>
      </w:r>
      <w:r w:rsidR="009A12C0" w:rsidRPr="00D33A3F">
        <w:rPr>
          <w:rFonts w:ascii="Arial" w:hAnsi="Arial" w:cs="Arial"/>
          <w:sz w:val="24"/>
          <w:szCs w:val="24"/>
        </w:rPr>
        <w:t xml:space="preserve">equipment </w:t>
      </w:r>
      <w:r w:rsidR="00623B03" w:rsidRPr="00D33A3F">
        <w:rPr>
          <w:rFonts w:ascii="Arial" w:hAnsi="Arial" w:cs="Arial"/>
          <w:sz w:val="24"/>
          <w:szCs w:val="24"/>
        </w:rPr>
        <w:t>to be</w:t>
      </w:r>
      <w:r w:rsidR="009A12C0" w:rsidRPr="00D33A3F">
        <w:rPr>
          <w:rFonts w:ascii="Arial" w:hAnsi="Arial" w:cs="Arial"/>
          <w:sz w:val="24"/>
          <w:szCs w:val="24"/>
        </w:rPr>
        <w:t xml:space="preserve"> </w:t>
      </w:r>
      <w:r w:rsidR="00623B03" w:rsidRPr="00D33A3F">
        <w:rPr>
          <w:rFonts w:ascii="Arial" w:hAnsi="Arial" w:cs="Arial"/>
          <w:sz w:val="24"/>
          <w:szCs w:val="24"/>
        </w:rPr>
        <w:t>ordered from vendor’s existing inventory</w:t>
      </w:r>
      <w:r w:rsidR="00531550" w:rsidRPr="00D33A3F">
        <w:rPr>
          <w:rFonts w:ascii="Arial" w:hAnsi="Arial" w:cs="Arial"/>
          <w:sz w:val="24"/>
          <w:szCs w:val="24"/>
        </w:rPr>
        <w:t>.</w:t>
      </w:r>
      <w:r w:rsidR="00993F95" w:rsidRPr="00D33A3F">
        <w:rPr>
          <w:rFonts w:ascii="Arial" w:hAnsi="Arial" w:cs="Arial"/>
          <w:sz w:val="24"/>
          <w:szCs w:val="24"/>
        </w:rPr>
        <w:t xml:space="preserve"> </w:t>
      </w:r>
      <w:r w:rsidR="008E0422" w:rsidRPr="00D33A3F">
        <w:rPr>
          <w:rFonts w:ascii="Arial" w:hAnsi="Arial" w:cs="Arial"/>
          <w:sz w:val="24"/>
          <w:szCs w:val="24"/>
        </w:rPr>
        <w:t>Bidders,</w:t>
      </w:r>
      <w:r w:rsidR="00993F95" w:rsidRPr="00D33A3F">
        <w:rPr>
          <w:rFonts w:ascii="Arial" w:hAnsi="Arial" w:cs="Arial"/>
          <w:sz w:val="24"/>
          <w:szCs w:val="24"/>
        </w:rPr>
        <w:t xml:space="preserve"> please </w:t>
      </w:r>
      <w:r w:rsidR="0056539F" w:rsidRPr="00D33A3F">
        <w:rPr>
          <w:rFonts w:ascii="Arial" w:hAnsi="Arial" w:cs="Arial"/>
          <w:sz w:val="24"/>
          <w:szCs w:val="24"/>
        </w:rPr>
        <w:t>note</w:t>
      </w:r>
      <w:r w:rsidR="00993F95" w:rsidRPr="00D33A3F">
        <w:rPr>
          <w:rFonts w:ascii="Arial" w:hAnsi="Arial" w:cs="Arial"/>
          <w:sz w:val="24"/>
          <w:szCs w:val="24"/>
        </w:rPr>
        <w:t xml:space="preserve"> that</w:t>
      </w:r>
      <w:r w:rsidR="00D33A3F" w:rsidRPr="00D33A3F">
        <w:rPr>
          <w:rFonts w:ascii="Arial" w:hAnsi="Arial" w:cs="Arial"/>
          <w:sz w:val="24"/>
          <w:szCs w:val="24"/>
        </w:rPr>
        <w:t xml:space="preserve"> </w:t>
      </w:r>
      <w:r w:rsidR="00993F95" w:rsidRPr="00D33A3F">
        <w:rPr>
          <w:rFonts w:ascii="Arial" w:hAnsi="Arial" w:cs="Arial"/>
          <w:sz w:val="24"/>
          <w:szCs w:val="24"/>
        </w:rPr>
        <w:t xml:space="preserve">bid submissions for this project must include the total cost of the </w:t>
      </w:r>
      <w:r w:rsidR="009A12C0" w:rsidRPr="00D33A3F">
        <w:rPr>
          <w:rFonts w:ascii="Arial" w:hAnsi="Arial" w:cs="Arial"/>
          <w:sz w:val="24"/>
          <w:szCs w:val="24"/>
        </w:rPr>
        <w:t xml:space="preserve">equipment </w:t>
      </w:r>
      <w:r w:rsidR="00993F95" w:rsidRPr="00D33A3F">
        <w:rPr>
          <w:rFonts w:ascii="Arial" w:hAnsi="Arial" w:cs="Arial"/>
          <w:sz w:val="24"/>
          <w:szCs w:val="24"/>
        </w:rPr>
        <w:t>including, but not limited to, applicable set-up fees, delivery costs,</w:t>
      </w:r>
      <w:r w:rsidR="00DA6517" w:rsidRPr="00D33A3F">
        <w:rPr>
          <w:rFonts w:ascii="Arial" w:hAnsi="Arial" w:cs="Arial"/>
          <w:sz w:val="24"/>
          <w:szCs w:val="24"/>
        </w:rPr>
        <w:t xml:space="preserve"> tariff surcharges,</w:t>
      </w:r>
      <w:r w:rsidR="00993F95" w:rsidRPr="00D33A3F">
        <w:rPr>
          <w:rFonts w:ascii="Arial" w:hAnsi="Arial" w:cs="Arial"/>
          <w:sz w:val="24"/>
          <w:szCs w:val="24"/>
        </w:rPr>
        <w:t xml:space="preserve"> etc., which may alter the final cost of the bid. </w:t>
      </w:r>
    </w:p>
    <w:p w14:paraId="3229876D" w14:textId="77777777" w:rsidR="002A6C8A" w:rsidRPr="00D33A3F" w:rsidRDefault="002A6C8A" w:rsidP="00531550">
      <w:pPr>
        <w:rPr>
          <w:rFonts w:ascii="Arial" w:hAnsi="Arial" w:cs="Arial"/>
          <w:sz w:val="24"/>
          <w:szCs w:val="24"/>
        </w:rPr>
      </w:pPr>
    </w:p>
    <w:p w14:paraId="669DBBCC" w14:textId="3ABE1374" w:rsidR="00D33A3F" w:rsidRPr="00D33A3F" w:rsidRDefault="001B5A7E" w:rsidP="00D33A3F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35</w:t>
      </w:r>
      <w:r w:rsidR="00D33A3F" w:rsidRPr="00D33A3F">
        <w:rPr>
          <w:rFonts w:ascii="Arial" w:hAnsi="Arial" w:cs="Arial"/>
          <w:b/>
          <w:bCs/>
          <w:sz w:val="24"/>
          <w:szCs w:val="24"/>
        </w:rPr>
        <w:t xml:space="preserve"> Qty –</w:t>
      </w:r>
      <w:r w:rsidR="008354B3" w:rsidRPr="00D33A3F">
        <w:rPr>
          <w:rFonts w:ascii="Arial" w:hAnsi="Arial" w:cs="Arial"/>
          <w:b/>
          <w:bCs/>
          <w:sz w:val="24"/>
          <w:szCs w:val="24"/>
        </w:rPr>
        <w:t xml:space="preserve"> </w:t>
      </w:r>
      <w:r w:rsidR="00D33A3F" w:rsidRPr="00D33A3F">
        <w:rPr>
          <w:rFonts w:ascii="Arial" w:eastAsia="Times New Roman" w:hAnsi="Arial" w:cs="Arial"/>
          <w:b/>
          <w:bCs/>
          <w:color w:val="000000"/>
          <w:sz w:val="24"/>
          <w:szCs w:val="24"/>
        </w:rPr>
        <w:t>452043 - UL BNVD-SGC System w/ESA, MX11769, P-45 White Phosphor, Min FOM 2300+, Standard Accessory Kit.</w:t>
      </w:r>
    </w:p>
    <w:p w14:paraId="2D9741A9" w14:textId="77777777" w:rsidR="00D33A3F" w:rsidRPr="00D33A3F" w:rsidRDefault="00D33A3F" w:rsidP="00D33A3F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14B81BA2" w14:textId="7D96E5BC" w:rsidR="00D33A3F" w:rsidRDefault="001B5A7E" w:rsidP="00D33A3F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35</w:t>
      </w:r>
      <w:r w:rsidR="00D33A3F" w:rsidRPr="00D33A3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Qty - 28300G24-B - Wilcox L4, G24 Helmet Mount, Color Tan</w:t>
      </w:r>
    </w:p>
    <w:p w14:paraId="777F5C44" w14:textId="77777777" w:rsidR="00D33A3F" w:rsidRPr="00D33A3F" w:rsidRDefault="00D33A3F" w:rsidP="00D33A3F">
      <w:pPr>
        <w:pStyle w:val="ListParagrap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662E9487" w14:textId="77777777" w:rsidR="00D33A3F" w:rsidRPr="00D33A3F" w:rsidRDefault="00D33A3F" w:rsidP="00D33A3F">
      <w:pPr>
        <w:pStyle w:val="ListParagraph"/>
        <w:numPr>
          <w:ilvl w:val="1"/>
          <w:numId w:val="13"/>
        </w:numPr>
        <w:rPr>
          <w:rFonts w:eastAsia="Times New Roman"/>
          <w:b/>
          <w:bCs/>
          <w:sz w:val="24"/>
          <w:szCs w:val="24"/>
        </w:rPr>
      </w:pPr>
      <w:r w:rsidRPr="00D33A3F">
        <w:rPr>
          <w:rFonts w:eastAsia="Times New Roman"/>
          <w:b/>
          <w:bCs/>
          <w:sz w:val="24"/>
          <w:szCs w:val="24"/>
        </w:rPr>
        <w:t>Additional System Specifications and Mandatory Features:</w:t>
      </w:r>
    </w:p>
    <w:tbl>
      <w:tblPr>
        <w:tblW w:w="7530" w:type="dxa"/>
        <w:tblInd w:w="1630" w:type="dxa"/>
        <w:tblLook w:val="04A0" w:firstRow="1" w:lastRow="0" w:firstColumn="1" w:lastColumn="0" w:noHBand="0" w:noVBand="1"/>
      </w:tblPr>
      <w:tblGrid>
        <w:gridCol w:w="7530"/>
      </w:tblGrid>
      <w:tr w:rsidR="00D33A3F" w:rsidRPr="00D33A3F" w14:paraId="2D53225A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6934E571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Warranty-(10) Years-System and Image Tube</w:t>
            </w:r>
          </w:p>
        </w:tc>
      </w:tr>
      <w:tr w:rsidR="00D33A3F" w:rsidRPr="00D33A3F" w14:paraId="301B71D9" w14:textId="77777777" w:rsidTr="00D33A3F">
        <w:trPr>
          <w:trHeight w:val="1200"/>
        </w:trPr>
        <w:tc>
          <w:tcPr>
            <w:tcW w:w="7530" w:type="dxa"/>
            <w:vAlign w:val="center"/>
            <w:hideMark/>
          </w:tcPr>
          <w:p w14:paraId="6959ABA9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Maintenance Plan Included-(3) Year Preventative Maintenance Plan that includes dis-assembly, inspection, cleaning, re-calibration, re-purge, assembly, QC and final testing.</w:t>
            </w:r>
          </w:p>
        </w:tc>
      </w:tr>
      <w:tr w:rsidR="00D33A3F" w:rsidRPr="00D33A3F" w14:paraId="0D635919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27EB6A8D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Padded Soft Case-Berry Compliant</w:t>
            </w:r>
          </w:p>
        </w:tc>
      </w:tr>
      <w:tr w:rsidR="00D33A3F" w:rsidRPr="00D33A3F" w14:paraId="273002EB" w14:textId="77777777" w:rsidTr="00D33A3F">
        <w:trPr>
          <w:trHeight w:val="1200"/>
        </w:trPr>
        <w:tc>
          <w:tcPr>
            <w:tcW w:w="7530" w:type="dxa"/>
            <w:vAlign w:val="center"/>
            <w:hideMark/>
          </w:tcPr>
          <w:p w14:paraId="375DDE90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Accessory Kit-Included Demist Shield x 2, Sacrificial Window x 2, (2) AA Batteries, (2) Eye Cups, Lens Paper, Operator’s Manual, Quick Reference Guide</w:t>
            </w:r>
          </w:p>
        </w:tc>
      </w:tr>
      <w:tr w:rsidR="00D33A3F" w:rsidRPr="00D33A3F" w14:paraId="524B07A4" w14:textId="77777777" w:rsidTr="00D33A3F">
        <w:trPr>
          <w:trHeight w:val="900"/>
        </w:trPr>
        <w:tc>
          <w:tcPr>
            <w:tcW w:w="7530" w:type="dxa"/>
            <w:vAlign w:val="center"/>
            <w:hideMark/>
          </w:tcPr>
          <w:p w14:paraId="77ECCB95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Image Intensification Tubes-US Manufactured, ESA, Generation III, MX11769, P-45 White Phosphor, Min FOM 2300+</w:t>
            </w:r>
          </w:p>
        </w:tc>
      </w:tr>
      <w:tr w:rsidR="00D33A3F" w:rsidRPr="00D33A3F" w14:paraId="4291D48A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237109CD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Image Tube Automatic Brightness Control</w:t>
            </w:r>
          </w:p>
        </w:tc>
      </w:tr>
      <w:tr w:rsidR="00D33A3F" w:rsidRPr="00D33A3F" w14:paraId="0ACF5CBC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6F938E84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Variable Gain Control</w:t>
            </w:r>
          </w:p>
        </w:tc>
      </w:tr>
      <w:tr w:rsidR="00D33A3F" w:rsidRPr="00D33A3F" w14:paraId="43C7265C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502558A9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Resolution-Minimum 72 lp/mm</w:t>
            </w:r>
          </w:p>
        </w:tc>
      </w:tr>
      <w:tr w:rsidR="00D33A3F" w:rsidRPr="00D33A3F" w14:paraId="7D924957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4A175E87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Signal to Noise Ratio-Minimum 32</w:t>
            </w:r>
          </w:p>
        </w:tc>
      </w:tr>
      <w:tr w:rsidR="00D33A3F" w:rsidRPr="00D33A3F" w14:paraId="5ED1774A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701488D0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Figure of Merit-2300 or Higher</w:t>
            </w:r>
          </w:p>
        </w:tc>
      </w:tr>
      <w:tr w:rsidR="00D33A3F" w:rsidRPr="00D33A3F" w14:paraId="6532F72E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24DA4919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Diopter Adjustment -6 to +2</w:t>
            </w:r>
          </w:p>
        </w:tc>
      </w:tr>
      <w:tr w:rsidR="00D33A3F" w:rsidRPr="00D33A3F" w14:paraId="42EE6DB3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6F419B44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Focus Range-9.8 inches to Infinity</w:t>
            </w:r>
          </w:p>
        </w:tc>
      </w:tr>
      <w:tr w:rsidR="00D33A3F" w:rsidRPr="00D33A3F" w14:paraId="40C6BE99" w14:textId="77777777" w:rsidTr="00D33A3F">
        <w:trPr>
          <w:trHeight w:val="300"/>
        </w:trPr>
        <w:tc>
          <w:tcPr>
            <w:tcW w:w="7530" w:type="dxa"/>
            <w:vAlign w:val="center"/>
          </w:tcPr>
          <w:p w14:paraId="4FF33861" w14:textId="582F573A" w:rsidR="00D33A3F" w:rsidRPr="00D33A3F" w:rsidRDefault="00D72CE8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Mill</w:t>
            </w:r>
            <w:r w:rsidR="00D33A3F"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Spec Lightweight Optics</w:t>
            </w:r>
          </w:p>
        </w:tc>
      </w:tr>
      <w:tr w:rsidR="00D33A3F" w:rsidRPr="00D33A3F" w14:paraId="20D4A471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238AD9DC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Eye Relief-25mm</w:t>
            </w:r>
          </w:p>
        </w:tc>
      </w:tr>
      <w:tr w:rsidR="00D33A3F" w:rsidRPr="00D33A3F" w14:paraId="7BDFA05E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18B53C86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Weight-458 Grams or Less</w:t>
            </w:r>
          </w:p>
        </w:tc>
      </w:tr>
      <w:tr w:rsidR="00D33A3F" w:rsidRPr="00D33A3F" w14:paraId="316ED489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4D181F1F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Field of View-40 Degrees</w:t>
            </w:r>
          </w:p>
        </w:tc>
      </w:tr>
      <w:tr w:rsidR="00D33A3F" w:rsidRPr="00D33A3F" w14:paraId="3627E664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03DC514F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Submersibility-66’ for (2) Hours</w:t>
            </w:r>
          </w:p>
        </w:tc>
      </w:tr>
      <w:tr w:rsidR="00D33A3F" w:rsidRPr="00D33A3F" w14:paraId="2AA830B3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33BE67FD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EMI Tested/Validated</w:t>
            </w:r>
          </w:p>
        </w:tc>
      </w:tr>
      <w:tr w:rsidR="00D33A3F" w:rsidRPr="00D33A3F" w14:paraId="52CBC2C8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11610A10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Built In Diopter Adjustment and IR Illuminator</w:t>
            </w:r>
          </w:p>
        </w:tc>
      </w:tr>
      <w:tr w:rsidR="00D33A3F" w:rsidRPr="00D33A3F" w14:paraId="02C7990C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6DFC4A9F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Tactical Monocular Cutoff Feature</w:t>
            </w:r>
          </w:p>
        </w:tc>
      </w:tr>
      <w:tr w:rsidR="00D33A3F" w:rsidRPr="00D33A3F" w14:paraId="4619FCE2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3E470866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Flip Up Power Function</w:t>
            </w:r>
          </w:p>
        </w:tc>
      </w:tr>
      <w:tr w:rsidR="00D33A3F" w:rsidRPr="00D33A3F" w14:paraId="2A304A6B" w14:textId="77777777" w:rsidTr="00D33A3F">
        <w:trPr>
          <w:trHeight w:val="300"/>
        </w:trPr>
        <w:tc>
          <w:tcPr>
            <w:tcW w:w="7530" w:type="dxa"/>
            <w:vAlign w:val="center"/>
          </w:tcPr>
          <w:p w14:paraId="6E07540C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Universal Power/Gain Function</w:t>
            </w:r>
          </w:p>
        </w:tc>
      </w:tr>
      <w:tr w:rsidR="00D33A3F" w:rsidRPr="00D33A3F" w14:paraId="3A2312C6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19A3C0AB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Ruggedized Carbon Ultem Fiber Construction</w:t>
            </w:r>
          </w:p>
        </w:tc>
      </w:tr>
      <w:tr w:rsidR="00D33A3F" w:rsidRPr="00D33A3F" w14:paraId="3FF75835" w14:textId="77777777" w:rsidTr="00D33A3F">
        <w:trPr>
          <w:trHeight w:val="600"/>
        </w:trPr>
        <w:tc>
          <w:tcPr>
            <w:tcW w:w="7530" w:type="dxa"/>
            <w:vAlign w:val="center"/>
            <w:hideMark/>
          </w:tcPr>
          <w:p w14:paraId="6E9407AD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Battery Consumption-20+ Hours (1) AA Alkaline and 40+ Hours (1) AA Lithium</w:t>
            </w:r>
          </w:p>
        </w:tc>
      </w:tr>
      <w:tr w:rsidR="00D33A3F" w:rsidRPr="00D33A3F" w14:paraId="02965C4B" w14:textId="77777777" w:rsidTr="00D33A3F">
        <w:trPr>
          <w:trHeight w:val="300"/>
        </w:trPr>
        <w:tc>
          <w:tcPr>
            <w:tcW w:w="7530" w:type="dxa"/>
            <w:vAlign w:val="center"/>
            <w:hideMark/>
          </w:tcPr>
          <w:p w14:paraId="0EFFB383" w14:textId="77777777" w:rsidR="00D33A3F" w:rsidRPr="00D33A3F" w:rsidRDefault="00D33A3F" w:rsidP="00D33A3F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33A3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Dovetail Adapter Attachment</w:t>
            </w:r>
          </w:p>
        </w:tc>
      </w:tr>
    </w:tbl>
    <w:p w14:paraId="649306F9" w14:textId="77777777" w:rsidR="00D33A3F" w:rsidRPr="00D33A3F" w:rsidRDefault="00D33A3F" w:rsidP="00D33A3F">
      <w:pPr>
        <w:pStyle w:val="ListParagraph"/>
        <w:spacing w:after="0" w:line="240" w:lineRule="auto"/>
        <w:ind w:left="1440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4A43424F" w14:textId="77777777" w:rsidR="00B36202" w:rsidRPr="00D33A3F" w:rsidRDefault="00B36202" w:rsidP="00531550">
      <w:pPr>
        <w:rPr>
          <w:rFonts w:ascii="Arial" w:hAnsi="Arial" w:cs="Arial"/>
          <w:sz w:val="24"/>
          <w:szCs w:val="24"/>
        </w:rPr>
      </w:pPr>
    </w:p>
    <w:p w14:paraId="1C975F5B" w14:textId="53815A0B" w:rsidR="00623B03" w:rsidRPr="00D33A3F" w:rsidRDefault="00623B03" w:rsidP="00531550">
      <w:pPr>
        <w:rPr>
          <w:rFonts w:ascii="Arial" w:hAnsi="Arial" w:cs="Arial"/>
          <w:sz w:val="24"/>
          <w:szCs w:val="24"/>
        </w:rPr>
      </w:pPr>
      <w:r w:rsidRPr="00D33A3F">
        <w:rPr>
          <w:rFonts w:ascii="Arial" w:hAnsi="Arial" w:cs="Arial"/>
          <w:b/>
          <w:bCs/>
          <w:sz w:val="24"/>
          <w:szCs w:val="24"/>
        </w:rPr>
        <w:t>No substitutions will be accepted</w:t>
      </w:r>
      <w:r w:rsidRPr="00D33A3F">
        <w:rPr>
          <w:rFonts w:ascii="Arial" w:hAnsi="Arial" w:cs="Arial"/>
          <w:sz w:val="24"/>
          <w:szCs w:val="24"/>
        </w:rPr>
        <w:t>, the only bid that will be accepted</w:t>
      </w:r>
      <w:r w:rsidR="00A56FDB" w:rsidRPr="00D33A3F">
        <w:rPr>
          <w:rFonts w:ascii="Arial" w:hAnsi="Arial" w:cs="Arial"/>
          <w:sz w:val="24"/>
          <w:szCs w:val="24"/>
        </w:rPr>
        <w:t>,</w:t>
      </w:r>
      <w:r w:rsidRPr="00D33A3F">
        <w:rPr>
          <w:rFonts w:ascii="Arial" w:hAnsi="Arial" w:cs="Arial"/>
          <w:sz w:val="24"/>
          <w:szCs w:val="24"/>
        </w:rPr>
        <w:t xml:space="preserve"> </w:t>
      </w:r>
      <w:r w:rsidR="005B55B0" w:rsidRPr="00D33A3F">
        <w:rPr>
          <w:rFonts w:ascii="Arial" w:hAnsi="Arial" w:cs="Arial"/>
          <w:sz w:val="24"/>
          <w:szCs w:val="24"/>
        </w:rPr>
        <w:t>and awarded</w:t>
      </w:r>
      <w:r w:rsidR="00A56FDB" w:rsidRPr="00D33A3F">
        <w:rPr>
          <w:rFonts w:ascii="Arial" w:hAnsi="Arial" w:cs="Arial"/>
          <w:sz w:val="24"/>
          <w:szCs w:val="24"/>
        </w:rPr>
        <w:t>,</w:t>
      </w:r>
      <w:r w:rsidR="00413048" w:rsidRPr="00D33A3F">
        <w:rPr>
          <w:rFonts w:ascii="Arial" w:hAnsi="Arial" w:cs="Arial"/>
          <w:sz w:val="24"/>
          <w:szCs w:val="24"/>
        </w:rPr>
        <w:t xml:space="preserve"> is</w:t>
      </w:r>
      <w:r w:rsidR="005B55B0" w:rsidRPr="00D33A3F">
        <w:rPr>
          <w:rFonts w:ascii="Arial" w:hAnsi="Arial" w:cs="Arial"/>
          <w:sz w:val="24"/>
          <w:szCs w:val="24"/>
        </w:rPr>
        <w:t xml:space="preserve"> to the lowest</w:t>
      </w:r>
      <w:r w:rsidR="00A56FDB" w:rsidRPr="00D33A3F">
        <w:rPr>
          <w:rFonts w:ascii="Arial" w:hAnsi="Arial" w:cs="Arial"/>
          <w:sz w:val="24"/>
          <w:szCs w:val="24"/>
        </w:rPr>
        <w:t xml:space="preserve"> </w:t>
      </w:r>
      <w:r w:rsidR="005B55B0" w:rsidRPr="00D33A3F">
        <w:rPr>
          <w:rFonts w:ascii="Arial" w:hAnsi="Arial" w:cs="Arial"/>
          <w:sz w:val="24"/>
          <w:szCs w:val="24"/>
        </w:rPr>
        <w:t xml:space="preserve">responsible bidder capable of delivering </w:t>
      </w:r>
      <w:r w:rsidR="009A12C0" w:rsidRPr="00D33A3F">
        <w:rPr>
          <w:rFonts w:ascii="Arial" w:hAnsi="Arial" w:cs="Arial"/>
          <w:sz w:val="24"/>
          <w:szCs w:val="24"/>
        </w:rPr>
        <w:t xml:space="preserve">the </w:t>
      </w:r>
      <w:r w:rsidR="00375233" w:rsidRPr="00D33A3F">
        <w:rPr>
          <w:rFonts w:ascii="Arial" w:hAnsi="Arial" w:cs="Arial"/>
          <w:sz w:val="24"/>
          <w:szCs w:val="24"/>
        </w:rPr>
        <w:t>product</w:t>
      </w:r>
      <w:r w:rsidR="009A12C0" w:rsidRPr="00D33A3F">
        <w:rPr>
          <w:rFonts w:ascii="Arial" w:hAnsi="Arial" w:cs="Arial"/>
          <w:sz w:val="24"/>
          <w:szCs w:val="24"/>
        </w:rPr>
        <w:t>s</w:t>
      </w:r>
      <w:r w:rsidR="00375233" w:rsidRPr="00D33A3F">
        <w:rPr>
          <w:rFonts w:ascii="Arial" w:hAnsi="Arial" w:cs="Arial"/>
          <w:sz w:val="24"/>
          <w:szCs w:val="24"/>
        </w:rPr>
        <w:t xml:space="preserve"> </w:t>
      </w:r>
      <w:r w:rsidR="005B55B0" w:rsidRPr="00D33A3F">
        <w:rPr>
          <w:rFonts w:ascii="Arial" w:hAnsi="Arial" w:cs="Arial"/>
          <w:sz w:val="24"/>
          <w:szCs w:val="24"/>
        </w:rPr>
        <w:t>that</w:t>
      </w:r>
      <w:r w:rsidR="00375233" w:rsidRPr="00D33A3F">
        <w:rPr>
          <w:rFonts w:ascii="Arial" w:hAnsi="Arial" w:cs="Arial"/>
          <w:sz w:val="24"/>
          <w:szCs w:val="24"/>
        </w:rPr>
        <w:t xml:space="preserve"> match the</w:t>
      </w:r>
      <w:r w:rsidR="009A12C0" w:rsidRPr="00D33A3F">
        <w:rPr>
          <w:rFonts w:ascii="Arial" w:hAnsi="Arial" w:cs="Arial"/>
          <w:sz w:val="24"/>
          <w:szCs w:val="24"/>
        </w:rPr>
        <w:t xml:space="preserve"> equipment listed </w:t>
      </w:r>
      <w:r w:rsidR="00375233" w:rsidRPr="00D33A3F">
        <w:rPr>
          <w:rFonts w:ascii="Arial" w:hAnsi="Arial" w:cs="Arial"/>
          <w:sz w:val="24"/>
          <w:szCs w:val="24"/>
        </w:rPr>
        <w:t xml:space="preserve">above </w:t>
      </w:r>
      <w:r w:rsidRPr="00D33A3F">
        <w:rPr>
          <w:rFonts w:ascii="Arial" w:hAnsi="Arial" w:cs="Arial"/>
          <w:sz w:val="24"/>
          <w:szCs w:val="24"/>
        </w:rPr>
        <w:t>and meet</w:t>
      </w:r>
      <w:r w:rsidR="005B55B0" w:rsidRPr="00D33A3F">
        <w:rPr>
          <w:rFonts w:ascii="Arial" w:hAnsi="Arial" w:cs="Arial"/>
          <w:sz w:val="24"/>
          <w:szCs w:val="24"/>
        </w:rPr>
        <w:t>s</w:t>
      </w:r>
      <w:r w:rsidRPr="00D33A3F">
        <w:rPr>
          <w:rFonts w:ascii="Arial" w:hAnsi="Arial" w:cs="Arial"/>
          <w:sz w:val="24"/>
          <w:szCs w:val="24"/>
        </w:rPr>
        <w:t xml:space="preserve"> the Terms of Contract listed below.</w:t>
      </w:r>
    </w:p>
    <w:p w14:paraId="6C990E72" w14:textId="46CC2061" w:rsidR="00375233" w:rsidRPr="00480061" w:rsidRDefault="00375233" w:rsidP="00531550">
      <w:pPr>
        <w:rPr>
          <w:rFonts w:ascii="Arial" w:hAnsi="Arial" w:cs="Arial"/>
          <w:sz w:val="24"/>
          <w:szCs w:val="24"/>
        </w:rPr>
      </w:pPr>
    </w:p>
    <w:p w14:paraId="25A5C233" w14:textId="14161B5D" w:rsidR="00B459F1" w:rsidRPr="00480061" w:rsidRDefault="00582E9C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br w:type="page"/>
      </w:r>
      <w:r w:rsidR="00375233" w:rsidRPr="00480061">
        <w:rPr>
          <w:rFonts w:ascii="Arial" w:hAnsi="Arial" w:cs="Arial"/>
          <w:b/>
          <w:bCs/>
          <w:sz w:val="24"/>
          <w:szCs w:val="24"/>
        </w:rPr>
        <w:lastRenderedPageBreak/>
        <w:t>TERMS OF CONTRACT:</w:t>
      </w:r>
      <w:r w:rsidR="00375233" w:rsidRPr="00480061">
        <w:rPr>
          <w:rFonts w:ascii="Arial" w:hAnsi="Arial" w:cs="Arial"/>
          <w:sz w:val="24"/>
          <w:szCs w:val="24"/>
        </w:rPr>
        <w:t xml:space="preserve"> The terms of </w:t>
      </w:r>
      <w:r w:rsidR="009A12C0" w:rsidRPr="00480061">
        <w:rPr>
          <w:rFonts w:ascii="Arial" w:hAnsi="Arial" w:cs="Arial"/>
          <w:sz w:val="24"/>
          <w:szCs w:val="24"/>
        </w:rPr>
        <w:t>the contract</w:t>
      </w:r>
      <w:r w:rsidR="00375233" w:rsidRPr="00480061">
        <w:rPr>
          <w:rFonts w:ascii="Arial" w:hAnsi="Arial" w:cs="Arial"/>
          <w:sz w:val="24"/>
          <w:szCs w:val="24"/>
        </w:rPr>
        <w:t xml:space="preserve"> will commence on the Effective Date of the fully executed purchase order following the IFB being awarded</w:t>
      </w:r>
      <w:r w:rsidR="009A12C0" w:rsidRPr="00480061">
        <w:rPr>
          <w:rFonts w:ascii="Arial" w:hAnsi="Arial" w:cs="Arial"/>
          <w:sz w:val="24"/>
          <w:szCs w:val="24"/>
        </w:rPr>
        <w:t xml:space="preserve">. </w:t>
      </w:r>
      <w:r w:rsidR="00375233" w:rsidRPr="00480061">
        <w:rPr>
          <w:rFonts w:ascii="Arial" w:hAnsi="Arial" w:cs="Arial"/>
          <w:sz w:val="24"/>
          <w:szCs w:val="24"/>
        </w:rPr>
        <w:t xml:space="preserve">Once awarded, the </w:t>
      </w:r>
      <w:r w:rsidR="00076306" w:rsidRPr="00480061">
        <w:rPr>
          <w:rFonts w:ascii="Arial" w:hAnsi="Arial" w:cs="Arial"/>
          <w:sz w:val="24"/>
          <w:szCs w:val="24"/>
        </w:rPr>
        <w:t>v</w:t>
      </w:r>
      <w:r w:rsidR="00375233" w:rsidRPr="00480061">
        <w:rPr>
          <w:rFonts w:ascii="Arial" w:hAnsi="Arial" w:cs="Arial"/>
          <w:sz w:val="24"/>
          <w:szCs w:val="24"/>
        </w:rPr>
        <w:t xml:space="preserve">endor is to have the requested </w:t>
      </w:r>
      <w:r w:rsidR="0096298A" w:rsidRPr="00480061">
        <w:rPr>
          <w:rFonts w:ascii="Arial" w:hAnsi="Arial" w:cs="Arial"/>
          <w:sz w:val="24"/>
          <w:szCs w:val="24"/>
        </w:rPr>
        <w:t xml:space="preserve">equipment </w:t>
      </w:r>
      <w:r w:rsidR="009A12C0" w:rsidRPr="00480061">
        <w:rPr>
          <w:rFonts w:ascii="Arial" w:hAnsi="Arial" w:cs="Arial"/>
          <w:sz w:val="24"/>
          <w:szCs w:val="24"/>
        </w:rPr>
        <w:t>available to be delivered</w:t>
      </w:r>
      <w:r w:rsidR="00850980" w:rsidRPr="00480061">
        <w:rPr>
          <w:rFonts w:ascii="Arial" w:hAnsi="Arial" w:cs="Arial"/>
          <w:sz w:val="24"/>
          <w:szCs w:val="24"/>
        </w:rPr>
        <w:t xml:space="preserve"> </w:t>
      </w:r>
      <w:r w:rsidR="0096298A" w:rsidRPr="00480061">
        <w:rPr>
          <w:rFonts w:ascii="Arial" w:hAnsi="Arial" w:cs="Arial"/>
          <w:sz w:val="24"/>
          <w:szCs w:val="24"/>
        </w:rPr>
        <w:t xml:space="preserve">by no </w:t>
      </w:r>
      <w:r w:rsidR="0096298A" w:rsidRPr="00D72CE8">
        <w:rPr>
          <w:rFonts w:ascii="Arial" w:hAnsi="Arial" w:cs="Arial"/>
          <w:sz w:val="24"/>
          <w:szCs w:val="24"/>
        </w:rPr>
        <w:t xml:space="preserve">later than </w:t>
      </w:r>
      <w:r w:rsidR="00D72CE8">
        <w:rPr>
          <w:rFonts w:ascii="Arial" w:hAnsi="Arial" w:cs="Arial"/>
          <w:sz w:val="24"/>
          <w:szCs w:val="24"/>
        </w:rPr>
        <w:t>one hundred-twenty (120) days following the award</w:t>
      </w:r>
      <w:r w:rsidR="0096298A" w:rsidRPr="00D72CE8">
        <w:rPr>
          <w:rFonts w:ascii="Arial" w:hAnsi="Arial" w:cs="Arial"/>
          <w:sz w:val="24"/>
          <w:szCs w:val="24"/>
        </w:rPr>
        <w:t>.</w:t>
      </w:r>
      <w:r w:rsidR="0096298A" w:rsidRPr="00480061">
        <w:rPr>
          <w:rFonts w:ascii="Arial" w:hAnsi="Arial" w:cs="Arial"/>
          <w:sz w:val="24"/>
          <w:szCs w:val="24"/>
        </w:rPr>
        <w:t xml:space="preserve"> </w:t>
      </w:r>
      <w:r w:rsidR="001516F6" w:rsidRPr="00480061">
        <w:rPr>
          <w:rFonts w:ascii="Arial" w:hAnsi="Arial" w:cs="Arial"/>
          <w:sz w:val="24"/>
          <w:szCs w:val="24"/>
        </w:rPr>
        <w:t>T</w:t>
      </w:r>
      <w:r w:rsidR="005B55B0" w:rsidRPr="00480061">
        <w:rPr>
          <w:rFonts w:ascii="Arial" w:hAnsi="Arial" w:cs="Arial"/>
          <w:sz w:val="24"/>
          <w:szCs w:val="24"/>
        </w:rPr>
        <w:t xml:space="preserve">he acceptance of </w:t>
      </w:r>
      <w:r w:rsidR="001516F6" w:rsidRPr="00480061">
        <w:rPr>
          <w:rFonts w:ascii="Arial" w:hAnsi="Arial" w:cs="Arial"/>
          <w:sz w:val="24"/>
          <w:szCs w:val="24"/>
        </w:rPr>
        <w:t>the final</w:t>
      </w:r>
      <w:r w:rsidR="005B55B0" w:rsidRPr="00480061">
        <w:rPr>
          <w:rFonts w:ascii="Arial" w:hAnsi="Arial" w:cs="Arial"/>
          <w:sz w:val="24"/>
          <w:szCs w:val="24"/>
        </w:rPr>
        <w:t xml:space="preserve"> </w:t>
      </w:r>
      <w:r w:rsidR="00850980" w:rsidRPr="00480061">
        <w:rPr>
          <w:rFonts w:ascii="Arial" w:hAnsi="Arial" w:cs="Arial"/>
          <w:sz w:val="24"/>
          <w:szCs w:val="24"/>
        </w:rPr>
        <w:t xml:space="preserve">delivered </w:t>
      </w:r>
      <w:r w:rsidR="005B55B0" w:rsidRPr="00480061">
        <w:rPr>
          <w:rFonts w:ascii="Arial" w:hAnsi="Arial" w:cs="Arial"/>
          <w:sz w:val="24"/>
          <w:szCs w:val="24"/>
        </w:rPr>
        <w:t>product</w:t>
      </w:r>
      <w:r w:rsidR="001516F6" w:rsidRPr="00480061">
        <w:rPr>
          <w:rFonts w:ascii="Arial" w:hAnsi="Arial" w:cs="Arial"/>
          <w:sz w:val="24"/>
          <w:szCs w:val="24"/>
        </w:rPr>
        <w:t xml:space="preserve"> is </w:t>
      </w:r>
      <w:r w:rsidR="005B55B0" w:rsidRPr="00480061">
        <w:rPr>
          <w:rFonts w:ascii="Arial" w:hAnsi="Arial" w:cs="Arial"/>
          <w:sz w:val="24"/>
          <w:szCs w:val="24"/>
        </w:rPr>
        <w:t>dependent upon visual inspection and approval of</w:t>
      </w:r>
      <w:r w:rsidR="00A56FDB" w:rsidRPr="00480061">
        <w:rPr>
          <w:rFonts w:ascii="Arial" w:hAnsi="Arial" w:cs="Arial"/>
          <w:sz w:val="24"/>
          <w:szCs w:val="24"/>
        </w:rPr>
        <w:t xml:space="preserve"> the </w:t>
      </w:r>
      <w:r w:rsidR="0096298A" w:rsidRPr="00480061">
        <w:rPr>
          <w:rFonts w:ascii="Arial" w:hAnsi="Arial" w:cs="Arial"/>
          <w:sz w:val="24"/>
          <w:szCs w:val="24"/>
        </w:rPr>
        <w:t xml:space="preserve">acting </w:t>
      </w:r>
      <w:r w:rsidR="00A56FDB" w:rsidRPr="00480061">
        <w:rPr>
          <w:rFonts w:ascii="Arial" w:hAnsi="Arial" w:cs="Arial"/>
          <w:sz w:val="24"/>
          <w:szCs w:val="24"/>
        </w:rPr>
        <w:t>Project Manager</w:t>
      </w:r>
      <w:r w:rsidR="00850980" w:rsidRPr="00480061">
        <w:rPr>
          <w:rFonts w:ascii="Arial" w:hAnsi="Arial" w:cs="Arial"/>
          <w:sz w:val="24"/>
          <w:szCs w:val="24"/>
        </w:rPr>
        <w:t xml:space="preserve">, or one of the other on-site </w:t>
      </w:r>
      <w:r w:rsidR="0096298A" w:rsidRPr="00480061">
        <w:rPr>
          <w:rFonts w:ascii="Arial" w:hAnsi="Arial" w:cs="Arial"/>
          <w:sz w:val="24"/>
          <w:szCs w:val="24"/>
        </w:rPr>
        <w:t xml:space="preserve">Bureau of Wildlife Protection </w:t>
      </w:r>
      <w:r w:rsidR="00850980" w:rsidRPr="00480061">
        <w:rPr>
          <w:rFonts w:ascii="Arial" w:hAnsi="Arial" w:cs="Arial"/>
          <w:sz w:val="24"/>
          <w:szCs w:val="24"/>
        </w:rPr>
        <w:t>supervisory staff</w:t>
      </w:r>
      <w:r w:rsidRPr="00480061">
        <w:rPr>
          <w:rFonts w:ascii="Arial" w:hAnsi="Arial" w:cs="Arial"/>
          <w:sz w:val="24"/>
          <w:szCs w:val="24"/>
        </w:rPr>
        <w:t xml:space="preserve">. </w:t>
      </w:r>
    </w:p>
    <w:p w14:paraId="2ED4884B" w14:textId="5F859FE7" w:rsidR="00A53012" w:rsidRPr="00480061" w:rsidRDefault="005B55B0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Invoices for payment are to be submitted</w:t>
      </w:r>
      <w:r w:rsidR="00A56FDB" w:rsidRPr="00480061">
        <w:rPr>
          <w:rFonts w:ascii="Arial" w:hAnsi="Arial" w:cs="Arial"/>
          <w:sz w:val="24"/>
          <w:szCs w:val="24"/>
        </w:rPr>
        <w:t xml:space="preserve"> </w:t>
      </w:r>
      <w:r w:rsidR="00E61E18" w:rsidRPr="00480061">
        <w:rPr>
          <w:rFonts w:ascii="Arial" w:hAnsi="Arial" w:cs="Arial"/>
          <w:sz w:val="24"/>
          <w:szCs w:val="24"/>
        </w:rPr>
        <w:t xml:space="preserve">to </w:t>
      </w:r>
      <w:r w:rsidR="0096298A" w:rsidRPr="00480061">
        <w:rPr>
          <w:rFonts w:ascii="Arial" w:hAnsi="Arial" w:cs="Arial"/>
          <w:sz w:val="24"/>
          <w:szCs w:val="24"/>
        </w:rPr>
        <w:t xml:space="preserve">the </w:t>
      </w:r>
      <w:r w:rsidR="00850980" w:rsidRPr="00480061">
        <w:rPr>
          <w:rFonts w:ascii="Arial" w:hAnsi="Arial" w:cs="Arial"/>
          <w:sz w:val="24"/>
          <w:szCs w:val="24"/>
        </w:rPr>
        <w:t>Bureau Clerical Assistant</w:t>
      </w:r>
      <w:r w:rsidR="001516F6" w:rsidRPr="00480061">
        <w:rPr>
          <w:rFonts w:ascii="Arial" w:hAnsi="Arial" w:cs="Arial"/>
          <w:sz w:val="24"/>
          <w:szCs w:val="24"/>
        </w:rPr>
        <w:t xml:space="preserve"> III</w:t>
      </w:r>
      <w:r w:rsidR="0096298A" w:rsidRPr="00480061">
        <w:rPr>
          <w:rFonts w:ascii="Arial" w:hAnsi="Arial" w:cs="Arial"/>
          <w:sz w:val="24"/>
          <w:szCs w:val="24"/>
        </w:rPr>
        <w:t>, Andrea Myers</w:t>
      </w:r>
      <w:r w:rsidR="00E61E18" w:rsidRPr="00480061">
        <w:rPr>
          <w:rFonts w:ascii="Arial" w:hAnsi="Arial" w:cs="Arial"/>
          <w:sz w:val="24"/>
          <w:szCs w:val="24"/>
        </w:rPr>
        <w:t xml:space="preserve"> via email </w:t>
      </w:r>
      <w:r w:rsidR="001516F6" w:rsidRPr="00480061">
        <w:rPr>
          <w:rFonts w:ascii="Arial" w:hAnsi="Arial" w:cs="Arial"/>
          <w:sz w:val="24"/>
          <w:szCs w:val="24"/>
        </w:rPr>
        <w:t xml:space="preserve">at </w:t>
      </w:r>
      <w:hyperlink r:id="rId8" w:history="1">
        <w:r w:rsidR="001516F6" w:rsidRPr="00480061">
          <w:rPr>
            <w:rStyle w:val="Hyperlink"/>
            <w:rFonts w:ascii="Arial" w:hAnsi="Arial" w:cs="Arial"/>
            <w:sz w:val="24"/>
            <w:szCs w:val="24"/>
          </w:rPr>
          <w:t>andremyers@pa.gov</w:t>
        </w:r>
      </w:hyperlink>
      <w:r w:rsidR="0096298A" w:rsidRPr="00480061">
        <w:rPr>
          <w:rFonts w:ascii="Arial" w:hAnsi="Arial" w:cs="Arial"/>
          <w:sz w:val="24"/>
          <w:szCs w:val="24"/>
        </w:rPr>
        <w:t xml:space="preserve"> </w:t>
      </w:r>
      <w:r w:rsidR="001516F6" w:rsidRPr="00480061">
        <w:rPr>
          <w:rFonts w:ascii="Arial" w:hAnsi="Arial" w:cs="Arial"/>
          <w:sz w:val="24"/>
          <w:szCs w:val="24"/>
        </w:rPr>
        <w:t xml:space="preserve">and to </w:t>
      </w:r>
      <w:r w:rsidR="00E61E18" w:rsidRPr="00480061">
        <w:rPr>
          <w:rFonts w:ascii="Arial" w:hAnsi="Arial" w:cs="Arial"/>
          <w:sz w:val="24"/>
          <w:szCs w:val="24"/>
        </w:rPr>
        <w:t>the Pennsylvania Dept of Budget</w:t>
      </w:r>
      <w:r w:rsidR="00126809" w:rsidRPr="00480061">
        <w:rPr>
          <w:rFonts w:ascii="Arial" w:hAnsi="Arial" w:cs="Arial"/>
          <w:sz w:val="24"/>
          <w:szCs w:val="24"/>
        </w:rPr>
        <w:t>,</w:t>
      </w:r>
      <w:r w:rsidR="00E61E18" w:rsidRPr="00480061">
        <w:rPr>
          <w:rFonts w:ascii="Arial" w:hAnsi="Arial" w:cs="Arial"/>
          <w:sz w:val="24"/>
          <w:szCs w:val="24"/>
        </w:rPr>
        <w:t xml:space="preserve"> either by email </w:t>
      </w:r>
      <w:r w:rsidR="00126809" w:rsidRPr="00480061">
        <w:rPr>
          <w:rFonts w:ascii="Arial" w:hAnsi="Arial" w:cs="Arial"/>
          <w:sz w:val="24"/>
          <w:szCs w:val="24"/>
        </w:rPr>
        <w:t xml:space="preserve">at </w:t>
      </w:r>
      <w:hyperlink r:id="rId9" w:history="1">
        <w:r w:rsidR="00126809" w:rsidRPr="00480061">
          <w:rPr>
            <w:rStyle w:val="Hyperlink"/>
            <w:rFonts w:ascii="Arial" w:hAnsi="Arial" w:cs="Arial"/>
            <w:sz w:val="24"/>
            <w:szCs w:val="24"/>
          </w:rPr>
          <w:t>69180@pa.gov</w:t>
        </w:r>
      </w:hyperlink>
      <w:r w:rsidR="00126809" w:rsidRPr="00480061">
        <w:rPr>
          <w:rFonts w:ascii="Arial" w:hAnsi="Arial" w:cs="Arial"/>
          <w:sz w:val="24"/>
          <w:szCs w:val="24"/>
        </w:rPr>
        <w:t>, or by mail at Commonwealth of Pennsylvania, PO Box 69180, Harrisburg, PA 17106</w:t>
      </w:r>
      <w:r w:rsidR="00E61E18" w:rsidRPr="00480061">
        <w:rPr>
          <w:rFonts w:ascii="Arial" w:hAnsi="Arial" w:cs="Arial"/>
          <w:sz w:val="24"/>
          <w:szCs w:val="24"/>
        </w:rPr>
        <w:t xml:space="preserve"> </w:t>
      </w:r>
      <w:r w:rsidR="00A56FDB" w:rsidRPr="00480061">
        <w:rPr>
          <w:rFonts w:ascii="Arial" w:hAnsi="Arial" w:cs="Arial"/>
          <w:sz w:val="24"/>
          <w:szCs w:val="24"/>
        </w:rPr>
        <w:t>with remittance of payment by the PGC to be expected within thirty (30) business days</w:t>
      </w:r>
      <w:r w:rsidRPr="00480061">
        <w:rPr>
          <w:rFonts w:ascii="Arial" w:hAnsi="Arial" w:cs="Arial"/>
          <w:sz w:val="24"/>
          <w:szCs w:val="24"/>
        </w:rPr>
        <w:t xml:space="preserve"> </w:t>
      </w:r>
      <w:r w:rsidR="00582E9C" w:rsidRPr="00480061">
        <w:rPr>
          <w:rFonts w:ascii="Arial" w:hAnsi="Arial" w:cs="Arial"/>
          <w:sz w:val="24"/>
          <w:szCs w:val="24"/>
        </w:rPr>
        <w:t xml:space="preserve">following </w:t>
      </w:r>
      <w:r w:rsidR="00A56FDB" w:rsidRPr="00480061">
        <w:rPr>
          <w:rFonts w:ascii="Arial" w:hAnsi="Arial" w:cs="Arial"/>
          <w:sz w:val="24"/>
          <w:szCs w:val="24"/>
        </w:rPr>
        <w:t>the</w:t>
      </w:r>
      <w:r w:rsidR="00993F95" w:rsidRPr="00480061">
        <w:rPr>
          <w:rFonts w:ascii="Arial" w:hAnsi="Arial" w:cs="Arial"/>
          <w:sz w:val="24"/>
          <w:szCs w:val="24"/>
        </w:rPr>
        <w:t xml:space="preserve"> </w:t>
      </w:r>
      <w:r w:rsidRPr="00480061">
        <w:rPr>
          <w:rFonts w:ascii="Arial" w:hAnsi="Arial" w:cs="Arial"/>
          <w:sz w:val="24"/>
          <w:szCs w:val="24"/>
        </w:rPr>
        <w:t>acceptance</w:t>
      </w:r>
      <w:r w:rsidR="00993F95" w:rsidRPr="00480061">
        <w:rPr>
          <w:rFonts w:ascii="Arial" w:hAnsi="Arial" w:cs="Arial"/>
          <w:sz w:val="24"/>
          <w:szCs w:val="24"/>
        </w:rPr>
        <w:t xml:space="preserve"> and receipt</w:t>
      </w:r>
      <w:r w:rsidRPr="00480061">
        <w:rPr>
          <w:rFonts w:ascii="Arial" w:hAnsi="Arial" w:cs="Arial"/>
          <w:sz w:val="24"/>
          <w:szCs w:val="24"/>
        </w:rPr>
        <w:t xml:space="preserve"> of final product. </w:t>
      </w:r>
    </w:p>
    <w:p w14:paraId="2425497E" w14:textId="77777777" w:rsidR="00A53012" w:rsidRPr="00480061" w:rsidRDefault="00A53012" w:rsidP="00531550">
      <w:pPr>
        <w:rPr>
          <w:rFonts w:ascii="Arial" w:hAnsi="Arial" w:cs="Arial"/>
          <w:sz w:val="24"/>
          <w:szCs w:val="24"/>
        </w:rPr>
      </w:pPr>
    </w:p>
    <w:p w14:paraId="09B862CC" w14:textId="21728779" w:rsidR="00A53012" w:rsidRPr="00480061" w:rsidRDefault="00A53012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All questions pertaining to the bidding process can be directed to the PGC Contracts and Procurement Division at 717-787-6594.</w:t>
      </w:r>
    </w:p>
    <w:p w14:paraId="3CBED795" w14:textId="77777777" w:rsidR="00A53012" w:rsidRPr="00480061" w:rsidRDefault="00A53012" w:rsidP="00531550">
      <w:pPr>
        <w:rPr>
          <w:rFonts w:ascii="Arial" w:hAnsi="Arial" w:cs="Arial"/>
          <w:sz w:val="24"/>
          <w:szCs w:val="24"/>
        </w:rPr>
      </w:pPr>
    </w:p>
    <w:p w14:paraId="4019B5C7" w14:textId="59A87AF9" w:rsidR="006128DF" w:rsidRPr="00480061" w:rsidRDefault="006128D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All questions and concerns regarding these conditions and specifications should be addressed to the Project Manager:</w:t>
      </w:r>
    </w:p>
    <w:p w14:paraId="6F2B9491" w14:textId="2D181F6C" w:rsidR="006128DF" w:rsidRPr="00480061" w:rsidRDefault="00634876" w:rsidP="0053155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Lieutenant Colonel Mark Rutkowski</w:t>
      </w:r>
    </w:p>
    <w:p w14:paraId="1817E850" w14:textId="1557D248" w:rsidR="006128DF" w:rsidRPr="00480061" w:rsidRDefault="006128D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Bureau of Wildlife Protection</w:t>
      </w:r>
      <w:r w:rsidR="008E0422" w:rsidRPr="00480061">
        <w:rPr>
          <w:rFonts w:ascii="Arial" w:hAnsi="Arial" w:cs="Arial"/>
          <w:sz w:val="24"/>
          <w:szCs w:val="24"/>
        </w:rPr>
        <w:t xml:space="preserve">, </w:t>
      </w:r>
      <w:r w:rsidR="00634876">
        <w:rPr>
          <w:rFonts w:ascii="Arial" w:hAnsi="Arial" w:cs="Arial"/>
          <w:sz w:val="24"/>
          <w:szCs w:val="24"/>
        </w:rPr>
        <w:t>Special Operations and Investigative Division</w:t>
      </w:r>
    </w:p>
    <w:p w14:paraId="2F0FD034" w14:textId="77777777" w:rsidR="006128DF" w:rsidRPr="00480061" w:rsidRDefault="006128D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Pennsylvania Game Commission</w:t>
      </w:r>
    </w:p>
    <w:p w14:paraId="798C8AC1" w14:textId="77777777" w:rsidR="006128DF" w:rsidRPr="00480061" w:rsidRDefault="006128D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 xml:space="preserve">2001 Elmerton Avenue </w:t>
      </w:r>
    </w:p>
    <w:p w14:paraId="70C2079B" w14:textId="77777777" w:rsidR="006128DF" w:rsidRPr="00480061" w:rsidRDefault="006128D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Harrisburg, PA 17110-9797</w:t>
      </w:r>
    </w:p>
    <w:p w14:paraId="012710A5" w14:textId="49E06E11" w:rsidR="00531550" w:rsidRPr="00480061" w:rsidRDefault="006128D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 xml:space="preserve">Telephone: (717) 787-4250 x </w:t>
      </w:r>
      <w:r w:rsidR="00634876">
        <w:rPr>
          <w:rFonts w:ascii="Arial" w:hAnsi="Arial" w:cs="Arial"/>
          <w:sz w:val="24"/>
          <w:szCs w:val="24"/>
        </w:rPr>
        <w:t>73503</w:t>
      </w:r>
      <w:r w:rsidR="00531550" w:rsidRPr="00480061">
        <w:rPr>
          <w:rFonts w:ascii="Arial" w:hAnsi="Arial" w:cs="Arial"/>
          <w:sz w:val="24"/>
          <w:szCs w:val="24"/>
        </w:rPr>
        <w:t xml:space="preserve"> / Email: </w:t>
      </w:r>
      <w:hyperlink r:id="rId10" w:history="1">
        <w:r w:rsidR="00634876" w:rsidRPr="006101B5">
          <w:rPr>
            <w:rStyle w:val="Hyperlink"/>
            <w:rFonts w:ascii="Arial" w:hAnsi="Arial" w:cs="Arial"/>
            <w:sz w:val="24"/>
            <w:szCs w:val="24"/>
          </w:rPr>
          <w:t>mrutkowski@pa.gov</w:t>
        </w:r>
      </w:hyperlink>
      <w:r w:rsidR="00634876">
        <w:rPr>
          <w:rFonts w:ascii="Arial" w:hAnsi="Arial" w:cs="Arial"/>
          <w:sz w:val="24"/>
          <w:szCs w:val="24"/>
        </w:rPr>
        <w:tab/>
      </w:r>
    </w:p>
    <w:p w14:paraId="3DF108E0" w14:textId="5F0EFFB3" w:rsidR="00194F4E" w:rsidRPr="00480061" w:rsidRDefault="00194F4E">
      <w:pPr>
        <w:rPr>
          <w:rFonts w:ascii="Arial" w:hAnsi="Arial" w:cs="Arial"/>
          <w:sz w:val="24"/>
          <w:szCs w:val="24"/>
        </w:rPr>
      </w:pPr>
    </w:p>
    <w:sectPr w:rsidR="00194F4E" w:rsidRPr="00480061" w:rsidSect="009A24B5">
      <w:footerReference w:type="default" r:id="rId1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FEFB0" w14:textId="77777777" w:rsidR="000D6F56" w:rsidRDefault="000D6F56" w:rsidP="00582E9C">
      <w:pPr>
        <w:spacing w:after="0" w:line="240" w:lineRule="auto"/>
      </w:pPr>
      <w:r>
        <w:separator/>
      </w:r>
    </w:p>
  </w:endnote>
  <w:endnote w:type="continuationSeparator" w:id="0">
    <w:p w14:paraId="4F351C16" w14:textId="77777777" w:rsidR="000D6F56" w:rsidRDefault="000D6F56" w:rsidP="00582E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572165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0A73A8" w14:textId="0E915427" w:rsidR="001E7FE1" w:rsidRDefault="001E7FE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956302" w14:textId="57E8A4E3" w:rsidR="00582E9C" w:rsidRDefault="00582E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DDEF3" w14:textId="77777777" w:rsidR="000D6F56" w:rsidRDefault="000D6F56" w:rsidP="00582E9C">
      <w:pPr>
        <w:spacing w:after="0" w:line="240" w:lineRule="auto"/>
      </w:pPr>
      <w:r>
        <w:separator/>
      </w:r>
    </w:p>
  </w:footnote>
  <w:footnote w:type="continuationSeparator" w:id="0">
    <w:p w14:paraId="5AEBB94C" w14:textId="77777777" w:rsidR="000D6F56" w:rsidRDefault="000D6F56" w:rsidP="00582E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C4972"/>
    <w:multiLevelType w:val="hybridMultilevel"/>
    <w:tmpl w:val="22F09390"/>
    <w:lvl w:ilvl="0" w:tplc="B06E02A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6B64FFB"/>
    <w:multiLevelType w:val="hybridMultilevel"/>
    <w:tmpl w:val="6A2801E0"/>
    <w:lvl w:ilvl="0" w:tplc="6248E4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CD4F30"/>
    <w:multiLevelType w:val="hybridMultilevel"/>
    <w:tmpl w:val="9BC0B54A"/>
    <w:lvl w:ilvl="0" w:tplc="F8707FE2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 w15:restartNumberingAfterBreak="0">
    <w:nsid w:val="305C67E8"/>
    <w:multiLevelType w:val="hybridMultilevel"/>
    <w:tmpl w:val="10109C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A948EF"/>
    <w:multiLevelType w:val="hybridMultilevel"/>
    <w:tmpl w:val="0B52C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7B5185"/>
    <w:multiLevelType w:val="multilevel"/>
    <w:tmpl w:val="3170E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2C3B50"/>
    <w:multiLevelType w:val="hybridMultilevel"/>
    <w:tmpl w:val="51ACB3A2"/>
    <w:lvl w:ilvl="0" w:tplc="13CCC378">
      <w:start w:val="40"/>
      <w:numFmt w:val="decimal"/>
      <w:lvlText w:val="%1"/>
      <w:lvlJc w:val="left"/>
      <w:pPr>
        <w:ind w:left="720" w:hanging="360"/>
      </w:pPr>
      <w:rPr>
        <w:rFonts w:ascii="Arial" w:eastAsiaTheme="minorEastAsia" w:hAnsi="Arial" w:cs="Arial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A9574B"/>
    <w:multiLevelType w:val="hybridMultilevel"/>
    <w:tmpl w:val="22A2E504"/>
    <w:lvl w:ilvl="0" w:tplc="8A44F2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921367"/>
    <w:multiLevelType w:val="hybridMultilevel"/>
    <w:tmpl w:val="BBAC2530"/>
    <w:lvl w:ilvl="0" w:tplc="CC822F6C">
      <w:start w:val="1"/>
      <w:numFmt w:val="decimal"/>
      <w:lvlText w:val="%1-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4D823091"/>
    <w:multiLevelType w:val="hybridMultilevel"/>
    <w:tmpl w:val="51D61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83671A"/>
    <w:multiLevelType w:val="hybridMultilevel"/>
    <w:tmpl w:val="E6C8270A"/>
    <w:lvl w:ilvl="0" w:tplc="1DA8F8C2">
      <w:start w:val="1"/>
      <w:numFmt w:val="decimal"/>
      <w:lvlText w:val="%1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 w15:restartNumberingAfterBreak="0">
    <w:nsid w:val="62F51B5D"/>
    <w:multiLevelType w:val="hybridMultilevel"/>
    <w:tmpl w:val="C07CDEF6"/>
    <w:lvl w:ilvl="0" w:tplc="3DFC6FBA">
      <w:start w:val="1"/>
      <w:numFmt w:val="decimal"/>
      <w:lvlText w:val="%1-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2" w15:restartNumberingAfterBreak="0">
    <w:nsid w:val="6BBA0577"/>
    <w:multiLevelType w:val="hybridMultilevel"/>
    <w:tmpl w:val="67CA1C12"/>
    <w:lvl w:ilvl="0" w:tplc="151C2CD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50520029">
    <w:abstractNumId w:val="3"/>
  </w:num>
  <w:num w:numId="2" w16cid:durableId="1997225687">
    <w:abstractNumId w:val="12"/>
  </w:num>
  <w:num w:numId="3" w16cid:durableId="422073514">
    <w:abstractNumId w:val="2"/>
  </w:num>
  <w:num w:numId="4" w16cid:durableId="1868323865">
    <w:abstractNumId w:val="8"/>
  </w:num>
  <w:num w:numId="5" w16cid:durableId="2061250376">
    <w:abstractNumId w:val="10"/>
  </w:num>
  <w:num w:numId="6" w16cid:durableId="163983946">
    <w:abstractNumId w:val="11"/>
  </w:num>
  <w:num w:numId="7" w16cid:durableId="576136042">
    <w:abstractNumId w:val="0"/>
  </w:num>
  <w:num w:numId="8" w16cid:durableId="1191842181">
    <w:abstractNumId w:val="1"/>
  </w:num>
  <w:num w:numId="9" w16cid:durableId="2041397186">
    <w:abstractNumId w:val="7"/>
  </w:num>
  <w:num w:numId="10" w16cid:durableId="1789004948">
    <w:abstractNumId w:val="9"/>
  </w:num>
  <w:num w:numId="11" w16cid:durableId="1015692768">
    <w:abstractNumId w:val="5"/>
  </w:num>
  <w:num w:numId="12" w16cid:durableId="1410496600">
    <w:abstractNumId w:val="6"/>
  </w:num>
  <w:num w:numId="13" w16cid:durableId="18756543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4A4"/>
    <w:rsid w:val="0001476D"/>
    <w:rsid w:val="00076306"/>
    <w:rsid w:val="000933A5"/>
    <w:rsid w:val="00095D3E"/>
    <w:rsid w:val="000D6F56"/>
    <w:rsid w:val="00113BE2"/>
    <w:rsid w:val="00126809"/>
    <w:rsid w:val="001516F6"/>
    <w:rsid w:val="001542C3"/>
    <w:rsid w:val="00194F4E"/>
    <w:rsid w:val="001B5A7E"/>
    <w:rsid w:val="001D0E44"/>
    <w:rsid w:val="001D1B4F"/>
    <w:rsid w:val="001E7FE1"/>
    <w:rsid w:val="00293873"/>
    <w:rsid w:val="002A6C8A"/>
    <w:rsid w:val="003121D5"/>
    <w:rsid w:val="00375233"/>
    <w:rsid w:val="00413048"/>
    <w:rsid w:val="004761F0"/>
    <w:rsid w:val="00480061"/>
    <w:rsid w:val="004940F8"/>
    <w:rsid w:val="00531550"/>
    <w:rsid w:val="0056539F"/>
    <w:rsid w:val="00582E9C"/>
    <w:rsid w:val="0058558B"/>
    <w:rsid w:val="005B55B0"/>
    <w:rsid w:val="006128DF"/>
    <w:rsid w:val="00623B03"/>
    <w:rsid w:val="00634876"/>
    <w:rsid w:val="006C2ACC"/>
    <w:rsid w:val="00770F2D"/>
    <w:rsid w:val="00823BA5"/>
    <w:rsid w:val="008354B3"/>
    <w:rsid w:val="008364A4"/>
    <w:rsid w:val="008374FF"/>
    <w:rsid w:val="00850980"/>
    <w:rsid w:val="00851477"/>
    <w:rsid w:val="008810BD"/>
    <w:rsid w:val="008E0422"/>
    <w:rsid w:val="008E0B78"/>
    <w:rsid w:val="008E2D33"/>
    <w:rsid w:val="008E2FD6"/>
    <w:rsid w:val="00924DC1"/>
    <w:rsid w:val="009314D2"/>
    <w:rsid w:val="009610F8"/>
    <w:rsid w:val="0096298A"/>
    <w:rsid w:val="00993F95"/>
    <w:rsid w:val="009A12C0"/>
    <w:rsid w:val="009A24B5"/>
    <w:rsid w:val="009B7850"/>
    <w:rsid w:val="009E2E9F"/>
    <w:rsid w:val="009F57B9"/>
    <w:rsid w:val="00A0014C"/>
    <w:rsid w:val="00A53012"/>
    <w:rsid w:val="00A56FDB"/>
    <w:rsid w:val="00AB40D5"/>
    <w:rsid w:val="00AC2CFF"/>
    <w:rsid w:val="00B02FFE"/>
    <w:rsid w:val="00B36202"/>
    <w:rsid w:val="00B459F1"/>
    <w:rsid w:val="00B47D08"/>
    <w:rsid w:val="00B823BB"/>
    <w:rsid w:val="00B952E8"/>
    <w:rsid w:val="00BF7843"/>
    <w:rsid w:val="00C5651D"/>
    <w:rsid w:val="00CA05F1"/>
    <w:rsid w:val="00CD3B8E"/>
    <w:rsid w:val="00CD4215"/>
    <w:rsid w:val="00D22B7C"/>
    <w:rsid w:val="00D262D3"/>
    <w:rsid w:val="00D33A3F"/>
    <w:rsid w:val="00D72CE8"/>
    <w:rsid w:val="00DA5588"/>
    <w:rsid w:val="00DA6517"/>
    <w:rsid w:val="00E1528B"/>
    <w:rsid w:val="00E61E18"/>
    <w:rsid w:val="00E72C56"/>
    <w:rsid w:val="00E85280"/>
    <w:rsid w:val="00EB65BA"/>
    <w:rsid w:val="00EF5ADA"/>
    <w:rsid w:val="00F87470"/>
    <w:rsid w:val="00FB3E7D"/>
    <w:rsid w:val="00FE2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F1077"/>
  <w15:chartTrackingRefBased/>
  <w15:docId w15:val="{0861A0A9-1B39-41A1-B1EB-72409F243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550"/>
  </w:style>
  <w:style w:type="paragraph" w:styleId="Heading1">
    <w:name w:val="heading 1"/>
    <w:basedOn w:val="Normal"/>
    <w:next w:val="Normal"/>
    <w:link w:val="Heading1Char"/>
    <w:uiPriority w:val="9"/>
    <w:qFormat/>
    <w:rsid w:val="00531550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155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1550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155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155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155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155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155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155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B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5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55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315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1550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1550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1550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1550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1550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1550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1550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1550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31550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531550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1550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155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31550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31550"/>
    <w:rPr>
      <w:b/>
      <w:bCs/>
    </w:rPr>
  </w:style>
  <w:style w:type="character" w:styleId="Emphasis">
    <w:name w:val="Emphasis"/>
    <w:basedOn w:val="DefaultParagraphFont"/>
    <w:uiPriority w:val="20"/>
    <w:qFormat/>
    <w:rsid w:val="00531550"/>
    <w:rPr>
      <w:i/>
      <w:iCs/>
    </w:rPr>
  </w:style>
  <w:style w:type="paragraph" w:styleId="NoSpacing">
    <w:name w:val="No Spacing"/>
    <w:uiPriority w:val="1"/>
    <w:qFormat/>
    <w:rsid w:val="0053155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31550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155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1550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1550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531550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3155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31550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31550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53155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31550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582E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2E9C"/>
  </w:style>
  <w:style w:type="paragraph" w:styleId="Footer">
    <w:name w:val="footer"/>
    <w:basedOn w:val="Normal"/>
    <w:link w:val="FooterChar"/>
    <w:uiPriority w:val="99"/>
    <w:unhideWhenUsed/>
    <w:rsid w:val="00582E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2E9C"/>
  </w:style>
  <w:style w:type="table" w:styleId="TableGrid">
    <w:name w:val="Table Grid"/>
    <w:basedOn w:val="TableNormal"/>
    <w:uiPriority w:val="39"/>
    <w:rsid w:val="00E85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E8528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i-provider">
    <w:name w:val="ui-provider"/>
    <w:basedOn w:val="DefaultParagraphFont"/>
    <w:rsid w:val="00A53012"/>
  </w:style>
  <w:style w:type="character" w:styleId="FollowedHyperlink">
    <w:name w:val="FollowedHyperlink"/>
    <w:basedOn w:val="DefaultParagraphFont"/>
    <w:uiPriority w:val="99"/>
    <w:semiHidden/>
    <w:unhideWhenUsed/>
    <w:rsid w:val="0048006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emyers@pa.gov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mrutkowski@pa.go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69180@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CC8FF-6B84-4FFA-A43B-B78F718A3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1328</TotalTime>
  <Pages>3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Myers, Andrea</dc:creator>
  <cp:keywords/>
  <dc:description/>
  <cp:lastModifiedBy>Potteiger, Chelsea</cp:lastModifiedBy>
  <cp:revision>5</cp:revision>
  <cp:lastPrinted>2025-11-25T19:45:00Z</cp:lastPrinted>
  <dcterms:created xsi:type="dcterms:W3CDTF">2025-11-21T17:25:00Z</dcterms:created>
  <dcterms:modified xsi:type="dcterms:W3CDTF">2025-12-12T15:42:00Z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-1513139264</vt:i4>
  </property>
  <property fmtid="{D5CDD505-2E9C-101B-9397-08002B2CF9AE}" pid="3" name="_NewReviewCycle">
    <vt:lpwstr/>
  </property>
  <property fmtid="{D5CDD505-2E9C-101B-9397-08002B2CF9AE}" pid="4" name="_EmailSubject">
    <vt:lpwstr>(SC 13023714) 23 WP NIGHT VISION DEVICES FY25</vt:lpwstr>
  </property>
  <property fmtid="{D5CDD505-2E9C-101B-9397-08002B2CF9AE}" pid="5" name="_AuthorEmail">
    <vt:lpwstr>jmerli@pa.gov</vt:lpwstr>
  </property>
  <property fmtid="{D5CDD505-2E9C-101B-9397-08002B2CF9AE}" pid="6" name="_AuthorEmailDisplayName">
    <vt:lpwstr>Merli, Joan</vt:lpwstr>
  </property>
  <property fmtid="{D5CDD505-2E9C-101B-9397-08002B2CF9AE}" pid="7" name="_ReviewingToolsShownOnce">
    <vt:lpwstr/>
  </property>
</Properties>
</file>